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03EA3">
        <w:rPr>
          <w:rFonts w:ascii="Arial" w:hAnsi="Arial" w:cs="Arial"/>
          <w:b/>
          <w:spacing w:val="-3"/>
          <w:szCs w:val="24"/>
        </w:rPr>
        <w:t>FEBRUARY 28,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03EA3">
        <w:rPr>
          <w:rFonts w:ascii="Arial" w:hAnsi="Arial" w:cs="Arial"/>
          <w:spacing w:val="-3"/>
          <w:szCs w:val="24"/>
        </w:rPr>
        <w:t>C-2012-2290590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03EA3">
        <w:rPr>
          <w:rFonts w:ascii="Arial" w:hAnsi="Arial" w:cs="Arial"/>
          <w:spacing w:val="-3"/>
          <w:szCs w:val="24"/>
        </w:rPr>
        <w:t>CRYSTAL JENKINS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03EA3">
        <w:rPr>
          <w:rFonts w:ascii="Arial" w:hAnsi="Arial" w:cs="Arial"/>
          <w:spacing w:val="-3"/>
          <w:szCs w:val="24"/>
        </w:rPr>
        <w:t>FEBRUARY 28,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03EA3">
        <w:rPr>
          <w:rFonts w:ascii="Arial" w:hAnsi="Arial" w:cs="Arial"/>
          <w:b/>
          <w:spacing w:val="-3"/>
          <w:szCs w:val="24"/>
        </w:rPr>
        <w:t>FEBRUARY 28,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03EA3" w:rsidP="00904E0D">
            <w:pPr>
              <w:tabs>
                <w:tab w:val="left" w:pos="-720"/>
              </w:tabs>
              <w:suppressAutoHyphens/>
              <w:spacing w:before="90"/>
              <w:rPr>
                <w:rFonts w:ascii="Arial" w:hAnsi="Arial" w:cs="Arial"/>
                <w:spacing w:val="-3"/>
                <w:szCs w:val="24"/>
              </w:rPr>
            </w:pPr>
            <w:r>
              <w:rPr>
                <w:rFonts w:ascii="Arial" w:hAnsi="Arial" w:cs="Arial"/>
                <w:b/>
                <w:spacing w:val="-3"/>
                <w:szCs w:val="24"/>
              </w:rPr>
              <w:t>CRYSTAL JENKINS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403EA3">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03EA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03EA3">
              <w:rPr>
                <w:rFonts w:ascii="Arial" w:hAnsi="Arial" w:cs="Arial"/>
                <w:b/>
                <w:spacing w:val="-3"/>
                <w:szCs w:val="24"/>
              </w:rPr>
              <w:t>C-2012-2290590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403EA3">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737" w:rsidRDefault="00797737">
      <w:pPr>
        <w:spacing w:line="20" w:lineRule="exact"/>
      </w:pPr>
    </w:p>
  </w:endnote>
  <w:endnote w:type="continuationSeparator" w:id="0">
    <w:p w:rsidR="00797737" w:rsidRDefault="00797737">
      <w:r>
        <w:t xml:space="preserve"> </w:t>
      </w:r>
    </w:p>
  </w:endnote>
  <w:endnote w:type="continuationNotice" w:id="1">
    <w:p w:rsidR="00797737" w:rsidRDefault="007977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737" w:rsidRDefault="00797737">
      <w:r>
        <w:separator/>
      </w:r>
    </w:p>
  </w:footnote>
  <w:footnote w:type="continuationSeparator" w:id="0">
    <w:p w:rsidR="00797737" w:rsidRDefault="00797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34574"/>
    <w:rsid w:val="00243167"/>
    <w:rsid w:val="0024416B"/>
    <w:rsid w:val="002962F2"/>
    <w:rsid w:val="002A1D2F"/>
    <w:rsid w:val="002F0119"/>
    <w:rsid w:val="00314C7E"/>
    <w:rsid w:val="003178E3"/>
    <w:rsid w:val="00364CF5"/>
    <w:rsid w:val="00385DB2"/>
    <w:rsid w:val="0039041F"/>
    <w:rsid w:val="003A3ED1"/>
    <w:rsid w:val="00403EA3"/>
    <w:rsid w:val="00416EF1"/>
    <w:rsid w:val="00421FC5"/>
    <w:rsid w:val="004C5028"/>
    <w:rsid w:val="004D004A"/>
    <w:rsid w:val="004E417E"/>
    <w:rsid w:val="00532A45"/>
    <w:rsid w:val="00544C8E"/>
    <w:rsid w:val="005855AC"/>
    <w:rsid w:val="005F2BB6"/>
    <w:rsid w:val="0061014A"/>
    <w:rsid w:val="00631A5E"/>
    <w:rsid w:val="006321B0"/>
    <w:rsid w:val="0064308B"/>
    <w:rsid w:val="00697846"/>
    <w:rsid w:val="006C3B6E"/>
    <w:rsid w:val="006F59F8"/>
    <w:rsid w:val="0071048B"/>
    <w:rsid w:val="00797737"/>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2012-02-28T15:58:00Z</cp:lastPrinted>
  <dcterms:created xsi:type="dcterms:W3CDTF">2012-02-28T15:58:00Z</dcterms:created>
  <dcterms:modified xsi:type="dcterms:W3CDTF">2012-02-28T15:58:00Z</dcterms:modified>
</cp:coreProperties>
</file>