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4826F2" w:rsidP="000832C4">
      <w:pPr>
        <w:jc w:val="center"/>
        <w:rPr>
          <w:sz w:val="24"/>
          <w:szCs w:val="24"/>
        </w:rPr>
      </w:pPr>
      <w:r>
        <w:rPr>
          <w:sz w:val="24"/>
          <w:szCs w:val="24"/>
        </w:rPr>
        <w:lastRenderedPageBreak/>
        <w:t>March 2,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B45673" w:rsidRDefault="00C75275" w:rsidP="00B45673">
      <w:pPr>
        <w:rPr>
          <w:sz w:val="21"/>
          <w:szCs w:val="21"/>
        </w:rPr>
      </w:pPr>
      <w:r>
        <w:rPr>
          <w:sz w:val="21"/>
          <w:szCs w:val="21"/>
        </w:rPr>
        <w:t>DAVID W GRAY ESQ</w:t>
      </w:r>
    </w:p>
    <w:p w:rsidR="00C75275" w:rsidRDefault="00C75275" w:rsidP="00B45673">
      <w:pPr>
        <w:rPr>
          <w:sz w:val="21"/>
          <w:szCs w:val="21"/>
        </w:rPr>
      </w:pPr>
      <w:r>
        <w:rPr>
          <w:sz w:val="21"/>
          <w:szCs w:val="21"/>
        </w:rPr>
        <w:t>GENERAL COUNSEL</w:t>
      </w:r>
    </w:p>
    <w:p w:rsidR="00C75275" w:rsidRDefault="00C75275" w:rsidP="00B45673">
      <w:pPr>
        <w:rPr>
          <w:sz w:val="21"/>
          <w:szCs w:val="21"/>
        </w:rPr>
      </w:pPr>
      <w:r>
        <w:rPr>
          <w:sz w:val="21"/>
          <w:szCs w:val="21"/>
        </w:rPr>
        <w:t>EQUITABLE GAS COMPANY, LLC</w:t>
      </w:r>
    </w:p>
    <w:p w:rsidR="00C75275" w:rsidRDefault="00C75275" w:rsidP="00B45673">
      <w:pPr>
        <w:rPr>
          <w:sz w:val="21"/>
          <w:szCs w:val="21"/>
        </w:rPr>
      </w:pPr>
      <w:r>
        <w:rPr>
          <w:sz w:val="21"/>
          <w:szCs w:val="21"/>
        </w:rPr>
        <w:t>225 NORTH SHORE DRIVE</w:t>
      </w:r>
    </w:p>
    <w:p w:rsidR="00C75275" w:rsidRDefault="00C75275" w:rsidP="00B45673">
      <w:pPr>
        <w:rPr>
          <w:sz w:val="21"/>
          <w:szCs w:val="21"/>
        </w:rPr>
      </w:pPr>
      <w:r>
        <w:rPr>
          <w:sz w:val="21"/>
          <w:szCs w:val="21"/>
        </w:rPr>
        <w:t>PITTSBURGH PA  15212-5861</w:t>
      </w:r>
    </w:p>
    <w:p w:rsidR="00C75275" w:rsidRDefault="00C75275" w:rsidP="00B45673">
      <w:pPr>
        <w:rPr>
          <w:sz w:val="21"/>
          <w:szCs w:val="21"/>
        </w:rPr>
      </w:pPr>
    </w:p>
    <w:p w:rsidR="00C75275" w:rsidRDefault="00C75275" w:rsidP="00B45673">
      <w:pPr>
        <w:rPr>
          <w:sz w:val="21"/>
          <w:szCs w:val="21"/>
        </w:rPr>
      </w:pPr>
    </w:p>
    <w:p w:rsidR="00C75275" w:rsidRDefault="00B45673" w:rsidP="00E112CE">
      <w:pPr>
        <w:ind w:left="1080" w:hanging="360"/>
        <w:rPr>
          <w:sz w:val="21"/>
          <w:szCs w:val="21"/>
        </w:rPr>
      </w:pPr>
      <w:r w:rsidRPr="00AB60E6">
        <w:rPr>
          <w:sz w:val="21"/>
          <w:szCs w:val="21"/>
        </w:rPr>
        <w:t xml:space="preserve">Re: </w:t>
      </w:r>
      <w:r w:rsidR="00C75275">
        <w:rPr>
          <w:sz w:val="21"/>
          <w:szCs w:val="21"/>
        </w:rPr>
        <w:t xml:space="preserve">Tariff Revisions to Section 1 of Rules and Regulations “Establishing Service” </w:t>
      </w:r>
    </w:p>
    <w:p w:rsidR="00B7764A" w:rsidRDefault="00C75275" w:rsidP="00E112CE">
      <w:pPr>
        <w:ind w:left="1080" w:hanging="360"/>
        <w:rPr>
          <w:sz w:val="21"/>
          <w:szCs w:val="21"/>
        </w:rPr>
      </w:pPr>
      <w:r>
        <w:rPr>
          <w:sz w:val="21"/>
          <w:szCs w:val="21"/>
        </w:rPr>
        <w:t xml:space="preserve">       </w:t>
      </w:r>
      <w:proofErr w:type="gramStart"/>
      <w:r>
        <w:rPr>
          <w:sz w:val="21"/>
          <w:szCs w:val="21"/>
        </w:rPr>
        <w:t xml:space="preserve">In </w:t>
      </w:r>
      <w:r w:rsidR="00E112CE">
        <w:rPr>
          <w:sz w:val="21"/>
          <w:szCs w:val="21"/>
        </w:rPr>
        <w:t xml:space="preserve">Compliance </w:t>
      </w:r>
      <w:r>
        <w:rPr>
          <w:sz w:val="21"/>
          <w:szCs w:val="21"/>
        </w:rPr>
        <w:t xml:space="preserve">with Commission Order at </w:t>
      </w:r>
      <w:r w:rsidR="00E112CE">
        <w:rPr>
          <w:sz w:val="21"/>
          <w:szCs w:val="21"/>
        </w:rPr>
        <w:t>Docket No.</w:t>
      </w:r>
      <w:proofErr w:type="gramEnd"/>
      <w:r w:rsidR="00E112CE">
        <w:rPr>
          <w:sz w:val="21"/>
          <w:szCs w:val="21"/>
        </w:rPr>
        <w:t xml:space="preserve"> L-00060182 </w:t>
      </w: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Dear M</w:t>
      </w:r>
      <w:r w:rsidR="00C75275">
        <w:rPr>
          <w:sz w:val="21"/>
          <w:szCs w:val="21"/>
        </w:rPr>
        <w:t>r</w:t>
      </w:r>
      <w:r w:rsidR="00873C66">
        <w:rPr>
          <w:sz w:val="21"/>
          <w:szCs w:val="21"/>
        </w:rPr>
        <w:t xml:space="preserve">. </w:t>
      </w:r>
      <w:r w:rsidR="00C75275">
        <w:rPr>
          <w:sz w:val="21"/>
          <w:szCs w:val="21"/>
        </w:rPr>
        <w:t>Gray</w:t>
      </w:r>
      <w:r w:rsidR="006D5846">
        <w:rPr>
          <w:sz w:val="21"/>
          <w:szCs w:val="21"/>
        </w:rPr>
        <w:t>:</w:t>
      </w:r>
    </w:p>
    <w:p w:rsidR="00B45673" w:rsidRPr="00AB60E6" w:rsidRDefault="00B45673" w:rsidP="00B45673">
      <w:pPr>
        <w:rPr>
          <w:sz w:val="21"/>
          <w:szCs w:val="21"/>
        </w:rPr>
      </w:pPr>
    </w:p>
    <w:p w:rsidR="00E112CE"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C75275">
        <w:rPr>
          <w:sz w:val="21"/>
          <w:szCs w:val="21"/>
        </w:rPr>
        <w:t xml:space="preserve">December </w:t>
      </w:r>
      <w:r w:rsidR="00E112CE">
        <w:rPr>
          <w:sz w:val="21"/>
          <w:szCs w:val="21"/>
        </w:rPr>
        <w:t>30, 2011</w:t>
      </w:r>
      <w:r w:rsidR="00474543">
        <w:rPr>
          <w:sz w:val="21"/>
          <w:szCs w:val="21"/>
        </w:rPr>
        <w:t xml:space="preserve">, </w:t>
      </w:r>
      <w:r w:rsidR="00C75275">
        <w:rPr>
          <w:sz w:val="21"/>
          <w:szCs w:val="21"/>
        </w:rPr>
        <w:t xml:space="preserve">Equitable Gas Company, LLC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C75275">
        <w:rPr>
          <w:sz w:val="21"/>
          <w:szCs w:val="21"/>
        </w:rPr>
        <w:t>77</w:t>
      </w:r>
      <w:r w:rsidR="00474543">
        <w:rPr>
          <w:sz w:val="21"/>
          <w:szCs w:val="21"/>
        </w:rPr>
        <w:t xml:space="preserve"> to Tariff </w:t>
      </w:r>
      <w:r w:rsidR="00B7764A">
        <w:rPr>
          <w:sz w:val="21"/>
          <w:szCs w:val="21"/>
        </w:rPr>
        <w:t>Gas</w:t>
      </w:r>
      <w:r w:rsidR="00474543">
        <w:rPr>
          <w:sz w:val="21"/>
          <w:szCs w:val="21"/>
        </w:rPr>
        <w:t>-Pa.</w:t>
      </w:r>
      <w:r w:rsidR="0000718F">
        <w:rPr>
          <w:sz w:val="21"/>
          <w:szCs w:val="21"/>
        </w:rPr>
        <w:t xml:space="preserve"> </w:t>
      </w:r>
      <w:r w:rsidR="00474543">
        <w:rPr>
          <w:sz w:val="21"/>
          <w:szCs w:val="21"/>
        </w:rPr>
        <w:t xml:space="preserve">P.U.C. No. </w:t>
      </w:r>
      <w:r w:rsidR="00C75275">
        <w:rPr>
          <w:sz w:val="21"/>
          <w:szCs w:val="21"/>
        </w:rPr>
        <w:t>22</w:t>
      </w:r>
      <w:r w:rsidR="00474543">
        <w:rPr>
          <w:sz w:val="21"/>
          <w:szCs w:val="21"/>
        </w:rPr>
        <w:t xml:space="preserve"> to become effective on </w:t>
      </w:r>
      <w:r w:rsidR="00C75275">
        <w:rPr>
          <w:sz w:val="21"/>
          <w:szCs w:val="21"/>
        </w:rPr>
        <w:t>February 28</w:t>
      </w:r>
      <w:r w:rsidR="00474543">
        <w:rPr>
          <w:sz w:val="21"/>
          <w:szCs w:val="21"/>
        </w:rPr>
        <w:t xml:space="preserve">, 2012.  Supplement No. </w:t>
      </w:r>
      <w:r w:rsidR="00E112CE">
        <w:rPr>
          <w:sz w:val="21"/>
          <w:szCs w:val="21"/>
        </w:rPr>
        <w:t>7</w:t>
      </w:r>
      <w:r w:rsidR="0000718F">
        <w:rPr>
          <w:sz w:val="21"/>
          <w:szCs w:val="21"/>
        </w:rPr>
        <w:t>7</w:t>
      </w:r>
      <w:r w:rsidR="00474543">
        <w:rPr>
          <w:sz w:val="21"/>
          <w:szCs w:val="21"/>
        </w:rPr>
        <w:t xml:space="preserve"> </w:t>
      </w:r>
      <w:r w:rsidR="00C75275">
        <w:rPr>
          <w:sz w:val="21"/>
          <w:szCs w:val="21"/>
        </w:rPr>
        <w:t xml:space="preserve">presents revisions to Section 1 of the Company’s Tariff Rules and Regulations “Establishing Service” to include a new Section 1.9 “Liability of a Prior Bill” and was </w:t>
      </w:r>
      <w:r w:rsidR="00B7764A">
        <w:rPr>
          <w:sz w:val="21"/>
          <w:szCs w:val="21"/>
        </w:rPr>
        <w:t xml:space="preserve">filed </w:t>
      </w:r>
      <w:r w:rsidR="00C75275">
        <w:rPr>
          <w:sz w:val="21"/>
          <w:szCs w:val="21"/>
        </w:rPr>
        <w:t xml:space="preserve">in compliance with the Chapter 56 rulemaking order of the Commission entered June 13, 2011.  </w:t>
      </w:r>
    </w:p>
    <w:p w:rsidR="00CD0378" w:rsidRDefault="00CD0378"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3200FB">
        <w:rPr>
          <w:sz w:val="21"/>
          <w:szCs w:val="21"/>
        </w:rPr>
        <w:t>7</w:t>
      </w:r>
      <w:r w:rsidR="00B7764A">
        <w:rPr>
          <w:sz w:val="21"/>
          <w:szCs w:val="21"/>
        </w:rPr>
        <w:t>7</w:t>
      </w:r>
      <w:r w:rsidR="00A4155F">
        <w:rPr>
          <w:sz w:val="21"/>
          <w:szCs w:val="21"/>
        </w:rPr>
        <w:t xml:space="preserve"> to Tariff </w:t>
      </w:r>
      <w:r w:rsidR="00B7764A">
        <w:rPr>
          <w:sz w:val="21"/>
          <w:szCs w:val="21"/>
        </w:rPr>
        <w:t>Gas</w:t>
      </w:r>
      <w:r w:rsidR="00A4155F">
        <w:rPr>
          <w:sz w:val="21"/>
          <w:szCs w:val="21"/>
        </w:rPr>
        <w:t>-Pa. P.U.C. No.</w:t>
      </w:r>
      <w:r w:rsidR="00474543">
        <w:rPr>
          <w:sz w:val="21"/>
          <w:szCs w:val="21"/>
        </w:rPr>
        <w:t xml:space="preserve"> </w:t>
      </w:r>
      <w:r w:rsidR="00C75275">
        <w:rPr>
          <w:sz w:val="21"/>
          <w:szCs w:val="21"/>
        </w:rPr>
        <w:t>22</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4826F2" w:rsidP="00DD2FE2">
      <w:pPr>
        <w:rPr>
          <w:sz w:val="21"/>
          <w:szCs w:val="21"/>
        </w:rPr>
      </w:pPr>
      <w:r>
        <w:rPr>
          <w:noProof/>
        </w:rPr>
        <w:drawing>
          <wp:anchor distT="0" distB="0" distL="114300" distR="114300" simplePos="0" relativeHeight="251659264" behindDoc="1" locked="0" layoutInCell="1" allowOverlap="1" wp14:anchorId="2002D3F5" wp14:editId="278A1694">
            <wp:simplePos x="0" y="0"/>
            <wp:positionH relativeFrom="column">
              <wp:posOffset>3135630</wp:posOffset>
            </wp:positionH>
            <wp:positionV relativeFrom="paragraph">
              <wp:posOffset>61595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97" w:rsidRDefault="00E92597">
      <w:r>
        <w:separator/>
      </w:r>
    </w:p>
  </w:endnote>
  <w:endnote w:type="continuationSeparator" w:id="0">
    <w:p w:rsidR="00E92597" w:rsidRDefault="00E9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97" w:rsidRDefault="00E92597">
      <w:r>
        <w:separator/>
      </w:r>
    </w:p>
  </w:footnote>
  <w:footnote w:type="continuationSeparator" w:id="0">
    <w:p w:rsidR="00E92597" w:rsidRDefault="00E9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3200FB"/>
    <w:rsid w:val="003461CD"/>
    <w:rsid w:val="003D1F83"/>
    <w:rsid w:val="003D45ED"/>
    <w:rsid w:val="003D613B"/>
    <w:rsid w:val="003F15D5"/>
    <w:rsid w:val="00400D28"/>
    <w:rsid w:val="0043103D"/>
    <w:rsid w:val="00474543"/>
    <w:rsid w:val="00480B00"/>
    <w:rsid w:val="004826F2"/>
    <w:rsid w:val="004C741D"/>
    <w:rsid w:val="004E42FD"/>
    <w:rsid w:val="004F5F75"/>
    <w:rsid w:val="005056CA"/>
    <w:rsid w:val="00512D8A"/>
    <w:rsid w:val="0056517B"/>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74FC7"/>
    <w:rsid w:val="007C2FEA"/>
    <w:rsid w:val="00826337"/>
    <w:rsid w:val="00873C66"/>
    <w:rsid w:val="008A4C7A"/>
    <w:rsid w:val="008C4062"/>
    <w:rsid w:val="008D31D7"/>
    <w:rsid w:val="00920579"/>
    <w:rsid w:val="00926F9A"/>
    <w:rsid w:val="00946C8F"/>
    <w:rsid w:val="00953D93"/>
    <w:rsid w:val="009963A1"/>
    <w:rsid w:val="009D51DE"/>
    <w:rsid w:val="009E0384"/>
    <w:rsid w:val="009E4BCC"/>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8069B"/>
    <w:rsid w:val="00E92597"/>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Miller, Sara</cp:lastModifiedBy>
  <cp:revision>4</cp:revision>
  <cp:lastPrinted>2012-03-02T12:18:00Z</cp:lastPrinted>
  <dcterms:created xsi:type="dcterms:W3CDTF">2012-03-01T18:46:00Z</dcterms:created>
  <dcterms:modified xsi:type="dcterms:W3CDTF">2012-03-02T12:18:00Z</dcterms:modified>
</cp:coreProperties>
</file>