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2E652D" w:rsidTr="002932C0">
        <w:trPr>
          <w:trHeight w:val="990"/>
        </w:trPr>
        <w:tc>
          <w:tcPr>
            <w:tcW w:w="1363" w:type="dxa"/>
          </w:tcPr>
          <w:p w:rsidR="002E652D" w:rsidRDefault="002E652D" w:rsidP="002932C0">
            <w:r>
              <w:rPr>
                <w:rFonts w:ascii="Arial" w:hAnsi="Arial" w:cs="Arial"/>
                <w:b/>
                <w:sz w:val="36"/>
                <w:szCs w:val="36"/>
                <w:u w:val="single"/>
              </w:rPr>
              <w:br w:type="page"/>
            </w:r>
            <w:r w:rsidR="001B1103">
              <w:rPr>
                <w:noProof/>
                <w:spacing w:val="-2"/>
              </w:rPr>
              <w:drawing>
                <wp:inline distT="0" distB="0" distL="0" distR="0" wp14:anchorId="260FAF0B" wp14:editId="42BB1216">
                  <wp:extent cx="692150" cy="6921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2150" cy="692150"/>
                          </a:xfrm>
                          <a:prstGeom prst="rect">
                            <a:avLst/>
                          </a:prstGeom>
                          <a:noFill/>
                          <a:ln w="9525">
                            <a:noFill/>
                            <a:miter lim="800000"/>
                            <a:headEnd/>
                            <a:tailEnd/>
                          </a:ln>
                        </pic:spPr>
                      </pic:pic>
                    </a:graphicData>
                  </a:graphic>
                </wp:inline>
              </w:drawing>
            </w:r>
          </w:p>
        </w:tc>
        <w:tc>
          <w:tcPr>
            <w:tcW w:w="8075" w:type="dxa"/>
            <w:vAlign w:val="center"/>
          </w:tcPr>
          <w:p w:rsidR="002E652D" w:rsidRDefault="002E652D" w:rsidP="002932C0">
            <w:pPr>
              <w:suppressAutoHyphens/>
              <w:spacing w:line="204" w:lineRule="auto"/>
              <w:jc w:val="center"/>
              <w:rPr>
                <w:rFonts w:ascii="Arial" w:hAnsi="Arial"/>
                <w:color w:val="000080"/>
                <w:spacing w:val="-3"/>
                <w:sz w:val="26"/>
              </w:rPr>
            </w:pPr>
          </w:p>
          <w:p w:rsidR="002E652D" w:rsidRDefault="002E652D" w:rsidP="002932C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E652D" w:rsidRDefault="002E652D" w:rsidP="002932C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E652D" w:rsidRDefault="002E652D" w:rsidP="002932C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E652D" w:rsidRDefault="002E652D" w:rsidP="002932C0">
            <w:pPr>
              <w:rPr>
                <w:rFonts w:ascii="Arial" w:hAnsi="Arial"/>
                <w:sz w:val="12"/>
              </w:rPr>
            </w:pPr>
          </w:p>
          <w:p w:rsidR="002E652D" w:rsidRDefault="002E652D" w:rsidP="002932C0">
            <w:pPr>
              <w:rPr>
                <w:rFonts w:ascii="Arial" w:hAnsi="Arial"/>
                <w:sz w:val="12"/>
              </w:rPr>
            </w:pPr>
          </w:p>
          <w:p w:rsidR="002E652D" w:rsidRDefault="002E652D" w:rsidP="002932C0">
            <w:pPr>
              <w:rPr>
                <w:rFonts w:ascii="Arial" w:hAnsi="Arial"/>
                <w:sz w:val="12"/>
              </w:rPr>
            </w:pPr>
          </w:p>
          <w:p w:rsidR="002E652D" w:rsidRDefault="002E652D" w:rsidP="002932C0">
            <w:pPr>
              <w:jc w:val="right"/>
              <w:rPr>
                <w:rFonts w:ascii="Arial" w:hAnsi="Arial"/>
                <w:sz w:val="12"/>
              </w:rPr>
            </w:pPr>
          </w:p>
        </w:tc>
      </w:tr>
    </w:tbl>
    <w:p w:rsidR="00326AA3" w:rsidRDefault="00B30DA7" w:rsidP="002E652D">
      <w:pPr>
        <w:jc w:val="center"/>
      </w:pPr>
      <w:r>
        <w:t>March 2, 2012</w:t>
      </w:r>
    </w:p>
    <w:p w:rsidR="00370D8D" w:rsidRDefault="00370D8D" w:rsidP="002E652D"/>
    <w:p w:rsidR="00370D8D" w:rsidRDefault="00370D8D" w:rsidP="002E652D"/>
    <w:p w:rsidR="002E652D" w:rsidRDefault="00262478" w:rsidP="002E652D">
      <w:r>
        <w:t>To:</w:t>
      </w:r>
      <w:r>
        <w:tab/>
      </w:r>
      <w:r>
        <w:tab/>
        <w:t xml:space="preserve"> </w:t>
      </w:r>
      <w:r w:rsidR="00370D8D">
        <w:t xml:space="preserve">Interested Parties </w:t>
      </w:r>
    </w:p>
    <w:p w:rsidR="002E652D" w:rsidRPr="00F90A6E" w:rsidRDefault="002E652D" w:rsidP="002E652D"/>
    <w:p w:rsidR="00C02981" w:rsidRPr="00262478" w:rsidRDefault="002E652D" w:rsidP="00370D8D">
      <w:pPr>
        <w:ind w:left="1440" w:hanging="1440"/>
      </w:pPr>
      <w:r w:rsidRPr="00262478">
        <w:t>Re:</w:t>
      </w:r>
      <w:r w:rsidRPr="00262478">
        <w:tab/>
      </w:r>
      <w:r w:rsidR="00370D8D">
        <w:t>Investigation of Pennsylvania’s Retail Electricity Market</w:t>
      </w:r>
    </w:p>
    <w:p w:rsidR="0008303C" w:rsidRDefault="00370D8D" w:rsidP="00370D8D">
      <w:pPr>
        <w:ind w:left="720" w:firstLine="720"/>
      </w:pPr>
      <w:r>
        <w:t>Docket No.:  I-2011-2237952</w:t>
      </w:r>
    </w:p>
    <w:p w:rsidR="00262478" w:rsidRPr="00262478" w:rsidRDefault="00262478" w:rsidP="00262478"/>
    <w:p w:rsidR="00262478" w:rsidRDefault="002E652D" w:rsidP="00371BBE">
      <w:r w:rsidRPr="00262478">
        <w:tab/>
      </w:r>
      <w:r w:rsidR="00262478">
        <w:t xml:space="preserve"> </w:t>
      </w:r>
      <w:r w:rsidR="00370D8D">
        <w:t xml:space="preserve">The Pennsylvania Public Utility Commission (PUC) will hold an </w:t>
      </w:r>
      <w:r w:rsidR="00370D8D" w:rsidRPr="00371BBE">
        <w:rPr>
          <w:i/>
        </w:rPr>
        <w:t>en banc</w:t>
      </w:r>
      <w:r w:rsidR="00370D8D">
        <w:t xml:space="preserve"> hearing on Wednesday, March 21, 2012 at 10:00 a.m. to seek comments in its Investigation of Pennsylvania’s Retail Electricity Market.  The purpose of this hearing is to permit </w:t>
      </w:r>
      <w:r w:rsidR="00790C6D">
        <w:t>interested parties to participate in</w:t>
      </w:r>
      <w:r w:rsidR="00370D8D">
        <w:t xml:space="preserve"> the </w:t>
      </w:r>
      <w:r w:rsidR="00371BBE">
        <w:t>i</w:t>
      </w:r>
      <w:r w:rsidR="00370D8D">
        <w:t xml:space="preserve">nvestigation to highlight or summarize positions on key issues that the PUC plans to address as part of </w:t>
      </w:r>
      <w:r w:rsidR="00371BBE">
        <w:t>a</w:t>
      </w:r>
      <w:r w:rsidR="00370D8D">
        <w:t xml:space="preserve"> </w:t>
      </w:r>
      <w:r w:rsidR="00371BBE">
        <w:t>L</w:t>
      </w:r>
      <w:r w:rsidR="00370D8D">
        <w:t>ong-</w:t>
      </w:r>
      <w:r w:rsidR="00371BBE">
        <w:t>R</w:t>
      </w:r>
      <w:r w:rsidR="00370D8D">
        <w:t xml:space="preserve">ange </w:t>
      </w:r>
      <w:r w:rsidR="00371BBE">
        <w:t>W</w:t>
      </w:r>
      <w:r w:rsidR="00370D8D">
        <w:t xml:space="preserve">ork </w:t>
      </w:r>
      <w:r w:rsidR="00371BBE">
        <w:t>P</w:t>
      </w:r>
      <w:r w:rsidR="00370D8D">
        <w:t xml:space="preserve">lan to promote </w:t>
      </w:r>
      <w:r w:rsidR="00371BBE">
        <w:t xml:space="preserve">electric retail </w:t>
      </w:r>
      <w:r w:rsidR="00370D8D">
        <w:t>competition.</w:t>
      </w:r>
    </w:p>
    <w:p w:rsidR="00370D8D" w:rsidRDefault="00370D8D" w:rsidP="00371BBE"/>
    <w:p w:rsidR="00370D8D" w:rsidRDefault="00370D8D" w:rsidP="00371BBE">
      <w:r>
        <w:tab/>
        <w:t xml:space="preserve">The hearing will be held in Hearing Room 1 of the Commonwealth Keystone Building, 400 North Street, Harrisburg, PA.  The PUC’s Office of Administrative Law Judge will manage the course of the hearing, which will be transcribed and recorded.  </w:t>
      </w:r>
      <w:r w:rsidR="001B3F85">
        <w:t xml:space="preserve">This hearing is not an adversarial proceeding and companies may be represented by a partner, </w:t>
      </w:r>
      <w:r w:rsidR="001B3F85" w:rsidRPr="001B3F85">
        <w:rPr>
          <w:i/>
        </w:rPr>
        <w:t>bona fide</w:t>
      </w:r>
      <w:r w:rsidR="001B3F85">
        <w:t xml:space="preserve"> officer or employee of the company, in lieu of an attorney.  </w:t>
      </w:r>
      <w:r w:rsidR="001B3F85" w:rsidRPr="001B3F85">
        <w:rPr>
          <w:i/>
        </w:rPr>
        <w:t>See</w:t>
      </w:r>
      <w:r w:rsidR="001B3F85">
        <w:t xml:space="preserve"> 52 Pa. Code §1.21(c) (relating to appearance).  The public is invited to attend.</w:t>
      </w:r>
    </w:p>
    <w:p w:rsidR="001B3F85" w:rsidRDefault="001B3F85" w:rsidP="00371BBE"/>
    <w:p w:rsidR="001B3F85" w:rsidRDefault="001B3F85" w:rsidP="00371BBE">
      <w:r>
        <w:tab/>
      </w:r>
      <w:r w:rsidR="00371BBE">
        <w:t xml:space="preserve">The </w:t>
      </w:r>
      <w:r w:rsidR="00371BBE" w:rsidRPr="00371BBE">
        <w:rPr>
          <w:i/>
        </w:rPr>
        <w:t>en banc</w:t>
      </w:r>
      <w:r w:rsidR="00371BBE">
        <w:t xml:space="preserve"> hearing will include three</w:t>
      </w:r>
      <w:r>
        <w:t xml:space="preserve"> sets of presentations or panel discussions: 1) </w:t>
      </w:r>
      <w:r w:rsidR="00065FAC">
        <w:t xml:space="preserve">Shopping Experiences of Small and Medium Business Customers; 2) </w:t>
      </w:r>
      <w:r>
        <w:t>Statewide Consumer Education; and 3) End State Default Service Model</w:t>
      </w:r>
      <w:r w:rsidR="004A1789">
        <w:t>s</w:t>
      </w:r>
      <w:r>
        <w:t xml:space="preserve">.  </w:t>
      </w:r>
      <w:r w:rsidR="00371BBE">
        <w:t xml:space="preserve">The Commission </w:t>
      </w:r>
      <w:r w:rsidR="00D02DA8">
        <w:t>is making arrangements</w:t>
      </w:r>
      <w:r w:rsidR="004A1789">
        <w:t xml:space="preserve"> for presenters and panelists </w:t>
      </w:r>
      <w:r w:rsidR="00896D7E">
        <w:t>to participate in</w:t>
      </w:r>
      <w:r w:rsidR="004A1789">
        <w:t xml:space="preserve"> the first two sessions.  For the third session, </w:t>
      </w:r>
      <w:r w:rsidR="00371BBE">
        <w:t>the Commission is</w:t>
      </w:r>
      <w:r w:rsidR="004A1789">
        <w:t xml:space="preserve"> inviting any interested parties to submit requests to </w:t>
      </w:r>
      <w:r w:rsidR="00896D7E">
        <w:t>provide testimony</w:t>
      </w:r>
      <w:r w:rsidR="004A1789">
        <w:t xml:space="preserve">.  </w:t>
      </w:r>
    </w:p>
    <w:p w:rsidR="004A1789" w:rsidRDefault="004A1789" w:rsidP="00371BBE"/>
    <w:p w:rsidR="00D02DA8" w:rsidRDefault="004A1789" w:rsidP="00D02DA8">
      <w:r>
        <w:tab/>
      </w:r>
      <w:r w:rsidR="00371BBE">
        <w:t xml:space="preserve">During the panel discussion for the End State Default Service Models, participants will be asked to highlight or summarize their own views, answer questions from the Commissioners and offer feedback on the issues described in this </w:t>
      </w:r>
      <w:r w:rsidR="002E2B84">
        <w:t xml:space="preserve">Secretarial Letter </w:t>
      </w:r>
      <w:r w:rsidR="00371BBE">
        <w:t xml:space="preserve">and the </w:t>
      </w:r>
      <w:r w:rsidR="00AC75A1">
        <w:t xml:space="preserve">attached </w:t>
      </w:r>
      <w:r w:rsidR="00371BBE">
        <w:t xml:space="preserve">Staff Discussion Document.  </w:t>
      </w:r>
      <w:r w:rsidR="00D02DA8">
        <w:t xml:space="preserve">Parties who are interested in testifying as part of the panel discussion for the End State Default Service Models should submit a request to </w:t>
      </w:r>
      <w:hyperlink r:id="rId10" w:history="1">
        <w:r w:rsidR="00D02DA8" w:rsidRPr="00B2002D">
          <w:rPr>
            <w:rStyle w:val="Hyperlink"/>
          </w:rPr>
          <w:t>ra-rmi@pa.gov</w:t>
        </w:r>
      </w:hyperlink>
      <w:r w:rsidR="00D02DA8">
        <w:t xml:space="preserve"> by March 9, 2012.  Requests should identify the organization and person(s) who wish to testify.  The Commission will issue an agenda for the </w:t>
      </w:r>
      <w:r w:rsidR="00D02DA8" w:rsidRPr="00371BBE">
        <w:rPr>
          <w:i/>
        </w:rPr>
        <w:t>en banc</w:t>
      </w:r>
      <w:r w:rsidR="00D02DA8">
        <w:t xml:space="preserve"> hearing by March 14, 2012.</w:t>
      </w:r>
    </w:p>
    <w:p w:rsidR="00D02DA8" w:rsidRDefault="00D02DA8" w:rsidP="00371BBE">
      <w:pPr>
        <w:ind w:firstLine="720"/>
      </w:pPr>
    </w:p>
    <w:p w:rsidR="00371BBE" w:rsidRDefault="00371BBE" w:rsidP="00371BBE">
      <w:pPr>
        <w:ind w:firstLine="720"/>
      </w:pPr>
      <w:r>
        <w:t>Staff has collected written proposals</w:t>
      </w:r>
      <w:r w:rsidR="00790C6D">
        <w:t xml:space="preserve"> from participants summarizing their positions</w:t>
      </w:r>
      <w:r>
        <w:t xml:space="preserve">, which are published on the Retail Markets Investigation page of the Commission’s website at </w:t>
      </w:r>
      <w:hyperlink r:id="rId11" w:history="1">
        <w:r w:rsidRPr="00B2002D">
          <w:rPr>
            <w:rStyle w:val="Hyperlink"/>
          </w:rPr>
          <w:t>http://www.puc.state.pa.us/electric/Retail_Electricity_Market.aspx</w:t>
        </w:r>
      </w:hyperlink>
      <w:r>
        <w:t xml:space="preserve">.  The Commissioners’ questions during the </w:t>
      </w:r>
      <w:r w:rsidRPr="002E2B84">
        <w:rPr>
          <w:i/>
        </w:rPr>
        <w:t>en banc</w:t>
      </w:r>
      <w:r>
        <w:t xml:space="preserve"> hearing will be based on these position statements.  Any party who wishes to update its position or to submit a written statement should do so by email directed to </w:t>
      </w:r>
      <w:hyperlink r:id="rId12" w:history="1">
        <w:r w:rsidRPr="00B2002D">
          <w:rPr>
            <w:rStyle w:val="Hyperlink"/>
          </w:rPr>
          <w:t>ra-rmi@pa.gov</w:t>
        </w:r>
      </w:hyperlink>
      <w:r>
        <w:t xml:space="preserve"> no later than March 9, 2012.  </w:t>
      </w:r>
    </w:p>
    <w:p w:rsidR="00371BBE" w:rsidRDefault="00371BBE" w:rsidP="00371BBE"/>
    <w:p w:rsidR="00371BBE" w:rsidRDefault="004A1789" w:rsidP="00371BBE">
      <w:r>
        <w:tab/>
      </w:r>
    </w:p>
    <w:p w:rsidR="00371BBE" w:rsidRDefault="00371BBE" w:rsidP="00371BBE"/>
    <w:p w:rsidR="00D02DA8" w:rsidRDefault="00D02DA8" w:rsidP="00371BBE">
      <w:pPr>
        <w:ind w:firstLine="720"/>
      </w:pPr>
    </w:p>
    <w:p w:rsidR="00C35CD9" w:rsidRDefault="00C35CD9" w:rsidP="00371BBE">
      <w:pPr>
        <w:ind w:firstLine="720"/>
      </w:pPr>
    </w:p>
    <w:p w:rsidR="00371BBE" w:rsidRDefault="002E2B84" w:rsidP="00371BBE">
      <w:pPr>
        <w:ind w:firstLine="720"/>
      </w:pPr>
      <w:r>
        <w:t xml:space="preserve">The attached </w:t>
      </w:r>
      <w:r w:rsidR="001E22DE">
        <w:t>Staff Discussion Document set</w:t>
      </w:r>
      <w:r>
        <w:t>s</w:t>
      </w:r>
      <w:r w:rsidR="001E22DE">
        <w:t xml:space="preserve"> forth three possible models in which electric generation suppliers (EGSs) serve in the default service provider role, so as to focus the testimony </w:t>
      </w:r>
      <w:r w:rsidR="00D02DA8">
        <w:t xml:space="preserve">at the </w:t>
      </w:r>
      <w:r w:rsidR="00D02DA8" w:rsidRPr="00D02DA8">
        <w:rPr>
          <w:i/>
        </w:rPr>
        <w:t>en banc</w:t>
      </w:r>
      <w:r w:rsidR="00D02DA8">
        <w:t xml:space="preserve"> hearing </w:t>
      </w:r>
      <w:r w:rsidR="001E22DE">
        <w:t>on the default service product.  Participants will be encouraged to</w:t>
      </w:r>
      <w:r w:rsidR="00371BBE">
        <w:t xml:space="preserve"> identify concerns and challenges, particularly from the standpoint of implementation, </w:t>
      </w:r>
      <w:r w:rsidR="00065FAC">
        <w:t>impact</w:t>
      </w:r>
      <w:r w:rsidR="00371BBE">
        <w:t xml:space="preserve"> on competition and </w:t>
      </w:r>
      <w:r w:rsidR="00065FAC">
        <w:t>effect</w:t>
      </w:r>
      <w:r w:rsidR="00371BBE">
        <w:t xml:space="preserve"> on consumers.  Also, </w:t>
      </w:r>
      <w:r w:rsidR="001E22DE">
        <w:t>participants</w:t>
      </w:r>
      <w:r w:rsidR="00371BBE">
        <w:t xml:space="preserve"> should highlight pros and cons of these models.</w:t>
      </w:r>
      <w:r w:rsidR="001E22DE">
        <w:t xml:space="preserve">  </w:t>
      </w:r>
    </w:p>
    <w:p w:rsidR="00D15BBB" w:rsidRDefault="00D15BBB" w:rsidP="00371BBE"/>
    <w:p w:rsidR="00064183" w:rsidRDefault="004A1789" w:rsidP="00371BBE">
      <w:r>
        <w:tab/>
      </w:r>
      <w:r w:rsidR="00D15BBB">
        <w:t xml:space="preserve">Under </w:t>
      </w:r>
      <w:r w:rsidR="00E801B9">
        <w:t>Model</w:t>
      </w:r>
      <w:r w:rsidR="00D15BBB">
        <w:t xml:space="preserve"> A in the Staff Discussion Document, default service would be provided to non-shopping and returning customers on the basis of real-time</w:t>
      </w:r>
      <w:r w:rsidR="00064183">
        <w:t xml:space="preserve">/hourly locational marginal </w:t>
      </w:r>
      <w:r w:rsidR="00D15BBB">
        <w:t xml:space="preserve">prices and an administrative adder.  </w:t>
      </w:r>
      <w:r w:rsidR="00064183">
        <w:t>Prices would change monthly (or more frequently) and not be reconciled.</w:t>
      </w:r>
      <w:r w:rsidR="001E22DE">
        <w:t xml:space="preserve">  </w:t>
      </w:r>
    </w:p>
    <w:p w:rsidR="001E22DE" w:rsidRDefault="001E22DE" w:rsidP="00371BBE"/>
    <w:p w:rsidR="00064183" w:rsidRDefault="00E801B9" w:rsidP="00371BBE">
      <w:pPr>
        <w:ind w:firstLine="720"/>
      </w:pPr>
      <w:r>
        <w:t>Model</w:t>
      </w:r>
      <w:r w:rsidR="00D15BBB">
        <w:t xml:space="preserve"> B would </w:t>
      </w:r>
      <w:r w:rsidR="00D02DA8">
        <w:t>involve</w:t>
      </w:r>
      <w:r w:rsidR="00D15BBB">
        <w:t xml:space="preserve"> default service being provided to non-shopping and returning customers on the basis of prevailing market prices, as established through an index, auction or other acceptable method.  </w:t>
      </w:r>
      <w:r w:rsidR="00896D7E">
        <w:t>Prices would change quarterly or semi-annually and not be reconciled.</w:t>
      </w:r>
      <w:r w:rsidR="001E22DE">
        <w:t xml:space="preserve"> </w:t>
      </w:r>
    </w:p>
    <w:p w:rsidR="00064183" w:rsidRDefault="00064183" w:rsidP="00371BBE">
      <w:pPr>
        <w:ind w:firstLine="720"/>
      </w:pPr>
    </w:p>
    <w:p w:rsidR="00371BBE" w:rsidRDefault="00E801B9" w:rsidP="00371BBE">
      <w:pPr>
        <w:ind w:firstLine="720"/>
      </w:pPr>
      <w:r>
        <w:t>Model</w:t>
      </w:r>
      <w:r w:rsidR="00D15BBB">
        <w:t xml:space="preserve"> C would mirror the existing framework of providing default service </w:t>
      </w:r>
      <w:r w:rsidR="00064183">
        <w:t>to</w:t>
      </w:r>
      <w:r w:rsidR="00D15BBB">
        <w:t xml:space="preserve"> non-shopping and returning customers at a price that is compliant with 66 Pa. C.S. §2807</w:t>
      </w:r>
      <w:r w:rsidR="00064183">
        <w:t xml:space="preserve">(e)(3.1)-(3.4).  </w:t>
      </w:r>
      <w:r w:rsidR="00896D7E">
        <w:t>Prices would change quarterly or semi-annually, reconcilable on a twelve-month rolling basis.</w:t>
      </w:r>
      <w:r w:rsidR="00371BBE">
        <w:t xml:space="preserve"> </w:t>
      </w:r>
    </w:p>
    <w:p w:rsidR="00371BBE" w:rsidRDefault="00371BBE" w:rsidP="00371BBE">
      <w:pPr>
        <w:ind w:firstLine="720"/>
      </w:pPr>
    </w:p>
    <w:p w:rsidR="00D15BBB" w:rsidRDefault="00E801B9" w:rsidP="00371BBE">
      <w:pPr>
        <w:ind w:firstLine="720"/>
      </w:pPr>
      <w:r>
        <w:t>The three models</w:t>
      </w:r>
      <w:r w:rsidR="00D15BBB">
        <w:t xml:space="preserve"> set forth in the Staff Discussion Document contain the following common elements:</w:t>
      </w:r>
    </w:p>
    <w:p w:rsidR="00D15BBB" w:rsidRDefault="00D15BBB" w:rsidP="00371BBE"/>
    <w:p w:rsidR="00064183" w:rsidRPr="00064183" w:rsidRDefault="00D15BBB" w:rsidP="00371BBE">
      <w:pPr>
        <w:pStyle w:val="ListParagraph"/>
        <w:numPr>
          <w:ilvl w:val="0"/>
          <w:numId w:val="17"/>
        </w:numPr>
      </w:pPr>
      <w:r w:rsidRPr="00064183">
        <w:rPr>
          <w:rFonts w:ascii="Times New Roman" w:hAnsi="Times New Roman"/>
          <w:sz w:val="24"/>
          <w:szCs w:val="24"/>
        </w:rPr>
        <w:t xml:space="preserve">Date certain of June </w:t>
      </w:r>
      <w:r w:rsidR="00E801B9">
        <w:rPr>
          <w:rFonts w:ascii="Times New Roman" w:hAnsi="Times New Roman"/>
          <w:sz w:val="24"/>
          <w:szCs w:val="24"/>
        </w:rPr>
        <w:t>1, 2015</w:t>
      </w:r>
    </w:p>
    <w:p w:rsidR="00064183" w:rsidRPr="00064183" w:rsidRDefault="00064183" w:rsidP="00371BBE">
      <w:pPr>
        <w:pStyle w:val="ListParagraph"/>
        <w:numPr>
          <w:ilvl w:val="0"/>
          <w:numId w:val="17"/>
        </w:numPr>
      </w:pPr>
      <w:r>
        <w:rPr>
          <w:rFonts w:ascii="Times New Roman" w:hAnsi="Times New Roman"/>
          <w:sz w:val="24"/>
          <w:szCs w:val="24"/>
        </w:rPr>
        <w:t xml:space="preserve">Electric distribution companies (EDCs) in a provider of last resort role, providing backstop service in the event of the default by </w:t>
      </w:r>
      <w:r w:rsidR="00790C6D">
        <w:rPr>
          <w:rFonts w:ascii="Times New Roman" w:hAnsi="Times New Roman"/>
          <w:sz w:val="24"/>
          <w:szCs w:val="24"/>
        </w:rPr>
        <w:t>a</w:t>
      </w:r>
      <w:r>
        <w:rPr>
          <w:rFonts w:ascii="Times New Roman" w:hAnsi="Times New Roman"/>
          <w:sz w:val="24"/>
          <w:szCs w:val="24"/>
        </w:rPr>
        <w:t xml:space="preserve"> default service provider</w:t>
      </w:r>
    </w:p>
    <w:p w:rsidR="00064183" w:rsidRPr="00064183" w:rsidRDefault="00064183" w:rsidP="00371BBE">
      <w:pPr>
        <w:pStyle w:val="ListParagraph"/>
        <w:numPr>
          <w:ilvl w:val="0"/>
          <w:numId w:val="17"/>
        </w:numPr>
      </w:pPr>
      <w:r>
        <w:rPr>
          <w:rFonts w:ascii="Times New Roman" w:hAnsi="Times New Roman"/>
          <w:sz w:val="24"/>
          <w:szCs w:val="24"/>
        </w:rPr>
        <w:t>Two-year product</w:t>
      </w:r>
    </w:p>
    <w:p w:rsidR="00064183" w:rsidRPr="00064183" w:rsidRDefault="00064183" w:rsidP="00371BBE">
      <w:pPr>
        <w:pStyle w:val="ListParagraph"/>
        <w:numPr>
          <w:ilvl w:val="0"/>
          <w:numId w:val="17"/>
        </w:numPr>
      </w:pPr>
      <w:r>
        <w:rPr>
          <w:rFonts w:ascii="Times New Roman" w:hAnsi="Times New Roman"/>
          <w:sz w:val="24"/>
          <w:szCs w:val="24"/>
        </w:rPr>
        <w:t>Uniform statewide approach</w:t>
      </w:r>
    </w:p>
    <w:p w:rsidR="00064183" w:rsidRPr="00064183" w:rsidRDefault="00064183" w:rsidP="00371BBE">
      <w:pPr>
        <w:pStyle w:val="ListParagraph"/>
        <w:numPr>
          <w:ilvl w:val="0"/>
          <w:numId w:val="17"/>
        </w:numPr>
      </w:pPr>
      <w:r>
        <w:rPr>
          <w:rFonts w:ascii="Times New Roman" w:hAnsi="Times New Roman"/>
          <w:sz w:val="24"/>
          <w:szCs w:val="24"/>
        </w:rPr>
        <w:t>Heightened technical and financial fitness standards for EGSs in the default service provider role</w:t>
      </w:r>
    </w:p>
    <w:p w:rsidR="00D15BBB" w:rsidRPr="00064183" w:rsidRDefault="00064183" w:rsidP="00371BBE">
      <w:pPr>
        <w:pStyle w:val="ListParagraph"/>
        <w:numPr>
          <w:ilvl w:val="0"/>
          <w:numId w:val="17"/>
        </w:numPr>
      </w:pPr>
      <w:r>
        <w:rPr>
          <w:rFonts w:ascii="Times New Roman" w:hAnsi="Times New Roman"/>
          <w:sz w:val="24"/>
          <w:szCs w:val="24"/>
        </w:rPr>
        <w:t>Availability of supplier consolidated billing and third party billing</w:t>
      </w:r>
      <w:r w:rsidR="00D15BBB" w:rsidRPr="00064183">
        <w:rPr>
          <w:rFonts w:ascii="Times New Roman" w:hAnsi="Times New Roman"/>
          <w:sz w:val="24"/>
          <w:szCs w:val="24"/>
        </w:rPr>
        <w:t xml:space="preserve"> </w:t>
      </w:r>
    </w:p>
    <w:p w:rsidR="00064183" w:rsidRPr="00064183" w:rsidRDefault="00064183" w:rsidP="00371BBE">
      <w:pPr>
        <w:pStyle w:val="ListParagraph"/>
        <w:numPr>
          <w:ilvl w:val="0"/>
          <w:numId w:val="17"/>
        </w:numPr>
      </w:pPr>
      <w:r>
        <w:rPr>
          <w:rFonts w:ascii="Times New Roman" w:hAnsi="Times New Roman"/>
          <w:sz w:val="24"/>
          <w:szCs w:val="24"/>
        </w:rPr>
        <w:t>Metering by EDCs</w:t>
      </w:r>
    </w:p>
    <w:p w:rsidR="00064183" w:rsidRPr="00064183" w:rsidRDefault="00064183" w:rsidP="00371BBE">
      <w:pPr>
        <w:pStyle w:val="ListParagraph"/>
        <w:numPr>
          <w:ilvl w:val="0"/>
          <w:numId w:val="17"/>
        </w:numPr>
      </w:pPr>
      <w:r>
        <w:rPr>
          <w:rFonts w:ascii="Times New Roman" w:hAnsi="Times New Roman"/>
          <w:sz w:val="24"/>
          <w:szCs w:val="24"/>
        </w:rPr>
        <w:t>Universal service customers served by EDCs</w:t>
      </w:r>
    </w:p>
    <w:p w:rsidR="00064183" w:rsidRPr="00064183" w:rsidRDefault="00064183" w:rsidP="00371BBE">
      <w:pPr>
        <w:pStyle w:val="ListParagraph"/>
        <w:numPr>
          <w:ilvl w:val="0"/>
          <w:numId w:val="17"/>
        </w:numPr>
      </w:pPr>
      <w:r>
        <w:rPr>
          <w:rFonts w:ascii="Times New Roman" w:hAnsi="Times New Roman"/>
          <w:sz w:val="24"/>
          <w:szCs w:val="24"/>
        </w:rPr>
        <w:t>Purchase of receivables programs handled by the billing entity</w:t>
      </w:r>
    </w:p>
    <w:p w:rsidR="00064183" w:rsidRPr="00064183" w:rsidRDefault="00064183" w:rsidP="00371BBE">
      <w:pPr>
        <w:pStyle w:val="ListParagraph"/>
        <w:numPr>
          <w:ilvl w:val="0"/>
          <w:numId w:val="17"/>
        </w:numPr>
      </w:pPr>
      <w:r>
        <w:rPr>
          <w:rFonts w:ascii="Times New Roman" w:hAnsi="Times New Roman"/>
          <w:sz w:val="24"/>
          <w:szCs w:val="24"/>
        </w:rPr>
        <w:t>PJM settlement functions performed by EDCs</w:t>
      </w:r>
    </w:p>
    <w:p w:rsidR="00064183" w:rsidRPr="00064183" w:rsidRDefault="00064183" w:rsidP="00371BBE">
      <w:pPr>
        <w:pStyle w:val="ListParagraph"/>
        <w:numPr>
          <w:ilvl w:val="0"/>
          <w:numId w:val="17"/>
        </w:numPr>
      </w:pPr>
      <w:r>
        <w:rPr>
          <w:rFonts w:ascii="Times New Roman" w:hAnsi="Times New Roman"/>
          <w:sz w:val="24"/>
          <w:szCs w:val="24"/>
        </w:rPr>
        <w:t>Act 129-energy efficiency programs carried out by EDCs</w:t>
      </w:r>
    </w:p>
    <w:p w:rsidR="00064183" w:rsidRPr="00064183" w:rsidRDefault="00064183" w:rsidP="00371BBE">
      <w:pPr>
        <w:pStyle w:val="ListParagraph"/>
        <w:numPr>
          <w:ilvl w:val="0"/>
          <w:numId w:val="17"/>
        </w:numPr>
      </w:pPr>
      <w:r>
        <w:rPr>
          <w:rFonts w:ascii="Times New Roman" w:hAnsi="Times New Roman"/>
          <w:sz w:val="24"/>
          <w:szCs w:val="24"/>
        </w:rPr>
        <w:t>Address issues concerning long-term contracts under the Alternative Energy Portfolio Standards Act</w:t>
      </w:r>
    </w:p>
    <w:p w:rsidR="00064183" w:rsidRPr="00064183" w:rsidRDefault="00064183" w:rsidP="00371BBE">
      <w:pPr>
        <w:pStyle w:val="ListParagraph"/>
        <w:numPr>
          <w:ilvl w:val="0"/>
          <w:numId w:val="17"/>
        </w:numPr>
      </w:pPr>
      <w:r>
        <w:rPr>
          <w:rFonts w:ascii="Times New Roman" w:hAnsi="Times New Roman"/>
          <w:sz w:val="24"/>
          <w:szCs w:val="24"/>
        </w:rPr>
        <w:t>Net meter</w:t>
      </w:r>
      <w:r w:rsidR="00E801B9">
        <w:rPr>
          <w:rFonts w:ascii="Times New Roman" w:hAnsi="Times New Roman"/>
          <w:sz w:val="24"/>
          <w:szCs w:val="24"/>
        </w:rPr>
        <w:t xml:space="preserve">ing customers served by EDCs, or in the alternative, </w:t>
      </w:r>
      <w:r>
        <w:rPr>
          <w:rFonts w:ascii="Times New Roman" w:hAnsi="Times New Roman"/>
          <w:sz w:val="24"/>
          <w:szCs w:val="24"/>
        </w:rPr>
        <w:t xml:space="preserve">address </w:t>
      </w:r>
      <w:r w:rsidR="00E801B9">
        <w:rPr>
          <w:rFonts w:ascii="Times New Roman" w:hAnsi="Times New Roman"/>
          <w:sz w:val="24"/>
          <w:szCs w:val="24"/>
        </w:rPr>
        <w:t xml:space="preserve">the </w:t>
      </w:r>
      <w:r>
        <w:rPr>
          <w:rFonts w:ascii="Times New Roman" w:hAnsi="Times New Roman"/>
          <w:sz w:val="24"/>
          <w:szCs w:val="24"/>
        </w:rPr>
        <w:t>need for EGSs in default service role to offer net metering arrangements</w:t>
      </w:r>
    </w:p>
    <w:p w:rsidR="00064183" w:rsidRPr="00064183" w:rsidRDefault="00064183" w:rsidP="00371BBE">
      <w:pPr>
        <w:pStyle w:val="ListParagraph"/>
        <w:numPr>
          <w:ilvl w:val="0"/>
          <w:numId w:val="17"/>
        </w:numPr>
      </w:pPr>
      <w:r>
        <w:rPr>
          <w:rFonts w:ascii="Times New Roman" w:hAnsi="Times New Roman"/>
          <w:sz w:val="24"/>
          <w:szCs w:val="24"/>
        </w:rPr>
        <w:t xml:space="preserve">PUC assessments paid </w:t>
      </w:r>
      <w:r w:rsidR="00E801B9">
        <w:rPr>
          <w:rFonts w:ascii="Times New Roman" w:hAnsi="Times New Roman"/>
          <w:sz w:val="24"/>
          <w:szCs w:val="24"/>
        </w:rPr>
        <w:t xml:space="preserve">by </w:t>
      </w:r>
      <w:r>
        <w:rPr>
          <w:rFonts w:ascii="Times New Roman" w:hAnsi="Times New Roman"/>
          <w:sz w:val="24"/>
          <w:szCs w:val="24"/>
        </w:rPr>
        <w:t>both the EGSs and EDCs or paid only by the EDC and recovered through non-</w:t>
      </w:r>
      <w:proofErr w:type="spellStart"/>
      <w:r>
        <w:rPr>
          <w:rFonts w:ascii="Times New Roman" w:hAnsi="Times New Roman"/>
          <w:sz w:val="24"/>
          <w:szCs w:val="24"/>
        </w:rPr>
        <w:t>bypassable</w:t>
      </w:r>
      <w:proofErr w:type="spellEnd"/>
      <w:r>
        <w:rPr>
          <w:rFonts w:ascii="Times New Roman" w:hAnsi="Times New Roman"/>
          <w:sz w:val="24"/>
          <w:szCs w:val="24"/>
        </w:rPr>
        <w:t xml:space="preserve"> surcharge</w:t>
      </w:r>
    </w:p>
    <w:p w:rsidR="00064183" w:rsidRPr="00064183" w:rsidRDefault="00064183" w:rsidP="00371BBE">
      <w:pPr>
        <w:pStyle w:val="ListParagraph"/>
        <w:numPr>
          <w:ilvl w:val="0"/>
          <w:numId w:val="17"/>
        </w:numPr>
      </w:pPr>
      <w:r>
        <w:rPr>
          <w:rFonts w:ascii="Times New Roman" w:hAnsi="Times New Roman"/>
          <w:sz w:val="24"/>
          <w:szCs w:val="24"/>
        </w:rPr>
        <w:t>Review and evaluation by July 2016</w:t>
      </w:r>
    </w:p>
    <w:p w:rsidR="00064183" w:rsidRDefault="00064183" w:rsidP="00371BBE">
      <w:pPr>
        <w:pStyle w:val="ListParagraph"/>
        <w:ind w:left="1440"/>
      </w:pPr>
    </w:p>
    <w:p w:rsidR="00896D7E" w:rsidRDefault="00896D7E" w:rsidP="00371BBE">
      <w:pPr>
        <w:ind w:firstLine="720"/>
      </w:pPr>
    </w:p>
    <w:p w:rsidR="001E22DE" w:rsidRDefault="001E22DE" w:rsidP="00371BBE">
      <w:pPr>
        <w:ind w:firstLine="720"/>
      </w:pPr>
    </w:p>
    <w:p w:rsidR="00C35CD9" w:rsidRDefault="00C35CD9" w:rsidP="00D02DA8">
      <w:pPr>
        <w:ind w:firstLine="720"/>
      </w:pPr>
    </w:p>
    <w:p w:rsidR="00C35CD9" w:rsidRDefault="00C35CD9" w:rsidP="00D02DA8">
      <w:pPr>
        <w:ind w:firstLine="720"/>
      </w:pPr>
    </w:p>
    <w:p w:rsidR="001E22DE" w:rsidRDefault="001E22DE" w:rsidP="00D02DA8">
      <w:pPr>
        <w:ind w:firstLine="720"/>
      </w:pPr>
      <w:r>
        <w:t xml:space="preserve">Staff envisions that these </w:t>
      </w:r>
      <w:r w:rsidR="00E801B9">
        <w:t>models</w:t>
      </w:r>
      <w:r>
        <w:t xml:space="preserve"> would require varying degrees of statutory, regulatory and system changes, and expects to fully address those issues after selection of a model by the Commission</w:t>
      </w:r>
      <w:r w:rsidR="00AC75A1">
        <w:t>, as necessary</w:t>
      </w:r>
      <w:r>
        <w:t>.  Additionally, Staff recognizes that various permutation</w:t>
      </w:r>
      <w:r w:rsidR="00B1496A">
        <w:t>s exist of each of these models, and that all of the models would require certain issues to be addressed, such as consumer protections and long-term contracts for alternative energy credits.</w:t>
      </w:r>
    </w:p>
    <w:p w:rsidR="000E260F" w:rsidRDefault="000E260F" w:rsidP="00D02DA8">
      <w:pPr>
        <w:ind w:firstLine="720"/>
      </w:pPr>
    </w:p>
    <w:p w:rsidR="001E22DE" w:rsidRDefault="000E260F" w:rsidP="00C35CD9">
      <w:pPr>
        <w:ind w:firstLine="720"/>
      </w:pPr>
      <w:r w:rsidRPr="000E260F">
        <w:t xml:space="preserve">Parties should not infer </w:t>
      </w:r>
      <w:r w:rsidR="00A1332D">
        <w:t>from</w:t>
      </w:r>
      <w:r w:rsidR="00790C6D">
        <w:t xml:space="preserve"> discussion </w:t>
      </w:r>
      <w:r w:rsidRPr="000E260F">
        <w:t xml:space="preserve">of the above described models that the Commission has made a decision about the end state of default service, including the identity of the default service provider.  The purpose of this investigation is to consider alternatives to the status quo, and accordingly the focus of our inquiry for this hearing is on the merits of different </w:t>
      </w:r>
      <w:r>
        <w:t>models.</w:t>
      </w:r>
    </w:p>
    <w:p w:rsidR="00C35CD9" w:rsidRDefault="00C35CD9" w:rsidP="00C35CD9">
      <w:pPr>
        <w:ind w:firstLine="720"/>
      </w:pPr>
    </w:p>
    <w:p w:rsidR="001E22DE" w:rsidRDefault="00896D7E" w:rsidP="00371BBE">
      <w:pPr>
        <w:ind w:firstLine="720"/>
      </w:pPr>
      <w:r>
        <w:t xml:space="preserve">Following the </w:t>
      </w:r>
      <w:r w:rsidRPr="00C35CD9">
        <w:rPr>
          <w:i/>
        </w:rPr>
        <w:t>en banc</w:t>
      </w:r>
      <w:r>
        <w:t xml:space="preserve"> hearing, all interested parties will have the opportunity to submit comments </w:t>
      </w:r>
      <w:r w:rsidR="00AC75A1">
        <w:t xml:space="preserve">by March 28, 2012 </w:t>
      </w:r>
      <w:r>
        <w:t xml:space="preserve">for </w:t>
      </w:r>
      <w:r w:rsidR="001E22DE">
        <w:t xml:space="preserve">the Commission’s </w:t>
      </w:r>
      <w:r>
        <w:t>consideration in development of a Tentative Order on the Long-Range Work Plan.  Parties should keep in mind, however, that a formal comment opportunity will be afforded after adoption of a Tentative Order.</w:t>
      </w:r>
    </w:p>
    <w:p w:rsidR="00C35CD9" w:rsidRDefault="00C35CD9" w:rsidP="00371BBE">
      <w:pPr>
        <w:ind w:firstLine="720"/>
      </w:pPr>
    </w:p>
    <w:p w:rsidR="001E22DE" w:rsidRDefault="001E22DE" w:rsidP="00371BBE">
      <w:pPr>
        <w:ind w:firstLine="720"/>
      </w:pPr>
      <w:r>
        <w:t xml:space="preserve">Questions about the </w:t>
      </w:r>
      <w:r w:rsidRPr="001E22DE">
        <w:rPr>
          <w:i/>
        </w:rPr>
        <w:t>en banc</w:t>
      </w:r>
      <w:r>
        <w:t xml:space="preserve"> hearing should be directed to </w:t>
      </w:r>
      <w:hyperlink r:id="rId13" w:history="1">
        <w:r w:rsidRPr="00B2002D">
          <w:rPr>
            <w:rStyle w:val="Hyperlink"/>
          </w:rPr>
          <w:t>ra-rmi@pa.gov</w:t>
        </w:r>
      </w:hyperlink>
      <w:r>
        <w:t xml:space="preserve">.  Also, if interested parties have questions about this Secretarial Letter or the attached Staff Discussion Document, those should likewise be directed to </w:t>
      </w:r>
      <w:hyperlink r:id="rId14" w:history="1">
        <w:r w:rsidR="002E2B84" w:rsidRPr="00BE57D9">
          <w:rPr>
            <w:rStyle w:val="Hyperlink"/>
          </w:rPr>
          <w:t>ra-rmi@pa.gov</w:t>
        </w:r>
      </w:hyperlink>
      <w:r>
        <w:t xml:space="preserve">.  As necessary, Staff will either distribute a document or hold a conference call to answer these questions.  </w:t>
      </w:r>
    </w:p>
    <w:p w:rsidR="001E22DE" w:rsidRDefault="00B30DA7" w:rsidP="00371BBE">
      <w:pPr>
        <w:ind w:firstLine="720"/>
      </w:pPr>
      <w:r>
        <w:rPr>
          <w:noProof/>
        </w:rPr>
        <w:drawing>
          <wp:anchor distT="0" distB="0" distL="114300" distR="114300" simplePos="0" relativeHeight="251659264" behindDoc="1" locked="0" layoutInCell="1" allowOverlap="1" wp14:anchorId="1DB1AEB6" wp14:editId="448831FE">
            <wp:simplePos x="0" y="0"/>
            <wp:positionH relativeFrom="column">
              <wp:posOffset>2694305</wp:posOffset>
            </wp:positionH>
            <wp:positionV relativeFrom="paragraph">
              <wp:posOffset>76835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1E22DE" w:rsidRDefault="001E22DE" w:rsidP="00371BBE">
      <w:pPr>
        <w:ind w:firstLine="720"/>
      </w:pPr>
      <w:r>
        <w:tab/>
      </w:r>
      <w:r>
        <w:tab/>
      </w:r>
      <w:r>
        <w:tab/>
      </w:r>
      <w:r>
        <w:tab/>
      </w:r>
      <w:r>
        <w:tab/>
      </w:r>
      <w:r>
        <w:tab/>
      </w:r>
      <w:r w:rsidR="00D02DA8">
        <w:t>Very truly yours,</w:t>
      </w:r>
    </w:p>
    <w:p w:rsidR="00D02DA8" w:rsidRDefault="00D02DA8" w:rsidP="00371BBE">
      <w:pPr>
        <w:ind w:firstLine="720"/>
      </w:pPr>
    </w:p>
    <w:p w:rsidR="00D02DA8" w:rsidRDefault="00D02DA8" w:rsidP="00371BBE">
      <w:pPr>
        <w:ind w:firstLine="720"/>
      </w:pPr>
    </w:p>
    <w:p w:rsidR="00D02DA8" w:rsidRDefault="00D02DA8" w:rsidP="00371BBE">
      <w:pPr>
        <w:ind w:firstLine="720"/>
      </w:pPr>
    </w:p>
    <w:p w:rsidR="00D02DA8" w:rsidRDefault="00D02DA8" w:rsidP="00371BBE">
      <w:pPr>
        <w:ind w:firstLine="720"/>
      </w:pPr>
      <w:r>
        <w:tab/>
      </w:r>
      <w:r>
        <w:tab/>
      </w:r>
      <w:r>
        <w:tab/>
      </w:r>
      <w:r>
        <w:tab/>
      </w:r>
      <w:r>
        <w:tab/>
      </w:r>
      <w:r>
        <w:tab/>
        <w:t>Rosemary Chiavetta</w:t>
      </w:r>
    </w:p>
    <w:p w:rsidR="00B30DA7" w:rsidRDefault="00D02DA8" w:rsidP="00371BBE">
      <w:pPr>
        <w:ind w:firstLine="720"/>
      </w:pPr>
      <w:r>
        <w:tab/>
      </w:r>
      <w:r>
        <w:tab/>
      </w:r>
      <w:r>
        <w:tab/>
      </w:r>
      <w:r>
        <w:tab/>
      </w:r>
      <w:r>
        <w:tab/>
      </w:r>
      <w:r>
        <w:tab/>
        <w:t>Secretary</w:t>
      </w:r>
    </w:p>
    <w:p w:rsidR="00B30DA7" w:rsidRDefault="00B30DA7" w:rsidP="00B30DA7"/>
    <w:p w:rsidR="00D02DA8" w:rsidRDefault="003F35F3" w:rsidP="00B30DA7">
      <w:r>
        <w:t>Attachment</w:t>
      </w:r>
    </w:p>
    <w:p w:rsidR="003F35F3" w:rsidRDefault="003F35F3">
      <w:bookmarkStart w:id="0" w:name="_GoBack"/>
      <w:bookmarkEnd w:id="0"/>
    </w:p>
    <w:sectPr w:rsidR="003F35F3" w:rsidSect="001C6F24">
      <w:footerReference w:type="even" r:id="rId16"/>
      <w:foot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08" w:rsidRDefault="00945A08">
      <w:r>
        <w:separator/>
      </w:r>
    </w:p>
  </w:endnote>
  <w:endnote w:type="continuationSeparator" w:id="0">
    <w:p w:rsidR="00945A08" w:rsidRDefault="0094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54" w:rsidRDefault="00580282" w:rsidP="006D13B9">
    <w:pPr>
      <w:pStyle w:val="Footer"/>
      <w:framePr w:wrap="around" w:vAnchor="text" w:hAnchor="margin" w:xAlign="center" w:y="1"/>
      <w:rPr>
        <w:rStyle w:val="PageNumber"/>
      </w:rPr>
    </w:pPr>
    <w:r>
      <w:rPr>
        <w:rStyle w:val="PageNumber"/>
      </w:rPr>
      <w:fldChar w:fldCharType="begin"/>
    </w:r>
    <w:r w:rsidR="003A3C54">
      <w:rPr>
        <w:rStyle w:val="PageNumber"/>
      </w:rPr>
      <w:instrText xml:space="preserve">PAGE  </w:instrText>
    </w:r>
    <w:r>
      <w:rPr>
        <w:rStyle w:val="PageNumber"/>
      </w:rPr>
      <w:fldChar w:fldCharType="end"/>
    </w:r>
  </w:p>
  <w:p w:rsidR="003A3C54" w:rsidRDefault="003A3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54" w:rsidRDefault="00580282" w:rsidP="006D13B9">
    <w:pPr>
      <w:pStyle w:val="Footer"/>
      <w:framePr w:wrap="around" w:vAnchor="text" w:hAnchor="margin" w:xAlign="center" w:y="1"/>
      <w:rPr>
        <w:rStyle w:val="PageNumber"/>
      </w:rPr>
    </w:pPr>
    <w:r>
      <w:rPr>
        <w:rStyle w:val="PageNumber"/>
      </w:rPr>
      <w:fldChar w:fldCharType="begin"/>
    </w:r>
    <w:r w:rsidR="003A3C54">
      <w:rPr>
        <w:rStyle w:val="PageNumber"/>
      </w:rPr>
      <w:instrText xml:space="preserve">PAGE  </w:instrText>
    </w:r>
    <w:r>
      <w:rPr>
        <w:rStyle w:val="PageNumber"/>
      </w:rPr>
      <w:fldChar w:fldCharType="separate"/>
    </w:r>
    <w:r w:rsidR="00166FF7">
      <w:rPr>
        <w:rStyle w:val="PageNumber"/>
        <w:noProof/>
      </w:rPr>
      <w:t>1</w:t>
    </w:r>
    <w:r>
      <w:rPr>
        <w:rStyle w:val="PageNumber"/>
      </w:rPr>
      <w:fldChar w:fldCharType="end"/>
    </w:r>
  </w:p>
  <w:p w:rsidR="003A3C54" w:rsidRDefault="003A3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08" w:rsidRDefault="00945A08">
      <w:r>
        <w:separator/>
      </w:r>
    </w:p>
  </w:footnote>
  <w:footnote w:type="continuationSeparator" w:id="0">
    <w:p w:rsidR="00945A08" w:rsidRDefault="0094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B0D"/>
    <w:multiLevelType w:val="hybridMultilevel"/>
    <w:tmpl w:val="B7F6C8AA"/>
    <w:lvl w:ilvl="0" w:tplc="0409000F">
      <w:start w:val="1"/>
      <w:numFmt w:val="decimal"/>
      <w:lvlText w:val="%1."/>
      <w:lvlJc w:val="left"/>
      <w:pPr>
        <w:ind w:left="720" w:hanging="360"/>
      </w:pPr>
      <w:rPr>
        <w:rFonts w:ascii="Times New Roman" w:hAnsi="Times New Roman" w:cs="Times New Roman" w:hint="default"/>
      </w:rPr>
    </w:lvl>
    <w:lvl w:ilvl="1" w:tplc="C13CA1B2">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142A3"/>
    <w:multiLevelType w:val="hybridMultilevel"/>
    <w:tmpl w:val="6A0266F4"/>
    <w:lvl w:ilvl="0" w:tplc="79EA645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99775D"/>
    <w:multiLevelType w:val="hybridMultilevel"/>
    <w:tmpl w:val="A17EE486"/>
    <w:lvl w:ilvl="0" w:tplc="34C0F6F4">
      <w:start w:val="1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B26AB0"/>
    <w:multiLevelType w:val="hybridMultilevel"/>
    <w:tmpl w:val="B8D8B62A"/>
    <w:lvl w:ilvl="0" w:tplc="4120B96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DE000C"/>
    <w:multiLevelType w:val="hybridMultilevel"/>
    <w:tmpl w:val="DD105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777708"/>
    <w:multiLevelType w:val="hybridMultilevel"/>
    <w:tmpl w:val="C344B2A2"/>
    <w:lvl w:ilvl="0" w:tplc="17E4F16E">
      <w:start w:val="1"/>
      <w:numFmt w:val="lowerRoman"/>
      <w:lvlText w:val="(%1)"/>
      <w:lvlJc w:val="left"/>
      <w:pPr>
        <w:ind w:left="1890" w:hanging="720"/>
      </w:p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6">
    <w:nsid w:val="51C0784B"/>
    <w:multiLevelType w:val="hybridMultilevel"/>
    <w:tmpl w:val="70B66DF0"/>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A55B02"/>
    <w:multiLevelType w:val="hybridMultilevel"/>
    <w:tmpl w:val="14EAAA3A"/>
    <w:lvl w:ilvl="0" w:tplc="18B061FA">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765463"/>
    <w:multiLevelType w:val="hybridMultilevel"/>
    <w:tmpl w:val="DAD490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381AFB"/>
    <w:multiLevelType w:val="hybridMultilevel"/>
    <w:tmpl w:val="02720CE6"/>
    <w:lvl w:ilvl="0" w:tplc="4BCC673C">
      <w:start w:val="1"/>
      <w:numFmt w:val="lowerRoman"/>
      <w:lvlText w:val="(%1)"/>
      <w:lvlJc w:val="left"/>
      <w:pPr>
        <w:ind w:left="2898" w:hanging="720"/>
      </w:pPr>
    </w:lvl>
    <w:lvl w:ilvl="1" w:tplc="04090019">
      <w:start w:val="1"/>
      <w:numFmt w:val="decimal"/>
      <w:lvlText w:val="%2."/>
      <w:lvlJc w:val="left"/>
      <w:pPr>
        <w:tabs>
          <w:tab w:val="num" w:pos="2898"/>
        </w:tabs>
        <w:ind w:left="2898" w:hanging="360"/>
      </w:pPr>
    </w:lvl>
    <w:lvl w:ilvl="2" w:tplc="0409001B">
      <w:start w:val="1"/>
      <w:numFmt w:val="decimal"/>
      <w:lvlText w:val="%3."/>
      <w:lvlJc w:val="left"/>
      <w:pPr>
        <w:tabs>
          <w:tab w:val="num" w:pos="3618"/>
        </w:tabs>
        <w:ind w:left="3618" w:hanging="360"/>
      </w:pPr>
    </w:lvl>
    <w:lvl w:ilvl="3" w:tplc="0409000F">
      <w:start w:val="1"/>
      <w:numFmt w:val="decimal"/>
      <w:lvlText w:val="%4."/>
      <w:lvlJc w:val="left"/>
      <w:pPr>
        <w:tabs>
          <w:tab w:val="num" w:pos="4338"/>
        </w:tabs>
        <w:ind w:left="4338" w:hanging="360"/>
      </w:pPr>
    </w:lvl>
    <w:lvl w:ilvl="4" w:tplc="04090019">
      <w:start w:val="1"/>
      <w:numFmt w:val="decimal"/>
      <w:lvlText w:val="%5."/>
      <w:lvlJc w:val="left"/>
      <w:pPr>
        <w:tabs>
          <w:tab w:val="num" w:pos="5058"/>
        </w:tabs>
        <w:ind w:left="5058" w:hanging="360"/>
      </w:pPr>
    </w:lvl>
    <w:lvl w:ilvl="5" w:tplc="0409001B">
      <w:start w:val="1"/>
      <w:numFmt w:val="decimal"/>
      <w:lvlText w:val="%6."/>
      <w:lvlJc w:val="left"/>
      <w:pPr>
        <w:tabs>
          <w:tab w:val="num" w:pos="5778"/>
        </w:tabs>
        <w:ind w:left="5778" w:hanging="360"/>
      </w:pPr>
    </w:lvl>
    <w:lvl w:ilvl="6" w:tplc="0409000F">
      <w:start w:val="1"/>
      <w:numFmt w:val="decimal"/>
      <w:lvlText w:val="%7."/>
      <w:lvlJc w:val="left"/>
      <w:pPr>
        <w:tabs>
          <w:tab w:val="num" w:pos="6498"/>
        </w:tabs>
        <w:ind w:left="6498" w:hanging="360"/>
      </w:pPr>
    </w:lvl>
    <w:lvl w:ilvl="7" w:tplc="04090019">
      <w:start w:val="1"/>
      <w:numFmt w:val="decimal"/>
      <w:lvlText w:val="%8."/>
      <w:lvlJc w:val="left"/>
      <w:pPr>
        <w:tabs>
          <w:tab w:val="num" w:pos="7218"/>
        </w:tabs>
        <w:ind w:left="7218" w:hanging="360"/>
      </w:pPr>
    </w:lvl>
    <w:lvl w:ilvl="8" w:tplc="0409001B">
      <w:start w:val="1"/>
      <w:numFmt w:val="decimal"/>
      <w:lvlText w:val="%9."/>
      <w:lvlJc w:val="left"/>
      <w:pPr>
        <w:tabs>
          <w:tab w:val="num" w:pos="7938"/>
        </w:tabs>
        <w:ind w:left="7938" w:hanging="360"/>
      </w:pPr>
    </w:lvl>
  </w:abstractNum>
  <w:abstractNum w:abstractNumId="10">
    <w:nsid w:val="69FE7298"/>
    <w:multiLevelType w:val="hybridMultilevel"/>
    <w:tmpl w:val="2D744134"/>
    <w:lvl w:ilvl="0" w:tplc="64769A4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C6B0AAC"/>
    <w:multiLevelType w:val="hybridMultilevel"/>
    <w:tmpl w:val="755A6C1C"/>
    <w:lvl w:ilvl="0" w:tplc="84F4029C">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7350070C"/>
    <w:multiLevelType w:val="hybridMultilevel"/>
    <w:tmpl w:val="F3B4F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8D5B4D"/>
    <w:multiLevelType w:val="hybridMultilevel"/>
    <w:tmpl w:val="BB681138"/>
    <w:lvl w:ilvl="0" w:tplc="59463CA4">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69B7CA5"/>
    <w:multiLevelType w:val="hybridMultilevel"/>
    <w:tmpl w:val="84567D40"/>
    <w:lvl w:ilvl="0" w:tplc="FEE075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753E71"/>
    <w:multiLevelType w:val="hybridMultilevel"/>
    <w:tmpl w:val="7CCE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F3293"/>
    <w:multiLevelType w:val="hybridMultilevel"/>
    <w:tmpl w:val="7682FB96"/>
    <w:lvl w:ilvl="0" w:tplc="23E0D04C">
      <w:start w:val="3"/>
      <w:numFmt w:val="lowerRoman"/>
      <w:lvlText w:val="(%1)"/>
      <w:lvlJc w:val="left"/>
      <w:pPr>
        <w:ind w:left="2052" w:hanging="720"/>
      </w:pPr>
    </w:lvl>
    <w:lvl w:ilvl="1" w:tplc="04090019">
      <w:start w:val="1"/>
      <w:numFmt w:val="decimal"/>
      <w:lvlText w:val="%2."/>
      <w:lvlJc w:val="left"/>
      <w:pPr>
        <w:tabs>
          <w:tab w:val="num" w:pos="2052"/>
        </w:tabs>
        <w:ind w:left="2052" w:hanging="360"/>
      </w:pPr>
    </w:lvl>
    <w:lvl w:ilvl="2" w:tplc="0409001B">
      <w:start w:val="1"/>
      <w:numFmt w:val="decimal"/>
      <w:lvlText w:val="%3."/>
      <w:lvlJc w:val="left"/>
      <w:pPr>
        <w:tabs>
          <w:tab w:val="num" w:pos="2772"/>
        </w:tabs>
        <w:ind w:left="2772" w:hanging="360"/>
      </w:pPr>
    </w:lvl>
    <w:lvl w:ilvl="3" w:tplc="0409000F">
      <w:start w:val="1"/>
      <w:numFmt w:val="decimal"/>
      <w:lvlText w:val="%4."/>
      <w:lvlJc w:val="left"/>
      <w:pPr>
        <w:tabs>
          <w:tab w:val="num" w:pos="3492"/>
        </w:tabs>
        <w:ind w:left="3492" w:hanging="360"/>
      </w:pPr>
    </w:lvl>
    <w:lvl w:ilvl="4" w:tplc="04090019">
      <w:start w:val="1"/>
      <w:numFmt w:val="decimal"/>
      <w:lvlText w:val="%5."/>
      <w:lvlJc w:val="left"/>
      <w:pPr>
        <w:tabs>
          <w:tab w:val="num" w:pos="4212"/>
        </w:tabs>
        <w:ind w:left="4212" w:hanging="360"/>
      </w:pPr>
    </w:lvl>
    <w:lvl w:ilvl="5" w:tplc="0409001B">
      <w:start w:val="1"/>
      <w:numFmt w:val="decimal"/>
      <w:lvlText w:val="%6."/>
      <w:lvlJc w:val="left"/>
      <w:pPr>
        <w:tabs>
          <w:tab w:val="num" w:pos="4932"/>
        </w:tabs>
        <w:ind w:left="4932" w:hanging="360"/>
      </w:pPr>
    </w:lvl>
    <w:lvl w:ilvl="6" w:tplc="0409000F">
      <w:start w:val="1"/>
      <w:numFmt w:val="decimal"/>
      <w:lvlText w:val="%7."/>
      <w:lvlJc w:val="left"/>
      <w:pPr>
        <w:tabs>
          <w:tab w:val="num" w:pos="5652"/>
        </w:tabs>
        <w:ind w:left="5652" w:hanging="360"/>
      </w:pPr>
    </w:lvl>
    <w:lvl w:ilvl="7" w:tplc="04090019">
      <w:start w:val="1"/>
      <w:numFmt w:val="decimal"/>
      <w:lvlText w:val="%8."/>
      <w:lvlJc w:val="left"/>
      <w:pPr>
        <w:tabs>
          <w:tab w:val="num" w:pos="6372"/>
        </w:tabs>
        <w:ind w:left="6372" w:hanging="360"/>
      </w:pPr>
    </w:lvl>
    <w:lvl w:ilvl="8" w:tplc="0409001B">
      <w:start w:val="1"/>
      <w:numFmt w:val="decimal"/>
      <w:lvlText w:val="%9."/>
      <w:lvlJc w:val="left"/>
      <w:pPr>
        <w:tabs>
          <w:tab w:val="num" w:pos="7092"/>
        </w:tabs>
        <w:ind w:left="7092" w:hanging="360"/>
      </w:pPr>
    </w:lvl>
  </w:abstractNum>
  <w:num w:numId="1">
    <w:abstractNumId w:val="14"/>
  </w:num>
  <w:num w:numId="2">
    <w:abstractNumId w:val="3"/>
  </w:num>
  <w:num w:numId="3">
    <w:abstractNumId w:val="2"/>
  </w:num>
  <w:num w:numId="4">
    <w:abstractNumId w:val="7"/>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B9"/>
    <w:rsid w:val="000017B9"/>
    <w:rsid w:val="00003B50"/>
    <w:rsid w:val="00005A4B"/>
    <w:rsid w:val="00006C22"/>
    <w:rsid w:val="00006D3A"/>
    <w:rsid w:val="00007D06"/>
    <w:rsid w:val="00010F89"/>
    <w:rsid w:val="00011BAD"/>
    <w:rsid w:val="0001240A"/>
    <w:rsid w:val="00012BE2"/>
    <w:rsid w:val="000132C0"/>
    <w:rsid w:val="000141A0"/>
    <w:rsid w:val="00017B82"/>
    <w:rsid w:val="00020339"/>
    <w:rsid w:val="00024B51"/>
    <w:rsid w:val="00027065"/>
    <w:rsid w:val="00034013"/>
    <w:rsid w:val="00036A0E"/>
    <w:rsid w:val="00037965"/>
    <w:rsid w:val="00040C20"/>
    <w:rsid w:val="0004109D"/>
    <w:rsid w:val="000523FC"/>
    <w:rsid w:val="00057875"/>
    <w:rsid w:val="00057E1D"/>
    <w:rsid w:val="00063044"/>
    <w:rsid w:val="00064183"/>
    <w:rsid w:val="00065555"/>
    <w:rsid w:val="00065FAC"/>
    <w:rsid w:val="0006645E"/>
    <w:rsid w:val="00066D6A"/>
    <w:rsid w:val="000678A7"/>
    <w:rsid w:val="000717C6"/>
    <w:rsid w:val="00071D47"/>
    <w:rsid w:val="0007426C"/>
    <w:rsid w:val="0008303C"/>
    <w:rsid w:val="000836B7"/>
    <w:rsid w:val="000871F0"/>
    <w:rsid w:val="00087828"/>
    <w:rsid w:val="00091813"/>
    <w:rsid w:val="00095C16"/>
    <w:rsid w:val="000A3831"/>
    <w:rsid w:val="000B0526"/>
    <w:rsid w:val="000B25F7"/>
    <w:rsid w:val="000B3674"/>
    <w:rsid w:val="000B39F6"/>
    <w:rsid w:val="000B4285"/>
    <w:rsid w:val="000B60CF"/>
    <w:rsid w:val="000B6A76"/>
    <w:rsid w:val="000C07DF"/>
    <w:rsid w:val="000C565E"/>
    <w:rsid w:val="000C60CA"/>
    <w:rsid w:val="000C7924"/>
    <w:rsid w:val="000D5A36"/>
    <w:rsid w:val="000D6343"/>
    <w:rsid w:val="000D663B"/>
    <w:rsid w:val="000D7380"/>
    <w:rsid w:val="000D73D4"/>
    <w:rsid w:val="000D7B52"/>
    <w:rsid w:val="000E0B75"/>
    <w:rsid w:val="000E260F"/>
    <w:rsid w:val="000E6BF4"/>
    <w:rsid w:val="000E75DC"/>
    <w:rsid w:val="000F042B"/>
    <w:rsid w:val="000F0CA8"/>
    <w:rsid w:val="000F1FC1"/>
    <w:rsid w:val="000F5D43"/>
    <w:rsid w:val="000F750B"/>
    <w:rsid w:val="00100273"/>
    <w:rsid w:val="00105DA6"/>
    <w:rsid w:val="00106700"/>
    <w:rsid w:val="0010759D"/>
    <w:rsid w:val="00107DBE"/>
    <w:rsid w:val="001140F5"/>
    <w:rsid w:val="00117846"/>
    <w:rsid w:val="0012053C"/>
    <w:rsid w:val="001225E1"/>
    <w:rsid w:val="0012283F"/>
    <w:rsid w:val="001260E4"/>
    <w:rsid w:val="00126F73"/>
    <w:rsid w:val="0013041B"/>
    <w:rsid w:val="00130D0B"/>
    <w:rsid w:val="00130E36"/>
    <w:rsid w:val="00132E4D"/>
    <w:rsid w:val="00133376"/>
    <w:rsid w:val="001351D6"/>
    <w:rsid w:val="0013598D"/>
    <w:rsid w:val="00135CA1"/>
    <w:rsid w:val="0013734C"/>
    <w:rsid w:val="00141B97"/>
    <w:rsid w:val="001421A8"/>
    <w:rsid w:val="00144F02"/>
    <w:rsid w:val="00146299"/>
    <w:rsid w:val="00151CFA"/>
    <w:rsid w:val="001522FF"/>
    <w:rsid w:val="00152FD2"/>
    <w:rsid w:val="00153C3C"/>
    <w:rsid w:val="001557F0"/>
    <w:rsid w:val="0015660E"/>
    <w:rsid w:val="001608C2"/>
    <w:rsid w:val="00160F80"/>
    <w:rsid w:val="00164034"/>
    <w:rsid w:val="001644DE"/>
    <w:rsid w:val="00166EF2"/>
    <w:rsid w:val="00166FF7"/>
    <w:rsid w:val="00167295"/>
    <w:rsid w:val="0017363F"/>
    <w:rsid w:val="00174C0F"/>
    <w:rsid w:val="00175A69"/>
    <w:rsid w:val="00176EF0"/>
    <w:rsid w:val="00181A35"/>
    <w:rsid w:val="00185FAC"/>
    <w:rsid w:val="0019116B"/>
    <w:rsid w:val="00196BEC"/>
    <w:rsid w:val="001A1179"/>
    <w:rsid w:val="001A118D"/>
    <w:rsid w:val="001A6099"/>
    <w:rsid w:val="001A62A5"/>
    <w:rsid w:val="001B0508"/>
    <w:rsid w:val="001B1103"/>
    <w:rsid w:val="001B20A5"/>
    <w:rsid w:val="001B2103"/>
    <w:rsid w:val="001B3124"/>
    <w:rsid w:val="001B3F85"/>
    <w:rsid w:val="001B5848"/>
    <w:rsid w:val="001C0CEC"/>
    <w:rsid w:val="001C0D2C"/>
    <w:rsid w:val="001C12BA"/>
    <w:rsid w:val="001C371B"/>
    <w:rsid w:val="001C4108"/>
    <w:rsid w:val="001C6F24"/>
    <w:rsid w:val="001D1D82"/>
    <w:rsid w:val="001D22F8"/>
    <w:rsid w:val="001D3CF0"/>
    <w:rsid w:val="001E22DE"/>
    <w:rsid w:val="001E3D43"/>
    <w:rsid w:val="001E5668"/>
    <w:rsid w:val="001E5E37"/>
    <w:rsid w:val="001E7B71"/>
    <w:rsid w:val="001F14A7"/>
    <w:rsid w:val="001F1A62"/>
    <w:rsid w:val="001F4F04"/>
    <w:rsid w:val="001F5330"/>
    <w:rsid w:val="002022E8"/>
    <w:rsid w:val="002025A7"/>
    <w:rsid w:val="00205F16"/>
    <w:rsid w:val="002105F4"/>
    <w:rsid w:val="0021148F"/>
    <w:rsid w:val="00211A0E"/>
    <w:rsid w:val="00212E50"/>
    <w:rsid w:val="0021328F"/>
    <w:rsid w:val="0021345A"/>
    <w:rsid w:val="002207DA"/>
    <w:rsid w:val="00224F1F"/>
    <w:rsid w:val="00225772"/>
    <w:rsid w:val="00227F68"/>
    <w:rsid w:val="002318FE"/>
    <w:rsid w:val="00231C78"/>
    <w:rsid w:val="0023338A"/>
    <w:rsid w:val="0023489B"/>
    <w:rsid w:val="00234F91"/>
    <w:rsid w:val="002365D3"/>
    <w:rsid w:val="00237175"/>
    <w:rsid w:val="0024130E"/>
    <w:rsid w:val="00241D5B"/>
    <w:rsid w:val="002427A0"/>
    <w:rsid w:val="00242BBA"/>
    <w:rsid w:val="0024316A"/>
    <w:rsid w:val="00244A08"/>
    <w:rsid w:val="00245137"/>
    <w:rsid w:val="00247707"/>
    <w:rsid w:val="002504D4"/>
    <w:rsid w:val="0025346A"/>
    <w:rsid w:val="00256B0E"/>
    <w:rsid w:val="00256D3F"/>
    <w:rsid w:val="00257DA5"/>
    <w:rsid w:val="00260ADD"/>
    <w:rsid w:val="00261B32"/>
    <w:rsid w:val="00262478"/>
    <w:rsid w:val="002659FD"/>
    <w:rsid w:val="00265FBE"/>
    <w:rsid w:val="0026601D"/>
    <w:rsid w:val="002701E4"/>
    <w:rsid w:val="002723EA"/>
    <w:rsid w:val="002727E7"/>
    <w:rsid w:val="00274D1B"/>
    <w:rsid w:val="002753E7"/>
    <w:rsid w:val="002779C0"/>
    <w:rsid w:val="002801DA"/>
    <w:rsid w:val="00281353"/>
    <w:rsid w:val="00284337"/>
    <w:rsid w:val="00284833"/>
    <w:rsid w:val="00287928"/>
    <w:rsid w:val="002879F1"/>
    <w:rsid w:val="002932C0"/>
    <w:rsid w:val="002958DA"/>
    <w:rsid w:val="002A1C01"/>
    <w:rsid w:val="002A3736"/>
    <w:rsid w:val="002A50EB"/>
    <w:rsid w:val="002A552A"/>
    <w:rsid w:val="002A5728"/>
    <w:rsid w:val="002A627D"/>
    <w:rsid w:val="002B3041"/>
    <w:rsid w:val="002B375C"/>
    <w:rsid w:val="002B3C2F"/>
    <w:rsid w:val="002B3DFD"/>
    <w:rsid w:val="002B58B3"/>
    <w:rsid w:val="002B5FFF"/>
    <w:rsid w:val="002B6CB8"/>
    <w:rsid w:val="002C0894"/>
    <w:rsid w:val="002C4A81"/>
    <w:rsid w:val="002C60D6"/>
    <w:rsid w:val="002D2113"/>
    <w:rsid w:val="002D3ACF"/>
    <w:rsid w:val="002D4099"/>
    <w:rsid w:val="002D46D8"/>
    <w:rsid w:val="002D6104"/>
    <w:rsid w:val="002E01FE"/>
    <w:rsid w:val="002E2B84"/>
    <w:rsid w:val="002E43C5"/>
    <w:rsid w:val="002E5B52"/>
    <w:rsid w:val="002E652D"/>
    <w:rsid w:val="002E7760"/>
    <w:rsid w:val="002F6BE6"/>
    <w:rsid w:val="00300955"/>
    <w:rsid w:val="00300BBD"/>
    <w:rsid w:val="003035DA"/>
    <w:rsid w:val="00311019"/>
    <w:rsid w:val="00312082"/>
    <w:rsid w:val="003130B1"/>
    <w:rsid w:val="00313478"/>
    <w:rsid w:val="00314579"/>
    <w:rsid w:val="0032096B"/>
    <w:rsid w:val="00321E46"/>
    <w:rsid w:val="003223E3"/>
    <w:rsid w:val="00322649"/>
    <w:rsid w:val="00326317"/>
    <w:rsid w:val="00326AA3"/>
    <w:rsid w:val="003306D9"/>
    <w:rsid w:val="00332BE8"/>
    <w:rsid w:val="00333124"/>
    <w:rsid w:val="00335560"/>
    <w:rsid w:val="00335685"/>
    <w:rsid w:val="003359F1"/>
    <w:rsid w:val="00341CC8"/>
    <w:rsid w:val="003420C3"/>
    <w:rsid w:val="00342259"/>
    <w:rsid w:val="00346F5B"/>
    <w:rsid w:val="00352D43"/>
    <w:rsid w:val="00356FC5"/>
    <w:rsid w:val="003576EF"/>
    <w:rsid w:val="00362E45"/>
    <w:rsid w:val="003661EC"/>
    <w:rsid w:val="00366367"/>
    <w:rsid w:val="00366DAB"/>
    <w:rsid w:val="003705A8"/>
    <w:rsid w:val="00370D8D"/>
    <w:rsid w:val="00371BBE"/>
    <w:rsid w:val="0037509A"/>
    <w:rsid w:val="00377217"/>
    <w:rsid w:val="0038158B"/>
    <w:rsid w:val="00381B89"/>
    <w:rsid w:val="003842A0"/>
    <w:rsid w:val="0039152E"/>
    <w:rsid w:val="003945A5"/>
    <w:rsid w:val="00395C0F"/>
    <w:rsid w:val="00396480"/>
    <w:rsid w:val="003A01C4"/>
    <w:rsid w:val="003A01D5"/>
    <w:rsid w:val="003A08BB"/>
    <w:rsid w:val="003A115F"/>
    <w:rsid w:val="003A3C54"/>
    <w:rsid w:val="003A724F"/>
    <w:rsid w:val="003A7733"/>
    <w:rsid w:val="003B3900"/>
    <w:rsid w:val="003B4997"/>
    <w:rsid w:val="003C0CAE"/>
    <w:rsid w:val="003C2085"/>
    <w:rsid w:val="003C53CF"/>
    <w:rsid w:val="003C57FA"/>
    <w:rsid w:val="003E1A6D"/>
    <w:rsid w:val="003E1E3F"/>
    <w:rsid w:val="003E35D6"/>
    <w:rsid w:val="003E373A"/>
    <w:rsid w:val="003E3C48"/>
    <w:rsid w:val="003F03EE"/>
    <w:rsid w:val="003F2035"/>
    <w:rsid w:val="003F35F3"/>
    <w:rsid w:val="003F6B05"/>
    <w:rsid w:val="00402073"/>
    <w:rsid w:val="00404E0F"/>
    <w:rsid w:val="0040537E"/>
    <w:rsid w:val="00414FEC"/>
    <w:rsid w:val="00416E0E"/>
    <w:rsid w:val="00421E50"/>
    <w:rsid w:val="00422849"/>
    <w:rsid w:val="004240D0"/>
    <w:rsid w:val="00424D71"/>
    <w:rsid w:val="00425939"/>
    <w:rsid w:val="004272F9"/>
    <w:rsid w:val="00430DD3"/>
    <w:rsid w:val="00433FEF"/>
    <w:rsid w:val="004350D6"/>
    <w:rsid w:val="00443402"/>
    <w:rsid w:val="00443870"/>
    <w:rsid w:val="004444D9"/>
    <w:rsid w:val="00445AA0"/>
    <w:rsid w:val="00446DCD"/>
    <w:rsid w:val="00451EAE"/>
    <w:rsid w:val="00452F26"/>
    <w:rsid w:val="00457531"/>
    <w:rsid w:val="0046169D"/>
    <w:rsid w:val="004627BF"/>
    <w:rsid w:val="00462EB1"/>
    <w:rsid w:val="00463651"/>
    <w:rsid w:val="00464A33"/>
    <w:rsid w:val="00466B8E"/>
    <w:rsid w:val="0046702E"/>
    <w:rsid w:val="004675CF"/>
    <w:rsid w:val="00471044"/>
    <w:rsid w:val="00472E67"/>
    <w:rsid w:val="0047345B"/>
    <w:rsid w:val="004740CE"/>
    <w:rsid w:val="00477975"/>
    <w:rsid w:val="0048132F"/>
    <w:rsid w:val="00482802"/>
    <w:rsid w:val="00494971"/>
    <w:rsid w:val="00495471"/>
    <w:rsid w:val="004A1789"/>
    <w:rsid w:val="004A1D76"/>
    <w:rsid w:val="004A3F9D"/>
    <w:rsid w:val="004A68BA"/>
    <w:rsid w:val="004B25EE"/>
    <w:rsid w:val="004B2960"/>
    <w:rsid w:val="004B348B"/>
    <w:rsid w:val="004B50EA"/>
    <w:rsid w:val="004B7D10"/>
    <w:rsid w:val="004C06B1"/>
    <w:rsid w:val="004C0BAE"/>
    <w:rsid w:val="004C1371"/>
    <w:rsid w:val="004C2BE6"/>
    <w:rsid w:val="004C588D"/>
    <w:rsid w:val="004C7695"/>
    <w:rsid w:val="004D01B2"/>
    <w:rsid w:val="004D1DD4"/>
    <w:rsid w:val="004D736F"/>
    <w:rsid w:val="004E22DA"/>
    <w:rsid w:val="004E2C81"/>
    <w:rsid w:val="004F3DA3"/>
    <w:rsid w:val="004F4F5E"/>
    <w:rsid w:val="004F7196"/>
    <w:rsid w:val="004F77F5"/>
    <w:rsid w:val="0050123C"/>
    <w:rsid w:val="005012CA"/>
    <w:rsid w:val="0050167B"/>
    <w:rsid w:val="0050347C"/>
    <w:rsid w:val="00504DF4"/>
    <w:rsid w:val="00507873"/>
    <w:rsid w:val="005117A6"/>
    <w:rsid w:val="0051268A"/>
    <w:rsid w:val="005146C4"/>
    <w:rsid w:val="00516B83"/>
    <w:rsid w:val="00516DC2"/>
    <w:rsid w:val="00521F5C"/>
    <w:rsid w:val="00522BDA"/>
    <w:rsid w:val="00525322"/>
    <w:rsid w:val="0052747D"/>
    <w:rsid w:val="0053218E"/>
    <w:rsid w:val="00533E1A"/>
    <w:rsid w:val="005356E0"/>
    <w:rsid w:val="00536553"/>
    <w:rsid w:val="005415B6"/>
    <w:rsid w:val="005420FE"/>
    <w:rsid w:val="00543704"/>
    <w:rsid w:val="0054581C"/>
    <w:rsid w:val="005538D5"/>
    <w:rsid w:val="00554753"/>
    <w:rsid w:val="005550CA"/>
    <w:rsid w:val="00557973"/>
    <w:rsid w:val="00560C4D"/>
    <w:rsid w:val="00561678"/>
    <w:rsid w:val="00562BDD"/>
    <w:rsid w:val="00562D45"/>
    <w:rsid w:val="00562EE8"/>
    <w:rsid w:val="00564484"/>
    <w:rsid w:val="00571774"/>
    <w:rsid w:val="0057182B"/>
    <w:rsid w:val="0057233A"/>
    <w:rsid w:val="00573133"/>
    <w:rsid w:val="00573BC6"/>
    <w:rsid w:val="00576FD9"/>
    <w:rsid w:val="00580282"/>
    <w:rsid w:val="005843C2"/>
    <w:rsid w:val="00586206"/>
    <w:rsid w:val="00587461"/>
    <w:rsid w:val="00590A78"/>
    <w:rsid w:val="00591924"/>
    <w:rsid w:val="005935A7"/>
    <w:rsid w:val="00594C5D"/>
    <w:rsid w:val="00595547"/>
    <w:rsid w:val="0059587B"/>
    <w:rsid w:val="00596BC6"/>
    <w:rsid w:val="005A002E"/>
    <w:rsid w:val="005A394C"/>
    <w:rsid w:val="005A4E25"/>
    <w:rsid w:val="005A545A"/>
    <w:rsid w:val="005B0BCB"/>
    <w:rsid w:val="005B1026"/>
    <w:rsid w:val="005B2ABB"/>
    <w:rsid w:val="005B3A88"/>
    <w:rsid w:val="005B438A"/>
    <w:rsid w:val="005B61C2"/>
    <w:rsid w:val="005B75A8"/>
    <w:rsid w:val="005B7A7E"/>
    <w:rsid w:val="005C004A"/>
    <w:rsid w:val="005C012E"/>
    <w:rsid w:val="005C1E4B"/>
    <w:rsid w:val="005C23D1"/>
    <w:rsid w:val="005C3BC3"/>
    <w:rsid w:val="005C6CA6"/>
    <w:rsid w:val="005D169C"/>
    <w:rsid w:val="005D3C1E"/>
    <w:rsid w:val="005D46D4"/>
    <w:rsid w:val="005D6BE7"/>
    <w:rsid w:val="005D7EE4"/>
    <w:rsid w:val="005E2208"/>
    <w:rsid w:val="005E35EC"/>
    <w:rsid w:val="005E39B4"/>
    <w:rsid w:val="005E4500"/>
    <w:rsid w:val="005E50C1"/>
    <w:rsid w:val="005E6A5D"/>
    <w:rsid w:val="005E73F1"/>
    <w:rsid w:val="005F09EE"/>
    <w:rsid w:val="005F32CD"/>
    <w:rsid w:val="005F4250"/>
    <w:rsid w:val="00602BDA"/>
    <w:rsid w:val="006037F6"/>
    <w:rsid w:val="00604AD6"/>
    <w:rsid w:val="00606C8E"/>
    <w:rsid w:val="00610A6C"/>
    <w:rsid w:val="006150E1"/>
    <w:rsid w:val="006152BD"/>
    <w:rsid w:val="00616D40"/>
    <w:rsid w:val="0061789B"/>
    <w:rsid w:val="00625599"/>
    <w:rsid w:val="00626565"/>
    <w:rsid w:val="00631033"/>
    <w:rsid w:val="00631AF8"/>
    <w:rsid w:val="00632759"/>
    <w:rsid w:val="00632C09"/>
    <w:rsid w:val="006330D5"/>
    <w:rsid w:val="0063451F"/>
    <w:rsid w:val="00634858"/>
    <w:rsid w:val="00641712"/>
    <w:rsid w:val="00647591"/>
    <w:rsid w:val="006510BF"/>
    <w:rsid w:val="00652FBD"/>
    <w:rsid w:val="00654641"/>
    <w:rsid w:val="0065524A"/>
    <w:rsid w:val="00656E6C"/>
    <w:rsid w:val="00666566"/>
    <w:rsid w:val="006670F7"/>
    <w:rsid w:val="0067199E"/>
    <w:rsid w:val="006721C3"/>
    <w:rsid w:val="00672D0F"/>
    <w:rsid w:val="006754B0"/>
    <w:rsid w:val="00676D15"/>
    <w:rsid w:val="006777B5"/>
    <w:rsid w:val="006778CD"/>
    <w:rsid w:val="0068541A"/>
    <w:rsid w:val="006868C6"/>
    <w:rsid w:val="00690F11"/>
    <w:rsid w:val="006914C9"/>
    <w:rsid w:val="00695500"/>
    <w:rsid w:val="006A24B2"/>
    <w:rsid w:val="006A2C4A"/>
    <w:rsid w:val="006A653D"/>
    <w:rsid w:val="006B0079"/>
    <w:rsid w:val="006B1052"/>
    <w:rsid w:val="006B17E6"/>
    <w:rsid w:val="006B1C20"/>
    <w:rsid w:val="006B5652"/>
    <w:rsid w:val="006B5AF8"/>
    <w:rsid w:val="006B60ED"/>
    <w:rsid w:val="006B621F"/>
    <w:rsid w:val="006B774A"/>
    <w:rsid w:val="006C0915"/>
    <w:rsid w:val="006C0D1A"/>
    <w:rsid w:val="006C1F1D"/>
    <w:rsid w:val="006D13B9"/>
    <w:rsid w:val="006D204A"/>
    <w:rsid w:val="006D3844"/>
    <w:rsid w:val="006D47E3"/>
    <w:rsid w:val="006D5340"/>
    <w:rsid w:val="006D5ED5"/>
    <w:rsid w:val="006D6753"/>
    <w:rsid w:val="006D6BEC"/>
    <w:rsid w:val="006E65A6"/>
    <w:rsid w:val="006F4F1D"/>
    <w:rsid w:val="0070193A"/>
    <w:rsid w:val="007037EC"/>
    <w:rsid w:val="0071231F"/>
    <w:rsid w:val="0071623D"/>
    <w:rsid w:val="00720860"/>
    <w:rsid w:val="00720DE1"/>
    <w:rsid w:val="00722511"/>
    <w:rsid w:val="0072448B"/>
    <w:rsid w:val="00724DCC"/>
    <w:rsid w:val="0072533C"/>
    <w:rsid w:val="007255BC"/>
    <w:rsid w:val="00725E30"/>
    <w:rsid w:val="0072632D"/>
    <w:rsid w:val="00734680"/>
    <w:rsid w:val="007357F4"/>
    <w:rsid w:val="0073657F"/>
    <w:rsid w:val="0073758F"/>
    <w:rsid w:val="00741671"/>
    <w:rsid w:val="007421F3"/>
    <w:rsid w:val="0074254E"/>
    <w:rsid w:val="007530DA"/>
    <w:rsid w:val="007535B7"/>
    <w:rsid w:val="00753B39"/>
    <w:rsid w:val="00754C15"/>
    <w:rsid w:val="007556C1"/>
    <w:rsid w:val="00755CAC"/>
    <w:rsid w:val="007577F1"/>
    <w:rsid w:val="00760F77"/>
    <w:rsid w:val="00764697"/>
    <w:rsid w:val="00764CDE"/>
    <w:rsid w:val="00765424"/>
    <w:rsid w:val="00767F1B"/>
    <w:rsid w:val="00770CA0"/>
    <w:rsid w:val="00772B2F"/>
    <w:rsid w:val="007741A7"/>
    <w:rsid w:val="00774388"/>
    <w:rsid w:val="0078174F"/>
    <w:rsid w:val="00786BA7"/>
    <w:rsid w:val="00790C6D"/>
    <w:rsid w:val="00793678"/>
    <w:rsid w:val="00793739"/>
    <w:rsid w:val="007959C9"/>
    <w:rsid w:val="00796A68"/>
    <w:rsid w:val="007A0639"/>
    <w:rsid w:val="007A5724"/>
    <w:rsid w:val="007A5A31"/>
    <w:rsid w:val="007A5A7B"/>
    <w:rsid w:val="007B03E7"/>
    <w:rsid w:val="007B0EE7"/>
    <w:rsid w:val="007B0FFA"/>
    <w:rsid w:val="007B2A54"/>
    <w:rsid w:val="007B36C6"/>
    <w:rsid w:val="007B5440"/>
    <w:rsid w:val="007C6FAA"/>
    <w:rsid w:val="007C73C7"/>
    <w:rsid w:val="007C7428"/>
    <w:rsid w:val="007C78CD"/>
    <w:rsid w:val="007D18B6"/>
    <w:rsid w:val="007D4259"/>
    <w:rsid w:val="007D6593"/>
    <w:rsid w:val="007D66F0"/>
    <w:rsid w:val="007E0837"/>
    <w:rsid w:val="007E4591"/>
    <w:rsid w:val="007E4643"/>
    <w:rsid w:val="007E58C0"/>
    <w:rsid w:val="007E7E7B"/>
    <w:rsid w:val="007F0A6F"/>
    <w:rsid w:val="007F1C48"/>
    <w:rsid w:val="007F602E"/>
    <w:rsid w:val="007F63D5"/>
    <w:rsid w:val="008027A9"/>
    <w:rsid w:val="00810D92"/>
    <w:rsid w:val="0081116C"/>
    <w:rsid w:val="00813E6C"/>
    <w:rsid w:val="00816C86"/>
    <w:rsid w:val="00817E1B"/>
    <w:rsid w:val="008200D7"/>
    <w:rsid w:val="00821260"/>
    <w:rsid w:val="00821726"/>
    <w:rsid w:val="00822B58"/>
    <w:rsid w:val="00823684"/>
    <w:rsid w:val="0082391D"/>
    <w:rsid w:val="008239E8"/>
    <w:rsid w:val="00824A6D"/>
    <w:rsid w:val="008315C2"/>
    <w:rsid w:val="00832772"/>
    <w:rsid w:val="00835D83"/>
    <w:rsid w:val="00836439"/>
    <w:rsid w:val="0084470D"/>
    <w:rsid w:val="0084537E"/>
    <w:rsid w:val="00846337"/>
    <w:rsid w:val="00850D71"/>
    <w:rsid w:val="00854AA3"/>
    <w:rsid w:val="0085527F"/>
    <w:rsid w:val="008565EE"/>
    <w:rsid w:val="00856ACD"/>
    <w:rsid w:val="0085711C"/>
    <w:rsid w:val="008573F6"/>
    <w:rsid w:val="00861E6F"/>
    <w:rsid w:val="0086738A"/>
    <w:rsid w:val="00872577"/>
    <w:rsid w:val="0087264A"/>
    <w:rsid w:val="00874901"/>
    <w:rsid w:val="00880301"/>
    <w:rsid w:val="00882C76"/>
    <w:rsid w:val="00883ADC"/>
    <w:rsid w:val="00886B68"/>
    <w:rsid w:val="00890949"/>
    <w:rsid w:val="0089193F"/>
    <w:rsid w:val="008925D8"/>
    <w:rsid w:val="008932C1"/>
    <w:rsid w:val="0089357B"/>
    <w:rsid w:val="00896D7E"/>
    <w:rsid w:val="008A065D"/>
    <w:rsid w:val="008A0C69"/>
    <w:rsid w:val="008A34A3"/>
    <w:rsid w:val="008A38DA"/>
    <w:rsid w:val="008A55F8"/>
    <w:rsid w:val="008A5E94"/>
    <w:rsid w:val="008B05DB"/>
    <w:rsid w:val="008B4FD6"/>
    <w:rsid w:val="008B631F"/>
    <w:rsid w:val="008B6D24"/>
    <w:rsid w:val="008B7C1F"/>
    <w:rsid w:val="008C05BA"/>
    <w:rsid w:val="008C23A6"/>
    <w:rsid w:val="008C26AA"/>
    <w:rsid w:val="008C2D32"/>
    <w:rsid w:val="008D1064"/>
    <w:rsid w:val="008D16AF"/>
    <w:rsid w:val="008D27B6"/>
    <w:rsid w:val="008E3CDA"/>
    <w:rsid w:val="008E470A"/>
    <w:rsid w:val="008E4DE4"/>
    <w:rsid w:val="008E5E06"/>
    <w:rsid w:val="008E5F32"/>
    <w:rsid w:val="008E6379"/>
    <w:rsid w:val="008E7794"/>
    <w:rsid w:val="008F15C2"/>
    <w:rsid w:val="008F15CE"/>
    <w:rsid w:val="008F246A"/>
    <w:rsid w:val="008F3FA8"/>
    <w:rsid w:val="008F5422"/>
    <w:rsid w:val="008F5630"/>
    <w:rsid w:val="00901791"/>
    <w:rsid w:val="009033F0"/>
    <w:rsid w:val="00903CA2"/>
    <w:rsid w:val="009058D8"/>
    <w:rsid w:val="00906D7F"/>
    <w:rsid w:val="00910612"/>
    <w:rsid w:val="00913513"/>
    <w:rsid w:val="00915148"/>
    <w:rsid w:val="00920B77"/>
    <w:rsid w:val="009213E0"/>
    <w:rsid w:val="00922279"/>
    <w:rsid w:val="00922B8A"/>
    <w:rsid w:val="0092598C"/>
    <w:rsid w:val="00925C91"/>
    <w:rsid w:val="00933AA6"/>
    <w:rsid w:val="0093442D"/>
    <w:rsid w:val="00937A78"/>
    <w:rsid w:val="00941F52"/>
    <w:rsid w:val="00945A08"/>
    <w:rsid w:val="00947C2E"/>
    <w:rsid w:val="009511CB"/>
    <w:rsid w:val="00952BED"/>
    <w:rsid w:val="00960A1A"/>
    <w:rsid w:val="00963075"/>
    <w:rsid w:val="0096479F"/>
    <w:rsid w:val="00966117"/>
    <w:rsid w:val="00966EFF"/>
    <w:rsid w:val="0096715A"/>
    <w:rsid w:val="009710E2"/>
    <w:rsid w:val="0097117B"/>
    <w:rsid w:val="00971204"/>
    <w:rsid w:val="009712A6"/>
    <w:rsid w:val="0097210A"/>
    <w:rsid w:val="00974279"/>
    <w:rsid w:val="009742AA"/>
    <w:rsid w:val="00974457"/>
    <w:rsid w:val="00980C55"/>
    <w:rsid w:val="00982E98"/>
    <w:rsid w:val="00985149"/>
    <w:rsid w:val="009868CD"/>
    <w:rsid w:val="00986E41"/>
    <w:rsid w:val="00987F49"/>
    <w:rsid w:val="00991DD0"/>
    <w:rsid w:val="009A0404"/>
    <w:rsid w:val="009A1639"/>
    <w:rsid w:val="009A2BC2"/>
    <w:rsid w:val="009A5EA1"/>
    <w:rsid w:val="009A7B12"/>
    <w:rsid w:val="009B23F5"/>
    <w:rsid w:val="009B3C66"/>
    <w:rsid w:val="009B5EAE"/>
    <w:rsid w:val="009B5FB5"/>
    <w:rsid w:val="009C5938"/>
    <w:rsid w:val="009C6EF4"/>
    <w:rsid w:val="009C7318"/>
    <w:rsid w:val="009C73F7"/>
    <w:rsid w:val="009D1590"/>
    <w:rsid w:val="009D5232"/>
    <w:rsid w:val="009D5256"/>
    <w:rsid w:val="009D54EA"/>
    <w:rsid w:val="009D628E"/>
    <w:rsid w:val="009D7587"/>
    <w:rsid w:val="009E2160"/>
    <w:rsid w:val="009E2EFD"/>
    <w:rsid w:val="009E5DC7"/>
    <w:rsid w:val="009E750A"/>
    <w:rsid w:val="009F0B8D"/>
    <w:rsid w:val="009F5939"/>
    <w:rsid w:val="009F61CE"/>
    <w:rsid w:val="009F6977"/>
    <w:rsid w:val="00A03A15"/>
    <w:rsid w:val="00A03B5B"/>
    <w:rsid w:val="00A0517C"/>
    <w:rsid w:val="00A066BE"/>
    <w:rsid w:val="00A1151D"/>
    <w:rsid w:val="00A1332D"/>
    <w:rsid w:val="00A164C1"/>
    <w:rsid w:val="00A16CDF"/>
    <w:rsid w:val="00A2054C"/>
    <w:rsid w:val="00A2129E"/>
    <w:rsid w:val="00A23EB9"/>
    <w:rsid w:val="00A27BBA"/>
    <w:rsid w:val="00A351AF"/>
    <w:rsid w:val="00A40A89"/>
    <w:rsid w:val="00A40C69"/>
    <w:rsid w:val="00A439B8"/>
    <w:rsid w:val="00A47122"/>
    <w:rsid w:val="00A503D0"/>
    <w:rsid w:val="00A5257C"/>
    <w:rsid w:val="00A52E1C"/>
    <w:rsid w:val="00A541BB"/>
    <w:rsid w:val="00A54C07"/>
    <w:rsid w:val="00A56A93"/>
    <w:rsid w:val="00A60425"/>
    <w:rsid w:val="00A6063C"/>
    <w:rsid w:val="00A65FE8"/>
    <w:rsid w:val="00A66F84"/>
    <w:rsid w:val="00A70F04"/>
    <w:rsid w:val="00A71190"/>
    <w:rsid w:val="00A728E6"/>
    <w:rsid w:val="00A74A24"/>
    <w:rsid w:val="00A74E53"/>
    <w:rsid w:val="00A752E7"/>
    <w:rsid w:val="00A77D6D"/>
    <w:rsid w:val="00A816DB"/>
    <w:rsid w:val="00A827DD"/>
    <w:rsid w:val="00A90192"/>
    <w:rsid w:val="00A95FAD"/>
    <w:rsid w:val="00A97C84"/>
    <w:rsid w:val="00AA0045"/>
    <w:rsid w:val="00AA3240"/>
    <w:rsid w:val="00AA41D6"/>
    <w:rsid w:val="00AA5545"/>
    <w:rsid w:val="00AA5EAD"/>
    <w:rsid w:val="00AB21F3"/>
    <w:rsid w:val="00AB3457"/>
    <w:rsid w:val="00AB3BEF"/>
    <w:rsid w:val="00AB6B41"/>
    <w:rsid w:val="00AC0686"/>
    <w:rsid w:val="00AC4EF7"/>
    <w:rsid w:val="00AC67C8"/>
    <w:rsid w:val="00AC75A1"/>
    <w:rsid w:val="00AC7C2F"/>
    <w:rsid w:val="00AD05CE"/>
    <w:rsid w:val="00AD07C0"/>
    <w:rsid w:val="00AD1D32"/>
    <w:rsid w:val="00AD229B"/>
    <w:rsid w:val="00AD3E38"/>
    <w:rsid w:val="00AD4858"/>
    <w:rsid w:val="00AD50A2"/>
    <w:rsid w:val="00AD6766"/>
    <w:rsid w:val="00AE5708"/>
    <w:rsid w:val="00AF0D43"/>
    <w:rsid w:val="00AF2804"/>
    <w:rsid w:val="00AF2D25"/>
    <w:rsid w:val="00AF488C"/>
    <w:rsid w:val="00AF6A24"/>
    <w:rsid w:val="00AF6CC1"/>
    <w:rsid w:val="00AF7450"/>
    <w:rsid w:val="00AF7B23"/>
    <w:rsid w:val="00B02A13"/>
    <w:rsid w:val="00B03125"/>
    <w:rsid w:val="00B0333F"/>
    <w:rsid w:val="00B066DD"/>
    <w:rsid w:val="00B07E5F"/>
    <w:rsid w:val="00B11978"/>
    <w:rsid w:val="00B12511"/>
    <w:rsid w:val="00B1496A"/>
    <w:rsid w:val="00B14CCC"/>
    <w:rsid w:val="00B15290"/>
    <w:rsid w:val="00B20AE8"/>
    <w:rsid w:val="00B22D75"/>
    <w:rsid w:val="00B23115"/>
    <w:rsid w:val="00B27760"/>
    <w:rsid w:val="00B30C8B"/>
    <w:rsid w:val="00B30DA7"/>
    <w:rsid w:val="00B3290A"/>
    <w:rsid w:val="00B34CC9"/>
    <w:rsid w:val="00B350E1"/>
    <w:rsid w:val="00B35295"/>
    <w:rsid w:val="00B40D7F"/>
    <w:rsid w:val="00B4126A"/>
    <w:rsid w:val="00B42652"/>
    <w:rsid w:val="00B44803"/>
    <w:rsid w:val="00B46C8F"/>
    <w:rsid w:val="00B5002A"/>
    <w:rsid w:val="00B53662"/>
    <w:rsid w:val="00B5558C"/>
    <w:rsid w:val="00B561F7"/>
    <w:rsid w:val="00B5713C"/>
    <w:rsid w:val="00B6484B"/>
    <w:rsid w:val="00B64B5D"/>
    <w:rsid w:val="00B6569C"/>
    <w:rsid w:val="00B728E6"/>
    <w:rsid w:val="00B729CC"/>
    <w:rsid w:val="00B814E1"/>
    <w:rsid w:val="00B84408"/>
    <w:rsid w:val="00B86DF2"/>
    <w:rsid w:val="00B8745D"/>
    <w:rsid w:val="00B92171"/>
    <w:rsid w:val="00B92F60"/>
    <w:rsid w:val="00B93C98"/>
    <w:rsid w:val="00B9454A"/>
    <w:rsid w:val="00B967A4"/>
    <w:rsid w:val="00B97764"/>
    <w:rsid w:val="00B97AA5"/>
    <w:rsid w:val="00BA28A3"/>
    <w:rsid w:val="00BA41C3"/>
    <w:rsid w:val="00BA47A3"/>
    <w:rsid w:val="00BA5204"/>
    <w:rsid w:val="00BA5623"/>
    <w:rsid w:val="00BC116F"/>
    <w:rsid w:val="00BC1209"/>
    <w:rsid w:val="00BC1E10"/>
    <w:rsid w:val="00BC29FA"/>
    <w:rsid w:val="00BC3B49"/>
    <w:rsid w:val="00BC3EEA"/>
    <w:rsid w:val="00BC6112"/>
    <w:rsid w:val="00BC6CA7"/>
    <w:rsid w:val="00BD2286"/>
    <w:rsid w:val="00BD6E53"/>
    <w:rsid w:val="00BD7BAB"/>
    <w:rsid w:val="00BE1108"/>
    <w:rsid w:val="00BE15D9"/>
    <w:rsid w:val="00BE3B91"/>
    <w:rsid w:val="00BE44ED"/>
    <w:rsid w:val="00BE67A8"/>
    <w:rsid w:val="00BE6ACD"/>
    <w:rsid w:val="00BE7E74"/>
    <w:rsid w:val="00BF5710"/>
    <w:rsid w:val="00BF5C9B"/>
    <w:rsid w:val="00BF7CC4"/>
    <w:rsid w:val="00C0101F"/>
    <w:rsid w:val="00C01E8D"/>
    <w:rsid w:val="00C02724"/>
    <w:rsid w:val="00C02981"/>
    <w:rsid w:val="00C02E4C"/>
    <w:rsid w:val="00C07B35"/>
    <w:rsid w:val="00C1260A"/>
    <w:rsid w:val="00C15606"/>
    <w:rsid w:val="00C15676"/>
    <w:rsid w:val="00C15EC5"/>
    <w:rsid w:val="00C2071F"/>
    <w:rsid w:val="00C2433B"/>
    <w:rsid w:val="00C310FE"/>
    <w:rsid w:val="00C33080"/>
    <w:rsid w:val="00C34952"/>
    <w:rsid w:val="00C35CD9"/>
    <w:rsid w:val="00C42FCD"/>
    <w:rsid w:val="00C43D8C"/>
    <w:rsid w:val="00C4437B"/>
    <w:rsid w:val="00C443AD"/>
    <w:rsid w:val="00C44D1A"/>
    <w:rsid w:val="00C504A6"/>
    <w:rsid w:val="00C52334"/>
    <w:rsid w:val="00C52B42"/>
    <w:rsid w:val="00C5444E"/>
    <w:rsid w:val="00C57C09"/>
    <w:rsid w:val="00C604A9"/>
    <w:rsid w:val="00C608FA"/>
    <w:rsid w:val="00C65E2E"/>
    <w:rsid w:val="00C67975"/>
    <w:rsid w:val="00C7077C"/>
    <w:rsid w:val="00C72529"/>
    <w:rsid w:val="00C738BF"/>
    <w:rsid w:val="00C73C28"/>
    <w:rsid w:val="00C77AF8"/>
    <w:rsid w:val="00C80ED3"/>
    <w:rsid w:val="00C84203"/>
    <w:rsid w:val="00C9121F"/>
    <w:rsid w:val="00C94A5C"/>
    <w:rsid w:val="00C9600B"/>
    <w:rsid w:val="00C9668D"/>
    <w:rsid w:val="00CB0209"/>
    <w:rsid w:val="00CB2C1D"/>
    <w:rsid w:val="00CB582B"/>
    <w:rsid w:val="00CB5A72"/>
    <w:rsid w:val="00CC10B7"/>
    <w:rsid w:val="00CC14E1"/>
    <w:rsid w:val="00CC2617"/>
    <w:rsid w:val="00CC3967"/>
    <w:rsid w:val="00CC4A13"/>
    <w:rsid w:val="00CC6132"/>
    <w:rsid w:val="00CC6F9B"/>
    <w:rsid w:val="00CC78CF"/>
    <w:rsid w:val="00CD3EA4"/>
    <w:rsid w:val="00CD42F8"/>
    <w:rsid w:val="00CD4991"/>
    <w:rsid w:val="00CD6CC4"/>
    <w:rsid w:val="00CE14C1"/>
    <w:rsid w:val="00CE1F00"/>
    <w:rsid w:val="00CE35F0"/>
    <w:rsid w:val="00CE4A67"/>
    <w:rsid w:val="00CE63A5"/>
    <w:rsid w:val="00CF3DD6"/>
    <w:rsid w:val="00CF4B61"/>
    <w:rsid w:val="00CF55BF"/>
    <w:rsid w:val="00CF6404"/>
    <w:rsid w:val="00CF7517"/>
    <w:rsid w:val="00CF7D9E"/>
    <w:rsid w:val="00D021B3"/>
    <w:rsid w:val="00D02DA8"/>
    <w:rsid w:val="00D0309A"/>
    <w:rsid w:val="00D03FF2"/>
    <w:rsid w:val="00D1175F"/>
    <w:rsid w:val="00D119D4"/>
    <w:rsid w:val="00D15BBB"/>
    <w:rsid w:val="00D161DE"/>
    <w:rsid w:val="00D17415"/>
    <w:rsid w:val="00D20ADA"/>
    <w:rsid w:val="00D2284B"/>
    <w:rsid w:val="00D22B07"/>
    <w:rsid w:val="00D22C87"/>
    <w:rsid w:val="00D241B7"/>
    <w:rsid w:val="00D24EC6"/>
    <w:rsid w:val="00D254C1"/>
    <w:rsid w:val="00D26173"/>
    <w:rsid w:val="00D30EA1"/>
    <w:rsid w:val="00D30EC6"/>
    <w:rsid w:val="00D31D95"/>
    <w:rsid w:val="00D33ED2"/>
    <w:rsid w:val="00D3647C"/>
    <w:rsid w:val="00D41CA7"/>
    <w:rsid w:val="00D45DE1"/>
    <w:rsid w:val="00D47C55"/>
    <w:rsid w:val="00D5130A"/>
    <w:rsid w:val="00D52646"/>
    <w:rsid w:val="00D54BC4"/>
    <w:rsid w:val="00D54C5D"/>
    <w:rsid w:val="00D55D8F"/>
    <w:rsid w:val="00D613BB"/>
    <w:rsid w:val="00D61EBD"/>
    <w:rsid w:val="00D6501E"/>
    <w:rsid w:val="00D669A9"/>
    <w:rsid w:val="00D66C49"/>
    <w:rsid w:val="00D676A5"/>
    <w:rsid w:val="00D67ACC"/>
    <w:rsid w:val="00D70607"/>
    <w:rsid w:val="00D738B0"/>
    <w:rsid w:val="00D7411D"/>
    <w:rsid w:val="00D75A47"/>
    <w:rsid w:val="00D77609"/>
    <w:rsid w:val="00D812F6"/>
    <w:rsid w:val="00D833CE"/>
    <w:rsid w:val="00D83AFD"/>
    <w:rsid w:val="00D865C0"/>
    <w:rsid w:val="00D90036"/>
    <w:rsid w:val="00D90F24"/>
    <w:rsid w:val="00D914AE"/>
    <w:rsid w:val="00D92F23"/>
    <w:rsid w:val="00D93EE6"/>
    <w:rsid w:val="00D9455D"/>
    <w:rsid w:val="00D949CB"/>
    <w:rsid w:val="00D96B85"/>
    <w:rsid w:val="00DA07F6"/>
    <w:rsid w:val="00DA1643"/>
    <w:rsid w:val="00DA1F29"/>
    <w:rsid w:val="00DA3320"/>
    <w:rsid w:val="00DA6898"/>
    <w:rsid w:val="00DA744D"/>
    <w:rsid w:val="00DB1390"/>
    <w:rsid w:val="00DB28BE"/>
    <w:rsid w:val="00DB29C0"/>
    <w:rsid w:val="00DB2F93"/>
    <w:rsid w:val="00DB3C57"/>
    <w:rsid w:val="00DB623C"/>
    <w:rsid w:val="00DC0164"/>
    <w:rsid w:val="00DC2086"/>
    <w:rsid w:val="00DC3155"/>
    <w:rsid w:val="00DC3999"/>
    <w:rsid w:val="00DC4EB5"/>
    <w:rsid w:val="00DC5B28"/>
    <w:rsid w:val="00DC752A"/>
    <w:rsid w:val="00DD12FC"/>
    <w:rsid w:val="00DD1B07"/>
    <w:rsid w:val="00DD2BCC"/>
    <w:rsid w:val="00DD5699"/>
    <w:rsid w:val="00DE2A25"/>
    <w:rsid w:val="00DE33E7"/>
    <w:rsid w:val="00DE4854"/>
    <w:rsid w:val="00DE6EB5"/>
    <w:rsid w:val="00DF0A46"/>
    <w:rsid w:val="00DF0EBD"/>
    <w:rsid w:val="00DF23A4"/>
    <w:rsid w:val="00DF3556"/>
    <w:rsid w:val="00DF4828"/>
    <w:rsid w:val="00DF5552"/>
    <w:rsid w:val="00DF7B3C"/>
    <w:rsid w:val="00E07515"/>
    <w:rsid w:val="00E1580D"/>
    <w:rsid w:val="00E16097"/>
    <w:rsid w:val="00E168CF"/>
    <w:rsid w:val="00E20CAC"/>
    <w:rsid w:val="00E21280"/>
    <w:rsid w:val="00E23184"/>
    <w:rsid w:val="00E23350"/>
    <w:rsid w:val="00E23E50"/>
    <w:rsid w:val="00E26797"/>
    <w:rsid w:val="00E311DF"/>
    <w:rsid w:val="00E31FBC"/>
    <w:rsid w:val="00E35261"/>
    <w:rsid w:val="00E36478"/>
    <w:rsid w:val="00E375C0"/>
    <w:rsid w:val="00E41E79"/>
    <w:rsid w:val="00E43B3E"/>
    <w:rsid w:val="00E440E9"/>
    <w:rsid w:val="00E46FBA"/>
    <w:rsid w:val="00E5188B"/>
    <w:rsid w:val="00E519EE"/>
    <w:rsid w:val="00E53C19"/>
    <w:rsid w:val="00E56F96"/>
    <w:rsid w:val="00E572CE"/>
    <w:rsid w:val="00E615C7"/>
    <w:rsid w:val="00E620C3"/>
    <w:rsid w:val="00E63C1D"/>
    <w:rsid w:val="00E71EBF"/>
    <w:rsid w:val="00E72C7D"/>
    <w:rsid w:val="00E72E9C"/>
    <w:rsid w:val="00E77AFA"/>
    <w:rsid w:val="00E801B9"/>
    <w:rsid w:val="00E81078"/>
    <w:rsid w:val="00E84116"/>
    <w:rsid w:val="00E84A79"/>
    <w:rsid w:val="00E87A09"/>
    <w:rsid w:val="00E90B36"/>
    <w:rsid w:val="00E92262"/>
    <w:rsid w:val="00E9382F"/>
    <w:rsid w:val="00E94515"/>
    <w:rsid w:val="00E9593F"/>
    <w:rsid w:val="00EA32D8"/>
    <w:rsid w:val="00EA6910"/>
    <w:rsid w:val="00EA7D17"/>
    <w:rsid w:val="00EB2A89"/>
    <w:rsid w:val="00EB664F"/>
    <w:rsid w:val="00EB7607"/>
    <w:rsid w:val="00EC09D7"/>
    <w:rsid w:val="00EC5E1C"/>
    <w:rsid w:val="00EC665B"/>
    <w:rsid w:val="00EC7D5A"/>
    <w:rsid w:val="00ED0A15"/>
    <w:rsid w:val="00ED1A8E"/>
    <w:rsid w:val="00ED1E55"/>
    <w:rsid w:val="00ED565E"/>
    <w:rsid w:val="00ED6987"/>
    <w:rsid w:val="00ED7C00"/>
    <w:rsid w:val="00EE0FC2"/>
    <w:rsid w:val="00EE1C28"/>
    <w:rsid w:val="00EE3306"/>
    <w:rsid w:val="00EE5D87"/>
    <w:rsid w:val="00EE5FDE"/>
    <w:rsid w:val="00EE6D02"/>
    <w:rsid w:val="00EF0213"/>
    <w:rsid w:val="00EF0674"/>
    <w:rsid w:val="00EF195D"/>
    <w:rsid w:val="00EF4EDC"/>
    <w:rsid w:val="00F005A5"/>
    <w:rsid w:val="00F00BBD"/>
    <w:rsid w:val="00F02466"/>
    <w:rsid w:val="00F03517"/>
    <w:rsid w:val="00F03623"/>
    <w:rsid w:val="00F03F49"/>
    <w:rsid w:val="00F05C52"/>
    <w:rsid w:val="00F062B9"/>
    <w:rsid w:val="00F10E7D"/>
    <w:rsid w:val="00F113B5"/>
    <w:rsid w:val="00F1365E"/>
    <w:rsid w:val="00F13BC3"/>
    <w:rsid w:val="00F2094D"/>
    <w:rsid w:val="00F2179C"/>
    <w:rsid w:val="00F22E8C"/>
    <w:rsid w:val="00F23577"/>
    <w:rsid w:val="00F24A9E"/>
    <w:rsid w:val="00F25391"/>
    <w:rsid w:val="00F2545B"/>
    <w:rsid w:val="00F26095"/>
    <w:rsid w:val="00F26DBD"/>
    <w:rsid w:val="00F27EEA"/>
    <w:rsid w:val="00F27F76"/>
    <w:rsid w:val="00F353B2"/>
    <w:rsid w:val="00F3785A"/>
    <w:rsid w:val="00F40960"/>
    <w:rsid w:val="00F41567"/>
    <w:rsid w:val="00F4157A"/>
    <w:rsid w:val="00F41841"/>
    <w:rsid w:val="00F41F64"/>
    <w:rsid w:val="00F42203"/>
    <w:rsid w:val="00F44A39"/>
    <w:rsid w:val="00F45AE3"/>
    <w:rsid w:val="00F4662E"/>
    <w:rsid w:val="00F47A9F"/>
    <w:rsid w:val="00F508B4"/>
    <w:rsid w:val="00F51105"/>
    <w:rsid w:val="00F51263"/>
    <w:rsid w:val="00F51F61"/>
    <w:rsid w:val="00F523A6"/>
    <w:rsid w:val="00F549A0"/>
    <w:rsid w:val="00F549D7"/>
    <w:rsid w:val="00F568B8"/>
    <w:rsid w:val="00F57100"/>
    <w:rsid w:val="00F62D42"/>
    <w:rsid w:val="00F6684C"/>
    <w:rsid w:val="00F7221E"/>
    <w:rsid w:val="00F735C1"/>
    <w:rsid w:val="00F739B5"/>
    <w:rsid w:val="00F75128"/>
    <w:rsid w:val="00F76915"/>
    <w:rsid w:val="00F7695B"/>
    <w:rsid w:val="00F77D52"/>
    <w:rsid w:val="00F80130"/>
    <w:rsid w:val="00F806ED"/>
    <w:rsid w:val="00F815A4"/>
    <w:rsid w:val="00F82F72"/>
    <w:rsid w:val="00F85667"/>
    <w:rsid w:val="00F86157"/>
    <w:rsid w:val="00F8717F"/>
    <w:rsid w:val="00F90334"/>
    <w:rsid w:val="00F90A6E"/>
    <w:rsid w:val="00F926A3"/>
    <w:rsid w:val="00F9608F"/>
    <w:rsid w:val="00F96A6D"/>
    <w:rsid w:val="00FA1E8B"/>
    <w:rsid w:val="00FA1F00"/>
    <w:rsid w:val="00FA20DD"/>
    <w:rsid w:val="00FA449E"/>
    <w:rsid w:val="00FA48F5"/>
    <w:rsid w:val="00FB3AB7"/>
    <w:rsid w:val="00FB45AB"/>
    <w:rsid w:val="00FB69FC"/>
    <w:rsid w:val="00FD2F29"/>
    <w:rsid w:val="00FE00BC"/>
    <w:rsid w:val="00FE10CA"/>
    <w:rsid w:val="00FE63B6"/>
    <w:rsid w:val="00FE7EDF"/>
    <w:rsid w:val="00FF0C7D"/>
    <w:rsid w:val="00FF16E1"/>
    <w:rsid w:val="00FF3AC1"/>
    <w:rsid w:val="00FF4585"/>
    <w:rsid w:val="00FF4670"/>
    <w:rsid w:val="00FF4A26"/>
    <w:rsid w:val="00FF5779"/>
    <w:rsid w:val="00FF5CBC"/>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13B9"/>
    <w:pPr>
      <w:tabs>
        <w:tab w:val="center" w:pos="4320"/>
        <w:tab w:val="right" w:pos="8640"/>
      </w:tabs>
    </w:pPr>
  </w:style>
  <w:style w:type="character" w:styleId="PageNumber">
    <w:name w:val="page number"/>
    <w:basedOn w:val="DefaultParagraphFont"/>
    <w:rsid w:val="006D13B9"/>
  </w:style>
  <w:style w:type="character" w:styleId="Hyperlink">
    <w:name w:val="Hyperlink"/>
    <w:basedOn w:val="DefaultParagraphFont"/>
    <w:rsid w:val="006D13B9"/>
    <w:rPr>
      <w:color w:val="0000FF"/>
      <w:u w:val="single"/>
    </w:rPr>
  </w:style>
  <w:style w:type="paragraph" w:styleId="NormalWeb">
    <w:name w:val="Normal (Web)"/>
    <w:basedOn w:val="Normal"/>
    <w:uiPriority w:val="99"/>
    <w:rsid w:val="00D20ADA"/>
    <w:pPr>
      <w:spacing w:before="100" w:beforeAutospacing="1" w:after="100" w:afterAutospacing="1"/>
    </w:pPr>
  </w:style>
  <w:style w:type="character" w:styleId="Emphasis">
    <w:name w:val="Emphasis"/>
    <w:basedOn w:val="DefaultParagraphFont"/>
    <w:uiPriority w:val="20"/>
    <w:qFormat/>
    <w:rsid w:val="00770CA0"/>
    <w:rPr>
      <w:i/>
      <w:iCs/>
    </w:rPr>
  </w:style>
  <w:style w:type="paragraph" w:styleId="ListParagraph">
    <w:name w:val="List Paragraph"/>
    <w:basedOn w:val="Normal"/>
    <w:uiPriority w:val="34"/>
    <w:qFormat/>
    <w:rsid w:val="00D55D8F"/>
    <w:pPr>
      <w:ind w:left="720"/>
    </w:pPr>
    <w:rPr>
      <w:rFonts w:ascii="Calibri" w:hAnsi="Calibri"/>
      <w:sz w:val="22"/>
      <w:szCs w:val="22"/>
    </w:rPr>
  </w:style>
  <w:style w:type="paragraph" w:styleId="BalloonText">
    <w:name w:val="Balloon Text"/>
    <w:basedOn w:val="Normal"/>
    <w:link w:val="BalloonTextChar"/>
    <w:rsid w:val="00543704"/>
    <w:rPr>
      <w:rFonts w:ascii="Tahoma" w:hAnsi="Tahoma" w:cs="Tahoma"/>
      <w:sz w:val="16"/>
      <w:szCs w:val="16"/>
    </w:rPr>
  </w:style>
  <w:style w:type="character" w:customStyle="1" w:styleId="BalloonTextChar">
    <w:name w:val="Balloon Text Char"/>
    <w:basedOn w:val="DefaultParagraphFont"/>
    <w:link w:val="BalloonText"/>
    <w:rsid w:val="00543704"/>
    <w:rPr>
      <w:rFonts w:ascii="Tahoma" w:hAnsi="Tahoma" w:cs="Tahoma"/>
      <w:sz w:val="16"/>
      <w:szCs w:val="16"/>
    </w:rPr>
  </w:style>
  <w:style w:type="paragraph" w:styleId="FootnoteText">
    <w:name w:val="footnote text"/>
    <w:basedOn w:val="Normal"/>
    <w:link w:val="FootnoteTextChar"/>
    <w:uiPriority w:val="99"/>
    <w:unhideWhenUsed/>
    <w:rsid w:val="002624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2478"/>
    <w:rPr>
      <w:rFonts w:asciiTheme="minorHAnsi" w:eastAsiaTheme="minorHAnsi" w:hAnsiTheme="minorHAnsi" w:cstheme="minorBidi"/>
    </w:rPr>
  </w:style>
  <w:style w:type="character" w:styleId="FootnoteReference">
    <w:name w:val="footnote reference"/>
    <w:basedOn w:val="DefaultParagraphFont"/>
    <w:uiPriority w:val="99"/>
    <w:unhideWhenUsed/>
    <w:rsid w:val="00262478"/>
    <w:rPr>
      <w:vertAlign w:val="superscript"/>
    </w:rPr>
  </w:style>
  <w:style w:type="character" w:styleId="FollowedHyperlink">
    <w:name w:val="FollowedHyperlink"/>
    <w:basedOn w:val="DefaultParagraphFont"/>
    <w:rsid w:val="00371BBE"/>
    <w:rPr>
      <w:color w:val="800080" w:themeColor="followedHyperlink"/>
      <w:u w:val="single"/>
    </w:rPr>
  </w:style>
  <w:style w:type="paragraph" w:styleId="Header">
    <w:name w:val="header"/>
    <w:basedOn w:val="Normal"/>
    <w:link w:val="HeaderChar"/>
    <w:rsid w:val="005E73F1"/>
    <w:pPr>
      <w:tabs>
        <w:tab w:val="center" w:pos="4680"/>
        <w:tab w:val="right" w:pos="9360"/>
      </w:tabs>
    </w:pPr>
  </w:style>
  <w:style w:type="character" w:customStyle="1" w:styleId="HeaderChar">
    <w:name w:val="Header Char"/>
    <w:basedOn w:val="DefaultParagraphFont"/>
    <w:link w:val="Header"/>
    <w:rsid w:val="005E73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13B9"/>
    <w:pPr>
      <w:tabs>
        <w:tab w:val="center" w:pos="4320"/>
        <w:tab w:val="right" w:pos="8640"/>
      </w:tabs>
    </w:pPr>
  </w:style>
  <w:style w:type="character" w:styleId="PageNumber">
    <w:name w:val="page number"/>
    <w:basedOn w:val="DefaultParagraphFont"/>
    <w:rsid w:val="006D13B9"/>
  </w:style>
  <w:style w:type="character" w:styleId="Hyperlink">
    <w:name w:val="Hyperlink"/>
    <w:basedOn w:val="DefaultParagraphFont"/>
    <w:rsid w:val="006D13B9"/>
    <w:rPr>
      <w:color w:val="0000FF"/>
      <w:u w:val="single"/>
    </w:rPr>
  </w:style>
  <w:style w:type="paragraph" w:styleId="NormalWeb">
    <w:name w:val="Normal (Web)"/>
    <w:basedOn w:val="Normal"/>
    <w:uiPriority w:val="99"/>
    <w:rsid w:val="00D20ADA"/>
    <w:pPr>
      <w:spacing w:before="100" w:beforeAutospacing="1" w:after="100" w:afterAutospacing="1"/>
    </w:pPr>
  </w:style>
  <w:style w:type="character" w:styleId="Emphasis">
    <w:name w:val="Emphasis"/>
    <w:basedOn w:val="DefaultParagraphFont"/>
    <w:uiPriority w:val="20"/>
    <w:qFormat/>
    <w:rsid w:val="00770CA0"/>
    <w:rPr>
      <w:i/>
      <w:iCs/>
    </w:rPr>
  </w:style>
  <w:style w:type="paragraph" w:styleId="ListParagraph">
    <w:name w:val="List Paragraph"/>
    <w:basedOn w:val="Normal"/>
    <w:uiPriority w:val="34"/>
    <w:qFormat/>
    <w:rsid w:val="00D55D8F"/>
    <w:pPr>
      <w:ind w:left="720"/>
    </w:pPr>
    <w:rPr>
      <w:rFonts w:ascii="Calibri" w:hAnsi="Calibri"/>
      <w:sz w:val="22"/>
      <w:szCs w:val="22"/>
    </w:rPr>
  </w:style>
  <w:style w:type="paragraph" w:styleId="BalloonText">
    <w:name w:val="Balloon Text"/>
    <w:basedOn w:val="Normal"/>
    <w:link w:val="BalloonTextChar"/>
    <w:rsid w:val="00543704"/>
    <w:rPr>
      <w:rFonts w:ascii="Tahoma" w:hAnsi="Tahoma" w:cs="Tahoma"/>
      <w:sz w:val="16"/>
      <w:szCs w:val="16"/>
    </w:rPr>
  </w:style>
  <w:style w:type="character" w:customStyle="1" w:styleId="BalloonTextChar">
    <w:name w:val="Balloon Text Char"/>
    <w:basedOn w:val="DefaultParagraphFont"/>
    <w:link w:val="BalloonText"/>
    <w:rsid w:val="00543704"/>
    <w:rPr>
      <w:rFonts w:ascii="Tahoma" w:hAnsi="Tahoma" w:cs="Tahoma"/>
      <w:sz w:val="16"/>
      <w:szCs w:val="16"/>
    </w:rPr>
  </w:style>
  <w:style w:type="paragraph" w:styleId="FootnoteText">
    <w:name w:val="footnote text"/>
    <w:basedOn w:val="Normal"/>
    <w:link w:val="FootnoteTextChar"/>
    <w:uiPriority w:val="99"/>
    <w:unhideWhenUsed/>
    <w:rsid w:val="002624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2478"/>
    <w:rPr>
      <w:rFonts w:asciiTheme="minorHAnsi" w:eastAsiaTheme="minorHAnsi" w:hAnsiTheme="minorHAnsi" w:cstheme="minorBidi"/>
    </w:rPr>
  </w:style>
  <w:style w:type="character" w:styleId="FootnoteReference">
    <w:name w:val="footnote reference"/>
    <w:basedOn w:val="DefaultParagraphFont"/>
    <w:uiPriority w:val="99"/>
    <w:unhideWhenUsed/>
    <w:rsid w:val="00262478"/>
    <w:rPr>
      <w:vertAlign w:val="superscript"/>
    </w:rPr>
  </w:style>
  <w:style w:type="character" w:styleId="FollowedHyperlink">
    <w:name w:val="FollowedHyperlink"/>
    <w:basedOn w:val="DefaultParagraphFont"/>
    <w:rsid w:val="00371BBE"/>
    <w:rPr>
      <w:color w:val="800080" w:themeColor="followedHyperlink"/>
      <w:u w:val="single"/>
    </w:rPr>
  </w:style>
  <w:style w:type="paragraph" w:styleId="Header">
    <w:name w:val="header"/>
    <w:basedOn w:val="Normal"/>
    <w:link w:val="HeaderChar"/>
    <w:rsid w:val="005E73F1"/>
    <w:pPr>
      <w:tabs>
        <w:tab w:val="center" w:pos="4680"/>
        <w:tab w:val="right" w:pos="9360"/>
      </w:tabs>
    </w:pPr>
  </w:style>
  <w:style w:type="character" w:customStyle="1" w:styleId="HeaderChar">
    <w:name w:val="Header Char"/>
    <w:basedOn w:val="DefaultParagraphFont"/>
    <w:link w:val="Header"/>
    <w:rsid w:val="005E73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5436">
      <w:bodyDiv w:val="1"/>
      <w:marLeft w:val="0"/>
      <w:marRight w:val="0"/>
      <w:marTop w:val="0"/>
      <w:marBottom w:val="0"/>
      <w:divBdr>
        <w:top w:val="none" w:sz="0" w:space="0" w:color="auto"/>
        <w:left w:val="none" w:sz="0" w:space="0" w:color="auto"/>
        <w:bottom w:val="none" w:sz="0" w:space="0" w:color="auto"/>
        <w:right w:val="none" w:sz="0" w:space="0" w:color="auto"/>
      </w:divBdr>
    </w:div>
    <w:div w:id="133834350">
      <w:bodyDiv w:val="1"/>
      <w:marLeft w:val="0"/>
      <w:marRight w:val="0"/>
      <w:marTop w:val="0"/>
      <w:marBottom w:val="0"/>
      <w:divBdr>
        <w:top w:val="none" w:sz="0" w:space="0" w:color="auto"/>
        <w:left w:val="none" w:sz="0" w:space="0" w:color="auto"/>
        <w:bottom w:val="none" w:sz="0" w:space="0" w:color="auto"/>
        <w:right w:val="none" w:sz="0" w:space="0" w:color="auto"/>
      </w:divBdr>
    </w:div>
    <w:div w:id="247037444">
      <w:bodyDiv w:val="1"/>
      <w:marLeft w:val="0"/>
      <w:marRight w:val="0"/>
      <w:marTop w:val="0"/>
      <w:marBottom w:val="0"/>
      <w:divBdr>
        <w:top w:val="none" w:sz="0" w:space="0" w:color="auto"/>
        <w:left w:val="none" w:sz="0" w:space="0" w:color="auto"/>
        <w:bottom w:val="none" w:sz="0" w:space="0" w:color="auto"/>
        <w:right w:val="none" w:sz="0" w:space="0" w:color="auto"/>
      </w:divBdr>
    </w:div>
    <w:div w:id="917054262">
      <w:bodyDiv w:val="1"/>
      <w:marLeft w:val="0"/>
      <w:marRight w:val="0"/>
      <w:marTop w:val="0"/>
      <w:marBottom w:val="0"/>
      <w:divBdr>
        <w:top w:val="none" w:sz="0" w:space="0" w:color="auto"/>
        <w:left w:val="none" w:sz="0" w:space="0" w:color="auto"/>
        <w:bottom w:val="none" w:sz="0" w:space="0" w:color="auto"/>
        <w:right w:val="none" w:sz="0" w:space="0" w:color="auto"/>
      </w:divBdr>
    </w:div>
    <w:div w:id="962348029">
      <w:bodyDiv w:val="1"/>
      <w:marLeft w:val="0"/>
      <w:marRight w:val="0"/>
      <w:marTop w:val="0"/>
      <w:marBottom w:val="0"/>
      <w:divBdr>
        <w:top w:val="none" w:sz="0" w:space="0" w:color="auto"/>
        <w:left w:val="none" w:sz="0" w:space="0" w:color="auto"/>
        <w:bottom w:val="none" w:sz="0" w:space="0" w:color="auto"/>
        <w:right w:val="none" w:sz="0" w:space="0" w:color="auto"/>
      </w:divBdr>
    </w:div>
    <w:div w:id="1020006700">
      <w:bodyDiv w:val="1"/>
      <w:marLeft w:val="0"/>
      <w:marRight w:val="0"/>
      <w:marTop w:val="0"/>
      <w:marBottom w:val="0"/>
      <w:divBdr>
        <w:top w:val="none" w:sz="0" w:space="0" w:color="auto"/>
        <w:left w:val="none" w:sz="0" w:space="0" w:color="auto"/>
        <w:bottom w:val="none" w:sz="0" w:space="0" w:color="auto"/>
        <w:right w:val="none" w:sz="0" w:space="0" w:color="auto"/>
      </w:divBdr>
    </w:div>
    <w:div w:id="1445886593">
      <w:bodyDiv w:val="1"/>
      <w:marLeft w:val="0"/>
      <w:marRight w:val="0"/>
      <w:marTop w:val="0"/>
      <w:marBottom w:val="0"/>
      <w:divBdr>
        <w:top w:val="none" w:sz="0" w:space="0" w:color="auto"/>
        <w:left w:val="none" w:sz="0" w:space="0" w:color="auto"/>
        <w:bottom w:val="none" w:sz="0" w:space="0" w:color="auto"/>
        <w:right w:val="none" w:sz="0" w:space="0" w:color="auto"/>
      </w:divBdr>
    </w:div>
    <w:div w:id="1807359714">
      <w:bodyDiv w:val="1"/>
      <w:marLeft w:val="0"/>
      <w:marRight w:val="0"/>
      <w:marTop w:val="0"/>
      <w:marBottom w:val="0"/>
      <w:divBdr>
        <w:top w:val="none" w:sz="0" w:space="0" w:color="auto"/>
        <w:left w:val="none" w:sz="0" w:space="0" w:color="auto"/>
        <w:bottom w:val="none" w:sz="0" w:space="0" w:color="auto"/>
        <w:right w:val="none" w:sz="0" w:space="0" w:color="auto"/>
      </w:divBdr>
    </w:div>
    <w:div w:id="2002848583">
      <w:bodyDiv w:val="1"/>
      <w:marLeft w:val="0"/>
      <w:marRight w:val="0"/>
      <w:marTop w:val="0"/>
      <w:marBottom w:val="0"/>
      <w:divBdr>
        <w:top w:val="none" w:sz="0" w:space="0" w:color="auto"/>
        <w:left w:val="none" w:sz="0" w:space="0" w:color="auto"/>
        <w:bottom w:val="none" w:sz="0" w:space="0" w:color="auto"/>
        <w:right w:val="none" w:sz="0" w:space="0" w:color="auto"/>
      </w:divBdr>
      <w:divsChild>
        <w:div w:id="12740206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rmi@p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rmi@p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state.pa.us/electric/Retail_Electricity_Market.aspx"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ra-rmi@p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rmi@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6131-9943-4577-AD3E-6EFA9744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7087</CharactersWithSpaces>
  <SharedDoc>false</SharedDoc>
  <HLinks>
    <vt:vector size="24" baseType="variant">
      <vt:variant>
        <vt:i4>7208979</vt:i4>
      </vt:variant>
      <vt:variant>
        <vt:i4>9</vt:i4>
      </vt:variant>
      <vt:variant>
        <vt:i4>0</vt:i4>
      </vt:variant>
      <vt:variant>
        <vt:i4>5</vt:i4>
      </vt:variant>
      <vt:variant>
        <vt:lpwstr>mailto:rihull@state.pa.us</vt:lpwstr>
      </vt:variant>
      <vt:variant>
        <vt:lpwstr/>
      </vt:variant>
      <vt:variant>
        <vt:i4>2031731</vt:i4>
      </vt:variant>
      <vt:variant>
        <vt:i4>6</vt:i4>
      </vt:variant>
      <vt:variant>
        <vt:i4>0</vt:i4>
      </vt:variant>
      <vt:variant>
        <vt:i4>5</vt:i4>
      </vt:variant>
      <vt:variant>
        <vt:lpwstr>mailto:jekocher@state.pa.us</vt:lpwstr>
      </vt:variant>
      <vt:variant>
        <vt:lpwstr/>
      </vt:variant>
      <vt:variant>
        <vt:i4>2031731</vt:i4>
      </vt:variant>
      <vt:variant>
        <vt:i4>3</vt:i4>
      </vt:variant>
      <vt:variant>
        <vt:i4>0</vt:i4>
      </vt:variant>
      <vt:variant>
        <vt:i4>5</vt:i4>
      </vt:variant>
      <vt:variant>
        <vt:lpwstr>mailto:jekocher@state.pa.us</vt:lpwstr>
      </vt:variant>
      <vt:variant>
        <vt:lpwstr/>
      </vt:variant>
      <vt:variant>
        <vt:i4>2031731</vt:i4>
      </vt:variant>
      <vt:variant>
        <vt:i4>0</vt:i4>
      </vt:variant>
      <vt:variant>
        <vt:i4>0</vt:i4>
      </vt:variant>
      <vt:variant>
        <vt:i4>5</vt:i4>
      </vt:variant>
      <vt:variant>
        <vt:lpwstr>mailto:jekocher@state.pa.us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Miller, Sara</cp:lastModifiedBy>
  <cp:revision>6</cp:revision>
  <cp:lastPrinted>2012-03-02T16:04:00Z</cp:lastPrinted>
  <dcterms:created xsi:type="dcterms:W3CDTF">2012-03-02T14:27:00Z</dcterms:created>
  <dcterms:modified xsi:type="dcterms:W3CDTF">2012-03-02T16:11:00Z</dcterms:modified>
</cp:coreProperties>
</file>