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917889" w:rsidP="000832C4">
      <w:pPr>
        <w:jc w:val="center"/>
        <w:rPr>
          <w:sz w:val="24"/>
          <w:szCs w:val="24"/>
        </w:rPr>
      </w:pPr>
      <w:r>
        <w:rPr>
          <w:sz w:val="24"/>
          <w:szCs w:val="24"/>
        </w:rPr>
        <w:lastRenderedPageBreak/>
        <w:t>March 7, 2012</w:t>
      </w:r>
    </w:p>
    <w:p w:rsidR="00F2123C" w:rsidRPr="000832C4" w:rsidRDefault="00C75275" w:rsidP="00474543">
      <w:pPr>
        <w:jc w:val="right"/>
        <w:rPr>
          <w:sz w:val="24"/>
          <w:szCs w:val="24"/>
        </w:rPr>
      </w:pPr>
      <w:r>
        <w:rPr>
          <w:sz w:val="24"/>
          <w:szCs w:val="24"/>
        </w:rPr>
        <w:t xml:space="preserve">Docket No. </w:t>
      </w:r>
      <w:r w:rsidR="00E721AD">
        <w:rPr>
          <w:sz w:val="24"/>
          <w:szCs w:val="24"/>
        </w:rPr>
        <w:t>R</w:t>
      </w:r>
      <w:r>
        <w:rPr>
          <w:sz w:val="24"/>
          <w:szCs w:val="24"/>
        </w:rPr>
        <w:t>-</w:t>
      </w:r>
      <w:r w:rsidR="00E721AD">
        <w:rPr>
          <w:sz w:val="24"/>
          <w:szCs w:val="24"/>
        </w:rPr>
        <w:t>2012-2284008</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A338C4" w:rsidRDefault="00A338C4" w:rsidP="00B45673">
      <w:pPr>
        <w:rPr>
          <w:sz w:val="21"/>
          <w:szCs w:val="21"/>
        </w:rPr>
      </w:pPr>
    </w:p>
    <w:p w:rsidR="00B45673" w:rsidRDefault="00E721AD" w:rsidP="00B45673">
      <w:pPr>
        <w:rPr>
          <w:sz w:val="21"/>
          <w:szCs w:val="21"/>
        </w:rPr>
      </w:pPr>
      <w:r>
        <w:rPr>
          <w:sz w:val="21"/>
          <w:szCs w:val="21"/>
        </w:rPr>
        <w:t xml:space="preserve">GARY A JACK </w:t>
      </w:r>
    </w:p>
    <w:p w:rsidR="00C75275" w:rsidRDefault="00E721AD" w:rsidP="00B45673">
      <w:pPr>
        <w:rPr>
          <w:sz w:val="21"/>
          <w:szCs w:val="21"/>
        </w:rPr>
      </w:pPr>
      <w:r>
        <w:rPr>
          <w:sz w:val="21"/>
          <w:szCs w:val="21"/>
        </w:rPr>
        <w:t xml:space="preserve">ASSISTANT </w:t>
      </w:r>
      <w:r w:rsidR="00C75275">
        <w:rPr>
          <w:sz w:val="21"/>
          <w:szCs w:val="21"/>
        </w:rPr>
        <w:t>GENERAL COUNSEL</w:t>
      </w:r>
    </w:p>
    <w:p w:rsidR="00C75275" w:rsidRDefault="00E721AD" w:rsidP="00B45673">
      <w:pPr>
        <w:rPr>
          <w:sz w:val="21"/>
          <w:szCs w:val="21"/>
        </w:rPr>
      </w:pPr>
      <w:r>
        <w:rPr>
          <w:sz w:val="21"/>
          <w:szCs w:val="21"/>
        </w:rPr>
        <w:t xml:space="preserve">DUQUESNE LIGHT COMPANY </w:t>
      </w:r>
    </w:p>
    <w:p w:rsidR="00C75275" w:rsidRDefault="00E721AD" w:rsidP="00B45673">
      <w:pPr>
        <w:rPr>
          <w:sz w:val="21"/>
          <w:szCs w:val="21"/>
        </w:rPr>
      </w:pPr>
      <w:r>
        <w:rPr>
          <w:sz w:val="21"/>
          <w:szCs w:val="21"/>
        </w:rPr>
        <w:t xml:space="preserve">411 SEVENTH AVENUE </w:t>
      </w:r>
    </w:p>
    <w:p w:rsidR="00E721AD" w:rsidRDefault="00E721AD" w:rsidP="00B45673">
      <w:pPr>
        <w:rPr>
          <w:sz w:val="21"/>
          <w:szCs w:val="21"/>
        </w:rPr>
      </w:pPr>
      <w:r>
        <w:rPr>
          <w:sz w:val="21"/>
          <w:szCs w:val="21"/>
        </w:rPr>
        <w:t>16</w:t>
      </w:r>
      <w:r w:rsidRPr="00E721AD">
        <w:rPr>
          <w:sz w:val="21"/>
          <w:szCs w:val="21"/>
          <w:vertAlign w:val="superscript"/>
        </w:rPr>
        <w:t>TH</w:t>
      </w:r>
      <w:r>
        <w:rPr>
          <w:sz w:val="21"/>
          <w:szCs w:val="21"/>
        </w:rPr>
        <w:t xml:space="preserve"> FLOOR </w:t>
      </w:r>
    </w:p>
    <w:p w:rsidR="00C75275" w:rsidRDefault="00C75275" w:rsidP="00B45673">
      <w:pPr>
        <w:rPr>
          <w:sz w:val="21"/>
          <w:szCs w:val="21"/>
        </w:rPr>
      </w:pPr>
      <w:r>
        <w:rPr>
          <w:sz w:val="21"/>
          <w:szCs w:val="21"/>
        </w:rPr>
        <w:t>PITTSBURGH PA  1521</w:t>
      </w:r>
      <w:r w:rsidR="00E721AD">
        <w:rPr>
          <w:sz w:val="21"/>
          <w:szCs w:val="21"/>
        </w:rPr>
        <w:t>9</w:t>
      </w:r>
    </w:p>
    <w:p w:rsidR="00C75275" w:rsidRDefault="00C75275" w:rsidP="00B45673">
      <w:pPr>
        <w:rPr>
          <w:sz w:val="21"/>
          <w:szCs w:val="21"/>
        </w:rPr>
      </w:pPr>
    </w:p>
    <w:p w:rsidR="00C75275" w:rsidRDefault="00C75275" w:rsidP="00B45673">
      <w:pPr>
        <w:rPr>
          <w:sz w:val="21"/>
          <w:szCs w:val="21"/>
        </w:rPr>
      </w:pPr>
    </w:p>
    <w:p w:rsidR="00C75275" w:rsidRDefault="00B45673" w:rsidP="00E112CE">
      <w:pPr>
        <w:ind w:left="1080" w:hanging="360"/>
        <w:rPr>
          <w:sz w:val="21"/>
          <w:szCs w:val="21"/>
        </w:rPr>
      </w:pPr>
      <w:r w:rsidRPr="00AB60E6">
        <w:rPr>
          <w:sz w:val="21"/>
          <w:szCs w:val="21"/>
        </w:rPr>
        <w:t xml:space="preserve">Re: </w:t>
      </w:r>
      <w:r w:rsidR="00E721AD">
        <w:rPr>
          <w:sz w:val="21"/>
          <w:szCs w:val="21"/>
        </w:rPr>
        <w:t xml:space="preserve">Duquesne Light Company </w:t>
      </w:r>
      <w:r w:rsidR="00C75275">
        <w:rPr>
          <w:sz w:val="21"/>
          <w:szCs w:val="21"/>
        </w:rPr>
        <w:t xml:space="preserve"> </w:t>
      </w:r>
    </w:p>
    <w:p w:rsidR="00E721AD" w:rsidRDefault="00C75275" w:rsidP="00E112CE">
      <w:pPr>
        <w:ind w:left="1080" w:hanging="360"/>
        <w:rPr>
          <w:sz w:val="21"/>
          <w:szCs w:val="21"/>
        </w:rPr>
      </w:pPr>
      <w:r>
        <w:rPr>
          <w:sz w:val="21"/>
          <w:szCs w:val="21"/>
        </w:rPr>
        <w:t xml:space="preserve">      </w:t>
      </w:r>
      <w:r w:rsidR="00E721AD">
        <w:rPr>
          <w:sz w:val="21"/>
          <w:szCs w:val="21"/>
        </w:rPr>
        <w:t xml:space="preserve"> Supplement No. 55 to Tariff Electric-Pa. P.U.C. No. 24 </w:t>
      </w:r>
    </w:p>
    <w:p w:rsidR="00B7764A" w:rsidRDefault="00E721AD" w:rsidP="00E112CE">
      <w:pPr>
        <w:ind w:left="1080" w:hanging="360"/>
        <w:rPr>
          <w:sz w:val="21"/>
          <w:szCs w:val="21"/>
        </w:rPr>
      </w:pPr>
      <w:r>
        <w:rPr>
          <w:sz w:val="21"/>
          <w:szCs w:val="21"/>
        </w:rPr>
        <w:t xml:space="preserve">       Rider </w:t>
      </w:r>
      <w:r w:rsidR="00B42EF6">
        <w:rPr>
          <w:sz w:val="21"/>
          <w:szCs w:val="21"/>
        </w:rPr>
        <w:t xml:space="preserve">No. </w:t>
      </w:r>
      <w:r>
        <w:rPr>
          <w:sz w:val="21"/>
          <w:szCs w:val="21"/>
        </w:rPr>
        <w:t>19 – Off-Peak Water Heating Energy Charge</w:t>
      </w:r>
      <w:r w:rsidR="00E112CE">
        <w:rPr>
          <w:sz w:val="21"/>
          <w:szCs w:val="21"/>
        </w:rPr>
        <w:t xml:space="preserve"> </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C75275">
        <w:rPr>
          <w:sz w:val="21"/>
          <w:szCs w:val="21"/>
        </w:rPr>
        <w:t>r</w:t>
      </w:r>
      <w:r w:rsidR="00873C66">
        <w:rPr>
          <w:sz w:val="21"/>
          <w:szCs w:val="21"/>
        </w:rPr>
        <w:t xml:space="preserve">. </w:t>
      </w:r>
      <w:r w:rsidR="00E721AD">
        <w:rPr>
          <w:sz w:val="21"/>
          <w:szCs w:val="21"/>
        </w:rPr>
        <w:t>Jack</w:t>
      </w:r>
      <w:r w:rsidR="006D5846">
        <w:rPr>
          <w:sz w:val="21"/>
          <w:szCs w:val="21"/>
        </w:rPr>
        <w:t>:</w:t>
      </w:r>
    </w:p>
    <w:p w:rsidR="00B45673" w:rsidRPr="00AB60E6" w:rsidRDefault="00B45673" w:rsidP="00B45673">
      <w:pPr>
        <w:rPr>
          <w:sz w:val="21"/>
          <w:szCs w:val="21"/>
        </w:rPr>
      </w:pPr>
    </w:p>
    <w:p w:rsidR="00CD0378"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E721AD">
        <w:rPr>
          <w:sz w:val="21"/>
          <w:szCs w:val="21"/>
        </w:rPr>
        <w:t>January 17</w:t>
      </w:r>
      <w:r w:rsidR="00E112CE">
        <w:rPr>
          <w:sz w:val="21"/>
          <w:szCs w:val="21"/>
        </w:rPr>
        <w:t>, 201</w:t>
      </w:r>
      <w:r w:rsidR="00E721AD">
        <w:rPr>
          <w:sz w:val="21"/>
          <w:szCs w:val="21"/>
        </w:rPr>
        <w:t>2</w:t>
      </w:r>
      <w:r w:rsidR="00474543">
        <w:rPr>
          <w:sz w:val="21"/>
          <w:szCs w:val="21"/>
        </w:rPr>
        <w:t xml:space="preserve">, </w:t>
      </w:r>
      <w:r w:rsidR="00E721AD">
        <w:rPr>
          <w:sz w:val="21"/>
          <w:szCs w:val="21"/>
        </w:rPr>
        <w:t xml:space="preserve">Duquesne Light Company </w:t>
      </w:r>
      <w:r w:rsidR="00926F9A">
        <w:rPr>
          <w:sz w:val="21"/>
          <w:szCs w:val="21"/>
        </w:rPr>
        <w:t>(</w:t>
      </w:r>
      <w:r w:rsidR="006861B6">
        <w:rPr>
          <w:sz w:val="21"/>
          <w:szCs w:val="21"/>
        </w:rPr>
        <w:t>Company)</w:t>
      </w:r>
      <w:r w:rsidR="005E0496">
        <w:rPr>
          <w:sz w:val="21"/>
          <w:szCs w:val="21"/>
        </w:rPr>
        <w:t xml:space="preserve"> </w:t>
      </w:r>
      <w:r w:rsidR="006861B6">
        <w:rPr>
          <w:sz w:val="21"/>
          <w:szCs w:val="21"/>
        </w:rPr>
        <w:t>file</w:t>
      </w:r>
      <w:r w:rsidR="00474543">
        <w:rPr>
          <w:sz w:val="21"/>
          <w:szCs w:val="21"/>
        </w:rPr>
        <w:t>d</w:t>
      </w:r>
      <w:r w:rsidR="006861B6">
        <w:rPr>
          <w:sz w:val="21"/>
          <w:szCs w:val="21"/>
        </w:rPr>
        <w:t xml:space="preserve"> </w:t>
      </w:r>
      <w:r w:rsidR="00474543">
        <w:rPr>
          <w:sz w:val="21"/>
          <w:szCs w:val="21"/>
        </w:rPr>
        <w:t xml:space="preserve">Supplement No. </w:t>
      </w:r>
      <w:r w:rsidR="00E721AD">
        <w:rPr>
          <w:sz w:val="21"/>
          <w:szCs w:val="21"/>
        </w:rPr>
        <w:t>55</w:t>
      </w:r>
      <w:r w:rsidR="00474543">
        <w:rPr>
          <w:sz w:val="21"/>
          <w:szCs w:val="21"/>
        </w:rPr>
        <w:t xml:space="preserve"> to Tariff </w:t>
      </w:r>
      <w:r w:rsidR="00B7764A">
        <w:rPr>
          <w:sz w:val="21"/>
          <w:szCs w:val="21"/>
        </w:rPr>
        <w:t>Gas</w:t>
      </w:r>
      <w:r w:rsidR="00474543">
        <w:rPr>
          <w:sz w:val="21"/>
          <w:szCs w:val="21"/>
        </w:rPr>
        <w:t>-Pa.</w:t>
      </w:r>
      <w:r w:rsidR="0000718F">
        <w:rPr>
          <w:sz w:val="21"/>
          <w:szCs w:val="21"/>
        </w:rPr>
        <w:t xml:space="preserve"> </w:t>
      </w:r>
      <w:r w:rsidR="00474543">
        <w:rPr>
          <w:sz w:val="21"/>
          <w:szCs w:val="21"/>
        </w:rPr>
        <w:t xml:space="preserve">P.U.C. No. </w:t>
      </w:r>
      <w:r w:rsidR="00E721AD">
        <w:rPr>
          <w:sz w:val="21"/>
          <w:szCs w:val="21"/>
        </w:rPr>
        <w:t>24</w:t>
      </w:r>
      <w:r w:rsidR="00474543">
        <w:rPr>
          <w:sz w:val="21"/>
          <w:szCs w:val="21"/>
        </w:rPr>
        <w:t xml:space="preserve"> to become effective on </w:t>
      </w:r>
      <w:r w:rsidR="00E721AD">
        <w:rPr>
          <w:sz w:val="21"/>
          <w:szCs w:val="21"/>
        </w:rPr>
        <w:t>March 17</w:t>
      </w:r>
      <w:r w:rsidR="00474543">
        <w:rPr>
          <w:sz w:val="21"/>
          <w:szCs w:val="21"/>
        </w:rPr>
        <w:t xml:space="preserve">, 2012.  Supplement No. </w:t>
      </w:r>
      <w:r w:rsidR="00B42EF6">
        <w:rPr>
          <w:sz w:val="21"/>
          <w:szCs w:val="21"/>
        </w:rPr>
        <w:t>55</w:t>
      </w:r>
      <w:r w:rsidR="00474543">
        <w:rPr>
          <w:sz w:val="21"/>
          <w:szCs w:val="21"/>
        </w:rPr>
        <w:t xml:space="preserve"> </w:t>
      </w:r>
      <w:r w:rsidR="00C75275">
        <w:rPr>
          <w:sz w:val="21"/>
          <w:szCs w:val="21"/>
        </w:rPr>
        <w:t xml:space="preserve">presents </w:t>
      </w:r>
      <w:r w:rsidR="00E721AD">
        <w:rPr>
          <w:sz w:val="21"/>
          <w:szCs w:val="21"/>
        </w:rPr>
        <w:t xml:space="preserve">an increase in the Rider 19 – Off-Peak Water Heating Service Energy Charge in accordance with the annual adjustment provision contained in the Rider.  </w:t>
      </w: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Supplement No. </w:t>
      </w:r>
      <w:r w:rsidR="00E721AD">
        <w:rPr>
          <w:sz w:val="21"/>
          <w:szCs w:val="21"/>
        </w:rPr>
        <w:t>55</w:t>
      </w:r>
      <w:r w:rsidR="00A4155F">
        <w:rPr>
          <w:sz w:val="21"/>
          <w:szCs w:val="21"/>
        </w:rPr>
        <w:t xml:space="preserve"> to Tariff </w:t>
      </w:r>
      <w:r w:rsidR="00B7764A">
        <w:rPr>
          <w:sz w:val="21"/>
          <w:szCs w:val="21"/>
        </w:rPr>
        <w:t>Gas</w:t>
      </w:r>
      <w:r w:rsidR="00A4155F">
        <w:rPr>
          <w:sz w:val="21"/>
          <w:szCs w:val="21"/>
        </w:rPr>
        <w:t>-Pa. P.U.C. No.</w:t>
      </w:r>
      <w:r w:rsidR="00474543">
        <w:rPr>
          <w:sz w:val="21"/>
          <w:szCs w:val="21"/>
        </w:rPr>
        <w:t xml:space="preserve"> </w:t>
      </w:r>
      <w:r w:rsidR="00E721AD">
        <w:rPr>
          <w:sz w:val="21"/>
          <w:szCs w:val="21"/>
        </w:rPr>
        <w:t>24</w:t>
      </w:r>
      <w:r w:rsidR="00A4155F">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J. Elaine McDonald, Bureau of Technical Utility Services, at 717-787-1869 or </w:t>
      </w:r>
      <w:hyperlink r:id="rId9" w:history="1">
        <w:r w:rsidRPr="001E0967">
          <w:rPr>
            <w:rStyle w:val="Hyperlink"/>
            <w:sz w:val="21"/>
            <w:szCs w:val="21"/>
          </w:rPr>
          <w:t>jmcdonald@pa.gov</w:t>
        </w:r>
      </w:hyperlink>
      <w:r>
        <w:rPr>
          <w:sz w:val="21"/>
          <w:szCs w:val="21"/>
        </w:rPr>
        <w:t>.</w:t>
      </w:r>
    </w:p>
    <w:p w:rsidR="00A4155F" w:rsidRDefault="00A4155F" w:rsidP="00757E90">
      <w:pPr>
        <w:ind w:hanging="1080"/>
        <w:rPr>
          <w:sz w:val="21"/>
          <w:szCs w:val="21"/>
        </w:rPr>
      </w:pPr>
    </w:p>
    <w:p w:rsidR="00DD2FE2" w:rsidRPr="00AB60E6" w:rsidRDefault="00917889" w:rsidP="00DD2FE2">
      <w:pPr>
        <w:rPr>
          <w:sz w:val="21"/>
          <w:szCs w:val="21"/>
        </w:rPr>
      </w:pPr>
      <w:r>
        <w:rPr>
          <w:noProof/>
        </w:rPr>
        <w:drawing>
          <wp:anchor distT="0" distB="0" distL="114300" distR="114300" simplePos="0" relativeHeight="251658240" behindDoc="1" locked="0" layoutInCell="1" allowOverlap="1" wp14:anchorId="0E2CFD27" wp14:editId="6EF86F8C">
            <wp:simplePos x="0" y="0"/>
            <wp:positionH relativeFrom="column">
              <wp:posOffset>3256280</wp:posOffset>
            </wp:positionH>
            <wp:positionV relativeFrom="paragraph">
              <wp:posOffset>67945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bookmarkStart w:id="0" w:name="_GoBack"/>
      <w:bookmarkEnd w:id="0"/>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16063" w:rsidRPr="00AB60E6" w:rsidRDefault="00DD2FE2" w:rsidP="00B45AC9">
      <w:pPr>
        <w:rPr>
          <w:sz w:val="21"/>
          <w:szCs w:val="21"/>
        </w:rPr>
      </w:pPr>
      <w:r w:rsidRPr="00AB60E6">
        <w:rPr>
          <w:sz w:val="21"/>
          <w:szCs w:val="21"/>
        </w:rPr>
        <w:t xml:space="preserve">cc: </w:t>
      </w:r>
      <w:r w:rsidRPr="00AB60E6">
        <w:rPr>
          <w:sz w:val="21"/>
          <w:szCs w:val="21"/>
        </w:rPr>
        <w:tab/>
      </w:r>
      <w:r w:rsidR="00A51995" w:rsidRPr="00AB60E6">
        <w:rPr>
          <w:sz w:val="21"/>
          <w:szCs w:val="21"/>
        </w:rPr>
        <w:t>J. Elaine McDonald</w:t>
      </w:r>
      <w:r w:rsidRPr="00AB60E6">
        <w:rPr>
          <w:sz w:val="21"/>
          <w:szCs w:val="21"/>
        </w:rPr>
        <w:t xml:space="preserve">, </w:t>
      </w:r>
      <w:r w:rsidR="005056CA">
        <w:rPr>
          <w:sz w:val="21"/>
          <w:szCs w:val="21"/>
        </w:rPr>
        <w:t xml:space="preserve">Bureau of </w:t>
      </w:r>
      <w:r w:rsidR="00757E90">
        <w:rPr>
          <w:sz w:val="21"/>
          <w:szCs w:val="21"/>
        </w:rPr>
        <w:t xml:space="preserve">Technical </w:t>
      </w:r>
      <w:r w:rsidRPr="00AB60E6">
        <w:rPr>
          <w:sz w:val="21"/>
          <w:szCs w:val="21"/>
        </w:rPr>
        <w:t>U</w:t>
      </w:r>
      <w:r w:rsidR="00757E90">
        <w:rPr>
          <w:sz w:val="21"/>
          <w:szCs w:val="21"/>
        </w:rPr>
        <w:t xml:space="preserve">tility </w:t>
      </w:r>
      <w:r w:rsidRPr="00AB60E6">
        <w:rPr>
          <w:sz w:val="21"/>
          <w:szCs w:val="21"/>
        </w:rPr>
        <w:t>S</w:t>
      </w:r>
      <w:r w:rsidR="00757E90">
        <w:rPr>
          <w:sz w:val="21"/>
          <w:szCs w:val="21"/>
        </w:rPr>
        <w:t>ervices</w:t>
      </w: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090" w:rsidRDefault="00736090">
      <w:r>
        <w:separator/>
      </w:r>
    </w:p>
  </w:endnote>
  <w:endnote w:type="continuationSeparator" w:id="0">
    <w:p w:rsidR="00736090" w:rsidRDefault="0073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090" w:rsidRDefault="00736090">
      <w:r>
        <w:separator/>
      </w:r>
    </w:p>
  </w:footnote>
  <w:footnote w:type="continuationSeparator" w:id="0">
    <w:p w:rsidR="00736090" w:rsidRDefault="00736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200FB"/>
    <w:rsid w:val="003461CD"/>
    <w:rsid w:val="003D1F83"/>
    <w:rsid w:val="003D45ED"/>
    <w:rsid w:val="003D613B"/>
    <w:rsid w:val="003F15D5"/>
    <w:rsid w:val="00400D28"/>
    <w:rsid w:val="0043103D"/>
    <w:rsid w:val="00474543"/>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36090"/>
    <w:rsid w:val="00744865"/>
    <w:rsid w:val="00757E90"/>
    <w:rsid w:val="00774FC7"/>
    <w:rsid w:val="007C2FEA"/>
    <w:rsid w:val="00826337"/>
    <w:rsid w:val="00873C66"/>
    <w:rsid w:val="008A4C7A"/>
    <w:rsid w:val="008C4062"/>
    <w:rsid w:val="008D31D7"/>
    <w:rsid w:val="00917889"/>
    <w:rsid w:val="00920579"/>
    <w:rsid w:val="00926F9A"/>
    <w:rsid w:val="00946C8F"/>
    <w:rsid w:val="00953D93"/>
    <w:rsid w:val="009963A1"/>
    <w:rsid w:val="009D51DE"/>
    <w:rsid w:val="009E0384"/>
    <w:rsid w:val="009E4BCC"/>
    <w:rsid w:val="00A338C4"/>
    <w:rsid w:val="00A4155F"/>
    <w:rsid w:val="00A51995"/>
    <w:rsid w:val="00AB60E6"/>
    <w:rsid w:val="00AC103C"/>
    <w:rsid w:val="00AC6EFD"/>
    <w:rsid w:val="00AE41F7"/>
    <w:rsid w:val="00B014FE"/>
    <w:rsid w:val="00B12AA0"/>
    <w:rsid w:val="00B224B4"/>
    <w:rsid w:val="00B32263"/>
    <w:rsid w:val="00B42EF6"/>
    <w:rsid w:val="00B45673"/>
    <w:rsid w:val="00B45AC9"/>
    <w:rsid w:val="00B646A4"/>
    <w:rsid w:val="00B731A6"/>
    <w:rsid w:val="00B7409A"/>
    <w:rsid w:val="00B7764A"/>
    <w:rsid w:val="00B86822"/>
    <w:rsid w:val="00B93058"/>
    <w:rsid w:val="00B95A27"/>
    <w:rsid w:val="00BB78EB"/>
    <w:rsid w:val="00BF6C18"/>
    <w:rsid w:val="00C04F4E"/>
    <w:rsid w:val="00C10E1B"/>
    <w:rsid w:val="00C75275"/>
    <w:rsid w:val="00CD0378"/>
    <w:rsid w:val="00CD6821"/>
    <w:rsid w:val="00CE01FD"/>
    <w:rsid w:val="00D10508"/>
    <w:rsid w:val="00D16063"/>
    <w:rsid w:val="00D24FA2"/>
    <w:rsid w:val="00D678BC"/>
    <w:rsid w:val="00DA08E9"/>
    <w:rsid w:val="00DB7619"/>
    <w:rsid w:val="00DD2FE2"/>
    <w:rsid w:val="00DF3361"/>
    <w:rsid w:val="00E079DB"/>
    <w:rsid w:val="00E112CE"/>
    <w:rsid w:val="00E127CA"/>
    <w:rsid w:val="00E20E7B"/>
    <w:rsid w:val="00E372DE"/>
    <w:rsid w:val="00E605A0"/>
    <w:rsid w:val="00E721AD"/>
    <w:rsid w:val="00E8069B"/>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mcdonal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2012-03-07T19:23:00Z</cp:lastPrinted>
  <dcterms:created xsi:type="dcterms:W3CDTF">2012-03-07T19:13:00Z</dcterms:created>
  <dcterms:modified xsi:type="dcterms:W3CDTF">2012-03-07T19:23:00Z</dcterms:modified>
</cp:coreProperties>
</file>