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649" w:rsidRDefault="00081649">
      <w:pPr>
        <w:pStyle w:val="Title"/>
        <w:rPr>
          <w:rFonts w:ascii="Times New Roman" w:hAnsi="Times New Roman"/>
          <w:szCs w:val="24"/>
        </w:rPr>
      </w:pPr>
      <w:r>
        <w:rPr>
          <w:rFonts w:ascii="Times New Roman" w:hAnsi="Times New Roman"/>
          <w:szCs w:val="24"/>
        </w:rPr>
        <w:t>BEFORE THE</w:t>
      </w:r>
    </w:p>
    <w:p w:rsidR="00081649" w:rsidRDefault="00081649">
      <w:pPr>
        <w:pStyle w:val="Subtitle"/>
        <w:rPr>
          <w:rFonts w:ascii="Times New Roman" w:hAnsi="Times New Roman"/>
          <w:szCs w:val="24"/>
        </w:rPr>
      </w:pPr>
      <w:r>
        <w:rPr>
          <w:rFonts w:ascii="Times New Roman" w:hAnsi="Times New Roman"/>
          <w:szCs w:val="24"/>
        </w:rPr>
        <w:t>PENNSYLVANIA PUBLIC UTILITY COMMISSION</w:t>
      </w:r>
    </w:p>
    <w:p w:rsidR="00081649" w:rsidRDefault="00081649">
      <w:pPr>
        <w:jc w:val="both"/>
        <w:rPr>
          <w:sz w:val="24"/>
          <w:szCs w:val="24"/>
        </w:rPr>
      </w:pPr>
    </w:p>
    <w:p w:rsidR="00081649" w:rsidRDefault="00081649">
      <w:pPr>
        <w:jc w:val="both"/>
        <w:rPr>
          <w:sz w:val="24"/>
          <w:szCs w:val="24"/>
        </w:rPr>
      </w:pPr>
    </w:p>
    <w:p w:rsidR="00081649" w:rsidRDefault="00081649">
      <w:pPr>
        <w:jc w:val="both"/>
        <w:rPr>
          <w:sz w:val="24"/>
          <w:szCs w:val="24"/>
        </w:rPr>
      </w:pPr>
    </w:p>
    <w:p w:rsidR="00081649" w:rsidRDefault="00DF7590">
      <w:pPr>
        <w:jc w:val="both"/>
        <w:rPr>
          <w:sz w:val="24"/>
          <w:szCs w:val="24"/>
        </w:rPr>
      </w:pPr>
      <w:r>
        <w:rPr>
          <w:sz w:val="24"/>
          <w:szCs w:val="24"/>
        </w:rPr>
        <w:t>C</w:t>
      </w:r>
      <w:r w:rsidR="00C86B95">
        <w:rPr>
          <w:sz w:val="24"/>
          <w:szCs w:val="24"/>
        </w:rPr>
        <w:t>. Edwin Grimmel</w:t>
      </w:r>
      <w:r w:rsidR="00C86B95">
        <w:rPr>
          <w:sz w:val="24"/>
          <w:szCs w:val="24"/>
        </w:rPr>
        <w:tab/>
      </w:r>
      <w:r w:rsidR="00C86B95">
        <w:rPr>
          <w:sz w:val="24"/>
          <w:szCs w:val="24"/>
        </w:rPr>
        <w:tab/>
      </w:r>
      <w:r w:rsidR="00C86B95">
        <w:rPr>
          <w:sz w:val="24"/>
          <w:szCs w:val="24"/>
        </w:rPr>
        <w:tab/>
      </w:r>
      <w:r w:rsidR="00C86B95">
        <w:rPr>
          <w:sz w:val="24"/>
          <w:szCs w:val="24"/>
        </w:rPr>
        <w:tab/>
      </w:r>
      <w:r w:rsidR="00081649">
        <w:rPr>
          <w:sz w:val="24"/>
          <w:szCs w:val="24"/>
        </w:rPr>
        <w:tab/>
        <w:t>:</w:t>
      </w:r>
    </w:p>
    <w:p w:rsidR="00081649" w:rsidRDefault="0008164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81649" w:rsidRDefault="00081649">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3E04A8">
        <w:rPr>
          <w:sz w:val="24"/>
          <w:szCs w:val="24"/>
        </w:rPr>
        <w:t>F-2010-2176682</w:t>
      </w:r>
    </w:p>
    <w:p w:rsidR="00081649" w:rsidRDefault="00081649">
      <w:p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81649" w:rsidRDefault="00081649">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081649" w:rsidRDefault="00081649">
      <w:pPr>
        <w:jc w:val="both"/>
        <w:rPr>
          <w:sz w:val="24"/>
          <w:szCs w:val="24"/>
        </w:rPr>
      </w:pPr>
    </w:p>
    <w:p w:rsidR="00081649" w:rsidRDefault="00081649">
      <w:pPr>
        <w:jc w:val="both"/>
        <w:rPr>
          <w:sz w:val="24"/>
          <w:szCs w:val="24"/>
        </w:rPr>
      </w:pPr>
    </w:p>
    <w:p w:rsidR="00081649" w:rsidRDefault="00081649">
      <w:pPr>
        <w:jc w:val="both"/>
        <w:rPr>
          <w:sz w:val="24"/>
          <w:szCs w:val="24"/>
        </w:rPr>
      </w:pPr>
    </w:p>
    <w:p w:rsidR="00081649" w:rsidRDefault="007A62BB">
      <w:pPr>
        <w:pStyle w:val="Heading1"/>
        <w:spacing w:line="360" w:lineRule="auto"/>
        <w:rPr>
          <w:rFonts w:ascii="Times New Roman" w:hAnsi="Times New Roman"/>
          <w:szCs w:val="24"/>
        </w:rPr>
      </w:pPr>
      <w:r>
        <w:rPr>
          <w:rFonts w:ascii="Times New Roman" w:hAnsi="Times New Roman"/>
          <w:szCs w:val="24"/>
        </w:rPr>
        <w:t>INITIAL DECISION</w:t>
      </w:r>
      <w:r w:rsidR="00081649">
        <w:rPr>
          <w:rFonts w:ascii="Times New Roman" w:hAnsi="Times New Roman"/>
          <w:szCs w:val="24"/>
        </w:rPr>
        <w:t xml:space="preserve"> </w:t>
      </w:r>
    </w:p>
    <w:p w:rsidR="00081649" w:rsidRDefault="00081649">
      <w:pPr>
        <w:jc w:val="center"/>
        <w:rPr>
          <w:sz w:val="24"/>
          <w:szCs w:val="24"/>
        </w:rPr>
      </w:pPr>
    </w:p>
    <w:p w:rsidR="007A62BB" w:rsidRDefault="007A62BB">
      <w:pPr>
        <w:jc w:val="center"/>
        <w:rPr>
          <w:sz w:val="24"/>
          <w:szCs w:val="24"/>
        </w:rPr>
      </w:pPr>
    </w:p>
    <w:p w:rsidR="007A62BB" w:rsidRDefault="007A62BB">
      <w:pPr>
        <w:jc w:val="center"/>
        <w:rPr>
          <w:sz w:val="24"/>
          <w:szCs w:val="24"/>
        </w:rPr>
      </w:pPr>
      <w:r>
        <w:rPr>
          <w:sz w:val="24"/>
          <w:szCs w:val="24"/>
        </w:rPr>
        <w:t>Before</w:t>
      </w:r>
    </w:p>
    <w:p w:rsidR="007A62BB" w:rsidRDefault="007A62BB">
      <w:pPr>
        <w:jc w:val="center"/>
        <w:rPr>
          <w:sz w:val="24"/>
          <w:szCs w:val="24"/>
        </w:rPr>
      </w:pPr>
      <w:r>
        <w:rPr>
          <w:sz w:val="24"/>
          <w:szCs w:val="24"/>
        </w:rPr>
        <w:t>Conrad A. Johnson</w:t>
      </w:r>
    </w:p>
    <w:p w:rsidR="007A62BB" w:rsidRDefault="007A62BB">
      <w:pPr>
        <w:jc w:val="center"/>
        <w:rPr>
          <w:sz w:val="24"/>
          <w:szCs w:val="24"/>
        </w:rPr>
      </w:pPr>
      <w:r>
        <w:rPr>
          <w:sz w:val="24"/>
          <w:szCs w:val="24"/>
        </w:rPr>
        <w:t>Administrative Law Judge</w:t>
      </w:r>
    </w:p>
    <w:p w:rsidR="007A62BB" w:rsidRDefault="007A62BB">
      <w:pPr>
        <w:jc w:val="center"/>
        <w:rPr>
          <w:sz w:val="24"/>
          <w:szCs w:val="24"/>
        </w:rPr>
      </w:pPr>
    </w:p>
    <w:p w:rsidR="00B57C0A" w:rsidRDefault="00B57C0A" w:rsidP="007A62BB">
      <w:pPr>
        <w:jc w:val="center"/>
        <w:rPr>
          <w:sz w:val="24"/>
          <w:szCs w:val="24"/>
          <w:u w:val="single"/>
        </w:rPr>
      </w:pPr>
    </w:p>
    <w:p w:rsidR="007A62BB" w:rsidRPr="007A62BB" w:rsidRDefault="007A62BB" w:rsidP="007A62BB">
      <w:pPr>
        <w:jc w:val="center"/>
        <w:rPr>
          <w:sz w:val="24"/>
          <w:szCs w:val="24"/>
          <w:u w:val="single"/>
        </w:rPr>
      </w:pPr>
      <w:r w:rsidRPr="007A62BB">
        <w:rPr>
          <w:sz w:val="24"/>
          <w:szCs w:val="24"/>
          <w:u w:val="single"/>
        </w:rPr>
        <w:t>HISTORY OF THE PROCEEDING</w:t>
      </w:r>
    </w:p>
    <w:p w:rsidR="007A62BB" w:rsidRPr="007A62BB" w:rsidRDefault="007A62BB" w:rsidP="007A62BB">
      <w:pPr>
        <w:jc w:val="center"/>
        <w:rPr>
          <w:sz w:val="24"/>
          <w:szCs w:val="24"/>
          <w:u w:val="single"/>
        </w:rPr>
      </w:pPr>
    </w:p>
    <w:p w:rsidR="007A62BB" w:rsidRPr="007A62BB" w:rsidRDefault="007A62BB" w:rsidP="007A62BB">
      <w:pPr>
        <w:jc w:val="center"/>
        <w:rPr>
          <w:sz w:val="24"/>
          <w:szCs w:val="24"/>
        </w:rPr>
      </w:pPr>
    </w:p>
    <w:p w:rsidR="007A62BB" w:rsidRPr="007A62BB" w:rsidRDefault="007A62BB" w:rsidP="009B3583">
      <w:pPr>
        <w:spacing w:line="360" w:lineRule="auto"/>
        <w:rPr>
          <w:sz w:val="24"/>
          <w:szCs w:val="24"/>
        </w:rPr>
      </w:pPr>
      <w:r w:rsidRPr="007A62BB">
        <w:rPr>
          <w:sz w:val="24"/>
          <w:szCs w:val="24"/>
        </w:rPr>
        <w:tab/>
      </w:r>
      <w:r w:rsidRPr="007A62BB">
        <w:rPr>
          <w:sz w:val="24"/>
          <w:szCs w:val="24"/>
        </w:rPr>
        <w:tab/>
        <w:t xml:space="preserve">This decision dismisses the Formal Complaint of </w:t>
      </w:r>
      <w:r>
        <w:rPr>
          <w:sz w:val="24"/>
          <w:szCs w:val="24"/>
        </w:rPr>
        <w:t>C. Edwin Grimmel</w:t>
      </w:r>
      <w:r w:rsidR="00E0007C">
        <w:rPr>
          <w:sz w:val="24"/>
          <w:szCs w:val="24"/>
        </w:rPr>
        <w:t xml:space="preserve"> (</w:t>
      </w:r>
      <w:r w:rsidRPr="007A62BB">
        <w:rPr>
          <w:sz w:val="24"/>
          <w:szCs w:val="24"/>
        </w:rPr>
        <w:t xml:space="preserve">Complainant or Mr. </w:t>
      </w:r>
      <w:r>
        <w:rPr>
          <w:sz w:val="24"/>
          <w:szCs w:val="24"/>
        </w:rPr>
        <w:t>Grimmel</w:t>
      </w:r>
      <w:r w:rsidRPr="007A62BB">
        <w:rPr>
          <w:sz w:val="24"/>
          <w:szCs w:val="24"/>
        </w:rPr>
        <w:t xml:space="preserve">) filed against </w:t>
      </w:r>
      <w:r>
        <w:rPr>
          <w:sz w:val="24"/>
          <w:szCs w:val="24"/>
        </w:rPr>
        <w:t>PECO Energy Com</w:t>
      </w:r>
      <w:r w:rsidRPr="007A62BB">
        <w:rPr>
          <w:sz w:val="24"/>
          <w:szCs w:val="24"/>
        </w:rPr>
        <w:t>pany (</w:t>
      </w:r>
      <w:r>
        <w:rPr>
          <w:sz w:val="24"/>
          <w:szCs w:val="24"/>
        </w:rPr>
        <w:t>Respondent, PECO or Company</w:t>
      </w:r>
      <w:r w:rsidRPr="007A62BB">
        <w:rPr>
          <w:sz w:val="24"/>
          <w:szCs w:val="24"/>
        </w:rPr>
        <w:t>)</w:t>
      </w:r>
      <w:r w:rsidR="00326F23">
        <w:rPr>
          <w:sz w:val="24"/>
          <w:szCs w:val="24"/>
        </w:rPr>
        <w:t>,</w:t>
      </w:r>
      <w:r w:rsidRPr="007A62BB">
        <w:rPr>
          <w:sz w:val="24"/>
          <w:szCs w:val="24"/>
        </w:rPr>
        <w:t xml:space="preserve"> with the Pennsylvania Public Utility Commission (Commission) at Docket No. F</w:t>
      </w:r>
      <w:r w:rsidR="00B57C0A">
        <w:rPr>
          <w:sz w:val="24"/>
          <w:szCs w:val="24"/>
        </w:rPr>
        <w:noBreakHyphen/>
      </w:r>
      <w:r w:rsidRPr="007A62BB">
        <w:rPr>
          <w:sz w:val="24"/>
          <w:szCs w:val="24"/>
        </w:rPr>
        <w:t>2010-2176</w:t>
      </w:r>
      <w:r>
        <w:rPr>
          <w:sz w:val="24"/>
          <w:szCs w:val="24"/>
        </w:rPr>
        <w:t>682</w:t>
      </w:r>
      <w:r w:rsidRPr="007A62BB">
        <w:rPr>
          <w:sz w:val="24"/>
          <w:szCs w:val="24"/>
        </w:rPr>
        <w:t>.</w:t>
      </w:r>
    </w:p>
    <w:p w:rsidR="007A62BB" w:rsidRPr="007A62BB" w:rsidRDefault="007A62BB" w:rsidP="00E0007C">
      <w:pPr>
        <w:rPr>
          <w:sz w:val="24"/>
          <w:szCs w:val="24"/>
        </w:rPr>
      </w:pPr>
    </w:p>
    <w:p w:rsidR="00081649" w:rsidRDefault="00081649" w:rsidP="001548BF">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w:t>
      </w:r>
      <w:r>
        <w:rPr>
          <w:rFonts w:ascii="Times New Roman" w:hAnsi="Times New Roman"/>
          <w:bCs/>
          <w:szCs w:val="24"/>
        </w:rPr>
        <w:t>Ma</w:t>
      </w:r>
      <w:r w:rsidR="00917E59">
        <w:rPr>
          <w:rFonts w:ascii="Times New Roman" w:hAnsi="Times New Roman"/>
          <w:bCs/>
          <w:szCs w:val="24"/>
        </w:rPr>
        <w:t>y</w:t>
      </w:r>
      <w:r>
        <w:rPr>
          <w:rFonts w:ascii="Times New Roman" w:hAnsi="Times New Roman"/>
          <w:bCs/>
          <w:szCs w:val="24"/>
        </w:rPr>
        <w:t xml:space="preserve"> </w:t>
      </w:r>
      <w:r w:rsidR="00917E59">
        <w:rPr>
          <w:rFonts w:ascii="Times New Roman" w:hAnsi="Times New Roman"/>
          <w:bCs/>
          <w:szCs w:val="24"/>
        </w:rPr>
        <w:t>1</w:t>
      </w:r>
      <w:r>
        <w:rPr>
          <w:rFonts w:ascii="Times New Roman" w:hAnsi="Times New Roman"/>
          <w:bCs/>
          <w:szCs w:val="24"/>
        </w:rPr>
        <w:t>2, 2010</w:t>
      </w:r>
      <w:r>
        <w:rPr>
          <w:rFonts w:ascii="Times New Roman" w:hAnsi="Times New Roman"/>
          <w:szCs w:val="24"/>
        </w:rPr>
        <w:t xml:space="preserve">, </w:t>
      </w:r>
      <w:r w:rsidR="00E0007C">
        <w:rPr>
          <w:rFonts w:ascii="Times New Roman" w:hAnsi="Times New Roman"/>
          <w:szCs w:val="24"/>
        </w:rPr>
        <w:t xml:space="preserve">Mr. </w:t>
      </w:r>
      <w:r w:rsidR="00C86B95">
        <w:rPr>
          <w:rFonts w:ascii="Times New Roman" w:hAnsi="Times New Roman"/>
          <w:szCs w:val="24"/>
        </w:rPr>
        <w:t>Grimmel</w:t>
      </w:r>
      <w:r>
        <w:rPr>
          <w:rFonts w:ascii="Times New Roman" w:hAnsi="Times New Roman"/>
          <w:szCs w:val="24"/>
        </w:rPr>
        <w:t xml:space="preserve"> filed </w:t>
      </w:r>
      <w:r w:rsidR="00E0007C">
        <w:rPr>
          <w:rFonts w:ascii="Times New Roman" w:hAnsi="Times New Roman"/>
          <w:szCs w:val="24"/>
        </w:rPr>
        <w:t xml:space="preserve">his </w:t>
      </w:r>
      <w:r w:rsidR="001548BF">
        <w:rPr>
          <w:rFonts w:ascii="Times New Roman" w:hAnsi="Times New Roman"/>
          <w:szCs w:val="24"/>
        </w:rPr>
        <w:t>C</w:t>
      </w:r>
      <w:r>
        <w:rPr>
          <w:rFonts w:ascii="Times New Roman" w:hAnsi="Times New Roman"/>
          <w:szCs w:val="24"/>
        </w:rPr>
        <w:t xml:space="preserve">omplaint </w:t>
      </w:r>
      <w:r w:rsidR="00E0007C">
        <w:rPr>
          <w:rFonts w:ascii="Times New Roman" w:hAnsi="Times New Roman"/>
          <w:szCs w:val="24"/>
        </w:rPr>
        <w:t xml:space="preserve">against </w:t>
      </w:r>
      <w:r w:rsidR="001548BF">
        <w:rPr>
          <w:rFonts w:ascii="Times New Roman" w:hAnsi="Times New Roman"/>
          <w:szCs w:val="24"/>
        </w:rPr>
        <w:t>P</w:t>
      </w:r>
      <w:r>
        <w:rPr>
          <w:rFonts w:ascii="Times New Roman" w:hAnsi="Times New Roman"/>
          <w:szCs w:val="24"/>
        </w:rPr>
        <w:t xml:space="preserve">ECO alleging, </w:t>
      </w:r>
      <w:r w:rsidR="00E0007C">
        <w:rPr>
          <w:rFonts w:ascii="Times New Roman" w:hAnsi="Times New Roman"/>
          <w:szCs w:val="24"/>
        </w:rPr>
        <w:t>in part, t</w:t>
      </w:r>
      <w:r>
        <w:rPr>
          <w:rFonts w:ascii="Times New Roman" w:hAnsi="Times New Roman"/>
          <w:szCs w:val="24"/>
        </w:rPr>
        <w:t xml:space="preserve">hat </w:t>
      </w:r>
      <w:r w:rsidR="00E0007C">
        <w:rPr>
          <w:rFonts w:ascii="Times New Roman" w:hAnsi="Times New Roman"/>
          <w:szCs w:val="24"/>
        </w:rPr>
        <w:t xml:space="preserve">his tenant, </w:t>
      </w:r>
      <w:r w:rsidR="00917E59">
        <w:rPr>
          <w:rFonts w:ascii="Times New Roman" w:hAnsi="Times New Roman"/>
          <w:szCs w:val="24"/>
        </w:rPr>
        <w:t>Tim H</w:t>
      </w:r>
      <w:r>
        <w:rPr>
          <w:rFonts w:ascii="Times New Roman" w:hAnsi="Times New Roman"/>
          <w:szCs w:val="24"/>
        </w:rPr>
        <w:t>o</w:t>
      </w:r>
      <w:r w:rsidR="004C1E6C">
        <w:rPr>
          <w:rFonts w:ascii="Times New Roman" w:hAnsi="Times New Roman"/>
          <w:szCs w:val="24"/>
        </w:rPr>
        <w:t>err</w:t>
      </w:r>
      <w:r w:rsidR="00EC43E4">
        <w:rPr>
          <w:rFonts w:ascii="Times New Roman" w:hAnsi="Times New Roman"/>
          <w:szCs w:val="24"/>
        </w:rPr>
        <w:t xml:space="preserve"> (Mr. Hoerr or </w:t>
      </w:r>
      <w:r w:rsidR="001548BF">
        <w:rPr>
          <w:rFonts w:ascii="Times New Roman" w:hAnsi="Times New Roman"/>
          <w:szCs w:val="24"/>
        </w:rPr>
        <w:t>T</w:t>
      </w:r>
      <w:r w:rsidR="00EC43E4">
        <w:rPr>
          <w:rFonts w:ascii="Times New Roman" w:hAnsi="Times New Roman"/>
          <w:szCs w:val="24"/>
        </w:rPr>
        <w:t>enant</w:t>
      </w:r>
      <w:r w:rsidR="001548BF">
        <w:rPr>
          <w:rFonts w:ascii="Times New Roman" w:hAnsi="Times New Roman"/>
          <w:szCs w:val="24"/>
        </w:rPr>
        <w:t xml:space="preserve"> Hoerr</w:t>
      </w:r>
      <w:r w:rsidR="00EC43E4">
        <w:rPr>
          <w:rFonts w:ascii="Times New Roman" w:hAnsi="Times New Roman"/>
          <w:szCs w:val="24"/>
        </w:rPr>
        <w:t>)</w:t>
      </w:r>
      <w:r w:rsidR="00E0007C">
        <w:rPr>
          <w:rFonts w:ascii="Times New Roman" w:hAnsi="Times New Roman"/>
          <w:szCs w:val="24"/>
        </w:rPr>
        <w:t>,</w:t>
      </w:r>
      <w:r>
        <w:rPr>
          <w:rFonts w:ascii="Times New Roman" w:hAnsi="Times New Roman"/>
          <w:szCs w:val="24"/>
        </w:rPr>
        <w:t xml:space="preserve"> </w:t>
      </w:r>
      <w:r w:rsidR="00EC43E4">
        <w:rPr>
          <w:rFonts w:ascii="Times New Roman" w:hAnsi="Times New Roman"/>
          <w:szCs w:val="24"/>
        </w:rPr>
        <w:t>had the electric bill transferred to him for 183 Cold Cabin Road</w:t>
      </w:r>
      <w:r w:rsidR="001548BF">
        <w:rPr>
          <w:rFonts w:ascii="Times New Roman" w:hAnsi="Times New Roman"/>
          <w:szCs w:val="24"/>
        </w:rPr>
        <w:t>, Delta, P</w:t>
      </w:r>
      <w:r w:rsidR="00326F23">
        <w:rPr>
          <w:rFonts w:ascii="Times New Roman" w:hAnsi="Times New Roman"/>
          <w:szCs w:val="24"/>
        </w:rPr>
        <w:t>A</w:t>
      </w:r>
      <w:r w:rsidR="00EC43E4">
        <w:rPr>
          <w:rFonts w:ascii="Times New Roman" w:hAnsi="Times New Roman"/>
          <w:szCs w:val="24"/>
        </w:rPr>
        <w:t xml:space="preserve"> (Service Location); Mr. Hoerr leased the </w:t>
      </w:r>
      <w:r w:rsidR="004612E2">
        <w:rPr>
          <w:rFonts w:ascii="Times New Roman" w:hAnsi="Times New Roman"/>
          <w:szCs w:val="24"/>
        </w:rPr>
        <w:t>farm</w:t>
      </w:r>
      <w:r w:rsidR="00D71BB2">
        <w:rPr>
          <w:rFonts w:ascii="Times New Roman" w:hAnsi="Times New Roman"/>
          <w:szCs w:val="24"/>
        </w:rPr>
        <w:t xml:space="preserve">house at the </w:t>
      </w:r>
      <w:r w:rsidR="00EC43E4">
        <w:rPr>
          <w:rFonts w:ascii="Times New Roman" w:hAnsi="Times New Roman"/>
          <w:szCs w:val="24"/>
        </w:rPr>
        <w:t xml:space="preserve">Service Location in April 2003; </w:t>
      </w:r>
      <w:r w:rsidR="00D71BB2">
        <w:rPr>
          <w:rFonts w:ascii="Times New Roman" w:hAnsi="Times New Roman"/>
          <w:szCs w:val="24"/>
        </w:rPr>
        <w:t xml:space="preserve">Mr. Hoerr used the barn at the </w:t>
      </w:r>
      <w:r w:rsidR="004612E2">
        <w:rPr>
          <w:rFonts w:ascii="Times New Roman" w:hAnsi="Times New Roman"/>
          <w:szCs w:val="24"/>
        </w:rPr>
        <w:t>S</w:t>
      </w:r>
      <w:r w:rsidR="00D71BB2">
        <w:rPr>
          <w:rFonts w:ascii="Times New Roman" w:hAnsi="Times New Roman"/>
          <w:szCs w:val="24"/>
        </w:rPr>
        <w:t xml:space="preserve">ervice </w:t>
      </w:r>
      <w:r w:rsidR="004612E2">
        <w:rPr>
          <w:rFonts w:ascii="Times New Roman" w:hAnsi="Times New Roman"/>
          <w:szCs w:val="24"/>
        </w:rPr>
        <w:t>L</w:t>
      </w:r>
      <w:r w:rsidR="00D71BB2">
        <w:rPr>
          <w:rFonts w:ascii="Times New Roman" w:hAnsi="Times New Roman"/>
          <w:szCs w:val="24"/>
        </w:rPr>
        <w:t xml:space="preserve">ocation to repair cars; </w:t>
      </w:r>
      <w:r w:rsidR="001548BF">
        <w:rPr>
          <w:rFonts w:ascii="Times New Roman" w:hAnsi="Times New Roman"/>
          <w:szCs w:val="24"/>
        </w:rPr>
        <w:t>T</w:t>
      </w:r>
      <w:r w:rsidR="00EC43E4">
        <w:rPr>
          <w:rFonts w:ascii="Times New Roman" w:hAnsi="Times New Roman"/>
          <w:szCs w:val="24"/>
        </w:rPr>
        <w:t>enant</w:t>
      </w:r>
      <w:r w:rsidR="00917E59">
        <w:rPr>
          <w:rFonts w:ascii="Times New Roman" w:hAnsi="Times New Roman"/>
          <w:szCs w:val="24"/>
        </w:rPr>
        <w:t xml:space="preserve"> </w:t>
      </w:r>
      <w:r w:rsidR="001548BF">
        <w:rPr>
          <w:rFonts w:ascii="Times New Roman" w:hAnsi="Times New Roman"/>
          <w:szCs w:val="24"/>
        </w:rPr>
        <w:t xml:space="preserve">Hoerr </w:t>
      </w:r>
      <w:r w:rsidR="00917E59">
        <w:rPr>
          <w:rFonts w:ascii="Times New Roman" w:hAnsi="Times New Roman"/>
          <w:szCs w:val="24"/>
        </w:rPr>
        <w:t xml:space="preserve">knew there was a </w:t>
      </w:r>
      <w:r w:rsidR="000E593D">
        <w:rPr>
          <w:rFonts w:ascii="Times New Roman" w:hAnsi="Times New Roman"/>
          <w:szCs w:val="24"/>
        </w:rPr>
        <w:t xml:space="preserve">water </w:t>
      </w:r>
      <w:r w:rsidR="00917E59">
        <w:rPr>
          <w:rFonts w:ascii="Times New Roman" w:hAnsi="Times New Roman"/>
          <w:szCs w:val="24"/>
        </w:rPr>
        <w:t xml:space="preserve">well </w:t>
      </w:r>
      <w:r w:rsidR="000E593D">
        <w:rPr>
          <w:rFonts w:ascii="Times New Roman" w:hAnsi="Times New Roman"/>
          <w:szCs w:val="24"/>
        </w:rPr>
        <w:t xml:space="preserve">(Well) </w:t>
      </w:r>
      <w:r w:rsidR="00EC43E4">
        <w:rPr>
          <w:rFonts w:ascii="Times New Roman" w:hAnsi="Times New Roman"/>
          <w:szCs w:val="24"/>
        </w:rPr>
        <w:t>at the Service Location</w:t>
      </w:r>
      <w:r w:rsidR="00D71BB2">
        <w:rPr>
          <w:rFonts w:ascii="Times New Roman" w:hAnsi="Times New Roman"/>
          <w:szCs w:val="24"/>
        </w:rPr>
        <w:t xml:space="preserve"> and </w:t>
      </w:r>
      <w:r w:rsidR="00EC43E4">
        <w:rPr>
          <w:rFonts w:ascii="Times New Roman" w:hAnsi="Times New Roman"/>
          <w:szCs w:val="24"/>
        </w:rPr>
        <w:t>the shut</w:t>
      </w:r>
      <w:r w:rsidR="00D71BB2">
        <w:rPr>
          <w:rFonts w:ascii="Times New Roman" w:hAnsi="Times New Roman"/>
          <w:szCs w:val="24"/>
        </w:rPr>
        <w:t>-</w:t>
      </w:r>
      <w:r w:rsidR="00EC43E4">
        <w:rPr>
          <w:rFonts w:ascii="Times New Roman" w:hAnsi="Times New Roman"/>
          <w:szCs w:val="24"/>
        </w:rPr>
        <w:t xml:space="preserve">off for the </w:t>
      </w:r>
      <w:r w:rsidR="000E593D">
        <w:rPr>
          <w:rFonts w:ascii="Times New Roman" w:hAnsi="Times New Roman"/>
          <w:szCs w:val="24"/>
        </w:rPr>
        <w:t>W</w:t>
      </w:r>
      <w:r w:rsidR="00EC43E4">
        <w:rPr>
          <w:rFonts w:ascii="Times New Roman" w:hAnsi="Times New Roman"/>
          <w:szCs w:val="24"/>
        </w:rPr>
        <w:t xml:space="preserve">ell was in the basement </w:t>
      </w:r>
      <w:r w:rsidR="00D71BB2">
        <w:rPr>
          <w:rFonts w:ascii="Times New Roman" w:hAnsi="Times New Roman"/>
          <w:szCs w:val="24"/>
        </w:rPr>
        <w:t xml:space="preserve">of </w:t>
      </w:r>
      <w:r w:rsidR="00917E59">
        <w:rPr>
          <w:rFonts w:ascii="Times New Roman" w:hAnsi="Times New Roman"/>
          <w:szCs w:val="24"/>
        </w:rPr>
        <w:t xml:space="preserve">the </w:t>
      </w:r>
      <w:r w:rsidR="004612E2">
        <w:rPr>
          <w:rFonts w:ascii="Times New Roman" w:hAnsi="Times New Roman"/>
          <w:szCs w:val="24"/>
        </w:rPr>
        <w:t>farm</w:t>
      </w:r>
      <w:r w:rsidR="00D71BB2">
        <w:rPr>
          <w:rFonts w:ascii="Times New Roman" w:hAnsi="Times New Roman"/>
          <w:szCs w:val="24"/>
        </w:rPr>
        <w:t>house</w:t>
      </w:r>
      <w:r w:rsidR="00917E59">
        <w:rPr>
          <w:rFonts w:ascii="Times New Roman" w:hAnsi="Times New Roman"/>
          <w:szCs w:val="24"/>
        </w:rPr>
        <w:t xml:space="preserve">; </w:t>
      </w:r>
      <w:r w:rsidR="004C1E6C">
        <w:rPr>
          <w:rFonts w:ascii="Times New Roman" w:hAnsi="Times New Roman"/>
          <w:szCs w:val="24"/>
        </w:rPr>
        <w:t>and Mr. Hoerr</w:t>
      </w:r>
      <w:r w:rsidR="00917E59">
        <w:rPr>
          <w:rFonts w:ascii="Times New Roman" w:hAnsi="Times New Roman"/>
          <w:szCs w:val="24"/>
        </w:rPr>
        <w:t xml:space="preserve"> was aware that he was required to pay all utility bills.  </w:t>
      </w:r>
      <w:r w:rsidR="00D71BB2">
        <w:rPr>
          <w:rFonts w:ascii="Times New Roman" w:hAnsi="Times New Roman"/>
          <w:szCs w:val="24"/>
        </w:rPr>
        <w:t xml:space="preserve">Complaint </w:t>
      </w:r>
      <w:r w:rsidR="00450C88">
        <w:rPr>
          <w:rFonts w:ascii="Times New Roman" w:hAnsi="Times New Roman"/>
          <w:szCs w:val="24"/>
        </w:rPr>
        <w:t xml:space="preserve">¶4.  </w:t>
      </w:r>
      <w:r w:rsidR="00D71BB2">
        <w:rPr>
          <w:rFonts w:ascii="Times New Roman" w:hAnsi="Times New Roman"/>
          <w:szCs w:val="24"/>
        </w:rPr>
        <w:t xml:space="preserve">As relief, </w:t>
      </w:r>
      <w:r w:rsidR="00917E59">
        <w:rPr>
          <w:rFonts w:ascii="Times New Roman" w:hAnsi="Times New Roman"/>
          <w:szCs w:val="24"/>
        </w:rPr>
        <w:t>C</w:t>
      </w:r>
      <w:r>
        <w:rPr>
          <w:rFonts w:ascii="Times New Roman" w:hAnsi="Times New Roman"/>
          <w:szCs w:val="24"/>
        </w:rPr>
        <w:t xml:space="preserve">omplainant </w:t>
      </w:r>
      <w:r w:rsidR="00450C88">
        <w:rPr>
          <w:rFonts w:ascii="Times New Roman" w:hAnsi="Times New Roman"/>
          <w:szCs w:val="24"/>
        </w:rPr>
        <w:t>requests that</w:t>
      </w:r>
      <w:r w:rsidR="001548BF">
        <w:rPr>
          <w:rFonts w:ascii="Times New Roman" w:hAnsi="Times New Roman"/>
          <w:szCs w:val="24"/>
        </w:rPr>
        <w:t xml:space="preserve"> </w:t>
      </w:r>
      <w:r w:rsidR="00BB3916">
        <w:rPr>
          <w:rFonts w:ascii="Times New Roman" w:hAnsi="Times New Roman"/>
          <w:szCs w:val="24"/>
        </w:rPr>
        <w:t>his t</w:t>
      </w:r>
      <w:r w:rsidR="00450C88">
        <w:rPr>
          <w:rFonts w:ascii="Times New Roman" w:hAnsi="Times New Roman"/>
          <w:szCs w:val="24"/>
        </w:rPr>
        <w:t>enant</w:t>
      </w:r>
      <w:r w:rsidR="004C1E6C">
        <w:rPr>
          <w:rFonts w:ascii="Times New Roman" w:hAnsi="Times New Roman"/>
          <w:szCs w:val="24"/>
        </w:rPr>
        <w:t xml:space="preserve"> </w:t>
      </w:r>
      <w:r w:rsidR="00450C88">
        <w:rPr>
          <w:rFonts w:ascii="Times New Roman" w:hAnsi="Times New Roman"/>
          <w:szCs w:val="24"/>
        </w:rPr>
        <w:t xml:space="preserve">be required </w:t>
      </w:r>
      <w:r w:rsidR="004C1E6C">
        <w:rPr>
          <w:rFonts w:ascii="Times New Roman" w:hAnsi="Times New Roman"/>
          <w:szCs w:val="24"/>
        </w:rPr>
        <w:t xml:space="preserve">to pay the </w:t>
      </w:r>
      <w:r w:rsidR="00D71BB2">
        <w:rPr>
          <w:rFonts w:ascii="Times New Roman" w:hAnsi="Times New Roman"/>
          <w:szCs w:val="24"/>
        </w:rPr>
        <w:t xml:space="preserve">electric </w:t>
      </w:r>
      <w:r w:rsidR="004C1E6C">
        <w:rPr>
          <w:rFonts w:ascii="Times New Roman" w:hAnsi="Times New Roman"/>
          <w:szCs w:val="24"/>
        </w:rPr>
        <w:t xml:space="preserve">bill for the </w:t>
      </w:r>
      <w:r w:rsidR="00D71BB2">
        <w:rPr>
          <w:rFonts w:ascii="Times New Roman" w:hAnsi="Times New Roman"/>
          <w:szCs w:val="24"/>
        </w:rPr>
        <w:t>S</w:t>
      </w:r>
      <w:r w:rsidR="004C1E6C">
        <w:rPr>
          <w:rFonts w:ascii="Times New Roman" w:hAnsi="Times New Roman"/>
          <w:szCs w:val="24"/>
        </w:rPr>
        <w:t xml:space="preserve">ervice </w:t>
      </w:r>
      <w:r w:rsidR="00D71BB2">
        <w:rPr>
          <w:rFonts w:ascii="Times New Roman" w:hAnsi="Times New Roman"/>
          <w:szCs w:val="24"/>
        </w:rPr>
        <w:t>Location</w:t>
      </w:r>
      <w:r w:rsidR="004C1E6C">
        <w:rPr>
          <w:rFonts w:ascii="Times New Roman" w:hAnsi="Times New Roman"/>
          <w:szCs w:val="24"/>
        </w:rPr>
        <w:t xml:space="preserve">.  </w:t>
      </w:r>
      <w:r w:rsidR="00450C88">
        <w:rPr>
          <w:rFonts w:ascii="Times New Roman" w:hAnsi="Times New Roman"/>
          <w:szCs w:val="24"/>
        </w:rPr>
        <w:t>Complaint ¶4.</w:t>
      </w:r>
    </w:p>
    <w:p w:rsidR="00081649" w:rsidRDefault="00081649">
      <w:pPr>
        <w:pStyle w:val="BodyText"/>
        <w:tabs>
          <w:tab w:val="clear" w:pos="1980"/>
          <w:tab w:val="left" w:pos="0"/>
        </w:tabs>
        <w:spacing w:line="360" w:lineRule="auto"/>
        <w:jc w:val="left"/>
        <w:rPr>
          <w:rFonts w:ascii="Times New Roman" w:hAnsi="Times New Roman"/>
          <w:szCs w:val="24"/>
        </w:rPr>
      </w:pPr>
    </w:p>
    <w:p w:rsidR="004901E4" w:rsidRDefault="00081649" w:rsidP="00960C14">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On </w:t>
      </w:r>
      <w:r w:rsidR="004C1E6C">
        <w:rPr>
          <w:rFonts w:ascii="Times New Roman" w:hAnsi="Times New Roman"/>
          <w:szCs w:val="24"/>
        </w:rPr>
        <w:t>June</w:t>
      </w:r>
      <w:r w:rsidR="004C1E6C" w:rsidRPr="0027690F">
        <w:rPr>
          <w:rFonts w:ascii="Times New Roman" w:hAnsi="Times New Roman"/>
          <w:szCs w:val="24"/>
        </w:rPr>
        <w:t xml:space="preserve"> </w:t>
      </w:r>
      <w:r w:rsidR="004C1E6C">
        <w:rPr>
          <w:rFonts w:ascii="Times New Roman" w:hAnsi="Times New Roman"/>
          <w:szCs w:val="24"/>
        </w:rPr>
        <w:t>7</w:t>
      </w:r>
      <w:r w:rsidRPr="0027690F">
        <w:rPr>
          <w:rFonts w:ascii="Times New Roman" w:hAnsi="Times New Roman"/>
          <w:szCs w:val="24"/>
        </w:rPr>
        <w:t>, 20</w:t>
      </w:r>
      <w:r w:rsidR="00420700">
        <w:rPr>
          <w:rFonts w:ascii="Times New Roman" w:hAnsi="Times New Roman"/>
          <w:szCs w:val="24"/>
        </w:rPr>
        <w:t>1</w:t>
      </w:r>
      <w:r w:rsidRPr="0027690F">
        <w:rPr>
          <w:rFonts w:ascii="Times New Roman" w:hAnsi="Times New Roman"/>
          <w:szCs w:val="24"/>
        </w:rPr>
        <w:t>0</w:t>
      </w:r>
      <w:r>
        <w:rPr>
          <w:rFonts w:ascii="Times New Roman" w:hAnsi="Times New Roman"/>
          <w:szCs w:val="24"/>
        </w:rPr>
        <w:t xml:space="preserve">, </w:t>
      </w:r>
      <w:r w:rsidR="001548BF">
        <w:rPr>
          <w:rFonts w:ascii="Times New Roman" w:hAnsi="Times New Roman"/>
          <w:szCs w:val="24"/>
        </w:rPr>
        <w:t>PECO</w:t>
      </w:r>
      <w:r>
        <w:rPr>
          <w:rFonts w:ascii="Times New Roman" w:hAnsi="Times New Roman"/>
          <w:szCs w:val="24"/>
        </w:rPr>
        <w:t xml:space="preserve">, through its counsel, filed an Answer.  </w:t>
      </w:r>
      <w:r w:rsidR="00420700">
        <w:rPr>
          <w:rFonts w:ascii="Times New Roman" w:hAnsi="Times New Roman"/>
          <w:szCs w:val="24"/>
        </w:rPr>
        <w:t xml:space="preserve">The </w:t>
      </w:r>
      <w:r w:rsidR="001548BF">
        <w:rPr>
          <w:rFonts w:ascii="Times New Roman" w:hAnsi="Times New Roman"/>
          <w:szCs w:val="24"/>
        </w:rPr>
        <w:t>Company</w:t>
      </w:r>
      <w:r w:rsidR="00420700">
        <w:rPr>
          <w:rFonts w:ascii="Times New Roman" w:hAnsi="Times New Roman"/>
          <w:szCs w:val="24"/>
        </w:rPr>
        <w:t xml:space="preserve"> averred that </w:t>
      </w:r>
      <w:r w:rsidR="00420700" w:rsidRPr="00420700">
        <w:rPr>
          <w:rFonts w:ascii="Times New Roman" w:hAnsi="Times New Roman"/>
          <w:szCs w:val="24"/>
        </w:rPr>
        <w:t xml:space="preserve">Complainant is responsible for </w:t>
      </w:r>
      <w:r w:rsidR="00450C88">
        <w:rPr>
          <w:rFonts w:ascii="Times New Roman" w:hAnsi="Times New Roman"/>
          <w:szCs w:val="24"/>
        </w:rPr>
        <w:t>his</w:t>
      </w:r>
      <w:r w:rsidR="00420700" w:rsidRPr="00420700">
        <w:rPr>
          <w:rFonts w:ascii="Times New Roman" w:hAnsi="Times New Roman"/>
          <w:szCs w:val="24"/>
        </w:rPr>
        <w:t xml:space="preserve"> entire account balance</w:t>
      </w:r>
      <w:r w:rsidR="002C60E5">
        <w:rPr>
          <w:rFonts w:ascii="Times New Roman" w:hAnsi="Times New Roman"/>
          <w:szCs w:val="24"/>
        </w:rPr>
        <w:t xml:space="preserve"> in the amount of</w:t>
      </w:r>
      <w:r w:rsidR="00420700" w:rsidRPr="00420700">
        <w:rPr>
          <w:rFonts w:ascii="Times New Roman" w:hAnsi="Times New Roman"/>
          <w:szCs w:val="24"/>
        </w:rPr>
        <w:t xml:space="preserve"> $3,</w:t>
      </w:r>
      <w:r w:rsidR="004C1E6C">
        <w:rPr>
          <w:rFonts w:ascii="Times New Roman" w:hAnsi="Times New Roman"/>
          <w:szCs w:val="24"/>
        </w:rPr>
        <w:t>893</w:t>
      </w:r>
      <w:r w:rsidR="00420700" w:rsidRPr="00420700">
        <w:rPr>
          <w:rFonts w:ascii="Times New Roman" w:hAnsi="Times New Roman"/>
          <w:szCs w:val="24"/>
        </w:rPr>
        <w:t>.3</w:t>
      </w:r>
      <w:r w:rsidR="004C1E6C">
        <w:rPr>
          <w:rFonts w:ascii="Times New Roman" w:hAnsi="Times New Roman"/>
          <w:szCs w:val="24"/>
        </w:rPr>
        <w:t>4</w:t>
      </w:r>
      <w:r w:rsidR="004A2978">
        <w:rPr>
          <w:rFonts w:ascii="Times New Roman" w:hAnsi="Times New Roman"/>
          <w:szCs w:val="24"/>
        </w:rPr>
        <w:t>, as set forth in the account activity statement, which is attached to the Answer as Exhibit 1</w:t>
      </w:r>
      <w:r w:rsidR="00420700" w:rsidRPr="00420700">
        <w:rPr>
          <w:rFonts w:ascii="Times New Roman" w:hAnsi="Times New Roman"/>
          <w:szCs w:val="24"/>
        </w:rPr>
        <w:t>.</w:t>
      </w:r>
      <w:r w:rsidR="00420700">
        <w:rPr>
          <w:rFonts w:ascii="Times New Roman" w:hAnsi="Times New Roman"/>
          <w:szCs w:val="24"/>
        </w:rPr>
        <w:t xml:space="preserve">  The Resp</w:t>
      </w:r>
      <w:r w:rsidR="002C60E5">
        <w:rPr>
          <w:rFonts w:ascii="Times New Roman" w:hAnsi="Times New Roman"/>
          <w:szCs w:val="24"/>
        </w:rPr>
        <w:t>o</w:t>
      </w:r>
      <w:r w:rsidR="00420700">
        <w:rPr>
          <w:rFonts w:ascii="Times New Roman" w:hAnsi="Times New Roman"/>
          <w:szCs w:val="24"/>
        </w:rPr>
        <w:t xml:space="preserve">ndent </w:t>
      </w:r>
      <w:r w:rsidR="00450C88">
        <w:rPr>
          <w:rFonts w:ascii="Times New Roman" w:hAnsi="Times New Roman"/>
          <w:szCs w:val="24"/>
        </w:rPr>
        <w:t>alleged</w:t>
      </w:r>
      <w:r w:rsidR="00420700">
        <w:rPr>
          <w:rFonts w:ascii="Times New Roman" w:hAnsi="Times New Roman"/>
          <w:szCs w:val="24"/>
        </w:rPr>
        <w:t xml:space="preserve"> that</w:t>
      </w:r>
      <w:r w:rsidR="00AF528B">
        <w:rPr>
          <w:rFonts w:ascii="Times New Roman" w:hAnsi="Times New Roman"/>
          <w:szCs w:val="24"/>
        </w:rPr>
        <w:t xml:space="preserve"> </w:t>
      </w:r>
      <w:r w:rsidR="00CA343D">
        <w:rPr>
          <w:rFonts w:ascii="Times New Roman" w:hAnsi="Times New Roman"/>
          <w:szCs w:val="24"/>
        </w:rPr>
        <w:t xml:space="preserve">electric </w:t>
      </w:r>
      <w:r w:rsidR="00420700" w:rsidRPr="00420700">
        <w:rPr>
          <w:rFonts w:ascii="Times New Roman" w:hAnsi="Times New Roman"/>
          <w:szCs w:val="24"/>
        </w:rPr>
        <w:t>service</w:t>
      </w:r>
      <w:r w:rsidR="00AC1DD9" w:rsidRPr="00AC1DD9">
        <w:rPr>
          <w:rFonts w:ascii="Times New Roman" w:hAnsi="Times New Roman"/>
          <w:szCs w:val="24"/>
        </w:rPr>
        <w:t xml:space="preserve"> </w:t>
      </w:r>
      <w:r w:rsidR="00AC1DD9" w:rsidRPr="00420700">
        <w:rPr>
          <w:rFonts w:ascii="Times New Roman" w:hAnsi="Times New Roman"/>
          <w:szCs w:val="24"/>
        </w:rPr>
        <w:t>was initiated</w:t>
      </w:r>
      <w:r w:rsidR="00AC1DD9" w:rsidRPr="00AC1DD9">
        <w:rPr>
          <w:rFonts w:ascii="Times New Roman" w:hAnsi="Times New Roman"/>
          <w:szCs w:val="24"/>
        </w:rPr>
        <w:t xml:space="preserve"> </w:t>
      </w:r>
      <w:r w:rsidR="00AC1DD9" w:rsidRPr="00420700">
        <w:rPr>
          <w:rFonts w:ascii="Times New Roman" w:hAnsi="Times New Roman"/>
          <w:szCs w:val="24"/>
        </w:rPr>
        <w:t>in</w:t>
      </w:r>
      <w:r w:rsidR="00AC1DD9" w:rsidRPr="00AC1DD9">
        <w:rPr>
          <w:rFonts w:ascii="Times New Roman" w:hAnsi="Times New Roman"/>
          <w:szCs w:val="24"/>
        </w:rPr>
        <w:t xml:space="preserve"> </w:t>
      </w:r>
      <w:r w:rsidR="00AF528B">
        <w:rPr>
          <w:rFonts w:ascii="Times New Roman" w:hAnsi="Times New Roman"/>
          <w:szCs w:val="24"/>
        </w:rPr>
        <w:t xml:space="preserve">Mr. Hoerr’s name </w:t>
      </w:r>
      <w:r w:rsidR="00CA343D">
        <w:rPr>
          <w:rFonts w:ascii="Times New Roman" w:hAnsi="Times New Roman"/>
          <w:szCs w:val="24"/>
        </w:rPr>
        <w:t xml:space="preserve">at the Service Location </w:t>
      </w:r>
      <w:r w:rsidR="00AF528B">
        <w:rPr>
          <w:rFonts w:ascii="Times New Roman" w:hAnsi="Times New Roman"/>
          <w:szCs w:val="24"/>
        </w:rPr>
        <w:t xml:space="preserve">on August </w:t>
      </w:r>
      <w:r w:rsidR="00420700" w:rsidRPr="00420700">
        <w:rPr>
          <w:rFonts w:ascii="Times New Roman" w:hAnsi="Times New Roman"/>
          <w:szCs w:val="24"/>
        </w:rPr>
        <w:t>1</w:t>
      </w:r>
      <w:r w:rsidR="00AF528B">
        <w:rPr>
          <w:rFonts w:ascii="Times New Roman" w:hAnsi="Times New Roman"/>
          <w:szCs w:val="24"/>
        </w:rPr>
        <w:t>9</w:t>
      </w:r>
      <w:r w:rsidR="00420700" w:rsidRPr="00420700">
        <w:rPr>
          <w:rFonts w:ascii="Times New Roman" w:hAnsi="Times New Roman"/>
          <w:szCs w:val="24"/>
        </w:rPr>
        <w:t>, 200</w:t>
      </w:r>
      <w:r w:rsidR="00AF528B">
        <w:rPr>
          <w:rFonts w:ascii="Times New Roman" w:hAnsi="Times New Roman"/>
          <w:szCs w:val="24"/>
        </w:rPr>
        <w:t>3</w:t>
      </w:r>
      <w:r w:rsidR="00420700" w:rsidRPr="00420700">
        <w:rPr>
          <w:rFonts w:ascii="Times New Roman" w:hAnsi="Times New Roman"/>
          <w:szCs w:val="24"/>
        </w:rPr>
        <w:t xml:space="preserve">. </w:t>
      </w:r>
      <w:r w:rsidR="00AC1DD9">
        <w:rPr>
          <w:rFonts w:ascii="Times New Roman" w:hAnsi="Times New Roman"/>
          <w:szCs w:val="24"/>
        </w:rPr>
        <w:t xml:space="preserve"> The Respondent t</w:t>
      </w:r>
      <w:r w:rsidR="006F360C">
        <w:rPr>
          <w:rFonts w:ascii="Times New Roman" w:hAnsi="Times New Roman"/>
          <w:szCs w:val="24"/>
        </w:rPr>
        <w:t xml:space="preserve">erminated service </w:t>
      </w:r>
      <w:r w:rsidR="00C307AE">
        <w:rPr>
          <w:rFonts w:ascii="Times New Roman" w:hAnsi="Times New Roman"/>
          <w:szCs w:val="24"/>
        </w:rPr>
        <w:t>for</w:t>
      </w:r>
      <w:r w:rsidR="006F360C">
        <w:rPr>
          <w:rFonts w:ascii="Times New Roman" w:hAnsi="Times New Roman"/>
          <w:szCs w:val="24"/>
        </w:rPr>
        <w:t xml:space="preserve"> non-payment on September 30, 2008.  </w:t>
      </w:r>
      <w:r w:rsidR="00CA343D">
        <w:rPr>
          <w:rFonts w:ascii="Times New Roman" w:hAnsi="Times New Roman"/>
          <w:szCs w:val="24"/>
        </w:rPr>
        <w:t xml:space="preserve">According to PECO, </w:t>
      </w:r>
      <w:r w:rsidR="006F360C">
        <w:rPr>
          <w:rFonts w:ascii="Times New Roman" w:hAnsi="Times New Roman"/>
          <w:szCs w:val="24"/>
        </w:rPr>
        <w:t xml:space="preserve">termination </w:t>
      </w:r>
      <w:r w:rsidR="002257C2">
        <w:rPr>
          <w:rFonts w:ascii="Times New Roman" w:hAnsi="Times New Roman"/>
          <w:szCs w:val="24"/>
        </w:rPr>
        <w:t xml:space="preserve">of Mr. Hoerr’s electric service </w:t>
      </w:r>
      <w:r w:rsidR="006F360C">
        <w:rPr>
          <w:rFonts w:ascii="Times New Roman" w:hAnsi="Times New Roman"/>
          <w:szCs w:val="24"/>
        </w:rPr>
        <w:t xml:space="preserve">interrupted the water service at </w:t>
      </w:r>
      <w:r w:rsidR="00CA343D">
        <w:rPr>
          <w:rFonts w:ascii="Times New Roman" w:hAnsi="Times New Roman"/>
          <w:szCs w:val="24"/>
        </w:rPr>
        <w:t xml:space="preserve">another location </w:t>
      </w:r>
      <w:r w:rsidR="00326F23">
        <w:rPr>
          <w:rFonts w:ascii="Times New Roman" w:hAnsi="Times New Roman"/>
          <w:szCs w:val="24"/>
        </w:rPr>
        <w:t>–</w:t>
      </w:r>
      <w:r w:rsidR="00CA343D">
        <w:rPr>
          <w:rFonts w:ascii="Times New Roman" w:hAnsi="Times New Roman"/>
          <w:szCs w:val="24"/>
        </w:rPr>
        <w:t xml:space="preserve"> </w:t>
      </w:r>
      <w:r w:rsidR="006F360C">
        <w:rPr>
          <w:rFonts w:ascii="Times New Roman" w:hAnsi="Times New Roman"/>
          <w:szCs w:val="24"/>
        </w:rPr>
        <w:t>199 Cold Cabin Road</w:t>
      </w:r>
      <w:r w:rsidR="001548BF">
        <w:rPr>
          <w:rFonts w:ascii="Times New Roman" w:hAnsi="Times New Roman"/>
          <w:szCs w:val="24"/>
        </w:rPr>
        <w:t xml:space="preserve">, Delta, </w:t>
      </w:r>
      <w:r w:rsidR="00326F23">
        <w:rPr>
          <w:rFonts w:ascii="Times New Roman" w:hAnsi="Times New Roman"/>
          <w:szCs w:val="24"/>
        </w:rPr>
        <w:t>PA</w:t>
      </w:r>
      <w:r w:rsidR="00CA343D">
        <w:rPr>
          <w:rFonts w:ascii="Times New Roman" w:hAnsi="Times New Roman"/>
          <w:szCs w:val="24"/>
        </w:rPr>
        <w:t xml:space="preserve">. </w:t>
      </w:r>
      <w:r w:rsidR="000335FA">
        <w:rPr>
          <w:rFonts w:ascii="Times New Roman" w:hAnsi="Times New Roman"/>
          <w:szCs w:val="24"/>
        </w:rPr>
        <w:t xml:space="preserve"> </w:t>
      </w:r>
      <w:r w:rsidR="00CA343D">
        <w:rPr>
          <w:rFonts w:ascii="Times New Roman" w:hAnsi="Times New Roman"/>
          <w:szCs w:val="24"/>
        </w:rPr>
        <w:t xml:space="preserve">So PECO conducted a </w:t>
      </w:r>
      <w:r w:rsidR="00BB3916">
        <w:rPr>
          <w:rFonts w:ascii="Times New Roman" w:hAnsi="Times New Roman"/>
          <w:szCs w:val="24"/>
        </w:rPr>
        <w:t>foreign wiring</w:t>
      </w:r>
      <w:r w:rsidR="006F360C">
        <w:rPr>
          <w:rFonts w:ascii="Times New Roman" w:hAnsi="Times New Roman"/>
          <w:szCs w:val="24"/>
        </w:rPr>
        <w:t xml:space="preserve"> </w:t>
      </w:r>
      <w:r w:rsidR="00264E73">
        <w:rPr>
          <w:rFonts w:ascii="Times New Roman" w:hAnsi="Times New Roman"/>
          <w:szCs w:val="24"/>
        </w:rPr>
        <w:t>investigation</w:t>
      </w:r>
      <w:r w:rsidR="006F360C">
        <w:rPr>
          <w:rFonts w:ascii="Times New Roman" w:hAnsi="Times New Roman"/>
          <w:szCs w:val="24"/>
        </w:rPr>
        <w:t xml:space="preserve">.  The Respondent </w:t>
      </w:r>
      <w:r w:rsidR="00450C88">
        <w:rPr>
          <w:rFonts w:ascii="Times New Roman" w:hAnsi="Times New Roman"/>
          <w:szCs w:val="24"/>
        </w:rPr>
        <w:t>a</w:t>
      </w:r>
      <w:r w:rsidR="00CA343D">
        <w:rPr>
          <w:rFonts w:ascii="Times New Roman" w:hAnsi="Times New Roman"/>
          <w:szCs w:val="24"/>
        </w:rPr>
        <w:t>lleged</w:t>
      </w:r>
      <w:r w:rsidR="00450C88">
        <w:rPr>
          <w:rFonts w:ascii="Times New Roman" w:hAnsi="Times New Roman"/>
          <w:szCs w:val="24"/>
        </w:rPr>
        <w:t xml:space="preserve"> it discovered f</w:t>
      </w:r>
      <w:r w:rsidR="006F360C">
        <w:rPr>
          <w:rFonts w:ascii="Times New Roman" w:hAnsi="Times New Roman"/>
          <w:szCs w:val="24"/>
        </w:rPr>
        <w:t>oreign wiring link</w:t>
      </w:r>
      <w:r w:rsidR="00450C88">
        <w:rPr>
          <w:rFonts w:ascii="Times New Roman" w:hAnsi="Times New Roman"/>
          <w:szCs w:val="24"/>
        </w:rPr>
        <w:t>ing</w:t>
      </w:r>
      <w:r w:rsidR="006F360C">
        <w:rPr>
          <w:rFonts w:ascii="Times New Roman" w:hAnsi="Times New Roman"/>
          <w:szCs w:val="24"/>
        </w:rPr>
        <w:t xml:space="preserve"> the water service at 199 Cold Cabin Road to </w:t>
      </w:r>
      <w:r w:rsidR="00CC3791">
        <w:rPr>
          <w:rFonts w:ascii="Times New Roman" w:hAnsi="Times New Roman"/>
          <w:szCs w:val="24"/>
        </w:rPr>
        <w:t>the</w:t>
      </w:r>
      <w:r w:rsidR="006F360C">
        <w:rPr>
          <w:rFonts w:ascii="Times New Roman" w:hAnsi="Times New Roman"/>
          <w:szCs w:val="24"/>
        </w:rPr>
        <w:t xml:space="preserve"> </w:t>
      </w:r>
      <w:r w:rsidR="000E593D">
        <w:rPr>
          <w:rFonts w:ascii="Times New Roman" w:hAnsi="Times New Roman"/>
          <w:szCs w:val="24"/>
        </w:rPr>
        <w:t>W</w:t>
      </w:r>
      <w:r w:rsidR="006F360C">
        <w:rPr>
          <w:rFonts w:ascii="Times New Roman" w:hAnsi="Times New Roman"/>
          <w:szCs w:val="24"/>
        </w:rPr>
        <w:t xml:space="preserve">ell </w:t>
      </w:r>
      <w:r w:rsidR="00CA343D">
        <w:rPr>
          <w:rFonts w:ascii="Times New Roman" w:hAnsi="Times New Roman"/>
          <w:szCs w:val="24"/>
        </w:rPr>
        <w:t xml:space="preserve">and the electric meter </w:t>
      </w:r>
      <w:r w:rsidR="006F360C">
        <w:rPr>
          <w:rFonts w:ascii="Times New Roman" w:hAnsi="Times New Roman"/>
          <w:szCs w:val="24"/>
        </w:rPr>
        <w:t xml:space="preserve">at </w:t>
      </w:r>
      <w:r w:rsidR="00CA343D">
        <w:rPr>
          <w:rFonts w:ascii="Times New Roman" w:hAnsi="Times New Roman"/>
          <w:szCs w:val="24"/>
        </w:rPr>
        <w:t>the Service Location</w:t>
      </w:r>
      <w:r w:rsidR="006F360C">
        <w:rPr>
          <w:rFonts w:ascii="Times New Roman" w:hAnsi="Times New Roman"/>
          <w:szCs w:val="24"/>
        </w:rPr>
        <w:t xml:space="preserve">. </w:t>
      </w:r>
      <w:r w:rsidR="00C307AE">
        <w:rPr>
          <w:rFonts w:ascii="Times New Roman" w:hAnsi="Times New Roman"/>
          <w:szCs w:val="24"/>
        </w:rPr>
        <w:t xml:space="preserve"> </w:t>
      </w:r>
      <w:r w:rsidR="00BB3916">
        <w:rPr>
          <w:rFonts w:ascii="Times New Roman" w:hAnsi="Times New Roman"/>
          <w:szCs w:val="24"/>
        </w:rPr>
        <w:t>As a result of discovering the foreign wiring, Respondent transferred billing in the amount of $1,256.32 from the tenant to the Complainant</w:t>
      </w:r>
      <w:r w:rsidR="00BE289B">
        <w:rPr>
          <w:rFonts w:ascii="Times New Roman" w:hAnsi="Times New Roman"/>
          <w:szCs w:val="24"/>
        </w:rPr>
        <w:t>/L</w:t>
      </w:r>
      <w:r w:rsidR="00BB3916">
        <w:rPr>
          <w:rFonts w:ascii="Times New Roman" w:hAnsi="Times New Roman"/>
          <w:szCs w:val="24"/>
        </w:rPr>
        <w:t xml:space="preserve">andlord. </w:t>
      </w:r>
      <w:r w:rsidR="00B57C0A">
        <w:rPr>
          <w:rFonts w:ascii="Times New Roman" w:hAnsi="Times New Roman"/>
          <w:szCs w:val="24"/>
        </w:rPr>
        <w:t xml:space="preserve"> </w:t>
      </w:r>
      <w:r w:rsidR="00CA343D">
        <w:rPr>
          <w:rFonts w:ascii="Times New Roman" w:hAnsi="Times New Roman"/>
          <w:szCs w:val="24"/>
        </w:rPr>
        <w:t>PECO contends o</w:t>
      </w:r>
      <w:r w:rsidR="00264E73">
        <w:rPr>
          <w:rFonts w:ascii="Times New Roman" w:hAnsi="Times New Roman"/>
          <w:szCs w:val="24"/>
        </w:rPr>
        <w:t xml:space="preserve">n December 3, 2008, a field representative </w:t>
      </w:r>
      <w:r w:rsidR="00CA343D">
        <w:rPr>
          <w:rFonts w:ascii="Times New Roman" w:hAnsi="Times New Roman"/>
          <w:szCs w:val="24"/>
        </w:rPr>
        <w:t xml:space="preserve">at Complainant’s request </w:t>
      </w:r>
      <w:r w:rsidR="00264E73">
        <w:rPr>
          <w:rFonts w:ascii="Times New Roman" w:hAnsi="Times New Roman"/>
          <w:szCs w:val="24"/>
        </w:rPr>
        <w:t xml:space="preserve">visited </w:t>
      </w:r>
      <w:r w:rsidR="00CA343D">
        <w:rPr>
          <w:rFonts w:ascii="Times New Roman" w:hAnsi="Times New Roman"/>
          <w:szCs w:val="24"/>
        </w:rPr>
        <w:t xml:space="preserve">the Service Location </w:t>
      </w:r>
      <w:r w:rsidR="00264E73">
        <w:rPr>
          <w:rFonts w:ascii="Times New Roman" w:hAnsi="Times New Roman"/>
          <w:szCs w:val="24"/>
        </w:rPr>
        <w:t xml:space="preserve">and verified that the </w:t>
      </w:r>
      <w:r w:rsidR="00CA343D">
        <w:rPr>
          <w:rFonts w:ascii="Times New Roman" w:hAnsi="Times New Roman"/>
          <w:szCs w:val="24"/>
        </w:rPr>
        <w:t xml:space="preserve">foreign wiring </w:t>
      </w:r>
      <w:r w:rsidR="00264E73">
        <w:rPr>
          <w:rFonts w:ascii="Times New Roman" w:hAnsi="Times New Roman"/>
          <w:szCs w:val="24"/>
        </w:rPr>
        <w:t xml:space="preserve">had been corrected.  Therefore billing to the meter at </w:t>
      </w:r>
      <w:r w:rsidR="004612E2">
        <w:rPr>
          <w:rFonts w:ascii="Times New Roman" w:hAnsi="Times New Roman"/>
          <w:szCs w:val="24"/>
        </w:rPr>
        <w:t xml:space="preserve">the </w:t>
      </w:r>
      <w:r w:rsidR="00CA343D">
        <w:rPr>
          <w:rFonts w:ascii="Times New Roman" w:hAnsi="Times New Roman"/>
          <w:szCs w:val="24"/>
        </w:rPr>
        <w:t>Service Location</w:t>
      </w:r>
      <w:r w:rsidR="00264E73">
        <w:rPr>
          <w:rFonts w:ascii="Times New Roman" w:hAnsi="Times New Roman"/>
          <w:szCs w:val="24"/>
        </w:rPr>
        <w:t xml:space="preserve"> was transferred back to </w:t>
      </w:r>
      <w:r w:rsidR="00BE289B">
        <w:rPr>
          <w:rFonts w:ascii="Times New Roman" w:hAnsi="Times New Roman"/>
          <w:szCs w:val="24"/>
        </w:rPr>
        <w:t>Tenant</w:t>
      </w:r>
      <w:r w:rsidR="00264E73">
        <w:rPr>
          <w:rFonts w:ascii="Times New Roman" w:hAnsi="Times New Roman"/>
          <w:szCs w:val="24"/>
        </w:rPr>
        <w:t xml:space="preserve"> Hoerr’s name.  </w:t>
      </w:r>
      <w:r w:rsidR="00CA343D">
        <w:rPr>
          <w:rFonts w:ascii="Times New Roman" w:hAnsi="Times New Roman"/>
          <w:szCs w:val="24"/>
        </w:rPr>
        <w:t>According to PECO</w:t>
      </w:r>
      <w:r w:rsidR="00326F23">
        <w:rPr>
          <w:rFonts w:ascii="Times New Roman" w:hAnsi="Times New Roman"/>
          <w:szCs w:val="24"/>
        </w:rPr>
        <w:t>,</w:t>
      </w:r>
      <w:r w:rsidR="00CA343D">
        <w:rPr>
          <w:rFonts w:ascii="Times New Roman" w:hAnsi="Times New Roman"/>
          <w:szCs w:val="24"/>
        </w:rPr>
        <w:t xml:space="preserve"> o</w:t>
      </w:r>
      <w:r w:rsidR="00BD696A">
        <w:rPr>
          <w:rFonts w:ascii="Times New Roman" w:hAnsi="Times New Roman"/>
          <w:szCs w:val="24"/>
        </w:rPr>
        <w:t>n March 13, 2009</w:t>
      </w:r>
      <w:r w:rsidR="002257C2">
        <w:rPr>
          <w:rFonts w:ascii="Times New Roman" w:hAnsi="Times New Roman"/>
          <w:szCs w:val="24"/>
        </w:rPr>
        <w:t>, the</w:t>
      </w:r>
      <w:r w:rsidR="00BD696A">
        <w:rPr>
          <w:rFonts w:ascii="Times New Roman" w:hAnsi="Times New Roman"/>
          <w:szCs w:val="24"/>
        </w:rPr>
        <w:t xml:space="preserve"> electric load from a silo </w:t>
      </w:r>
      <w:r w:rsidR="004901E4">
        <w:rPr>
          <w:rFonts w:ascii="Times New Roman" w:hAnsi="Times New Roman"/>
          <w:szCs w:val="24"/>
        </w:rPr>
        <w:t xml:space="preserve">at the Service Location </w:t>
      </w:r>
      <w:r w:rsidR="00BD696A">
        <w:rPr>
          <w:rFonts w:ascii="Times New Roman" w:hAnsi="Times New Roman"/>
          <w:szCs w:val="24"/>
        </w:rPr>
        <w:t xml:space="preserve">showed up on the meter for </w:t>
      </w:r>
      <w:r w:rsidR="004901E4">
        <w:rPr>
          <w:rFonts w:ascii="Times New Roman" w:hAnsi="Times New Roman"/>
          <w:szCs w:val="24"/>
        </w:rPr>
        <w:t>the</w:t>
      </w:r>
      <w:r w:rsidR="004612E2">
        <w:rPr>
          <w:rFonts w:ascii="Times New Roman" w:hAnsi="Times New Roman"/>
          <w:szCs w:val="24"/>
        </w:rPr>
        <w:t xml:space="preserve"> farm</w:t>
      </w:r>
      <w:r w:rsidR="004901E4">
        <w:rPr>
          <w:rFonts w:ascii="Times New Roman" w:hAnsi="Times New Roman"/>
          <w:szCs w:val="24"/>
        </w:rPr>
        <w:t>house at the Service Location</w:t>
      </w:r>
      <w:r w:rsidR="00BD696A">
        <w:rPr>
          <w:rFonts w:ascii="Times New Roman" w:hAnsi="Times New Roman"/>
          <w:szCs w:val="24"/>
        </w:rPr>
        <w:t xml:space="preserve">. </w:t>
      </w:r>
      <w:r w:rsidR="00BE289B">
        <w:rPr>
          <w:rFonts w:ascii="Times New Roman" w:hAnsi="Times New Roman"/>
          <w:szCs w:val="24"/>
        </w:rPr>
        <w:t xml:space="preserve"> Afterwards service was discontinued in the name of Tim Hoerr, and a balance of $986.07 was transferred to Complainant’s name.  </w:t>
      </w:r>
      <w:r w:rsidR="004901E4">
        <w:rPr>
          <w:rFonts w:ascii="Times New Roman" w:hAnsi="Times New Roman"/>
          <w:szCs w:val="24"/>
        </w:rPr>
        <w:t>Answer ¶4.</w:t>
      </w:r>
    </w:p>
    <w:p w:rsidR="004901E4" w:rsidRDefault="004901E4" w:rsidP="00960C14">
      <w:pPr>
        <w:pStyle w:val="BodyText"/>
        <w:tabs>
          <w:tab w:val="clear" w:pos="1980"/>
          <w:tab w:val="left" w:pos="0"/>
        </w:tabs>
        <w:spacing w:line="360" w:lineRule="auto"/>
        <w:jc w:val="left"/>
        <w:rPr>
          <w:rFonts w:ascii="Times New Roman" w:hAnsi="Times New Roman"/>
          <w:szCs w:val="24"/>
        </w:rPr>
      </w:pPr>
    </w:p>
    <w:p w:rsidR="00420700" w:rsidRPr="00420700" w:rsidRDefault="004901E4" w:rsidP="00960C14">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In seeking dismissal of the Complaint, PECO submits </w:t>
      </w:r>
      <w:r w:rsidR="00BD696A">
        <w:rPr>
          <w:rFonts w:ascii="Times New Roman" w:hAnsi="Times New Roman"/>
          <w:szCs w:val="24"/>
        </w:rPr>
        <w:t xml:space="preserve">that once a public utility finds </w:t>
      </w:r>
      <w:r w:rsidR="009647C5">
        <w:rPr>
          <w:rFonts w:ascii="Times New Roman" w:hAnsi="Times New Roman"/>
          <w:szCs w:val="24"/>
        </w:rPr>
        <w:t xml:space="preserve">a </w:t>
      </w:r>
      <w:r w:rsidR="00BD696A">
        <w:rPr>
          <w:rFonts w:ascii="Times New Roman" w:hAnsi="Times New Roman"/>
          <w:szCs w:val="24"/>
        </w:rPr>
        <w:t>foreign load, it is required to list the account, including any arrearages, in the name of the landlord</w:t>
      </w:r>
      <w:r>
        <w:rPr>
          <w:rFonts w:ascii="Times New Roman" w:hAnsi="Times New Roman"/>
          <w:szCs w:val="24"/>
        </w:rPr>
        <w:t>;</w:t>
      </w:r>
      <w:r w:rsidR="00C16AEF">
        <w:rPr>
          <w:rFonts w:ascii="Times New Roman" w:hAnsi="Times New Roman"/>
          <w:szCs w:val="24"/>
        </w:rPr>
        <w:t xml:space="preserve"> </w:t>
      </w:r>
      <w:r w:rsidR="00C54DD3">
        <w:rPr>
          <w:rFonts w:ascii="Times New Roman" w:hAnsi="Times New Roman"/>
          <w:szCs w:val="24"/>
        </w:rPr>
        <w:t xml:space="preserve">the landlord is responsible for paying the utility bills until the foreign load is corrected; and </w:t>
      </w:r>
      <w:r w:rsidR="00C16AEF">
        <w:rPr>
          <w:rFonts w:ascii="Times New Roman" w:hAnsi="Times New Roman"/>
          <w:szCs w:val="24"/>
        </w:rPr>
        <w:t>a</w:t>
      </w:r>
      <w:r w:rsidR="00BD696A">
        <w:rPr>
          <w:rFonts w:ascii="Times New Roman" w:hAnsi="Times New Roman"/>
          <w:szCs w:val="24"/>
        </w:rPr>
        <w:t xml:space="preserve">ny dispute regarding the financial responsibilities of the landlord and the tenant is outside of the Commission’s jurisdiction. </w:t>
      </w:r>
    </w:p>
    <w:p w:rsidR="00081649" w:rsidRDefault="00081649">
      <w:pPr>
        <w:pStyle w:val="BodyText"/>
        <w:tabs>
          <w:tab w:val="clear" w:pos="1980"/>
          <w:tab w:val="left" w:pos="0"/>
        </w:tabs>
        <w:spacing w:line="360" w:lineRule="auto"/>
        <w:jc w:val="left"/>
        <w:rPr>
          <w:rFonts w:ascii="Times New Roman" w:hAnsi="Times New Roman"/>
          <w:szCs w:val="24"/>
        </w:rPr>
      </w:pPr>
    </w:p>
    <w:p w:rsidR="004901E4" w:rsidRPr="004901E4" w:rsidRDefault="00081649" w:rsidP="004901E4">
      <w:pPr>
        <w:tabs>
          <w:tab w:val="left" w:pos="0"/>
        </w:tabs>
        <w:spacing w:line="360" w:lineRule="auto"/>
        <w:rPr>
          <w:sz w:val="24"/>
          <w:szCs w:val="24"/>
        </w:rPr>
      </w:pPr>
      <w:r>
        <w:rPr>
          <w:szCs w:val="24"/>
        </w:rPr>
        <w:tab/>
      </w:r>
      <w:r>
        <w:rPr>
          <w:szCs w:val="24"/>
        </w:rPr>
        <w:tab/>
      </w:r>
      <w:r w:rsidR="004901E4" w:rsidRPr="004901E4">
        <w:rPr>
          <w:sz w:val="24"/>
          <w:szCs w:val="24"/>
        </w:rPr>
        <w:t xml:space="preserve">On </w:t>
      </w:r>
      <w:r w:rsidR="00C54DD3">
        <w:rPr>
          <w:sz w:val="24"/>
          <w:szCs w:val="24"/>
        </w:rPr>
        <w:t>February 10, 2011</w:t>
      </w:r>
      <w:r w:rsidR="004901E4" w:rsidRPr="004901E4">
        <w:rPr>
          <w:sz w:val="24"/>
          <w:szCs w:val="24"/>
        </w:rPr>
        <w:t xml:space="preserve">, the Commission notified the parties that this case was assigned to </w:t>
      </w:r>
      <w:r w:rsidR="00C54DD3">
        <w:rPr>
          <w:sz w:val="24"/>
          <w:szCs w:val="24"/>
        </w:rPr>
        <w:t xml:space="preserve">Administrative Law Judge </w:t>
      </w:r>
      <w:r w:rsidR="00285893">
        <w:rPr>
          <w:sz w:val="24"/>
          <w:szCs w:val="24"/>
        </w:rPr>
        <w:t xml:space="preserve">(ALJ) </w:t>
      </w:r>
      <w:r w:rsidR="00C54DD3">
        <w:rPr>
          <w:sz w:val="24"/>
          <w:szCs w:val="24"/>
        </w:rPr>
        <w:t xml:space="preserve">Cynthia Williams Fordham for </w:t>
      </w:r>
      <w:r w:rsidR="004901E4" w:rsidRPr="004901E4">
        <w:rPr>
          <w:sz w:val="24"/>
          <w:szCs w:val="24"/>
        </w:rPr>
        <w:t>an initial hearing in P</w:t>
      </w:r>
      <w:r w:rsidR="00C54DD3">
        <w:rPr>
          <w:sz w:val="24"/>
          <w:szCs w:val="24"/>
        </w:rPr>
        <w:t>hiladelphia</w:t>
      </w:r>
      <w:r w:rsidR="004901E4" w:rsidRPr="004901E4">
        <w:rPr>
          <w:sz w:val="24"/>
          <w:szCs w:val="24"/>
        </w:rPr>
        <w:t xml:space="preserve"> on </w:t>
      </w:r>
      <w:r w:rsidR="00C54DD3">
        <w:rPr>
          <w:sz w:val="24"/>
          <w:szCs w:val="24"/>
        </w:rPr>
        <w:t xml:space="preserve">March 23, </w:t>
      </w:r>
      <w:r w:rsidR="004901E4" w:rsidRPr="004901E4">
        <w:rPr>
          <w:sz w:val="24"/>
          <w:szCs w:val="24"/>
        </w:rPr>
        <w:t xml:space="preserve">2011, at 10:00 </w:t>
      </w:r>
      <w:r w:rsidR="00C54DD3">
        <w:rPr>
          <w:sz w:val="24"/>
          <w:szCs w:val="24"/>
        </w:rPr>
        <w:t>a</w:t>
      </w:r>
      <w:r w:rsidR="004901E4" w:rsidRPr="004901E4">
        <w:rPr>
          <w:sz w:val="24"/>
          <w:szCs w:val="24"/>
        </w:rPr>
        <w:t>.</w:t>
      </w:r>
      <w:r w:rsidR="00C54DD3">
        <w:rPr>
          <w:sz w:val="24"/>
          <w:szCs w:val="24"/>
        </w:rPr>
        <w:t>m</w:t>
      </w:r>
      <w:r w:rsidR="004901E4" w:rsidRPr="004901E4">
        <w:rPr>
          <w:sz w:val="24"/>
          <w:szCs w:val="24"/>
        </w:rPr>
        <w:t xml:space="preserve">.  </w:t>
      </w:r>
      <w:r w:rsidR="00C54DD3">
        <w:rPr>
          <w:sz w:val="24"/>
          <w:szCs w:val="24"/>
        </w:rPr>
        <w:t xml:space="preserve">ALJ Fordham issued </w:t>
      </w:r>
      <w:r w:rsidR="004612E2">
        <w:rPr>
          <w:sz w:val="24"/>
          <w:szCs w:val="24"/>
        </w:rPr>
        <w:t xml:space="preserve">a </w:t>
      </w:r>
      <w:r w:rsidR="004901E4" w:rsidRPr="004901E4">
        <w:rPr>
          <w:sz w:val="24"/>
          <w:szCs w:val="24"/>
        </w:rPr>
        <w:t>Prehearing Order</w:t>
      </w:r>
      <w:r w:rsidR="00C54DD3">
        <w:rPr>
          <w:sz w:val="24"/>
          <w:szCs w:val="24"/>
        </w:rPr>
        <w:t>,</w:t>
      </w:r>
      <w:r w:rsidR="004901E4" w:rsidRPr="004901E4">
        <w:rPr>
          <w:sz w:val="24"/>
          <w:szCs w:val="24"/>
        </w:rPr>
        <w:t xml:space="preserve"> </w:t>
      </w:r>
      <w:r w:rsidR="00C54DD3">
        <w:rPr>
          <w:sz w:val="24"/>
          <w:szCs w:val="24"/>
        </w:rPr>
        <w:t xml:space="preserve">which </w:t>
      </w:r>
      <w:r w:rsidR="004901E4" w:rsidRPr="004901E4">
        <w:rPr>
          <w:sz w:val="24"/>
          <w:szCs w:val="24"/>
        </w:rPr>
        <w:t>outlin</w:t>
      </w:r>
      <w:r w:rsidR="00C54DD3">
        <w:rPr>
          <w:sz w:val="24"/>
          <w:szCs w:val="24"/>
        </w:rPr>
        <w:t>ed</w:t>
      </w:r>
      <w:r w:rsidR="004901E4" w:rsidRPr="004901E4">
        <w:rPr>
          <w:sz w:val="24"/>
          <w:szCs w:val="24"/>
        </w:rPr>
        <w:t xml:space="preserve"> the applicable procedural rules </w:t>
      </w:r>
      <w:r w:rsidR="00C54DD3">
        <w:rPr>
          <w:sz w:val="24"/>
          <w:szCs w:val="24"/>
        </w:rPr>
        <w:t xml:space="preserve">and </w:t>
      </w:r>
      <w:r w:rsidR="004901E4" w:rsidRPr="004901E4">
        <w:rPr>
          <w:sz w:val="24"/>
          <w:szCs w:val="24"/>
        </w:rPr>
        <w:t xml:space="preserve">was served upon the parties on </w:t>
      </w:r>
      <w:r w:rsidR="00C54DD3">
        <w:rPr>
          <w:sz w:val="24"/>
          <w:szCs w:val="24"/>
        </w:rPr>
        <w:t>February 16</w:t>
      </w:r>
      <w:r w:rsidR="004901E4" w:rsidRPr="004901E4">
        <w:rPr>
          <w:sz w:val="24"/>
          <w:szCs w:val="24"/>
        </w:rPr>
        <w:t xml:space="preserve">, 2011.  </w:t>
      </w:r>
    </w:p>
    <w:p w:rsidR="004901E4" w:rsidRPr="004901E4" w:rsidRDefault="004901E4" w:rsidP="004901E4">
      <w:pPr>
        <w:tabs>
          <w:tab w:val="left" w:pos="0"/>
        </w:tabs>
        <w:spacing w:line="360" w:lineRule="auto"/>
        <w:rPr>
          <w:sz w:val="24"/>
          <w:szCs w:val="24"/>
        </w:rPr>
      </w:pPr>
    </w:p>
    <w:p w:rsidR="002956AB" w:rsidRDefault="004901E4" w:rsidP="004901E4">
      <w:pPr>
        <w:tabs>
          <w:tab w:val="left" w:pos="0"/>
        </w:tabs>
        <w:spacing w:line="360" w:lineRule="auto"/>
        <w:rPr>
          <w:sz w:val="24"/>
          <w:szCs w:val="24"/>
        </w:rPr>
      </w:pPr>
      <w:r w:rsidRPr="004901E4">
        <w:rPr>
          <w:sz w:val="24"/>
          <w:szCs w:val="24"/>
        </w:rPr>
        <w:tab/>
      </w:r>
      <w:r w:rsidRPr="004901E4">
        <w:rPr>
          <w:sz w:val="24"/>
          <w:szCs w:val="24"/>
        </w:rPr>
        <w:tab/>
      </w:r>
      <w:r w:rsidR="00E17EB8">
        <w:rPr>
          <w:sz w:val="24"/>
          <w:szCs w:val="24"/>
        </w:rPr>
        <w:t xml:space="preserve">ALJ Fordham </w:t>
      </w:r>
      <w:r w:rsidRPr="004901E4">
        <w:rPr>
          <w:sz w:val="24"/>
          <w:szCs w:val="24"/>
        </w:rPr>
        <w:t xml:space="preserve">convened and closed </w:t>
      </w:r>
      <w:r w:rsidR="00E17EB8">
        <w:rPr>
          <w:sz w:val="24"/>
          <w:szCs w:val="24"/>
        </w:rPr>
        <w:t xml:space="preserve">the initial hearing </w:t>
      </w:r>
      <w:r w:rsidRPr="004901E4">
        <w:rPr>
          <w:sz w:val="24"/>
          <w:szCs w:val="24"/>
        </w:rPr>
        <w:t>in P</w:t>
      </w:r>
      <w:r w:rsidR="00C54DD3">
        <w:rPr>
          <w:sz w:val="24"/>
          <w:szCs w:val="24"/>
        </w:rPr>
        <w:t>hiladelphia</w:t>
      </w:r>
      <w:r w:rsidRPr="004901E4">
        <w:rPr>
          <w:sz w:val="24"/>
          <w:szCs w:val="24"/>
        </w:rPr>
        <w:t xml:space="preserve"> on </w:t>
      </w:r>
      <w:r w:rsidR="00C54DD3">
        <w:rPr>
          <w:sz w:val="24"/>
          <w:szCs w:val="24"/>
        </w:rPr>
        <w:t>March 23</w:t>
      </w:r>
      <w:r w:rsidRPr="004901E4">
        <w:rPr>
          <w:sz w:val="24"/>
          <w:szCs w:val="24"/>
        </w:rPr>
        <w:t xml:space="preserve">, 2011. </w:t>
      </w:r>
      <w:r w:rsidR="00E17EB8">
        <w:rPr>
          <w:sz w:val="24"/>
          <w:szCs w:val="24"/>
        </w:rPr>
        <w:t xml:space="preserve"> </w:t>
      </w:r>
      <w:r w:rsidRPr="004901E4">
        <w:rPr>
          <w:sz w:val="24"/>
          <w:szCs w:val="24"/>
        </w:rPr>
        <w:t xml:space="preserve">Mr. </w:t>
      </w:r>
      <w:r w:rsidR="00C94613">
        <w:rPr>
          <w:sz w:val="24"/>
          <w:szCs w:val="24"/>
        </w:rPr>
        <w:t>Grimmel</w:t>
      </w:r>
      <w:r w:rsidRPr="004901E4">
        <w:rPr>
          <w:sz w:val="24"/>
          <w:szCs w:val="24"/>
        </w:rPr>
        <w:t xml:space="preserve"> </w:t>
      </w:r>
      <w:r w:rsidR="009647C5">
        <w:rPr>
          <w:sz w:val="24"/>
          <w:szCs w:val="24"/>
        </w:rPr>
        <w:t>represented himself</w:t>
      </w:r>
      <w:r w:rsidRPr="004901E4">
        <w:rPr>
          <w:i/>
          <w:sz w:val="24"/>
          <w:szCs w:val="24"/>
        </w:rPr>
        <w:t xml:space="preserve">.  </w:t>
      </w:r>
      <w:r w:rsidRPr="004901E4">
        <w:rPr>
          <w:sz w:val="24"/>
          <w:szCs w:val="24"/>
        </w:rPr>
        <w:t>P</w:t>
      </w:r>
      <w:r w:rsidR="00C94613">
        <w:rPr>
          <w:sz w:val="24"/>
          <w:szCs w:val="24"/>
        </w:rPr>
        <w:t>ECO</w:t>
      </w:r>
      <w:r w:rsidRPr="004901E4">
        <w:rPr>
          <w:sz w:val="24"/>
          <w:szCs w:val="24"/>
        </w:rPr>
        <w:t xml:space="preserve"> was represented by </w:t>
      </w:r>
      <w:r w:rsidR="00C94613">
        <w:rPr>
          <w:sz w:val="24"/>
          <w:szCs w:val="24"/>
        </w:rPr>
        <w:t xml:space="preserve">Tishekia </w:t>
      </w:r>
      <w:r w:rsidRPr="004901E4">
        <w:rPr>
          <w:sz w:val="24"/>
          <w:szCs w:val="24"/>
        </w:rPr>
        <w:t>William</w:t>
      </w:r>
      <w:r w:rsidR="00C94613">
        <w:rPr>
          <w:sz w:val="24"/>
          <w:szCs w:val="24"/>
        </w:rPr>
        <w:t>s</w:t>
      </w:r>
      <w:r w:rsidRPr="004901E4">
        <w:rPr>
          <w:sz w:val="24"/>
          <w:szCs w:val="24"/>
        </w:rPr>
        <w:t xml:space="preserve">, </w:t>
      </w:r>
      <w:r w:rsidRPr="004901E4">
        <w:rPr>
          <w:sz w:val="24"/>
          <w:szCs w:val="24"/>
        </w:rPr>
        <w:lastRenderedPageBreak/>
        <w:t xml:space="preserve">Esquire; </w:t>
      </w:r>
      <w:r w:rsidR="00C94613">
        <w:rPr>
          <w:sz w:val="24"/>
          <w:szCs w:val="24"/>
        </w:rPr>
        <w:t>Charles</w:t>
      </w:r>
      <w:r w:rsidR="00932E50">
        <w:rPr>
          <w:sz w:val="24"/>
          <w:szCs w:val="24"/>
        </w:rPr>
        <w:t xml:space="preserve"> Thomas</w:t>
      </w:r>
      <w:r w:rsidR="00C94613">
        <w:rPr>
          <w:sz w:val="24"/>
          <w:szCs w:val="24"/>
        </w:rPr>
        <w:t xml:space="preserve">, a </w:t>
      </w:r>
      <w:r w:rsidR="00932E50">
        <w:rPr>
          <w:sz w:val="24"/>
          <w:szCs w:val="24"/>
        </w:rPr>
        <w:t xml:space="preserve">regulatory assessor, and </w:t>
      </w:r>
      <w:r w:rsidR="00C94613">
        <w:rPr>
          <w:sz w:val="24"/>
          <w:szCs w:val="24"/>
        </w:rPr>
        <w:t>Lori Messare</w:t>
      </w:r>
      <w:r w:rsidRPr="004901E4">
        <w:rPr>
          <w:sz w:val="24"/>
          <w:szCs w:val="24"/>
        </w:rPr>
        <w:t xml:space="preserve">, a </w:t>
      </w:r>
      <w:r w:rsidR="009647C5">
        <w:rPr>
          <w:sz w:val="24"/>
          <w:szCs w:val="24"/>
        </w:rPr>
        <w:t>high bill field consultant</w:t>
      </w:r>
      <w:r w:rsidRPr="004901E4">
        <w:rPr>
          <w:sz w:val="24"/>
          <w:szCs w:val="24"/>
        </w:rPr>
        <w:t xml:space="preserve">, testified on behalf of Respondent.  Complainant sponsored </w:t>
      </w:r>
      <w:r w:rsidR="00C94613">
        <w:rPr>
          <w:sz w:val="24"/>
          <w:szCs w:val="24"/>
        </w:rPr>
        <w:t xml:space="preserve">four </w:t>
      </w:r>
      <w:r w:rsidR="00532C65">
        <w:rPr>
          <w:sz w:val="24"/>
          <w:szCs w:val="24"/>
        </w:rPr>
        <w:t>e</w:t>
      </w:r>
      <w:r w:rsidR="00C94613">
        <w:rPr>
          <w:sz w:val="24"/>
          <w:szCs w:val="24"/>
        </w:rPr>
        <w:t xml:space="preserve">xhibits </w:t>
      </w:r>
      <w:r w:rsidR="00532C65">
        <w:rPr>
          <w:sz w:val="24"/>
          <w:szCs w:val="24"/>
        </w:rPr>
        <w:t>(</w:t>
      </w:r>
      <w:r w:rsidR="009B3583">
        <w:rPr>
          <w:sz w:val="24"/>
          <w:szCs w:val="24"/>
        </w:rPr>
        <w:t>Complainant</w:t>
      </w:r>
      <w:r w:rsidR="00532C65">
        <w:rPr>
          <w:sz w:val="24"/>
          <w:szCs w:val="24"/>
        </w:rPr>
        <w:t xml:space="preserve">’s </w:t>
      </w:r>
      <w:r w:rsidRPr="004901E4">
        <w:rPr>
          <w:sz w:val="24"/>
          <w:szCs w:val="24"/>
        </w:rPr>
        <w:t>Exhibits 1, 2, 3</w:t>
      </w:r>
      <w:r w:rsidR="00532C65">
        <w:rPr>
          <w:sz w:val="24"/>
          <w:szCs w:val="24"/>
        </w:rPr>
        <w:t xml:space="preserve"> and</w:t>
      </w:r>
      <w:r w:rsidRPr="004901E4">
        <w:rPr>
          <w:sz w:val="24"/>
          <w:szCs w:val="24"/>
        </w:rPr>
        <w:t xml:space="preserve"> 4</w:t>
      </w:r>
      <w:r w:rsidR="00532C65">
        <w:rPr>
          <w:sz w:val="24"/>
          <w:szCs w:val="24"/>
        </w:rPr>
        <w:t>), which</w:t>
      </w:r>
      <w:r w:rsidRPr="004901E4">
        <w:rPr>
          <w:sz w:val="24"/>
          <w:szCs w:val="24"/>
        </w:rPr>
        <w:t xml:space="preserve"> were admitted into the record</w:t>
      </w:r>
      <w:r w:rsidR="00326F23">
        <w:rPr>
          <w:sz w:val="24"/>
          <w:szCs w:val="24"/>
        </w:rPr>
        <w:t xml:space="preserve">. </w:t>
      </w:r>
      <w:r w:rsidRPr="004901E4">
        <w:rPr>
          <w:sz w:val="24"/>
          <w:szCs w:val="24"/>
        </w:rPr>
        <w:t xml:space="preserve"> (Tr. 4</w:t>
      </w:r>
      <w:r w:rsidR="00532C65">
        <w:rPr>
          <w:sz w:val="24"/>
          <w:szCs w:val="24"/>
        </w:rPr>
        <w:t>8</w:t>
      </w:r>
      <w:r w:rsidRPr="004901E4">
        <w:rPr>
          <w:sz w:val="24"/>
          <w:szCs w:val="24"/>
        </w:rPr>
        <w:t>).</w:t>
      </w:r>
    </w:p>
    <w:p w:rsidR="002956AB" w:rsidRDefault="002956AB" w:rsidP="004901E4">
      <w:pPr>
        <w:tabs>
          <w:tab w:val="left" w:pos="0"/>
        </w:tabs>
        <w:spacing w:line="360" w:lineRule="auto"/>
        <w:rPr>
          <w:sz w:val="24"/>
          <w:szCs w:val="24"/>
        </w:rPr>
      </w:pPr>
    </w:p>
    <w:p w:rsidR="004864B6" w:rsidRDefault="002956AB" w:rsidP="004901E4">
      <w:pPr>
        <w:tabs>
          <w:tab w:val="left" w:pos="0"/>
        </w:tabs>
        <w:spacing w:line="360" w:lineRule="auto"/>
        <w:rPr>
          <w:sz w:val="24"/>
          <w:szCs w:val="24"/>
        </w:rPr>
      </w:pPr>
      <w:r>
        <w:rPr>
          <w:sz w:val="24"/>
          <w:szCs w:val="24"/>
        </w:rPr>
        <w:tab/>
      </w:r>
      <w:r>
        <w:rPr>
          <w:sz w:val="24"/>
          <w:szCs w:val="24"/>
        </w:rPr>
        <w:tab/>
      </w:r>
      <w:r w:rsidR="004901E4" w:rsidRPr="004901E4">
        <w:rPr>
          <w:sz w:val="24"/>
          <w:szCs w:val="24"/>
        </w:rPr>
        <w:t xml:space="preserve">Respondent sponsored </w:t>
      </w:r>
      <w:r w:rsidR="00532C65">
        <w:rPr>
          <w:sz w:val="24"/>
          <w:szCs w:val="24"/>
        </w:rPr>
        <w:t>four exhibits (</w:t>
      </w:r>
      <w:r w:rsidR="009B3583">
        <w:rPr>
          <w:sz w:val="24"/>
          <w:szCs w:val="24"/>
        </w:rPr>
        <w:t>Respondent</w:t>
      </w:r>
      <w:r w:rsidR="00532C65">
        <w:rPr>
          <w:sz w:val="24"/>
          <w:szCs w:val="24"/>
        </w:rPr>
        <w:t xml:space="preserve">’s </w:t>
      </w:r>
      <w:r w:rsidR="004901E4" w:rsidRPr="004901E4">
        <w:rPr>
          <w:sz w:val="24"/>
          <w:szCs w:val="24"/>
        </w:rPr>
        <w:t xml:space="preserve">Exhibits </w:t>
      </w:r>
      <w:r w:rsidR="00532C65">
        <w:rPr>
          <w:sz w:val="24"/>
          <w:szCs w:val="24"/>
        </w:rPr>
        <w:t>1, 2, 3 and 4)</w:t>
      </w:r>
      <w:r>
        <w:rPr>
          <w:sz w:val="24"/>
          <w:szCs w:val="24"/>
        </w:rPr>
        <w:t xml:space="preserve">. </w:t>
      </w:r>
      <w:r w:rsidR="00326F23">
        <w:rPr>
          <w:sz w:val="24"/>
          <w:szCs w:val="24"/>
        </w:rPr>
        <w:t xml:space="preserve"> </w:t>
      </w:r>
      <w:r>
        <w:rPr>
          <w:sz w:val="24"/>
          <w:szCs w:val="24"/>
        </w:rPr>
        <w:t xml:space="preserve">ALJ Fordham </w:t>
      </w:r>
      <w:r w:rsidR="004901E4" w:rsidRPr="004901E4">
        <w:rPr>
          <w:sz w:val="24"/>
          <w:szCs w:val="24"/>
        </w:rPr>
        <w:t xml:space="preserve">admitted </w:t>
      </w:r>
      <w:r>
        <w:rPr>
          <w:sz w:val="24"/>
          <w:szCs w:val="24"/>
        </w:rPr>
        <w:t>Respondent’s Exhibit</w:t>
      </w:r>
      <w:r w:rsidR="00326F23">
        <w:rPr>
          <w:sz w:val="24"/>
          <w:szCs w:val="24"/>
        </w:rPr>
        <w:t>s</w:t>
      </w:r>
      <w:r>
        <w:rPr>
          <w:sz w:val="24"/>
          <w:szCs w:val="24"/>
        </w:rPr>
        <w:t xml:space="preserve"> 2, 3 and 4 </w:t>
      </w:r>
      <w:r w:rsidR="004901E4" w:rsidRPr="004901E4">
        <w:rPr>
          <w:sz w:val="24"/>
          <w:szCs w:val="24"/>
        </w:rPr>
        <w:t>into the record</w:t>
      </w:r>
      <w:r w:rsidR="00326F23">
        <w:rPr>
          <w:sz w:val="24"/>
          <w:szCs w:val="24"/>
        </w:rPr>
        <w:t xml:space="preserve">. </w:t>
      </w:r>
      <w:r w:rsidR="004901E4" w:rsidRPr="004901E4">
        <w:rPr>
          <w:sz w:val="24"/>
          <w:szCs w:val="24"/>
        </w:rPr>
        <w:t xml:space="preserve"> (Tr. 4</w:t>
      </w:r>
      <w:r w:rsidR="00532C65">
        <w:rPr>
          <w:sz w:val="24"/>
          <w:szCs w:val="24"/>
        </w:rPr>
        <w:t>9</w:t>
      </w:r>
      <w:r w:rsidR="004901E4" w:rsidRPr="004901E4">
        <w:rPr>
          <w:sz w:val="24"/>
          <w:szCs w:val="24"/>
        </w:rPr>
        <w:t>).</w:t>
      </w:r>
      <w:r w:rsidR="00532C65">
        <w:rPr>
          <w:sz w:val="24"/>
          <w:szCs w:val="24"/>
        </w:rPr>
        <w:t xml:space="preserve"> </w:t>
      </w:r>
      <w:r w:rsidR="00B57C0A">
        <w:rPr>
          <w:sz w:val="24"/>
          <w:szCs w:val="24"/>
        </w:rPr>
        <w:t xml:space="preserve"> </w:t>
      </w:r>
      <w:r w:rsidR="004864B6">
        <w:rPr>
          <w:sz w:val="24"/>
          <w:szCs w:val="24"/>
        </w:rPr>
        <w:t>A</w:t>
      </w:r>
      <w:r w:rsidR="000531A8">
        <w:rPr>
          <w:sz w:val="24"/>
          <w:szCs w:val="24"/>
        </w:rPr>
        <w:t xml:space="preserve">s to PECO’s Exhibit 1, the Account Activity Statement, </w:t>
      </w:r>
      <w:r w:rsidR="004864B6">
        <w:rPr>
          <w:sz w:val="24"/>
          <w:szCs w:val="24"/>
        </w:rPr>
        <w:t xml:space="preserve">Mr. Grimmel argued that some of his payments </w:t>
      </w:r>
      <w:r w:rsidR="003B7D71">
        <w:rPr>
          <w:sz w:val="24"/>
          <w:szCs w:val="24"/>
        </w:rPr>
        <w:t xml:space="preserve">may or may not be reflected </w:t>
      </w:r>
      <w:r>
        <w:rPr>
          <w:sz w:val="24"/>
          <w:szCs w:val="24"/>
        </w:rPr>
        <w:t>i</w:t>
      </w:r>
      <w:r w:rsidR="003B7D71">
        <w:rPr>
          <w:sz w:val="24"/>
          <w:szCs w:val="24"/>
        </w:rPr>
        <w:t xml:space="preserve">n </w:t>
      </w:r>
      <w:r w:rsidR="000531A8">
        <w:rPr>
          <w:sz w:val="24"/>
          <w:szCs w:val="24"/>
        </w:rPr>
        <w:t>the exhibit.</w:t>
      </w:r>
      <w:r w:rsidR="00A839AA">
        <w:rPr>
          <w:sz w:val="24"/>
          <w:szCs w:val="24"/>
        </w:rPr>
        <w:t xml:space="preserve"> </w:t>
      </w:r>
      <w:r w:rsidR="000531A8">
        <w:rPr>
          <w:sz w:val="24"/>
          <w:szCs w:val="24"/>
        </w:rPr>
        <w:t xml:space="preserve"> (Tr. 48).  ALJ Fordham rule</w:t>
      </w:r>
      <w:r w:rsidR="00FF738D">
        <w:rPr>
          <w:sz w:val="24"/>
          <w:szCs w:val="24"/>
        </w:rPr>
        <w:t>d</w:t>
      </w:r>
      <w:r w:rsidR="000531A8">
        <w:rPr>
          <w:sz w:val="24"/>
          <w:szCs w:val="24"/>
        </w:rPr>
        <w:t xml:space="preserve"> that Mr. Grimmel would have until March 30, 2011 to provide any other information that he made payments to PECO that were not posted in </w:t>
      </w:r>
      <w:r w:rsidR="00FF738D">
        <w:rPr>
          <w:sz w:val="24"/>
          <w:szCs w:val="24"/>
        </w:rPr>
        <w:t xml:space="preserve">the </w:t>
      </w:r>
      <w:r w:rsidR="00A839AA">
        <w:rPr>
          <w:sz w:val="24"/>
          <w:szCs w:val="24"/>
        </w:rPr>
        <w:t xml:space="preserve">Account Activity Statement, otherwise PECO’s Exhibit 1 would be admitted into the record without objection.  (Tr. 48).  ALJ Fordham directed Mr. Grimmel to send a copy of any additional information concerning his payments to her and to PECO’s attorney. </w:t>
      </w:r>
      <w:r w:rsidR="00FF738D">
        <w:rPr>
          <w:sz w:val="24"/>
          <w:szCs w:val="24"/>
        </w:rPr>
        <w:t xml:space="preserve"> </w:t>
      </w:r>
      <w:r>
        <w:rPr>
          <w:sz w:val="24"/>
          <w:szCs w:val="24"/>
        </w:rPr>
        <w:t xml:space="preserve">Afterward ALJ Fordham </w:t>
      </w:r>
      <w:r w:rsidR="00FF738D">
        <w:rPr>
          <w:sz w:val="24"/>
          <w:szCs w:val="24"/>
        </w:rPr>
        <w:t xml:space="preserve">would send </w:t>
      </w:r>
      <w:r>
        <w:rPr>
          <w:sz w:val="24"/>
          <w:szCs w:val="24"/>
        </w:rPr>
        <w:t xml:space="preserve">instructions to parties as to whether there was a need to reconcile anything. </w:t>
      </w:r>
      <w:r w:rsidR="00A839AA">
        <w:rPr>
          <w:sz w:val="24"/>
          <w:szCs w:val="24"/>
        </w:rPr>
        <w:t xml:space="preserve"> (Tr. 48-49).  By facsimile dated March 30, 2011, Mr. Grimmel sent ALJ </w:t>
      </w:r>
      <w:r>
        <w:rPr>
          <w:sz w:val="24"/>
          <w:szCs w:val="24"/>
        </w:rPr>
        <w:t xml:space="preserve">Fordham </w:t>
      </w:r>
      <w:r w:rsidR="00A839AA">
        <w:rPr>
          <w:sz w:val="24"/>
          <w:szCs w:val="24"/>
        </w:rPr>
        <w:t xml:space="preserve">a </w:t>
      </w:r>
      <w:r>
        <w:rPr>
          <w:sz w:val="24"/>
          <w:szCs w:val="24"/>
        </w:rPr>
        <w:t xml:space="preserve">brief </w:t>
      </w:r>
      <w:r w:rsidR="00A839AA">
        <w:rPr>
          <w:sz w:val="24"/>
          <w:szCs w:val="24"/>
        </w:rPr>
        <w:t>handwritten statement that read: “Payments to PECO total $1,587.72 for 183 Cold Cabin Rd.”  There is no indication that a copy of the facsimile was sent t</w:t>
      </w:r>
      <w:bookmarkStart w:id="0" w:name="_GoBack"/>
      <w:bookmarkEnd w:id="0"/>
      <w:r w:rsidR="00A839AA">
        <w:rPr>
          <w:sz w:val="24"/>
          <w:szCs w:val="24"/>
        </w:rPr>
        <w:t>o PECO’s counsel</w:t>
      </w:r>
      <w:r>
        <w:rPr>
          <w:sz w:val="24"/>
          <w:szCs w:val="24"/>
        </w:rPr>
        <w:t xml:space="preserve">. </w:t>
      </w:r>
      <w:r w:rsidR="00B57C0A">
        <w:rPr>
          <w:sz w:val="24"/>
          <w:szCs w:val="24"/>
        </w:rPr>
        <w:t xml:space="preserve"> </w:t>
      </w:r>
      <w:r>
        <w:rPr>
          <w:sz w:val="24"/>
          <w:szCs w:val="24"/>
        </w:rPr>
        <w:t>Further the statement is in</w:t>
      </w:r>
      <w:r w:rsidR="004A2978">
        <w:rPr>
          <w:sz w:val="24"/>
          <w:szCs w:val="24"/>
        </w:rPr>
        <w:t>con</w:t>
      </w:r>
      <w:r>
        <w:rPr>
          <w:sz w:val="24"/>
          <w:szCs w:val="24"/>
        </w:rPr>
        <w:t>clusive and lacks evidentiary value.</w:t>
      </w:r>
      <w:r w:rsidR="00A839AA">
        <w:rPr>
          <w:sz w:val="24"/>
          <w:szCs w:val="24"/>
        </w:rPr>
        <w:t xml:space="preserve"> </w:t>
      </w:r>
      <w:r w:rsidR="00B57C0A">
        <w:rPr>
          <w:sz w:val="24"/>
          <w:szCs w:val="24"/>
        </w:rPr>
        <w:t xml:space="preserve"> </w:t>
      </w:r>
      <w:r w:rsidR="00FF738D">
        <w:rPr>
          <w:sz w:val="24"/>
          <w:szCs w:val="24"/>
        </w:rPr>
        <w:t xml:space="preserve">Therefore Respondent’s Exhibit 1 was admitted into the record by operation of ALJ Fordham’s earlier ruling. </w:t>
      </w:r>
      <w:r w:rsidR="00B57C0A">
        <w:rPr>
          <w:sz w:val="24"/>
          <w:szCs w:val="24"/>
        </w:rPr>
        <w:t xml:space="preserve"> </w:t>
      </w:r>
      <w:r w:rsidR="00FF738D">
        <w:rPr>
          <w:sz w:val="24"/>
          <w:szCs w:val="24"/>
        </w:rPr>
        <w:t>(Tr. 48).</w:t>
      </w:r>
    </w:p>
    <w:p w:rsidR="004864B6" w:rsidRDefault="004864B6" w:rsidP="004901E4">
      <w:pPr>
        <w:tabs>
          <w:tab w:val="left" w:pos="0"/>
        </w:tabs>
        <w:spacing w:line="360" w:lineRule="auto"/>
        <w:rPr>
          <w:sz w:val="24"/>
          <w:szCs w:val="24"/>
        </w:rPr>
      </w:pPr>
    </w:p>
    <w:p w:rsidR="004901E4" w:rsidRPr="004901E4" w:rsidRDefault="00FF738D" w:rsidP="004901E4">
      <w:pPr>
        <w:tabs>
          <w:tab w:val="left" w:pos="0"/>
        </w:tabs>
        <w:spacing w:line="360" w:lineRule="auto"/>
        <w:rPr>
          <w:sz w:val="24"/>
          <w:szCs w:val="24"/>
        </w:rPr>
      </w:pPr>
      <w:r>
        <w:rPr>
          <w:sz w:val="24"/>
          <w:szCs w:val="24"/>
        </w:rPr>
        <w:tab/>
      </w:r>
      <w:r>
        <w:rPr>
          <w:sz w:val="24"/>
          <w:szCs w:val="24"/>
        </w:rPr>
        <w:tab/>
      </w:r>
      <w:r w:rsidR="004901E4" w:rsidRPr="004901E4">
        <w:rPr>
          <w:sz w:val="24"/>
          <w:szCs w:val="24"/>
        </w:rPr>
        <w:t xml:space="preserve">The </w:t>
      </w:r>
      <w:r w:rsidR="00532C65">
        <w:rPr>
          <w:sz w:val="24"/>
          <w:szCs w:val="24"/>
        </w:rPr>
        <w:t>March 23</w:t>
      </w:r>
      <w:r w:rsidR="004901E4" w:rsidRPr="004901E4">
        <w:rPr>
          <w:sz w:val="24"/>
          <w:szCs w:val="24"/>
        </w:rPr>
        <w:t xml:space="preserve">, 2011 hearing generated </w:t>
      </w:r>
      <w:r w:rsidR="00532C65">
        <w:rPr>
          <w:sz w:val="24"/>
          <w:szCs w:val="24"/>
        </w:rPr>
        <w:t>52</w:t>
      </w:r>
      <w:r w:rsidR="004901E4" w:rsidRPr="004901E4">
        <w:rPr>
          <w:sz w:val="24"/>
          <w:szCs w:val="24"/>
        </w:rPr>
        <w:t xml:space="preserve"> pages of transcribed testimony.  </w:t>
      </w:r>
      <w:r w:rsidR="00285893">
        <w:rPr>
          <w:sz w:val="24"/>
          <w:szCs w:val="24"/>
        </w:rPr>
        <w:t>By Judge Change Notice dated February 7, 2012, the parties were informed that the judge in this proceeding had been changed from ALJ Fordham to the undersigned ALJ.</w:t>
      </w:r>
      <w:r w:rsidR="009647C5">
        <w:rPr>
          <w:rStyle w:val="FootnoteReference"/>
          <w:sz w:val="24"/>
          <w:szCs w:val="24"/>
        </w:rPr>
        <w:footnoteReference w:id="1"/>
      </w:r>
      <w:r w:rsidR="00285893">
        <w:rPr>
          <w:sz w:val="24"/>
          <w:szCs w:val="24"/>
        </w:rPr>
        <w:t xml:space="preserve">  </w:t>
      </w:r>
      <w:r w:rsidR="004901E4" w:rsidRPr="004901E4">
        <w:rPr>
          <w:sz w:val="24"/>
          <w:szCs w:val="24"/>
        </w:rPr>
        <w:t xml:space="preserve">The record </w:t>
      </w:r>
      <w:r w:rsidR="00285893">
        <w:rPr>
          <w:sz w:val="24"/>
          <w:szCs w:val="24"/>
        </w:rPr>
        <w:t xml:space="preserve">was closed by </w:t>
      </w:r>
      <w:r w:rsidR="004901E4" w:rsidRPr="004901E4">
        <w:rPr>
          <w:sz w:val="24"/>
          <w:szCs w:val="24"/>
        </w:rPr>
        <w:t xml:space="preserve">Second Interim Order on </w:t>
      </w:r>
      <w:r w:rsidR="00285893">
        <w:rPr>
          <w:sz w:val="24"/>
          <w:szCs w:val="24"/>
        </w:rPr>
        <w:t>February 8, 2012</w:t>
      </w:r>
      <w:r w:rsidR="004901E4" w:rsidRPr="004901E4">
        <w:rPr>
          <w:sz w:val="24"/>
          <w:szCs w:val="24"/>
        </w:rPr>
        <w:t>.</w:t>
      </w:r>
      <w:r w:rsidR="00285893">
        <w:rPr>
          <w:sz w:val="24"/>
          <w:szCs w:val="24"/>
        </w:rPr>
        <w:t xml:space="preserve">  </w:t>
      </w:r>
      <w:r w:rsidR="004901E4" w:rsidRPr="004901E4">
        <w:rPr>
          <w:sz w:val="24"/>
          <w:szCs w:val="24"/>
        </w:rPr>
        <w:t>This case is procedurally ripe for ruling.</w:t>
      </w:r>
    </w:p>
    <w:p w:rsidR="004901E4" w:rsidRDefault="004901E4" w:rsidP="004901E4">
      <w:pPr>
        <w:tabs>
          <w:tab w:val="left" w:pos="0"/>
        </w:tabs>
        <w:spacing w:line="360" w:lineRule="auto"/>
        <w:rPr>
          <w:sz w:val="24"/>
          <w:szCs w:val="24"/>
        </w:rPr>
      </w:pPr>
    </w:p>
    <w:p w:rsidR="004901E4" w:rsidRDefault="004901E4" w:rsidP="004901E4">
      <w:pPr>
        <w:tabs>
          <w:tab w:val="left" w:pos="0"/>
        </w:tabs>
        <w:spacing w:line="360" w:lineRule="auto"/>
        <w:jc w:val="center"/>
        <w:rPr>
          <w:sz w:val="24"/>
          <w:szCs w:val="24"/>
          <w:u w:val="single"/>
        </w:rPr>
      </w:pPr>
      <w:r w:rsidRPr="000E593D">
        <w:rPr>
          <w:sz w:val="24"/>
          <w:szCs w:val="24"/>
          <w:u w:val="single"/>
        </w:rPr>
        <w:lastRenderedPageBreak/>
        <w:t>FINDINGS OF FACT</w:t>
      </w:r>
    </w:p>
    <w:p w:rsidR="005D1091" w:rsidRDefault="005D1091" w:rsidP="004901E4">
      <w:pPr>
        <w:tabs>
          <w:tab w:val="left" w:pos="0"/>
        </w:tabs>
        <w:spacing w:line="360" w:lineRule="auto"/>
        <w:jc w:val="center"/>
        <w:rPr>
          <w:sz w:val="24"/>
          <w:szCs w:val="24"/>
          <w:u w:val="single"/>
        </w:rPr>
      </w:pPr>
    </w:p>
    <w:p w:rsidR="005D1091" w:rsidRPr="005D1091" w:rsidRDefault="005D1091" w:rsidP="005D1091">
      <w:pPr>
        <w:tabs>
          <w:tab w:val="left" w:pos="0"/>
        </w:tabs>
        <w:spacing w:line="360" w:lineRule="auto"/>
        <w:rPr>
          <w:sz w:val="24"/>
          <w:szCs w:val="24"/>
        </w:rPr>
      </w:pPr>
      <w:r w:rsidRPr="005D1091">
        <w:rPr>
          <w:sz w:val="24"/>
          <w:szCs w:val="24"/>
        </w:rPr>
        <w:tab/>
      </w:r>
      <w:r w:rsidRPr="005D1091">
        <w:rPr>
          <w:sz w:val="24"/>
          <w:szCs w:val="24"/>
        </w:rPr>
        <w:tab/>
        <w:t>1.</w:t>
      </w:r>
      <w:r w:rsidRPr="005D1091">
        <w:rPr>
          <w:sz w:val="24"/>
          <w:szCs w:val="24"/>
        </w:rPr>
        <w:tab/>
        <w:t xml:space="preserve">Complainant </w:t>
      </w:r>
      <w:r>
        <w:rPr>
          <w:sz w:val="24"/>
          <w:szCs w:val="24"/>
        </w:rPr>
        <w:t xml:space="preserve">C. Edwin Grimmel </w:t>
      </w:r>
      <w:r w:rsidRPr="005D1091">
        <w:rPr>
          <w:sz w:val="24"/>
          <w:szCs w:val="24"/>
        </w:rPr>
        <w:t xml:space="preserve">resides at </w:t>
      </w:r>
      <w:r>
        <w:rPr>
          <w:sz w:val="24"/>
          <w:szCs w:val="24"/>
        </w:rPr>
        <w:t>3855 Federal Hill Road, Jarrettsville, MD 21084</w:t>
      </w:r>
      <w:r w:rsidR="004B61DB">
        <w:rPr>
          <w:sz w:val="24"/>
          <w:szCs w:val="24"/>
        </w:rPr>
        <w:t xml:space="preserve">. </w:t>
      </w:r>
      <w:r w:rsidRPr="005D1091">
        <w:rPr>
          <w:sz w:val="24"/>
          <w:szCs w:val="24"/>
        </w:rPr>
        <w:t xml:space="preserve"> (</w:t>
      </w:r>
      <w:r w:rsidRPr="00E17EB8">
        <w:rPr>
          <w:sz w:val="24"/>
          <w:szCs w:val="24"/>
        </w:rPr>
        <w:t>Tr.</w:t>
      </w:r>
      <w:r w:rsidR="00E17EB8">
        <w:rPr>
          <w:sz w:val="24"/>
          <w:szCs w:val="24"/>
        </w:rPr>
        <w:t xml:space="preserve"> 8</w:t>
      </w:r>
      <w:r w:rsidRPr="00E17EB8">
        <w:rPr>
          <w:sz w:val="24"/>
          <w:szCs w:val="24"/>
        </w:rPr>
        <w:t>).</w:t>
      </w:r>
    </w:p>
    <w:p w:rsidR="005D1091" w:rsidRPr="005D1091" w:rsidRDefault="005D1091" w:rsidP="005D1091">
      <w:pPr>
        <w:tabs>
          <w:tab w:val="left" w:pos="0"/>
        </w:tabs>
        <w:spacing w:line="360" w:lineRule="auto"/>
        <w:rPr>
          <w:sz w:val="24"/>
          <w:szCs w:val="24"/>
        </w:rPr>
      </w:pPr>
    </w:p>
    <w:p w:rsidR="005D1091" w:rsidRDefault="005D1091" w:rsidP="005D1091">
      <w:pPr>
        <w:tabs>
          <w:tab w:val="left" w:pos="0"/>
        </w:tabs>
        <w:spacing w:line="360" w:lineRule="auto"/>
        <w:rPr>
          <w:sz w:val="24"/>
          <w:szCs w:val="24"/>
        </w:rPr>
      </w:pPr>
      <w:r w:rsidRPr="005D1091">
        <w:rPr>
          <w:sz w:val="24"/>
          <w:szCs w:val="24"/>
        </w:rPr>
        <w:tab/>
      </w:r>
      <w:r w:rsidRPr="005D1091">
        <w:rPr>
          <w:sz w:val="24"/>
          <w:szCs w:val="24"/>
        </w:rPr>
        <w:tab/>
        <w:t>2.</w:t>
      </w:r>
      <w:r w:rsidRPr="005D1091">
        <w:rPr>
          <w:sz w:val="24"/>
          <w:szCs w:val="24"/>
        </w:rPr>
        <w:tab/>
        <w:t xml:space="preserve">Respondent </w:t>
      </w:r>
      <w:r w:rsidR="00AA2562">
        <w:rPr>
          <w:sz w:val="24"/>
          <w:szCs w:val="24"/>
        </w:rPr>
        <w:t xml:space="preserve">is PECO Energy </w:t>
      </w:r>
      <w:r w:rsidRPr="005D1091">
        <w:rPr>
          <w:sz w:val="24"/>
          <w:szCs w:val="24"/>
        </w:rPr>
        <w:t>Company</w:t>
      </w:r>
      <w:r w:rsidR="004B61DB">
        <w:rPr>
          <w:sz w:val="24"/>
          <w:szCs w:val="24"/>
        </w:rPr>
        <w:t xml:space="preserve">. </w:t>
      </w:r>
      <w:r w:rsidRPr="005D1091">
        <w:rPr>
          <w:sz w:val="24"/>
          <w:szCs w:val="24"/>
        </w:rPr>
        <w:t xml:space="preserve"> (Tr.</w:t>
      </w:r>
      <w:r w:rsidR="00E17EB8">
        <w:rPr>
          <w:sz w:val="24"/>
          <w:szCs w:val="24"/>
        </w:rPr>
        <w:t xml:space="preserve"> 4</w:t>
      </w:r>
      <w:r w:rsidRPr="005D1091">
        <w:rPr>
          <w:sz w:val="24"/>
          <w:szCs w:val="24"/>
        </w:rPr>
        <w:t>).</w:t>
      </w:r>
    </w:p>
    <w:p w:rsidR="00FC6A1F" w:rsidRDefault="00FC6A1F" w:rsidP="005D1091">
      <w:pPr>
        <w:tabs>
          <w:tab w:val="left" w:pos="0"/>
        </w:tabs>
        <w:spacing w:line="360" w:lineRule="auto"/>
        <w:rPr>
          <w:sz w:val="24"/>
          <w:szCs w:val="24"/>
        </w:rPr>
      </w:pPr>
    </w:p>
    <w:p w:rsidR="00FC6A1F" w:rsidRPr="005D1091" w:rsidRDefault="00FC6A1F" w:rsidP="005D1091">
      <w:pPr>
        <w:tabs>
          <w:tab w:val="left" w:pos="0"/>
        </w:tabs>
        <w:spacing w:line="360" w:lineRule="auto"/>
        <w:rPr>
          <w:sz w:val="24"/>
          <w:szCs w:val="24"/>
        </w:rPr>
      </w:pPr>
      <w:r>
        <w:rPr>
          <w:sz w:val="24"/>
          <w:szCs w:val="24"/>
        </w:rPr>
        <w:tab/>
      </w:r>
      <w:r>
        <w:rPr>
          <w:sz w:val="24"/>
          <w:szCs w:val="24"/>
        </w:rPr>
        <w:tab/>
        <w:t>3.</w:t>
      </w:r>
      <w:r>
        <w:rPr>
          <w:sz w:val="24"/>
          <w:szCs w:val="24"/>
        </w:rPr>
        <w:tab/>
        <w:t xml:space="preserve">On September 23, 2008, Mr. Grimmel opened </w:t>
      </w:r>
      <w:r w:rsidR="000C4CED">
        <w:rPr>
          <w:sz w:val="24"/>
          <w:szCs w:val="24"/>
        </w:rPr>
        <w:t>a residential service</w:t>
      </w:r>
      <w:r>
        <w:rPr>
          <w:sz w:val="24"/>
          <w:szCs w:val="24"/>
        </w:rPr>
        <w:t xml:space="preserve"> account with PECO </w:t>
      </w:r>
      <w:r w:rsidR="00011B48">
        <w:rPr>
          <w:sz w:val="24"/>
          <w:szCs w:val="24"/>
        </w:rPr>
        <w:t xml:space="preserve">for </w:t>
      </w:r>
      <w:r>
        <w:rPr>
          <w:sz w:val="24"/>
          <w:szCs w:val="24"/>
        </w:rPr>
        <w:t xml:space="preserve">his property at 483 Quarry Road, Delta, PA 17314 </w:t>
      </w:r>
      <w:r w:rsidR="000C4CED">
        <w:rPr>
          <w:sz w:val="24"/>
          <w:szCs w:val="24"/>
        </w:rPr>
        <w:t>(Quarry Road Account)</w:t>
      </w:r>
      <w:r w:rsidR="004B61DB">
        <w:rPr>
          <w:sz w:val="24"/>
          <w:szCs w:val="24"/>
        </w:rPr>
        <w:t xml:space="preserve">. </w:t>
      </w:r>
      <w:r w:rsidR="000C4CED">
        <w:rPr>
          <w:sz w:val="24"/>
          <w:szCs w:val="24"/>
        </w:rPr>
        <w:t xml:space="preserve"> </w:t>
      </w:r>
      <w:r>
        <w:rPr>
          <w:sz w:val="24"/>
          <w:szCs w:val="24"/>
        </w:rPr>
        <w:t xml:space="preserve">(Tr. 32; Respondent’s Exhibit 1). </w:t>
      </w:r>
    </w:p>
    <w:p w:rsidR="005D1091" w:rsidRDefault="005D1091" w:rsidP="005D1091">
      <w:pPr>
        <w:tabs>
          <w:tab w:val="left" w:pos="0"/>
        </w:tabs>
        <w:spacing w:line="360" w:lineRule="auto"/>
        <w:rPr>
          <w:sz w:val="24"/>
          <w:szCs w:val="24"/>
        </w:rPr>
      </w:pPr>
    </w:p>
    <w:p w:rsidR="005D1091" w:rsidRPr="005D1091" w:rsidRDefault="005D1091" w:rsidP="005D1091">
      <w:pPr>
        <w:tabs>
          <w:tab w:val="left" w:pos="0"/>
        </w:tabs>
        <w:spacing w:line="360" w:lineRule="auto"/>
        <w:rPr>
          <w:sz w:val="24"/>
          <w:szCs w:val="24"/>
        </w:rPr>
      </w:pPr>
      <w:r w:rsidRPr="005D1091">
        <w:rPr>
          <w:sz w:val="24"/>
          <w:szCs w:val="24"/>
        </w:rPr>
        <w:tab/>
      </w:r>
      <w:r w:rsidRPr="005D1091">
        <w:rPr>
          <w:sz w:val="24"/>
          <w:szCs w:val="24"/>
        </w:rPr>
        <w:tab/>
      </w:r>
      <w:r w:rsidR="009B3583">
        <w:rPr>
          <w:sz w:val="24"/>
          <w:szCs w:val="24"/>
        </w:rPr>
        <w:t>4</w:t>
      </w:r>
      <w:r w:rsidRPr="005D1091">
        <w:rPr>
          <w:sz w:val="24"/>
          <w:szCs w:val="24"/>
        </w:rPr>
        <w:t>.</w:t>
      </w:r>
      <w:r w:rsidRPr="005D1091">
        <w:rPr>
          <w:sz w:val="24"/>
          <w:szCs w:val="24"/>
        </w:rPr>
        <w:tab/>
        <w:t xml:space="preserve">The service </w:t>
      </w:r>
      <w:r w:rsidR="00AA2562">
        <w:rPr>
          <w:sz w:val="24"/>
          <w:szCs w:val="24"/>
        </w:rPr>
        <w:t xml:space="preserve">property </w:t>
      </w:r>
      <w:r w:rsidRPr="005D1091">
        <w:rPr>
          <w:sz w:val="24"/>
          <w:szCs w:val="24"/>
        </w:rPr>
        <w:t xml:space="preserve">at issue is located at </w:t>
      </w:r>
      <w:r w:rsidR="00AA2562">
        <w:rPr>
          <w:sz w:val="24"/>
          <w:szCs w:val="24"/>
        </w:rPr>
        <w:t>183 Cold Cabin</w:t>
      </w:r>
      <w:r w:rsidR="00E17EB8">
        <w:rPr>
          <w:sz w:val="24"/>
          <w:szCs w:val="24"/>
        </w:rPr>
        <w:t xml:space="preserve"> R</w:t>
      </w:r>
      <w:r w:rsidR="00AA2562">
        <w:rPr>
          <w:sz w:val="24"/>
          <w:szCs w:val="24"/>
        </w:rPr>
        <w:t>oad, Delt</w:t>
      </w:r>
      <w:r w:rsidR="00E17EB8">
        <w:rPr>
          <w:sz w:val="24"/>
          <w:szCs w:val="24"/>
        </w:rPr>
        <w:t>a</w:t>
      </w:r>
      <w:r w:rsidR="00AA2562">
        <w:rPr>
          <w:sz w:val="24"/>
          <w:szCs w:val="24"/>
        </w:rPr>
        <w:t>, PA 17314 (Service Location</w:t>
      </w:r>
      <w:r w:rsidR="00E17EB8">
        <w:rPr>
          <w:sz w:val="24"/>
          <w:szCs w:val="24"/>
        </w:rPr>
        <w:t>)</w:t>
      </w:r>
      <w:r w:rsidR="00301739">
        <w:rPr>
          <w:sz w:val="24"/>
          <w:szCs w:val="24"/>
        </w:rPr>
        <w:t xml:space="preserve">, which Mr. Grimmel </w:t>
      </w:r>
      <w:r w:rsidR="000C4CED">
        <w:rPr>
          <w:sz w:val="24"/>
          <w:szCs w:val="24"/>
        </w:rPr>
        <w:t xml:space="preserve">owns but </w:t>
      </w:r>
      <w:r w:rsidR="00301739">
        <w:rPr>
          <w:sz w:val="24"/>
          <w:szCs w:val="24"/>
        </w:rPr>
        <w:t>leas</w:t>
      </w:r>
      <w:r w:rsidR="005524B8">
        <w:rPr>
          <w:sz w:val="24"/>
          <w:szCs w:val="24"/>
        </w:rPr>
        <w:t>es out</w:t>
      </w:r>
      <w:r w:rsidR="004B61DB">
        <w:rPr>
          <w:sz w:val="24"/>
          <w:szCs w:val="24"/>
        </w:rPr>
        <w:t xml:space="preserve">. </w:t>
      </w:r>
      <w:r w:rsidR="005524B8">
        <w:rPr>
          <w:sz w:val="24"/>
          <w:szCs w:val="24"/>
        </w:rPr>
        <w:t xml:space="preserve"> (C</w:t>
      </w:r>
      <w:r w:rsidR="00E17EB8">
        <w:rPr>
          <w:sz w:val="24"/>
          <w:szCs w:val="24"/>
        </w:rPr>
        <w:t>omplainant ¶</w:t>
      </w:r>
      <w:r w:rsidR="00301739">
        <w:rPr>
          <w:sz w:val="24"/>
          <w:szCs w:val="24"/>
        </w:rPr>
        <w:t>¶</w:t>
      </w:r>
      <w:r w:rsidR="00E17EB8">
        <w:rPr>
          <w:sz w:val="24"/>
          <w:szCs w:val="24"/>
        </w:rPr>
        <w:t>1</w:t>
      </w:r>
      <w:r w:rsidR="00301739">
        <w:rPr>
          <w:sz w:val="24"/>
          <w:szCs w:val="24"/>
        </w:rPr>
        <w:t xml:space="preserve"> and 4</w:t>
      </w:r>
      <w:r w:rsidR="00E17EB8">
        <w:rPr>
          <w:sz w:val="24"/>
          <w:szCs w:val="24"/>
        </w:rPr>
        <w:t>; Tr. 6</w:t>
      </w:r>
      <w:r w:rsidR="005D5D0A">
        <w:rPr>
          <w:sz w:val="24"/>
          <w:szCs w:val="24"/>
        </w:rPr>
        <w:t xml:space="preserve"> and 8</w:t>
      </w:r>
      <w:r w:rsidR="00E17EB8">
        <w:rPr>
          <w:sz w:val="24"/>
          <w:szCs w:val="24"/>
        </w:rPr>
        <w:t>)</w:t>
      </w:r>
      <w:r w:rsidRPr="005D1091">
        <w:rPr>
          <w:sz w:val="24"/>
          <w:szCs w:val="24"/>
        </w:rPr>
        <w:t>.</w:t>
      </w:r>
    </w:p>
    <w:p w:rsidR="005D1091" w:rsidRPr="005D1091" w:rsidRDefault="005D1091" w:rsidP="005D1091">
      <w:pPr>
        <w:tabs>
          <w:tab w:val="left" w:pos="0"/>
        </w:tabs>
        <w:spacing w:line="360" w:lineRule="auto"/>
        <w:rPr>
          <w:sz w:val="24"/>
          <w:szCs w:val="24"/>
        </w:rPr>
      </w:pPr>
    </w:p>
    <w:p w:rsidR="005D5D0A" w:rsidRDefault="005D1091" w:rsidP="005D1091">
      <w:pPr>
        <w:tabs>
          <w:tab w:val="left" w:pos="0"/>
        </w:tabs>
        <w:spacing w:line="360" w:lineRule="auto"/>
        <w:rPr>
          <w:sz w:val="24"/>
          <w:szCs w:val="24"/>
        </w:rPr>
      </w:pPr>
      <w:r w:rsidRPr="005D1091">
        <w:rPr>
          <w:sz w:val="24"/>
          <w:szCs w:val="24"/>
        </w:rPr>
        <w:tab/>
      </w:r>
      <w:r w:rsidR="005D5D0A">
        <w:rPr>
          <w:sz w:val="24"/>
          <w:szCs w:val="24"/>
        </w:rPr>
        <w:tab/>
      </w:r>
      <w:r w:rsidR="005524B8">
        <w:rPr>
          <w:sz w:val="24"/>
          <w:szCs w:val="24"/>
        </w:rPr>
        <w:t>5</w:t>
      </w:r>
      <w:r w:rsidR="005D5D0A">
        <w:rPr>
          <w:sz w:val="24"/>
          <w:szCs w:val="24"/>
        </w:rPr>
        <w:t>.</w:t>
      </w:r>
      <w:r w:rsidR="005D5D0A">
        <w:rPr>
          <w:sz w:val="24"/>
          <w:szCs w:val="24"/>
        </w:rPr>
        <w:tab/>
        <w:t xml:space="preserve">The </w:t>
      </w:r>
      <w:r w:rsidR="006A5201">
        <w:rPr>
          <w:sz w:val="24"/>
          <w:szCs w:val="24"/>
        </w:rPr>
        <w:t>S</w:t>
      </w:r>
      <w:r w:rsidR="005D5D0A">
        <w:rPr>
          <w:sz w:val="24"/>
          <w:szCs w:val="24"/>
        </w:rPr>
        <w:t xml:space="preserve">ervice </w:t>
      </w:r>
      <w:r w:rsidR="006A5201">
        <w:rPr>
          <w:sz w:val="24"/>
          <w:szCs w:val="24"/>
        </w:rPr>
        <w:t xml:space="preserve">Location </w:t>
      </w:r>
      <w:r w:rsidR="005D5D0A">
        <w:rPr>
          <w:sz w:val="24"/>
          <w:szCs w:val="24"/>
        </w:rPr>
        <w:t>is farm</w:t>
      </w:r>
      <w:r w:rsidR="00510DDD">
        <w:rPr>
          <w:sz w:val="24"/>
          <w:szCs w:val="24"/>
        </w:rPr>
        <w:t xml:space="preserve"> proper</w:t>
      </w:r>
      <w:r w:rsidR="00355C3F">
        <w:rPr>
          <w:sz w:val="24"/>
          <w:szCs w:val="24"/>
        </w:rPr>
        <w:t>t</w:t>
      </w:r>
      <w:r w:rsidR="00510DDD">
        <w:rPr>
          <w:sz w:val="24"/>
          <w:szCs w:val="24"/>
        </w:rPr>
        <w:t>y</w:t>
      </w:r>
      <w:r w:rsidR="005D5D0A">
        <w:rPr>
          <w:sz w:val="24"/>
          <w:szCs w:val="24"/>
        </w:rPr>
        <w:t xml:space="preserve"> with a large five bedroom farmhouse, </w:t>
      </w:r>
      <w:r w:rsidR="00DB5026">
        <w:rPr>
          <w:sz w:val="24"/>
          <w:szCs w:val="24"/>
        </w:rPr>
        <w:t xml:space="preserve">detached garage, large red </w:t>
      </w:r>
      <w:r w:rsidR="005D5D0A">
        <w:rPr>
          <w:sz w:val="24"/>
          <w:szCs w:val="24"/>
        </w:rPr>
        <w:t>barn</w:t>
      </w:r>
      <w:r w:rsidR="006A5201">
        <w:rPr>
          <w:sz w:val="24"/>
          <w:szCs w:val="24"/>
        </w:rPr>
        <w:t xml:space="preserve">, </w:t>
      </w:r>
      <w:r w:rsidR="00DB5026">
        <w:rPr>
          <w:sz w:val="24"/>
          <w:szCs w:val="24"/>
        </w:rPr>
        <w:t xml:space="preserve">four </w:t>
      </w:r>
      <w:r w:rsidR="005D5D0A">
        <w:rPr>
          <w:sz w:val="24"/>
          <w:szCs w:val="24"/>
        </w:rPr>
        <w:t>silo</w:t>
      </w:r>
      <w:r w:rsidR="00DB5026">
        <w:rPr>
          <w:sz w:val="24"/>
          <w:szCs w:val="24"/>
        </w:rPr>
        <w:t>s, wagon shed</w:t>
      </w:r>
      <w:r w:rsidR="00D95379">
        <w:rPr>
          <w:sz w:val="24"/>
          <w:szCs w:val="24"/>
        </w:rPr>
        <w:t xml:space="preserve"> (no electric)</w:t>
      </w:r>
      <w:r w:rsidR="00DB5026">
        <w:rPr>
          <w:sz w:val="24"/>
          <w:szCs w:val="24"/>
        </w:rPr>
        <w:t xml:space="preserve">, </w:t>
      </w:r>
      <w:r w:rsidR="00D95379">
        <w:rPr>
          <w:sz w:val="24"/>
          <w:szCs w:val="24"/>
        </w:rPr>
        <w:t>low-feed barn (no electric)</w:t>
      </w:r>
      <w:r w:rsidR="00FA4DD4">
        <w:rPr>
          <w:sz w:val="24"/>
          <w:szCs w:val="24"/>
        </w:rPr>
        <w:t>,</w:t>
      </w:r>
      <w:r w:rsidR="00D95379">
        <w:rPr>
          <w:sz w:val="24"/>
          <w:szCs w:val="24"/>
        </w:rPr>
        <w:t xml:space="preserve"> milking stalls structure, </w:t>
      </w:r>
      <w:r w:rsidR="006A5201">
        <w:rPr>
          <w:sz w:val="24"/>
          <w:szCs w:val="24"/>
        </w:rPr>
        <w:t xml:space="preserve">and </w:t>
      </w:r>
      <w:r w:rsidR="00D95379">
        <w:rPr>
          <w:sz w:val="24"/>
          <w:szCs w:val="24"/>
        </w:rPr>
        <w:t xml:space="preserve">water </w:t>
      </w:r>
      <w:r w:rsidR="006A5201">
        <w:rPr>
          <w:sz w:val="24"/>
          <w:szCs w:val="24"/>
        </w:rPr>
        <w:t xml:space="preserve">well </w:t>
      </w:r>
      <w:r w:rsidR="000E593D">
        <w:rPr>
          <w:sz w:val="24"/>
          <w:szCs w:val="24"/>
        </w:rPr>
        <w:t xml:space="preserve">(Well) </w:t>
      </w:r>
      <w:r w:rsidR="005D5D0A">
        <w:rPr>
          <w:sz w:val="24"/>
          <w:szCs w:val="24"/>
        </w:rPr>
        <w:t>on it</w:t>
      </w:r>
      <w:r w:rsidR="004B61DB">
        <w:rPr>
          <w:sz w:val="24"/>
          <w:szCs w:val="24"/>
        </w:rPr>
        <w:t xml:space="preserve">. </w:t>
      </w:r>
      <w:r w:rsidR="006A5201">
        <w:rPr>
          <w:sz w:val="24"/>
          <w:szCs w:val="24"/>
        </w:rPr>
        <w:t xml:space="preserve"> (Tr. 6</w:t>
      </w:r>
      <w:r w:rsidR="00DB5026">
        <w:rPr>
          <w:sz w:val="24"/>
          <w:szCs w:val="24"/>
        </w:rPr>
        <w:t>,</w:t>
      </w:r>
      <w:r w:rsidR="006A5201">
        <w:rPr>
          <w:sz w:val="24"/>
          <w:szCs w:val="24"/>
        </w:rPr>
        <w:t xml:space="preserve"> 8</w:t>
      </w:r>
      <w:r w:rsidR="00DB5026">
        <w:rPr>
          <w:sz w:val="24"/>
          <w:szCs w:val="24"/>
        </w:rPr>
        <w:t>, 14 and 17; Complainant’s Exhibit 2</w:t>
      </w:r>
      <w:r w:rsidR="006A5201">
        <w:rPr>
          <w:sz w:val="24"/>
          <w:szCs w:val="24"/>
        </w:rPr>
        <w:t>).</w:t>
      </w:r>
    </w:p>
    <w:p w:rsidR="005524B8" w:rsidRDefault="005524B8" w:rsidP="005D1091">
      <w:pPr>
        <w:tabs>
          <w:tab w:val="left" w:pos="0"/>
        </w:tabs>
        <w:spacing w:line="360" w:lineRule="auto"/>
        <w:rPr>
          <w:sz w:val="24"/>
          <w:szCs w:val="24"/>
        </w:rPr>
      </w:pPr>
    </w:p>
    <w:p w:rsidR="005524B8" w:rsidRDefault="006A5201" w:rsidP="005D1091">
      <w:pPr>
        <w:tabs>
          <w:tab w:val="left" w:pos="0"/>
        </w:tabs>
        <w:spacing w:line="360" w:lineRule="auto"/>
        <w:rPr>
          <w:sz w:val="24"/>
          <w:szCs w:val="24"/>
        </w:rPr>
      </w:pPr>
      <w:r>
        <w:rPr>
          <w:sz w:val="24"/>
          <w:szCs w:val="24"/>
        </w:rPr>
        <w:tab/>
      </w:r>
      <w:r>
        <w:rPr>
          <w:sz w:val="24"/>
          <w:szCs w:val="24"/>
        </w:rPr>
        <w:tab/>
      </w:r>
      <w:r w:rsidR="005524B8">
        <w:rPr>
          <w:sz w:val="24"/>
          <w:szCs w:val="24"/>
        </w:rPr>
        <w:t>6</w:t>
      </w:r>
      <w:r>
        <w:rPr>
          <w:sz w:val="24"/>
          <w:szCs w:val="24"/>
        </w:rPr>
        <w:t>.</w:t>
      </w:r>
      <w:r>
        <w:rPr>
          <w:sz w:val="24"/>
          <w:szCs w:val="24"/>
        </w:rPr>
        <w:tab/>
        <w:t xml:space="preserve">Adjacent to the Service Location is Mr. Grimmel’s </w:t>
      </w:r>
      <w:r w:rsidR="00510DDD">
        <w:rPr>
          <w:sz w:val="24"/>
          <w:szCs w:val="24"/>
        </w:rPr>
        <w:t>extended farm</w:t>
      </w:r>
      <w:r w:rsidR="00011B48">
        <w:rPr>
          <w:sz w:val="24"/>
          <w:szCs w:val="24"/>
        </w:rPr>
        <w:t xml:space="preserve"> </w:t>
      </w:r>
      <w:r>
        <w:rPr>
          <w:sz w:val="24"/>
          <w:szCs w:val="24"/>
        </w:rPr>
        <w:t xml:space="preserve">property </w:t>
      </w:r>
      <w:r w:rsidR="00355C3F">
        <w:rPr>
          <w:sz w:val="24"/>
          <w:szCs w:val="24"/>
        </w:rPr>
        <w:t xml:space="preserve">upon which a mobile home is situated </w:t>
      </w:r>
      <w:r>
        <w:rPr>
          <w:sz w:val="24"/>
          <w:szCs w:val="24"/>
        </w:rPr>
        <w:t>at 199 Cold Cabin Road, Delta, PA 17314</w:t>
      </w:r>
    </w:p>
    <w:p w:rsidR="006A5201" w:rsidRDefault="006A5201" w:rsidP="005D1091">
      <w:pPr>
        <w:tabs>
          <w:tab w:val="left" w:pos="0"/>
        </w:tabs>
        <w:spacing w:line="360" w:lineRule="auto"/>
        <w:rPr>
          <w:sz w:val="24"/>
          <w:szCs w:val="24"/>
        </w:rPr>
      </w:pPr>
      <w:r>
        <w:rPr>
          <w:sz w:val="24"/>
          <w:szCs w:val="24"/>
        </w:rPr>
        <w:t>(</w:t>
      </w:r>
      <w:r w:rsidR="00355C3F">
        <w:rPr>
          <w:sz w:val="24"/>
          <w:szCs w:val="24"/>
        </w:rPr>
        <w:t>Mobile Home Location</w:t>
      </w:r>
      <w:r w:rsidR="00510DDD">
        <w:rPr>
          <w:sz w:val="24"/>
          <w:szCs w:val="24"/>
        </w:rPr>
        <w:t>)</w:t>
      </w:r>
      <w:r w:rsidR="00355C3F">
        <w:rPr>
          <w:sz w:val="24"/>
          <w:szCs w:val="24"/>
        </w:rPr>
        <w:t>.  (Tr. 6</w:t>
      </w:r>
      <w:r w:rsidR="00D95379">
        <w:rPr>
          <w:sz w:val="24"/>
          <w:szCs w:val="24"/>
        </w:rPr>
        <w:t>,</w:t>
      </w:r>
      <w:r w:rsidR="00355C3F">
        <w:rPr>
          <w:sz w:val="24"/>
          <w:szCs w:val="24"/>
        </w:rPr>
        <w:t xml:space="preserve"> 8</w:t>
      </w:r>
      <w:r w:rsidR="00D95379">
        <w:rPr>
          <w:sz w:val="24"/>
          <w:szCs w:val="24"/>
        </w:rPr>
        <w:t xml:space="preserve"> and </w:t>
      </w:r>
      <w:r w:rsidR="006236E0">
        <w:rPr>
          <w:sz w:val="24"/>
          <w:szCs w:val="24"/>
        </w:rPr>
        <w:t xml:space="preserve">13-14; </w:t>
      </w:r>
      <w:r w:rsidR="005524B8">
        <w:rPr>
          <w:sz w:val="24"/>
          <w:szCs w:val="24"/>
        </w:rPr>
        <w:t xml:space="preserve">Complainant’s </w:t>
      </w:r>
      <w:r w:rsidR="006236E0">
        <w:rPr>
          <w:sz w:val="24"/>
          <w:szCs w:val="24"/>
        </w:rPr>
        <w:t>Exhibit 2)</w:t>
      </w:r>
      <w:r w:rsidR="00355C3F">
        <w:rPr>
          <w:sz w:val="24"/>
          <w:szCs w:val="24"/>
        </w:rPr>
        <w:t>.</w:t>
      </w:r>
    </w:p>
    <w:p w:rsidR="00301739" w:rsidRDefault="00301739" w:rsidP="005D1091">
      <w:pPr>
        <w:tabs>
          <w:tab w:val="left" w:pos="0"/>
        </w:tabs>
        <w:spacing w:line="360" w:lineRule="auto"/>
        <w:rPr>
          <w:sz w:val="24"/>
          <w:szCs w:val="24"/>
        </w:rPr>
      </w:pPr>
    </w:p>
    <w:p w:rsidR="00301739" w:rsidRDefault="00301739" w:rsidP="005D1091">
      <w:pPr>
        <w:tabs>
          <w:tab w:val="left" w:pos="0"/>
        </w:tabs>
        <w:spacing w:line="360" w:lineRule="auto"/>
        <w:rPr>
          <w:sz w:val="24"/>
          <w:szCs w:val="24"/>
        </w:rPr>
      </w:pPr>
      <w:r>
        <w:rPr>
          <w:sz w:val="24"/>
          <w:szCs w:val="24"/>
        </w:rPr>
        <w:tab/>
      </w:r>
      <w:r>
        <w:rPr>
          <w:sz w:val="24"/>
          <w:szCs w:val="24"/>
        </w:rPr>
        <w:tab/>
      </w:r>
      <w:r w:rsidR="00011B48">
        <w:rPr>
          <w:sz w:val="24"/>
          <w:szCs w:val="24"/>
        </w:rPr>
        <w:t>7</w:t>
      </w:r>
      <w:r>
        <w:rPr>
          <w:sz w:val="24"/>
          <w:szCs w:val="24"/>
        </w:rPr>
        <w:t>.</w:t>
      </w:r>
      <w:r>
        <w:rPr>
          <w:sz w:val="24"/>
          <w:szCs w:val="24"/>
        </w:rPr>
        <w:tab/>
        <w:t>Mr. Grimmel leases the Mobile Home Location</w:t>
      </w:r>
      <w:r w:rsidR="00865F24">
        <w:rPr>
          <w:sz w:val="24"/>
          <w:szCs w:val="24"/>
        </w:rPr>
        <w:t xml:space="preserve"> to Danny Wiley </w:t>
      </w:r>
      <w:r w:rsidR="005524B8">
        <w:rPr>
          <w:sz w:val="24"/>
          <w:szCs w:val="24"/>
        </w:rPr>
        <w:t xml:space="preserve">(Tenant Wiley).  </w:t>
      </w:r>
      <w:r w:rsidR="00865F24">
        <w:rPr>
          <w:sz w:val="24"/>
          <w:szCs w:val="24"/>
        </w:rPr>
        <w:t xml:space="preserve">(Tr. </w:t>
      </w:r>
      <w:r w:rsidR="00E33158">
        <w:rPr>
          <w:sz w:val="24"/>
          <w:szCs w:val="24"/>
        </w:rPr>
        <w:t>5-</w:t>
      </w:r>
      <w:r w:rsidR="00865F24">
        <w:rPr>
          <w:sz w:val="24"/>
          <w:szCs w:val="24"/>
        </w:rPr>
        <w:t>6).</w:t>
      </w:r>
    </w:p>
    <w:p w:rsidR="00301739" w:rsidRDefault="00301739" w:rsidP="005D1091">
      <w:pPr>
        <w:tabs>
          <w:tab w:val="left" w:pos="0"/>
        </w:tabs>
        <w:spacing w:line="360" w:lineRule="auto"/>
        <w:rPr>
          <w:sz w:val="24"/>
          <w:szCs w:val="24"/>
        </w:rPr>
      </w:pPr>
    </w:p>
    <w:p w:rsidR="005D1091" w:rsidRDefault="00301739" w:rsidP="005D1091">
      <w:pPr>
        <w:tabs>
          <w:tab w:val="left" w:pos="0"/>
        </w:tabs>
        <w:spacing w:line="360" w:lineRule="auto"/>
        <w:rPr>
          <w:sz w:val="24"/>
          <w:szCs w:val="24"/>
        </w:rPr>
      </w:pPr>
      <w:r>
        <w:rPr>
          <w:sz w:val="24"/>
          <w:szCs w:val="24"/>
        </w:rPr>
        <w:tab/>
      </w:r>
      <w:r>
        <w:rPr>
          <w:sz w:val="24"/>
          <w:szCs w:val="24"/>
        </w:rPr>
        <w:tab/>
      </w:r>
      <w:r w:rsidR="00011B48">
        <w:rPr>
          <w:sz w:val="24"/>
          <w:szCs w:val="24"/>
        </w:rPr>
        <w:t>8</w:t>
      </w:r>
      <w:r>
        <w:rPr>
          <w:sz w:val="24"/>
          <w:szCs w:val="24"/>
        </w:rPr>
        <w:t>.</w:t>
      </w:r>
      <w:r>
        <w:rPr>
          <w:sz w:val="24"/>
          <w:szCs w:val="24"/>
        </w:rPr>
        <w:tab/>
        <w:t xml:space="preserve">Mr. Grimmel </w:t>
      </w:r>
      <w:r w:rsidR="00E33158">
        <w:rPr>
          <w:sz w:val="24"/>
          <w:szCs w:val="24"/>
        </w:rPr>
        <w:t xml:space="preserve">admits that when he </w:t>
      </w:r>
      <w:r>
        <w:rPr>
          <w:sz w:val="24"/>
          <w:szCs w:val="24"/>
        </w:rPr>
        <w:t>purchased the farm property in 1998 he knew that</w:t>
      </w:r>
      <w:r w:rsidR="001147EB">
        <w:rPr>
          <w:sz w:val="24"/>
          <w:szCs w:val="24"/>
        </w:rPr>
        <w:t xml:space="preserve"> the</w:t>
      </w:r>
      <w:r w:rsidR="00D95379">
        <w:rPr>
          <w:sz w:val="24"/>
          <w:szCs w:val="24"/>
        </w:rPr>
        <w:t xml:space="preserve"> </w:t>
      </w:r>
      <w:r w:rsidR="001147EB">
        <w:rPr>
          <w:sz w:val="24"/>
          <w:szCs w:val="24"/>
        </w:rPr>
        <w:t>W</w:t>
      </w:r>
      <w:r>
        <w:rPr>
          <w:sz w:val="24"/>
          <w:szCs w:val="24"/>
        </w:rPr>
        <w:t xml:space="preserve">ell serviced </w:t>
      </w:r>
      <w:r w:rsidR="00A62CB7">
        <w:rPr>
          <w:sz w:val="24"/>
          <w:szCs w:val="24"/>
        </w:rPr>
        <w:t>both the Service Location and the Mobile Home Location.</w:t>
      </w:r>
      <w:r w:rsidR="004B61DB">
        <w:rPr>
          <w:sz w:val="24"/>
          <w:szCs w:val="24"/>
        </w:rPr>
        <w:t xml:space="preserve"> </w:t>
      </w:r>
      <w:r w:rsidR="00A62CB7">
        <w:rPr>
          <w:sz w:val="24"/>
          <w:szCs w:val="24"/>
        </w:rPr>
        <w:t xml:space="preserve"> (Tr. 8).</w:t>
      </w:r>
    </w:p>
    <w:p w:rsidR="005D1091" w:rsidRPr="005D1091" w:rsidRDefault="005D1091" w:rsidP="005D1091">
      <w:pPr>
        <w:tabs>
          <w:tab w:val="left" w:pos="0"/>
        </w:tabs>
        <w:spacing w:line="360" w:lineRule="auto"/>
        <w:rPr>
          <w:sz w:val="24"/>
          <w:szCs w:val="24"/>
        </w:rPr>
      </w:pPr>
    </w:p>
    <w:p w:rsidR="00AA2562" w:rsidRDefault="00E57774" w:rsidP="005D1091">
      <w:pPr>
        <w:tabs>
          <w:tab w:val="left" w:pos="0"/>
        </w:tabs>
        <w:spacing w:line="360" w:lineRule="auto"/>
        <w:rPr>
          <w:sz w:val="24"/>
          <w:szCs w:val="24"/>
        </w:rPr>
      </w:pPr>
      <w:r>
        <w:rPr>
          <w:sz w:val="24"/>
          <w:szCs w:val="24"/>
        </w:rPr>
        <w:lastRenderedPageBreak/>
        <w:tab/>
      </w:r>
      <w:r>
        <w:rPr>
          <w:sz w:val="24"/>
          <w:szCs w:val="24"/>
        </w:rPr>
        <w:tab/>
      </w:r>
      <w:r w:rsidR="0025025B">
        <w:rPr>
          <w:sz w:val="24"/>
          <w:szCs w:val="24"/>
        </w:rPr>
        <w:t>9</w:t>
      </w:r>
      <w:r w:rsidR="00D95379">
        <w:rPr>
          <w:sz w:val="24"/>
          <w:szCs w:val="24"/>
        </w:rPr>
        <w:t>.</w:t>
      </w:r>
      <w:r>
        <w:rPr>
          <w:sz w:val="24"/>
          <w:szCs w:val="24"/>
        </w:rPr>
        <w:tab/>
      </w:r>
      <w:r w:rsidR="00AA2562">
        <w:rPr>
          <w:sz w:val="24"/>
          <w:szCs w:val="24"/>
        </w:rPr>
        <w:t>Tim Hoerr (</w:t>
      </w:r>
      <w:r w:rsidR="000C3BAD">
        <w:rPr>
          <w:sz w:val="24"/>
          <w:szCs w:val="24"/>
        </w:rPr>
        <w:t>T</w:t>
      </w:r>
      <w:r w:rsidR="00AA2562">
        <w:rPr>
          <w:sz w:val="24"/>
          <w:szCs w:val="24"/>
        </w:rPr>
        <w:t>enant</w:t>
      </w:r>
      <w:r w:rsidR="000C3BAD">
        <w:rPr>
          <w:sz w:val="24"/>
          <w:szCs w:val="24"/>
        </w:rPr>
        <w:t xml:space="preserve"> Hoerr</w:t>
      </w:r>
      <w:r w:rsidR="00AA2562">
        <w:rPr>
          <w:sz w:val="24"/>
          <w:szCs w:val="24"/>
        </w:rPr>
        <w:t>)</w:t>
      </w:r>
      <w:r w:rsidR="00326F23">
        <w:rPr>
          <w:sz w:val="24"/>
          <w:szCs w:val="24"/>
        </w:rPr>
        <w:t>,</w:t>
      </w:r>
      <w:r w:rsidR="00AA2562">
        <w:rPr>
          <w:sz w:val="24"/>
          <w:szCs w:val="24"/>
        </w:rPr>
        <w:t xml:space="preserve"> </w:t>
      </w:r>
      <w:r w:rsidR="00E33158">
        <w:rPr>
          <w:sz w:val="24"/>
          <w:szCs w:val="24"/>
        </w:rPr>
        <w:t>leas</w:t>
      </w:r>
      <w:r w:rsidR="004C2AAB">
        <w:rPr>
          <w:sz w:val="24"/>
          <w:szCs w:val="24"/>
        </w:rPr>
        <w:t>ed</w:t>
      </w:r>
      <w:r w:rsidR="00AA2562">
        <w:rPr>
          <w:sz w:val="24"/>
          <w:szCs w:val="24"/>
        </w:rPr>
        <w:t xml:space="preserve"> the </w:t>
      </w:r>
      <w:r w:rsidR="00AE4196">
        <w:rPr>
          <w:sz w:val="24"/>
          <w:szCs w:val="24"/>
        </w:rPr>
        <w:t>farm</w:t>
      </w:r>
      <w:r w:rsidR="00AA2562">
        <w:rPr>
          <w:sz w:val="24"/>
          <w:szCs w:val="24"/>
        </w:rPr>
        <w:t xml:space="preserve">house at </w:t>
      </w:r>
      <w:r w:rsidR="00D95379">
        <w:rPr>
          <w:sz w:val="24"/>
          <w:szCs w:val="24"/>
        </w:rPr>
        <w:t xml:space="preserve">the </w:t>
      </w:r>
      <w:r w:rsidR="00AA2562">
        <w:rPr>
          <w:sz w:val="24"/>
          <w:szCs w:val="24"/>
        </w:rPr>
        <w:t xml:space="preserve">Service Location from </w:t>
      </w:r>
      <w:r w:rsidR="004C2AAB">
        <w:rPr>
          <w:sz w:val="24"/>
          <w:szCs w:val="24"/>
        </w:rPr>
        <w:t xml:space="preserve">Mr. Grimmel </w:t>
      </w:r>
      <w:r>
        <w:rPr>
          <w:sz w:val="24"/>
          <w:szCs w:val="24"/>
        </w:rPr>
        <w:t xml:space="preserve">from </w:t>
      </w:r>
      <w:r w:rsidR="00AA2562">
        <w:rPr>
          <w:sz w:val="24"/>
          <w:szCs w:val="24"/>
        </w:rPr>
        <w:t>April 2003</w:t>
      </w:r>
      <w:r w:rsidR="004C2AAB">
        <w:rPr>
          <w:sz w:val="24"/>
          <w:szCs w:val="24"/>
        </w:rPr>
        <w:t xml:space="preserve"> to March 2009</w:t>
      </w:r>
      <w:r w:rsidR="00AA2562">
        <w:rPr>
          <w:sz w:val="24"/>
          <w:szCs w:val="24"/>
        </w:rPr>
        <w:t>.</w:t>
      </w:r>
      <w:r w:rsidR="004C2AAB">
        <w:rPr>
          <w:sz w:val="24"/>
          <w:szCs w:val="24"/>
        </w:rPr>
        <w:t xml:space="preserve">  (Tr. 8-9</w:t>
      </w:r>
      <w:r w:rsidR="00D95379">
        <w:rPr>
          <w:sz w:val="24"/>
          <w:szCs w:val="24"/>
        </w:rPr>
        <w:t xml:space="preserve"> and 22</w:t>
      </w:r>
      <w:r w:rsidR="004C2AAB">
        <w:rPr>
          <w:sz w:val="24"/>
          <w:szCs w:val="24"/>
        </w:rPr>
        <w:t>).</w:t>
      </w:r>
      <w:r w:rsidR="00AE4196">
        <w:rPr>
          <w:sz w:val="24"/>
          <w:szCs w:val="24"/>
        </w:rPr>
        <w:t xml:space="preserve">  Mr. Grimmel and</w:t>
      </w:r>
      <w:r>
        <w:rPr>
          <w:sz w:val="24"/>
          <w:szCs w:val="24"/>
        </w:rPr>
        <w:t xml:space="preserve"> Tenant Hoerr did not have </w:t>
      </w:r>
      <w:r w:rsidR="00E33158">
        <w:rPr>
          <w:sz w:val="24"/>
          <w:szCs w:val="24"/>
        </w:rPr>
        <w:t xml:space="preserve">a </w:t>
      </w:r>
      <w:r>
        <w:rPr>
          <w:sz w:val="24"/>
          <w:szCs w:val="24"/>
        </w:rPr>
        <w:t>written l</w:t>
      </w:r>
      <w:r w:rsidR="001147EB">
        <w:rPr>
          <w:sz w:val="24"/>
          <w:szCs w:val="24"/>
        </w:rPr>
        <w:t>ease</w:t>
      </w:r>
      <w:r>
        <w:rPr>
          <w:sz w:val="24"/>
          <w:szCs w:val="24"/>
        </w:rPr>
        <w:t xml:space="preserve"> agreement for the farmhouse.</w:t>
      </w:r>
      <w:r w:rsidR="004B61DB">
        <w:rPr>
          <w:sz w:val="24"/>
          <w:szCs w:val="24"/>
        </w:rPr>
        <w:t xml:space="preserve"> </w:t>
      </w:r>
      <w:r>
        <w:rPr>
          <w:sz w:val="24"/>
          <w:szCs w:val="24"/>
        </w:rPr>
        <w:t xml:space="preserve"> (Tr.</w:t>
      </w:r>
      <w:r w:rsidR="00D845FD">
        <w:rPr>
          <w:sz w:val="24"/>
          <w:szCs w:val="24"/>
        </w:rPr>
        <w:t xml:space="preserve"> </w:t>
      </w:r>
      <w:r w:rsidR="005E16E5">
        <w:rPr>
          <w:sz w:val="24"/>
          <w:szCs w:val="24"/>
        </w:rPr>
        <w:t>18 and 20).</w:t>
      </w:r>
    </w:p>
    <w:p w:rsidR="00FF760C" w:rsidRDefault="00FF760C" w:rsidP="005D1091">
      <w:pPr>
        <w:tabs>
          <w:tab w:val="left" w:pos="0"/>
        </w:tabs>
        <w:spacing w:line="360" w:lineRule="auto"/>
        <w:rPr>
          <w:sz w:val="24"/>
          <w:szCs w:val="24"/>
        </w:rPr>
      </w:pPr>
    </w:p>
    <w:p w:rsidR="00AE4196" w:rsidRPr="005D1091" w:rsidRDefault="00FF760C" w:rsidP="00AE4196">
      <w:pPr>
        <w:tabs>
          <w:tab w:val="left" w:pos="0"/>
        </w:tabs>
        <w:spacing w:line="360" w:lineRule="auto"/>
        <w:rPr>
          <w:sz w:val="24"/>
          <w:szCs w:val="24"/>
        </w:rPr>
      </w:pPr>
      <w:r>
        <w:rPr>
          <w:sz w:val="24"/>
          <w:szCs w:val="24"/>
        </w:rPr>
        <w:tab/>
      </w:r>
      <w:r>
        <w:rPr>
          <w:sz w:val="24"/>
          <w:szCs w:val="24"/>
        </w:rPr>
        <w:tab/>
      </w:r>
      <w:r w:rsidR="0025025B">
        <w:rPr>
          <w:sz w:val="24"/>
          <w:szCs w:val="24"/>
        </w:rPr>
        <w:t>10</w:t>
      </w:r>
      <w:r w:rsidR="00AE4196" w:rsidRPr="005D1091">
        <w:rPr>
          <w:sz w:val="24"/>
          <w:szCs w:val="24"/>
        </w:rPr>
        <w:t>.</w:t>
      </w:r>
      <w:r w:rsidR="00AE4196" w:rsidRPr="005D1091">
        <w:rPr>
          <w:sz w:val="24"/>
          <w:szCs w:val="24"/>
        </w:rPr>
        <w:tab/>
      </w:r>
      <w:r w:rsidR="00AE4196">
        <w:rPr>
          <w:sz w:val="24"/>
          <w:szCs w:val="24"/>
        </w:rPr>
        <w:t xml:space="preserve">In April 2003, when Tenant Hoerr began </w:t>
      </w:r>
      <w:r w:rsidR="00E33158">
        <w:rPr>
          <w:sz w:val="24"/>
          <w:szCs w:val="24"/>
        </w:rPr>
        <w:t>leas</w:t>
      </w:r>
      <w:r w:rsidR="00AE4196">
        <w:rPr>
          <w:sz w:val="24"/>
          <w:szCs w:val="24"/>
        </w:rPr>
        <w:t xml:space="preserve">ing from Mr. Grimmel, electric service for the farmhouse, </w:t>
      </w:r>
      <w:r w:rsidR="000E593D">
        <w:rPr>
          <w:sz w:val="24"/>
          <w:szCs w:val="24"/>
        </w:rPr>
        <w:t>W</w:t>
      </w:r>
      <w:r w:rsidR="00AE4196">
        <w:rPr>
          <w:sz w:val="24"/>
          <w:szCs w:val="24"/>
        </w:rPr>
        <w:t xml:space="preserve">ell </w:t>
      </w:r>
      <w:r w:rsidR="00E57774">
        <w:rPr>
          <w:sz w:val="24"/>
          <w:szCs w:val="24"/>
        </w:rPr>
        <w:t>pump, silo</w:t>
      </w:r>
      <w:r w:rsidR="00E33158">
        <w:rPr>
          <w:sz w:val="24"/>
          <w:szCs w:val="24"/>
        </w:rPr>
        <w:t>s</w:t>
      </w:r>
      <w:r w:rsidR="00E57774">
        <w:rPr>
          <w:sz w:val="24"/>
          <w:szCs w:val="24"/>
        </w:rPr>
        <w:t xml:space="preserve"> </w:t>
      </w:r>
      <w:r w:rsidR="00AE4196">
        <w:rPr>
          <w:sz w:val="24"/>
          <w:szCs w:val="24"/>
        </w:rPr>
        <w:t>and other farm structures were serviced by one meter located at the farmhouse</w:t>
      </w:r>
      <w:r w:rsidR="004B61DB">
        <w:rPr>
          <w:sz w:val="24"/>
          <w:szCs w:val="24"/>
        </w:rPr>
        <w:t xml:space="preserve">. </w:t>
      </w:r>
      <w:r w:rsidR="00AE4196">
        <w:rPr>
          <w:sz w:val="24"/>
          <w:szCs w:val="24"/>
        </w:rPr>
        <w:t xml:space="preserve"> </w:t>
      </w:r>
      <w:r w:rsidR="00AE4196" w:rsidRPr="005D1091">
        <w:rPr>
          <w:sz w:val="24"/>
          <w:szCs w:val="24"/>
        </w:rPr>
        <w:t>(Tr.</w:t>
      </w:r>
      <w:r w:rsidR="005E16E5">
        <w:rPr>
          <w:sz w:val="24"/>
          <w:szCs w:val="24"/>
        </w:rPr>
        <w:t xml:space="preserve"> 16-18</w:t>
      </w:r>
      <w:r w:rsidR="00AE4196" w:rsidRPr="005D1091">
        <w:rPr>
          <w:sz w:val="24"/>
          <w:szCs w:val="24"/>
        </w:rPr>
        <w:t>).</w:t>
      </w:r>
    </w:p>
    <w:p w:rsidR="00AE4196" w:rsidRDefault="00AE4196" w:rsidP="005D1091">
      <w:pPr>
        <w:tabs>
          <w:tab w:val="left" w:pos="0"/>
        </w:tabs>
        <w:spacing w:line="360" w:lineRule="auto"/>
        <w:rPr>
          <w:sz w:val="24"/>
          <w:szCs w:val="24"/>
        </w:rPr>
      </w:pPr>
    </w:p>
    <w:p w:rsidR="00AE4196" w:rsidRDefault="00AE4196" w:rsidP="005D1091">
      <w:pPr>
        <w:tabs>
          <w:tab w:val="left" w:pos="0"/>
        </w:tabs>
        <w:spacing w:line="360" w:lineRule="auto"/>
        <w:rPr>
          <w:sz w:val="24"/>
          <w:szCs w:val="24"/>
        </w:rPr>
      </w:pPr>
      <w:r>
        <w:rPr>
          <w:sz w:val="24"/>
          <w:szCs w:val="24"/>
        </w:rPr>
        <w:tab/>
      </w:r>
      <w:r>
        <w:rPr>
          <w:sz w:val="24"/>
          <w:szCs w:val="24"/>
        </w:rPr>
        <w:tab/>
      </w:r>
      <w:r w:rsidR="00FF760C">
        <w:rPr>
          <w:sz w:val="24"/>
          <w:szCs w:val="24"/>
        </w:rPr>
        <w:t>1</w:t>
      </w:r>
      <w:r w:rsidR="0025025B">
        <w:rPr>
          <w:sz w:val="24"/>
          <w:szCs w:val="24"/>
        </w:rPr>
        <w:t>1</w:t>
      </w:r>
      <w:r w:rsidR="00FF760C">
        <w:rPr>
          <w:sz w:val="24"/>
          <w:szCs w:val="24"/>
        </w:rPr>
        <w:t>.</w:t>
      </w:r>
      <w:r w:rsidR="00FF760C">
        <w:rPr>
          <w:sz w:val="24"/>
          <w:szCs w:val="24"/>
        </w:rPr>
        <w:tab/>
        <w:t xml:space="preserve">Complainant testified that Tenant Hoerr </w:t>
      </w:r>
      <w:r w:rsidR="005E16E5">
        <w:rPr>
          <w:sz w:val="24"/>
          <w:szCs w:val="24"/>
        </w:rPr>
        <w:t>agreed to pay</w:t>
      </w:r>
      <w:r w:rsidR="00FF760C">
        <w:rPr>
          <w:sz w:val="24"/>
          <w:szCs w:val="24"/>
        </w:rPr>
        <w:t xml:space="preserve"> the electric bill for </w:t>
      </w:r>
      <w:r w:rsidR="005E16E5">
        <w:rPr>
          <w:sz w:val="24"/>
          <w:szCs w:val="24"/>
        </w:rPr>
        <w:t>all structure</w:t>
      </w:r>
      <w:r w:rsidR="000E593D">
        <w:rPr>
          <w:sz w:val="24"/>
          <w:szCs w:val="24"/>
        </w:rPr>
        <w:t>s</w:t>
      </w:r>
      <w:r w:rsidR="005E16E5">
        <w:rPr>
          <w:sz w:val="24"/>
          <w:szCs w:val="24"/>
        </w:rPr>
        <w:t xml:space="preserve"> upon the farm property at </w:t>
      </w:r>
      <w:r w:rsidR="00FF760C">
        <w:rPr>
          <w:sz w:val="24"/>
          <w:szCs w:val="24"/>
        </w:rPr>
        <w:t>the Service Location (Tr. 11</w:t>
      </w:r>
      <w:r w:rsidR="00226C75">
        <w:rPr>
          <w:sz w:val="24"/>
          <w:szCs w:val="24"/>
        </w:rPr>
        <w:t xml:space="preserve"> and 18</w:t>
      </w:r>
      <w:r w:rsidR="00FF760C">
        <w:rPr>
          <w:sz w:val="24"/>
          <w:szCs w:val="24"/>
        </w:rPr>
        <w:t>)</w:t>
      </w:r>
      <w:r w:rsidR="00E57774">
        <w:rPr>
          <w:sz w:val="24"/>
          <w:szCs w:val="24"/>
        </w:rPr>
        <w:t>, but there was no written agreement between the two</w:t>
      </w:r>
      <w:r w:rsidR="00FF760C">
        <w:rPr>
          <w:sz w:val="24"/>
          <w:szCs w:val="24"/>
        </w:rPr>
        <w:t>.</w:t>
      </w:r>
      <w:r w:rsidR="00E57774">
        <w:rPr>
          <w:sz w:val="24"/>
          <w:szCs w:val="24"/>
        </w:rPr>
        <w:t xml:space="preserve">  (Tr.</w:t>
      </w:r>
      <w:r w:rsidR="005E16E5">
        <w:rPr>
          <w:sz w:val="24"/>
          <w:szCs w:val="24"/>
        </w:rPr>
        <w:t xml:space="preserve"> 18).</w:t>
      </w:r>
    </w:p>
    <w:p w:rsidR="00FF760C" w:rsidRDefault="00FF760C" w:rsidP="005D1091">
      <w:pPr>
        <w:tabs>
          <w:tab w:val="left" w:pos="0"/>
        </w:tabs>
        <w:spacing w:line="360" w:lineRule="auto"/>
        <w:rPr>
          <w:sz w:val="24"/>
          <w:szCs w:val="24"/>
        </w:rPr>
      </w:pPr>
    </w:p>
    <w:p w:rsidR="00FF760C" w:rsidRDefault="00FF760C"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w:t>
      </w:r>
      <w:r w:rsidR="0025025B">
        <w:rPr>
          <w:rFonts w:ascii="Times New Roman" w:hAnsi="Times New Roman"/>
          <w:szCs w:val="24"/>
        </w:rPr>
        <w:t>2</w:t>
      </w:r>
      <w:r>
        <w:rPr>
          <w:rFonts w:ascii="Times New Roman" w:hAnsi="Times New Roman"/>
          <w:szCs w:val="24"/>
        </w:rPr>
        <w:t>.</w:t>
      </w:r>
      <w:r>
        <w:rPr>
          <w:rFonts w:ascii="Times New Roman" w:hAnsi="Times New Roman"/>
          <w:szCs w:val="24"/>
        </w:rPr>
        <w:tab/>
        <w:t>According to Mr. G</w:t>
      </w:r>
      <w:r w:rsidR="00B57C0A">
        <w:rPr>
          <w:rFonts w:ascii="Times New Roman" w:hAnsi="Times New Roman"/>
          <w:szCs w:val="24"/>
        </w:rPr>
        <w:t>r</w:t>
      </w:r>
      <w:r>
        <w:rPr>
          <w:rFonts w:ascii="Times New Roman" w:hAnsi="Times New Roman"/>
          <w:szCs w:val="24"/>
        </w:rPr>
        <w:t>immel</w:t>
      </w:r>
      <w:r w:rsidR="00326F23">
        <w:rPr>
          <w:rFonts w:ascii="Times New Roman" w:hAnsi="Times New Roman"/>
          <w:szCs w:val="24"/>
        </w:rPr>
        <w:t>,</w:t>
      </w:r>
      <w:r>
        <w:rPr>
          <w:rFonts w:ascii="Times New Roman" w:hAnsi="Times New Roman"/>
          <w:szCs w:val="24"/>
        </w:rPr>
        <w:t xml:space="preserve"> when Tenant Hoerr first leased the Service Location he was shown “wher</w:t>
      </w:r>
      <w:r w:rsidR="00226C75">
        <w:rPr>
          <w:rFonts w:ascii="Times New Roman" w:hAnsi="Times New Roman"/>
          <w:szCs w:val="24"/>
        </w:rPr>
        <w:t>e</w:t>
      </w:r>
      <w:r>
        <w:rPr>
          <w:rFonts w:ascii="Times New Roman" w:hAnsi="Times New Roman"/>
          <w:szCs w:val="24"/>
        </w:rPr>
        <w:t xml:space="preserve"> the breaker power was, the hot water heater breaker, the range breaker for the stove and all breakers for the house</w:t>
      </w:r>
      <w:r w:rsidR="006A12F3">
        <w:rPr>
          <w:rFonts w:ascii="Times New Roman" w:hAnsi="Times New Roman"/>
          <w:szCs w:val="24"/>
        </w:rPr>
        <w:t>.</w:t>
      </w:r>
      <w:r w:rsidR="00326F23">
        <w:rPr>
          <w:rFonts w:ascii="Times New Roman" w:hAnsi="Times New Roman"/>
          <w:szCs w:val="24"/>
        </w:rPr>
        <w:t>”</w:t>
      </w:r>
      <w:r w:rsidR="004B61DB">
        <w:rPr>
          <w:rFonts w:ascii="Times New Roman" w:hAnsi="Times New Roman"/>
          <w:szCs w:val="24"/>
        </w:rPr>
        <w:t xml:space="preserve"> </w:t>
      </w:r>
      <w:r w:rsidR="006A12F3">
        <w:rPr>
          <w:rFonts w:ascii="Times New Roman" w:hAnsi="Times New Roman"/>
          <w:szCs w:val="24"/>
        </w:rPr>
        <w:t xml:space="preserve"> (Tr. 11).  </w:t>
      </w:r>
    </w:p>
    <w:p w:rsidR="006A12F3" w:rsidRDefault="006A12F3" w:rsidP="000C3BAD">
      <w:pPr>
        <w:pStyle w:val="BodyText"/>
        <w:tabs>
          <w:tab w:val="clear" w:pos="1980"/>
          <w:tab w:val="left" w:pos="0"/>
        </w:tabs>
        <w:spacing w:line="360" w:lineRule="auto"/>
        <w:jc w:val="left"/>
        <w:rPr>
          <w:rFonts w:ascii="Times New Roman" w:hAnsi="Times New Roman"/>
          <w:szCs w:val="24"/>
        </w:rPr>
      </w:pPr>
    </w:p>
    <w:p w:rsidR="006A12F3" w:rsidRDefault="006A12F3"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w:t>
      </w:r>
      <w:r w:rsidR="0025025B">
        <w:rPr>
          <w:rFonts w:ascii="Times New Roman" w:hAnsi="Times New Roman"/>
          <w:szCs w:val="24"/>
        </w:rPr>
        <w:t>3</w:t>
      </w:r>
      <w:r>
        <w:rPr>
          <w:rFonts w:ascii="Times New Roman" w:hAnsi="Times New Roman"/>
          <w:szCs w:val="24"/>
        </w:rPr>
        <w:t>.</w:t>
      </w:r>
      <w:r>
        <w:rPr>
          <w:rFonts w:ascii="Times New Roman" w:hAnsi="Times New Roman"/>
          <w:szCs w:val="24"/>
        </w:rPr>
        <w:tab/>
        <w:t xml:space="preserve"> Mr. Grimmel testified the Tenant Hoerr was well aware there was one </w:t>
      </w:r>
      <w:r w:rsidR="000E593D">
        <w:rPr>
          <w:rFonts w:ascii="Times New Roman" w:hAnsi="Times New Roman"/>
          <w:szCs w:val="24"/>
        </w:rPr>
        <w:t>W</w:t>
      </w:r>
      <w:r>
        <w:rPr>
          <w:rFonts w:ascii="Times New Roman" w:hAnsi="Times New Roman"/>
          <w:szCs w:val="24"/>
        </w:rPr>
        <w:t xml:space="preserve">ell and </w:t>
      </w:r>
      <w:r w:rsidR="000E593D">
        <w:rPr>
          <w:rFonts w:ascii="Times New Roman" w:hAnsi="Times New Roman"/>
          <w:szCs w:val="24"/>
        </w:rPr>
        <w:t xml:space="preserve">electric </w:t>
      </w:r>
      <w:r>
        <w:rPr>
          <w:rFonts w:ascii="Times New Roman" w:hAnsi="Times New Roman"/>
          <w:szCs w:val="24"/>
        </w:rPr>
        <w:t>service was from the leased farmhouse.  (Tr. 12).</w:t>
      </w:r>
    </w:p>
    <w:p w:rsidR="00FF760C" w:rsidRDefault="00FF760C" w:rsidP="000C3BAD">
      <w:pPr>
        <w:pStyle w:val="BodyText"/>
        <w:tabs>
          <w:tab w:val="clear" w:pos="1980"/>
          <w:tab w:val="left" w:pos="0"/>
        </w:tabs>
        <w:spacing w:line="360" w:lineRule="auto"/>
        <w:jc w:val="left"/>
        <w:rPr>
          <w:rFonts w:ascii="Times New Roman" w:hAnsi="Times New Roman"/>
          <w:szCs w:val="24"/>
        </w:rPr>
      </w:pPr>
    </w:p>
    <w:p w:rsidR="00226C75" w:rsidRDefault="00226C75"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w:t>
      </w:r>
      <w:r w:rsidR="0025025B">
        <w:rPr>
          <w:rFonts w:ascii="Times New Roman" w:hAnsi="Times New Roman"/>
          <w:szCs w:val="24"/>
        </w:rPr>
        <w:t>4</w:t>
      </w:r>
      <w:r>
        <w:rPr>
          <w:rFonts w:ascii="Times New Roman" w:hAnsi="Times New Roman"/>
          <w:szCs w:val="24"/>
        </w:rPr>
        <w:t>.</w:t>
      </w:r>
      <w:r>
        <w:rPr>
          <w:rFonts w:ascii="Times New Roman" w:hAnsi="Times New Roman"/>
          <w:szCs w:val="24"/>
        </w:rPr>
        <w:tab/>
        <w:t>Mr. Grimmel admi</w:t>
      </w:r>
      <w:r w:rsidR="001147EB">
        <w:rPr>
          <w:rFonts w:ascii="Times New Roman" w:hAnsi="Times New Roman"/>
          <w:szCs w:val="24"/>
        </w:rPr>
        <w:t>t</w:t>
      </w:r>
      <w:r w:rsidR="0025025B">
        <w:rPr>
          <w:rFonts w:ascii="Times New Roman" w:hAnsi="Times New Roman"/>
          <w:szCs w:val="24"/>
        </w:rPr>
        <w:t>ted</w:t>
      </w:r>
      <w:r>
        <w:rPr>
          <w:rFonts w:ascii="Times New Roman" w:hAnsi="Times New Roman"/>
          <w:szCs w:val="24"/>
        </w:rPr>
        <w:t xml:space="preserve"> that electricity service for the </w:t>
      </w:r>
      <w:r w:rsidR="000E593D">
        <w:rPr>
          <w:rFonts w:ascii="Times New Roman" w:hAnsi="Times New Roman"/>
          <w:szCs w:val="24"/>
        </w:rPr>
        <w:t>W</w:t>
      </w:r>
      <w:r>
        <w:rPr>
          <w:rFonts w:ascii="Times New Roman" w:hAnsi="Times New Roman"/>
          <w:szCs w:val="24"/>
        </w:rPr>
        <w:t xml:space="preserve">ell to </w:t>
      </w:r>
      <w:r w:rsidR="005524B8">
        <w:rPr>
          <w:rFonts w:ascii="Times New Roman" w:hAnsi="Times New Roman"/>
          <w:szCs w:val="24"/>
        </w:rPr>
        <w:t>Tenant Wiley</w:t>
      </w:r>
      <w:r>
        <w:rPr>
          <w:rFonts w:ascii="Times New Roman" w:hAnsi="Times New Roman"/>
          <w:szCs w:val="24"/>
        </w:rPr>
        <w:t xml:space="preserve"> at the Mobile Home Location </w:t>
      </w:r>
      <w:r w:rsidR="0025025B">
        <w:rPr>
          <w:rFonts w:ascii="Times New Roman" w:hAnsi="Times New Roman"/>
          <w:szCs w:val="24"/>
        </w:rPr>
        <w:t>was</w:t>
      </w:r>
      <w:r>
        <w:rPr>
          <w:rFonts w:ascii="Times New Roman" w:hAnsi="Times New Roman"/>
          <w:szCs w:val="24"/>
        </w:rPr>
        <w:t xml:space="preserve"> metered from the Service Locat</w:t>
      </w:r>
      <w:r w:rsidR="000E593D">
        <w:rPr>
          <w:rFonts w:ascii="Times New Roman" w:hAnsi="Times New Roman"/>
          <w:szCs w:val="24"/>
        </w:rPr>
        <w:t>i</w:t>
      </w:r>
      <w:r>
        <w:rPr>
          <w:rFonts w:ascii="Times New Roman" w:hAnsi="Times New Roman"/>
          <w:szCs w:val="24"/>
        </w:rPr>
        <w:t>on.</w:t>
      </w:r>
      <w:r w:rsidR="004B61DB">
        <w:rPr>
          <w:rFonts w:ascii="Times New Roman" w:hAnsi="Times New Roman"/>
          <w:szCs w:val="24"/>
        </w:rPr>
        <w:t xml:space="preserve"> </w:t>
      </w:r>
      <w:r>
        <w:rPr>
          <w:rFonts w:ascii="Times New Roman" w:hAnsi="Times New Roman"/>
          <w:szCs w:val="24"/>
        </w:rPr>
        <w:t xml:space="preserve"> (Tr. 18).</w:t>
      </w:r>
    </w:p>
    <w:p w:rsidR="0025025B" w:rsidRDefault="0025025B" w:rsidP="000C3BAD">
      <w:pPr>
        <w:pStyle w:val="BodyText"/>
        <w:tabs>
          <w:tab w:val="clear" w:pos="1980"/>
          <w:tab w:val="left" w:pos="0"/>
        </w:tabs>
        <w:spacing w:line="360" w:lineRule="auto"/>
        <w:jc w:val="left"/>
        <w:rPr>
          <w:rFonts w:ascii="Times New Roman" w:hAnsi="Times New Roman"/>
          <w:szCs w:val="24"/>
        </w:rPr>
      </w:pPr>
    </w:p>
    <w:p w:rsidR="00226C75" w:rsidRDefault="00226C75"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w:t>
      </w:r>
      <w:r w:rsidR="0025025B">
        <w:rPr>
          <w:rFonts w:ascii="Times New Roman" w:hAnsi="Times New Roman"/>
          <w:szCs w:val="24"/>
        </w:rPr>
        <w:t>5</w:t>
      </w:r>
      <w:r>
        <w:rPr>
          <w:rFonts w:ascii="Times New Roman" w:hAnsi="Times New Roman"/>
          <w:szCs w:val="24"/>
        </w:rPr>
        <w:t>.</w:t>
      </w:r>
      <w:r>
        <w:rPr>
          <w:rFonts w:ascii="Times New Roman" w:hAnsi="Times New Roman"/>
          <w:szCs w:val="24"/>
        </w:rPr>
        <w:tab/>
        <w:t>According to Mr. Grimmel</w:t>
      </w:r>
      <w:r w:rsidR="00657D66">
        <w:rPr>
          <w:rFonts w:ascii="Times New Roman" w:hAnsi="Times New Roman"/>
          <w:szCs w:val="24"/>
        </w:rPr>
        <w:t>,</w:t>
      </w:r>
      <w:r w:rsidR="00646660">
        <w:rPr>
          <w:rFonts w:ascii="Times New Roman" w:hAnsi="Times New Roman"/>
          <w:szCs w:val="24"/>
        </w:rPr>
        <w:t xml:space="preserve"> </w:t>
      </w:r>
      <w:r>
        <w:rPr>
          <w:rFonts w:ascii="Times New Roman" w:hAnsi="Times New Roman"/>
          <w:szCs w:val="24"/>
        </w:rPr>
        <w:t>Tenant Hoerr</w:t>
      </w:r>
      <w:r w:rsidR="00646660">
        <w:rPr>
          <w:rFonts w:ascii="Times New Roman" w:hAnsi="Times New Roman"/>
          <w:szCs w:val="24"/>
        </w:rPr>
        <w:t xml:space="preserve">, knowing that electricity for the </w:t>
      </w:r>
      <w:r w:rsidR="000E593D">
        <w:rPr>
          <w:rFonts w:ascii="Times New Roman" w:hAnsi="Times New Roman"/>
          <w:szCs w:val="24"/>
        </w:rPr>
        <w:t>W</w:t>
      </w:r>
      <w:r w:rsidR="00646660">
        <w:rPr>
          <w:rFonts w:ascii="Times New Roman" w:hAnsi="Times New Roman"/>
          <w:szCs w:val="24"/>
        </w:rPr>
        <w:t>ell and other structures on the farm property was metered through the farmhouse, paid for electric service</w:t>
      </w:r>
      <w:r w:rsidR="00657D66">
        <w:rPr>
          <w:rFonts w:ascii="Times New Roman" w:hAnsi="Times New Roman"/>
          <w:szCs w:val="24"/>
        </w:rPr>
        <w:t xml:space="preserve"> for quite a few years. </w:t>
      </w:r>
      <w:r w:rsidR="00646660">
        <w:rPr>
          <w:rFonts w:ascii="Times New Roman" w:hAnsi="Times New Roman"/>
          <w:szCs w:val="24"/>
        </w:rPr>
        <w:t xml:space="preserve"> (Tr. 17-18</w:t>
      </w:r>
      <w:r w:rsidR="00326F23">
        <w:rPr>
          <w:rFonts w:ascii="Times New Roman" w:hAnsi="Times New Roman"/>
          <w:szCs w:val="24"/>
        </w:rPr>
        <w:t>)</w:t>
      </w:r>
      <w:r w:rsidR="004B61DB">
        <w:rPr>
          <w:rFonts w:ascii="Times New Roman" w:hAnsi="Times New Roman"/>
          <w:szCs w:val="24"/>
        </w:rPr>
        <w:t>.</w:t>
      </w:r>
    </w:p>
    <w:p w:rsidR="00226C75" w:rsidRDefault="00226C75" w:rsidP="000C3BAD">
      <w:pPr>
        <w:pStyle w:val="BodyText"/>
        <w:tabs>
          <w:tab w:val="clear" w:pos="1980"/>
          <w:tab w:val="left" w:pos="0"/>
        </w:tabs>
        <w:spacing w:line="360" w:lineRule="auto"/>
        <w:jc w:val="left"/>
        <w:rPr>
          <w:rFonts w:ascii="Times New Roman" w:hAnsi="Times New Roman"/>
          <w:szCs w:val="24"/>
        </w:rPr>
      </w:pPr>
    </w:p>
    <w:p w:rsidR="000C3BAD" w:rsidRDefault="0003006D"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4266D5">
        <w:rPr>
          <w:rFonts w:ascii="Times New Roman" w:hAnsi="Times New Roman"/>
          <w:szCs w:val="24"/>
        </w:rPr>
        <w:t>1</w:t>
      </w:r>
      <w:r w:rsidR="0025025B">
        <w:rPr>
          <w:rFonts w:ascii="Times New Roman" w:hAnsi="Times New Roman"/>
          <w:szCs w:val="24"/>
        </w:rPr>
        <w:t>6</w:t>
      </w:r>
      <w:r w:rsidR="000C3BAD">
        <w:rPr>
          <w:rFonts w:ascii="Times New Roman" w:hAnsi="Times New Roman"/>
          <w:szCs w:val="24"/>
        </w:rPr>
        <w:t>.</w:t>
      </w:r>
      <w:r w:rsidR="000C3BAD">
        <w:rPr>
          <w:rFonts w:ascii="Times New Roman" w:hAnsi="Times New Roman"/>
          <w:szCs w:val="24"/>
        </w:rPr>
        <w:tab/>
        <w:t>Respondent</w:t>
      </w:r>
      <w:r w:rsidR="00173C89">
        <w:rPr>
          <w:rFonts w:ascii="Times New Roman" w:hAnsi="Times New Roman"/>
          <w:szCs w:val="24"/>
        </w:rPr>
        <w:t>’s</w:t>
      </w:r>
      <w:r w:rsidR="00596064">
        <w:rPr>
          <w:rFonts w:ascii="Times New Roman" w:hAnsi="Times New Roman"/>
          <w:szCs w:val="24"/>
        </w:rPr>
        <w:t xml:space="preserve"> </w:t>
      </w:r>
      <w:r w:rsidR="00173C89">
        <w:rPr>
          <w:rFonts w:ascii="Times New Roman" w:hAnsi="Times New Roman"/>
          <w:szCs w:val="24"/>
        </w:rPr>
        <w:t>r</w:t>
      </w:r>
      <w:r w:rsidR="00596064">
        <w:rPr>
          <w:rFonts w:ascii="Times New Roman" w:hAnsi="Times New Roman"/>
          <w:szCs w:val="24"/>
        </w:rPr>
        <w:t xml:space="preserve">egulatory </w:t>
      </w:r>
      <w:r w:rsidR="00173C89">
        <w:rPr>
          <w:rFonts w:ascii="Times New Roman" w:hAnsi="Times New Roman"/>
          <w:szCs w:val="24"/>
        </w:rPr>
        <w:t>a</w:t>
      </w:r>
      <w:r w:rsidR="00596064">
        <w:rPr>
          <w:rFonts w:ascii="Times New Roman" w:hAnsi="Times New Roman"/>
          <w:szCs w:val="24"/>
        </w:rPr>
        <w:t>ssessor</w:t>
      </w:r>
      <w:r w:rsidR="00865F24">
        <w:rPr>
          <w:rFonts w:ascii="Times New Roman" w:hAnsi="Times New Roman"/>
          <w:szCs w:val="24"/>
        </w:rPr>
        <w:t>, Charles Thomas,</w:t>
      </w:r>
      <w:r w:rsidR="00596064">
        <w:rPr>
          <w:rFonts w:ascii="Times New Roman" w:hAnsi="Times New Roman"/>
          <w:szCs w:val="24"/>
        </w:rPr>
        <w:t xml:space="preserve"> </w:t>
      </w:r>
      <w:r w:rsidR="000C3BAD">
        <w:rPr>
          <w:rFonts w:ascii="Times New Roman" w:hAnsi="Times New Roman"/>
          <w:szCs w:val="24"/>
        </w:rPr>
        <w:t xml:space="preserve">testified that electric </w:t>
      </w:r>
      <w:r w:rsidR="000C3BAD" w:rsidRPr="00420700">
        <w:rPr>
          <w:rFonts w:ascii="Times New Roman" w:hAnsi="Times New Roman"/>
          <w:szCs w:val="24"/>
        </w:rPr>
        <w:t>service</w:t>
      </w:r>
      <w:r w:rsidR="000C3BAD" w:rsidRPr="00AC1DD9">
        <w:rPr>
          <w:rFonts w:ascii="Times New Roman" w:hAnsi="Times New Roman"/>
          <w:szCs w:val="24"/>
        </w:rPr>
        <w:t xml:space="preserve"> </w:t>
      </w:r>
      <w:r w:rsidR="000C3BAD" w:rsidRPr="00420700">
        <w:rPr>
          <w:rFonts w:ascii="Times New Roman" w:hAnsi="Times New Roman"/>
          <w:szCs w:val="24"/>
        </w:rPr>
        <w:t>was initiated</w:t>
      </w:r>
      <w:r w:rsidR="000C3BAD" w:rsidRPr="00AC1DD9">
        <w:rPr>
          <w:rFonts w:ascii="Times New Roman" w:hAnsi="Times New Roman"/>
          <w:szCs w:val="24"/>
        </w:rPr>
        <w:t xml:space="preserve"> </w:t>
      </w:r>
      <w:r w:rsidR="000C3BAD" w:rsidRPr="00420700">
        <w:rPr>
          <w:rFonts w:ascii="Times New Roman" w:hAnsi="Times New Roman"/>
          <w:szCs w:val="24"/>
        </w:rPr>
        <w:t>in</w:t>
      </w:r>
      <w:r w:rsidR="000C3BAD" w:rsidRPr="00AC1DD9">
        <w:rPr>
          <w:rFonts w:ascii="Times New Roman" w:hAnsi="Times New Roman"/>
          <w:szCs w:val="24"/>
        </w:rPr>
        <w:t xml:space="preserve"> </w:t>
      </w:r>
      <w:r w:rsidR="000C3BAD">
        <w:rPr>
          <w:rFonts w:ascii="Times New Roman" w:hAnsi="Times New Roman"/>
          <w:szCs w:val="24"/>
        </w:rPr>
        <w:t>Tenant Hoerr’s name at the Service Location on August 9</w:t>
      </w:r>
      <w:r w:rsidR="000C3BAD" w:rsidRPr="00420700">
        <w:rPr>
          <w:rFonts w:ascii="Times New Roman" w:hAnsi="Times New Roman"/>
          <w:szCs w:val="24"/>
        </w:rPr>
        <w:t>, 200</w:t>
      </w:r>
      <w:r w:rsidR="000C3BAD">
        <w:rPr>
          <w:rFonts w:ascii="Times New Roman" w:hAnsi="Times New Roman"/>
          <w:szCs w:val="24"/>
        </w:rPr>
        <w:t>3</w:t>
      </w:r>
      <w:r w:rsidR="000C3BAD" w:rsidRPr="00420700">
        <w:rPr>
          <w:rFonts w:ascii="Times New Roman" w:hAnsi="Times New Roman"/>
          <w:szCs w:val="24"/>
        </w:rPr>
        <w:t xml:space="preserve">. </w:t>
      </w:r>
      <w:r w:rsidR="000C3BAD">
        <w:rPr>
          <w:rFonts w:ascii="Times New Roman" w:hAnsi="Times New Roman"/>
          <w:szCs w:val="24"/>
        </w:rPr>
        <w:t xml:space="preserve"> </w:t>
      </w:r>
      <w:r w:rsidR="00596064">
        <w:rPr>
          <w:rFonts w:ascii="Times New Roman" w:hAnsi="Times New Roman"/>
          <w:szCs w:val="24"/>
        </w:rPr>
        <w:t>(Tr. 33; Exhibit 1).</w:t>
      </w:r>
    </w:p>
    <w:p w:rsidR="000C3BAD" w:rsidRDefault="000C3BAD" w:rsidP="000C3BAD">
      <w:pPr>
        <w:pStyle w:val="BodyText"/>
        <w:tabs>
          <w:tab w:val="clear" w:pos="1980"/>
          <w:tab w:val="left" w:pos="0"/>
        </w:tabs>
        <w:spacing w:line="360" w:lineRule="auto"/>
        <w:jc w:val="left"/>
        <w:rPr>
          <w:rFonts w:ascii="Times New Roman" w:hAnsi="Times New Roman"/>
          <w:szCs w:val="24"/>
        </w:rPr>
      </w:pPr>
    </w:p>
    <w:p w:rsidR="000C3BAD" w:rsidRDefault="000C3BAD"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4266D5">
        <w:rPr>
          <w:rFonts w:ascii="Times New Roman" w:hAnsi="Times New Roman"/>
          <w:szCs w:val="24"/>
        </w:rPr>
        <w:t>1</w:t>
      </w:r>
      <w:r w:rsidR="0025025B">
        <w:rPr>
          <w:rFonts w:ascii="Times New Roman" w:hAnsi="Times New Roman"/>
          <w:szCs w:val="24"/>
        </w:rPr>
        <w:t>7</w:t>
      </w:r>
      <w:r>
        <w:rPr>
          <w:rFonts w:ascii="Times New Roman" w:hAnsi="Times New Roman"/>
          <w:szCs w:val="24"/>
        </w:rPr>
        <w:t>.</w:t>
      </w:r>
      <w:r>
        <w:rPr>
          <w:rFonts w:ascii="Times New Roman" w:hAnsi="Times New Roman"/>
          <w:szCs w:val="24"/>
        </w:rPr>
        <w:tab/>
      </w:r>
      <w:r w:rsidR="00165ACF">
        <w:rPr>
          <w:rFonts w:ascii="Times New Roman" w:hAnsi="Times New Roman"/>
          <w:szCs w:val="24"/>
        </w:rPr>
        <w:t xml:space="preserve">On September 30, 2008, </w:t>
      </w:r>
      <w:r>
        <w:rPr>
          <w:rFonts w:ascii="Times New Roman" w:hAnsi="Times New Roman"/>
          <w:szCs w:val="24"/>
        </w:rPr>
        <w:t xml:space="preserve">Respondent terminated </w:t>
      </w:r>
      <w:r w:rsidR="00596064">
        <w:rPr>
          <w:rFonts w:ascii="Times New Roman" w:hAnsi="Times New Roman"/>
          <w:szCs w:val="24"/>
        </w:rPr>
        <w:t xml:space="preserve">Tenant Hoerr’s service </w:t>
      </w:r>
      <w:r>
        <w:rPr>
          <w:rFonts w:ascii="Times New Roman" w:hAnsi="Times New Roman"/>
          <w:szCs w:val="24"/>
        </w:rPr>
        <w:t xml:space="preserve">at the Service Location for non-payment.  </w:t>
      </w:r>
      <w:r w:rsidR="00596064">
        <w:rPr>
          <w:rFonts w:ascii="Times New Roman" w:hAnsi="Times New Roman"/>
          <w:szCs w:val="24"/>
        </w:rPr>
        <w:t>(Tr. 34).</w:t>
      </w:r>
    </w:p>
    <w:p w:rsidR="000C3BAD" w:rsidRDefault="000C3BAD" w:rsidP="000C3BAD">
      <w:pPr>
        <w:pStyle w:val="BodyText"/>
        <w:tabs>
          <w:tab w:val="clear" w:pos="1980"/>
          <w:tab w:val="left" w:pos="0"/>
        </w:tabs>
        <w:spacing w:line="360" w:lineRule="auto"/>
        <w:jc w:val="left"/>
        <w:rPr>
          <w:rFonts w:ascii="Times New Roman" w:hAnsi="Times New Roman"/>
          <w:szCs w:val="24"/>
        </w:rPr>
      </w:pPr>
    </w:p>
    <w:p w:rsidR="000C3BAD" w:rsidRDefault="000C3BAD"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w:t>
      </w:r>
      <w:r w:rsidR="0025025B">
        <w:rPr>
          <w:rFonts w:ascii="Times New Roman" w:hAnsi="Times New Roman"/>
          <w:szCs w:val="24"/>
        </w:rPr>
        <w:t>8</w:t>
      </w:r>
      <w:r>
        <w:rPr>
          <w:rFonts w:ascii="Times New Roman" w:hAnsi="Times New Roman"/>
          <w:szCs w:val="24"/>
        </w:rPr>
        <w:t>.</w:t>
      </w:r>
      <w:r>
        <w:rPr>
          <w:rFonts w:ascii="Times New Roman" w:hAnsi="Times New Roman"/>
          <w:szCs w:val="24"/>
        </w:rPr>
        <w:tab/>
        <w:t>According to PECO</w:t>
      </w:r>
      <w:r w:rsidR="00865F24">
        <w:rPr>
          <w:rFonts w:ascii="Times New Roman" w:hAnsi="Times New Roman"/>
          <w:szCs w:val="24"/>
        </w:rPr>
        <w:t>’s regulatory assessor</w:t>
      </w:r>
      <w:r>
        <w:rPr>
          <w:rFonts w:ascii="Times New Roman" w:hAnsi="Times New Roman"/>
          <w:szCs w:val="24"/>
        </w:rPr>
        <w:t xml:space="preserve">, termination of Mr. Hoerr’s electric service interrupted </w:t>
      </w:r>
      <w:r w:rsidR="009B16A5">
        <w:rPr>
          <w:rFonts w:ascii="Times New Roman" w:hAnsi="Times New Roman"/>
          <w:szCs w:val="24"/>
        </w:rPr>
        <w:t>Tenant</w:t>
      </w:r>
      <w:r w:rsidR="00865F24">
        <w:rPr>
          <w:rFonts w:ascii="Times New Roman" w:hAnsi="Times New Roman"/>
          <w:szCs w:val="24"/>
        </w:rPr>
        <w:t xml:space="preserve"> Wiley’s</w:t>
      </w:r>
      <w:r>
        <w:rPr>
          <w:rFonts w:ascii="Times New Roman" w:hAnsi="Times New Roman"/>
          <w:szCs w:val="24"/>
        </w:rPr>
        <w:t xml:space="preserve"> water service at</w:t>
      </w:r>
      <w:r w:rsidR="00C132A8">
        <w:rPr>
          <w:rFonts w:ascii="Times New Roman" w:hAnsi="Times New Roman"/>
          <w:szCs w:val="24"/>
        </w:rPr>
        <w:t xml:space="preserve"> </w:t>
      </w:r>
      <w:r w:rsidR="004266D5">
        <w:rPr>
          <w:rFonts w:ascii="Times New Roman" w:hAnsi="Times New Roman"/>
          <w:szCs w:val="24"/>
        </w:rPr>
        <w:t xml:space="preserve">the </w:t>
      </w:r>
      <w:r w:rsidR="00C132A8">
        <w:rPr>
          <w:rFonts w:ascii="Times New Roman" w:hAnsi="Times New Roman"/>
          <w:szCs w:val="24"/>
        </w:rPr>
        <w:t>Mobile Home Location</w:t>
      </w:r>
      <w:r>
        <w:rPr>
          <w:rFonts w:ascii="Times New Roman" w:hAnsi="Times New Roman"/>
          <w:szCs w:val="24"/>
        </w:rPr>
        <w:t xml:space="preserve">. </w:t>
      </w:r>
      <w:r w:rsidR="00C132A8">
        <w:rPr>
          <w:rFonts w:ascii="Times New Roman" w:hAnsi="Times New Roman"/>
          <w:szCs w:val="24"/>
        </w:rPr>
        <w:t xml:space="preserve"> (Tr. 34).</w:t>
      </w:r>
    </w:p>
    <w:p w:rsidR="000C3BAD" w:rsidRDefault="000C3BAD" w:rsidP="000C3BAD">
      <w:pPr>
        <w:pStyle w:val="BodyText"/>
        <w:tabs>
          <w:tab w:val="clear" w:pos="1980"/>
          <w:tab w:val="left" w:pos="0"/>
        </w:tabs>
        <w:spacing w:line="360" w:lineRule="auto"/>
        <w:jc w:val="left"/>
        <w:rPr>
          <w:rFonts w:ascii="Times New Roman" w:hAnsi="Times New Roman"/>
          <w:szCs w:val="24"/>
        </w:rPr>
      </w:pPr>
    </w:p>
    <w:p w:rsidR="00FE08D4" w:rsidRDefault="000C3BAD" w:rsidP="00D845F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w:t>
      </w:r>
      <w:r w:rsidR="009B16A5">
        <w:rPr>
          <w:rFonts w:ascii="Times New Roman" w:hAnsi="Times New Roman"/>
          <w:szCs w:val="24"/>
        </w:rPr>
        <w:t>9</w:t>
      </w:r>
      <w:r>
        <w:rPr>
          <w:rFonts w:ascii="Times New Roman" w:hAnsi="Times New Roman"/>
          <w:szCs w:val="24"/>
        </w:rPr>
        <w:t>.</w:t>
      </w:r>
      <w:r>
        <w:rPr>
          <w:rFonts w:ascii="Times New Roman" w:hAnsi="Times New Roman"/>
          <w:szCs w:val="24"/>
        </w:rPr>
        <w:tab/>
      </w:r>
      <w:r w:rsidR="001147EB">
        <w:rPr>
          <w:rFonts w:ascii="Times New Roman" w:hAnsi="Times New Roman"/>
          <w:szCs w:val="24"/>
        </w:rPr>
        <w:t>Based upon a complaint received from Tenant Hoe</w:t>
      </w:r>
      <w:r w:rsidR="00FE08D4">
        <w:rPr>
          <w:rFonts w:ascii="Times New Roman" w:hAnsi="Times New Roman"/>
          <w:szCs w:val="24"/>
        </w:rPr>
        <w:t>r</w:t>
      </w:r>
      <w:r w:rsidR="001147EB">
        <w:rPr>
          <w:rFonts w:ascii="Times New Roman" w:hAnsi="Times New Roman"/>
          <w:szCs w:val="24"/>
        </w:rPr>
        <w:t>r</w:t>
      </w:r>
      <w:r w:rsidR="00FE08D4">
        <w:rPr>
          <w:rFonts w:ascii="Times New Roman" w:hAnsi="Times New Roman"/>
          <w:szCs w:val="24"/>
        </w:rPr>
        <w:t xml:space="preserve"> </w:t>
      </w:r>
      <w:r w:rsidR="000B1E0D">
        <w:rPr>
          <w:rFonts w:ascii="Times New Roman" w:hAnsi="Times New Roman"/>
          <w:szCs w:val="24"/>
        </w:rPr>
        <w:t xml:space="preserve">that the Well </w:t>
      </w:r>
      <w:r w:rsidR="004266D5">
        <w:rPr>
          <w:rFonts w:ascii="Times New Roman" w:hAnsi="Times New Roman"/>
          <w:szCs w:val="24"/>
        </w:rPr>
        <w:t xml:space="preserve">connected to his </w:t>
      </w:r>
      <w:r w:rsidR="000B1E0D">
        <w:rPr>
          <w:rFonts w:ascii="Times New Roman" w:hAnsi="Times New Roman"/>
          <w:szCs w:val="24"/>
        </w:rPr>
        <w:t xml:space="preserve">meter also serviced </w:t>
      </w:r>
      <w:r w:rsidR="004266D5">
        <w:rPr>
          <w:rFonts w:ascii="Times New Roman" w:hAnsi="Times New Roman"/>
          <w:szCs w:val="24"/>
        </w:rPr>
        <w:t>the Mobile Home Location</w:t>
      </w:r>
      <w:r w:rsidR="001147EB">
        <w:rPr>
          <w:rFonts w:ascii="Times New Roman" w:hAnsi="Times New Roman"/>
          <w:szCs w:val="24"/>
        </w:rPr>
        <w:t>,</w:t>
      </w:r>
      <w:r w:rsidR="000B1E0D">
        <w:rPr>
          <w:rFonts w:ascii="Times New Roman" w:hAnsi="Times New Roman"/>
          <w:szCs w:val="24"/>
        </w:rPr>
        <w:t xml:space="preserve"> </w:t>
      </w:r>
      <w:r w:rsidR="001147EB">
        <w:rPr>
          <w:rFonts w:ascii="Times New Roman" w:hAnsi="Times New Roman"/>
          <w:szCs w:val="24"/>
        </w:rPr>
        <w:t xml:space="preserve">PECO’s High Bill Field Consultant, </w:t>
      </w:r>
      <w:r w:rsidR="00FE08D4">
        <w:rPr>
          <w:rFonts w:ascii="Times New Roman" w:hAnsi="Times New Roman"/>
          <w:szCs w:val="24"/>
        </w:rPr>
        <w:t>Lori Messare (Consultant Messare)</w:t>
      </w:r>
      <w:r w:rsidR="00F17285">
        <w:rPr>
          <w:rFonts w:ascii="Times New Roman" w:hAnsi="Times New Roman"/>
          <w:szCs w:val="24"/>
        </w:rPr>
        <w:t>,</w:t>
      </w:r>
      <w:r w:rsidR="00FE08D4">
        <w:rPr>
          <w:rFonts w:ascii="Times New Roman" w:hAnsi="Times New Roman"/>
          <w:szCs w:val="24"/>
        </w:rPr>
        <w:t xml:space="preserve"> conducted an investigation at the Service Location on October 17, 2008. </w:t>
      </w:r>
      <w:r w:rsidR="004266D5">
        <w:rPr>
          <w:rFonts w:ascii="Times New Roman" w:hAnsi="Times New Roman"/>
          <w:szCs w:val="24"/>
        </w:rPr>
        <w:t xml:space="preserve"> </w:t>
      </w:r>
      <w:r w:rsidR="00FE08D4">
        <w:rPr>
          <w:rFonts w:ascii="Times New Roman" w:hAnsi="Times New Roman"/>
          <w:szCs w:val="24"/>
        </w:rPr>
        <w:t xml:space="preserve">(Tr. 41; Respondent’s Exhibit 4). </w:t>
      </w:r>
    </w:p>
    <w:p w:rsidR="00FE08D4" w:rsidRDefault="00FE08D4" w:rsidP="00D845FD">
      <w:pPr>
        <w:pStyle w:val="BodyText"/>
        <w:tabs>
          <w:tab w:val="clear" w:pos="1980"/>
          <w:tab w:val="left" w:pos="0"/>
        </w:tabs>
        <w:spacing w:line="360" w:lineRule="auto"/>
        <w:jc w:val="left"/>
        <w:rPr>
          <w:rFonts w:ascii="Times New Roman" w:hAnsi="Times New Roman"/>
          <w:szCs w:val="24"/>
        </w:rPr>
      </w:pPr>
    </w:p>
    <w:p w:rsidR="000C3BAD" w:rsidRDefault="00FE08D4" w:rsidP="00D845F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17285">
        <w:rPr>
          <w:rFonts w:ascii="Times New Roman" w:hAnsi="Times New Roman"/>
          <w:szCs w:val="24"/>
        </w:rPr>
        <w:t>20</w:t>
      </w:r>
      <w:r w:rsidR="004266D5">
        <w:rPr>
          <w:rFonts w:ascii="Times New Roman" w:hAnsi="Times New Roman"/>
          <w:szCs w:val="24"/>
        </w:rPr>
        <w:t>.</w:t>
      </w:r>
      <w:r w:rsidR="004266D5">
        <w:rPr>
          <w:rFonts w:ascii="Times New Roman" w:hAnsi="Times New Roman"/>
          <w:szCs w:val="24"/>
        </w:rPr>
        <w:tab/>
      </w:r>
      <w:r w:rsidR="00361405">
        <w:rPr>
          <w:rFonts w:ascii="Times New Roman" w:hAnsi="Times New Roman"/>
          <w:szCs w:val="24"/>
        </w:rPr>
        <w:t xml:space="preserve">During </w:t>
      </w:r>
      <w:r w:rsidR="000B1E0D">
        <w:rPr>
          <w:rFonts w:ascii="Times New Roman" w:hAnsi="Times New Roman"/>
          <w:szCs w:val="24"/>
        </w:rPr>
        <w:t>Consultant Messare’s October 17, 2008 investigation</w:t>
      </w:r>
      <w:r w:rsidR="00361405">
        <w:rPr>
          <w:rFonts w:ascii="Times New Roman" w:hAnsi="Times New Roman"/>
          <w:szCs w:val="24"/>
        </w:rPr>
        <w:t>, she</w:t>
      </w:r>
      <w:r w:rsidR="000B1E0D">
        <w:rPr>
          <w:rFonts w:ascii="Times New Roman" w:hAnsi="Times New Roman"/>
          <w:szCs w:val="24"/>
        </w:rPr>
        <w:t xml:space="preserve"> verified </w:t>
      </w:r>
      <w:r w:rsidR="00361405">
        <w:rPr>
          <w:rFonts w:ascii="Times New Roman" w:hAnsi="Times New Roman"/>
          <w:szCs w:val="24"/>
        </w:rPr>
        <w:t xml:space="preserve">a </w:t>
      </w:r>
      <w:r w:rsidR="00165ACF" w:rsidRPr="00165ACF">
        <w:rPr>
          <w:rFonts w:ascii="Times New Roman" w:hAnsi="Times New Roman"/>
          <w:szCs w:val="24"/>
        </w:rPr>
        <w:t>foreign wiring link</w:t>
      </w:r>
      <w:r w:rsidR="00165ACF">
        <w:rPr>
          <w:rFonts w:ascii="Times New Roman" w:hAnsi="Times New Roman"/>
          <w:szCs w:val="24"/>
        </w:rPr>
        <w:t>i</w:t>
      </w:r>
      <w:r w:rsidR="00165ACF" w:rsidRPr="00165ACF">
        <w:rPr>
          <w:rFonts w:ascii="Times New Roman" w:hAnsi="Times New Roman"/>
          <w:szCs w:val="24"/>
        </w:rPr>
        <w:t>ng the Mobile Home Location to the Well and the electric meter at the Service Location</w:t>
      </w:r>
      <w:r w:rsidR="000C3BAD">
        <w:rPr>
          <w:rFonts w:ascii="Times New Roman" w:hAnsi="Times New Roman"/>
          <w:szCs w:val="24"/>
        </w:rPr>
        <w:t xml:space="preserve">.  </w:t>
      </w:r>
      <w:r w:rsidR="00C132A8">
        <w:rPr>
          <w:rFonts w:ascii="Times New Roman" w:hAnsi="Times New Roman"/>
          <w:szCs w:val="24"/>
        </w:rPr>
        <w:t>(Tr. 34</w:t>
      </w:r>
      <w:r w:rsidR="00361405">
        <w:rPr>
          <w:rFonts w:ascii="Times New Roman" w:hAnsi="Times New Roman"/>
          <w:szCs w:val="24"/>
        </w:rPr>
        <w:t xml:space="preserve"> and 41</w:t>
      </w:r>
      <w:r w:rsidR="00C132A8">
        <w:rPr>
          <w:rFonts w:ascii="Times New Roman" w:hAnsi="Times New Roman"/>
          <w:szCs w:val="24"/>
        </w:rPr>
        <w:t>).</w:t>
      </w:r>
    </w:p>
    <w:p w:rsidR="000C3BAD" w:rsidRDefault="000C3BAD" w:rsidP="000C3BAD">
      <w:pPr>
        <w:pStyle w:val="BodyText"/>
        <w:tabs>
          <w:tab w:val="clear" w:pos="1980"/>
          <w:tab w:val="left" w:pos="0"/>
        </w:tabs>
        <w:spacing w:line="360" w:lineRule="auto"/>
        <w:jc w:val="left"/>
        <w:rPr>
          <w:rFonts w:ascii="Times New Roman" w:hAnsi="Times New Roman"/>
          <w:szCs w:val="24"/>
        </w:rPr>
      </w:pPr>
    </w:p>
    <w:p w:rsidR="00B25F2D" w:rsidRDefault="000C3BAD"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2</w:t>
      </w:r>
      <w:r w:rsidR="00F17285">
        <w:rPr>
          <w:rFonts w:ascii="Times New Roman" w:hAnsi="Times New Roman"/>
          <w:szCs w:val="24"/>
        </w:rPr>
        <w:t>1</w:t>
      </w:r>
      <w:r>
        <w:rPr>
          <w:rFonts w:ascii="Times New Roman" w:hAnsi="Times New Roman"/>
          <w:szCs w:val="24"/>
        </w:rPr>
        <w:t>.</w:t>
      </w:r>
      <w:r>
        <w:rPr>
          <w:rFonts w:ascii="Times New Roman" w:hAnsi="Times New Roman"/>
          <w:szCs w:val="24"/>
        </w:rPr>
        <w:tab/>
      </w:r>
      <w:r w:rsidR="00361405">
        <w:rPr>
          <w:rFonts w:ascii="Times New Roman" w:hAnsi="Times New Roman"/>
          <w:szCs w:val="24"/>
        </w:rPr>
        <w:t>On or about October 17, 2008</w:t>
      </w:r>
      <w:r w:rsidR="009B162B">
        <w:rPr>
          <w:rFonts w:ascii="Times New Roman" w:hAnsi="Times New Roman"/>
          <w:szCs w:val="24"/>
        </w:rPr>
        <w:t xml:space="preserve">, Consultant Messare spoke with </w:t>
      </w:r>
      <w:r w:rsidR="00B25F2D">
        <w:rPr>
          <w:rFonts w:ascii="Times New Roman" w:hAnsi="Times New Roman"/>
          <w:szCs w:val="24"/>
        </w:rPr>
        <w:t>Mr.</w:t>
      </w:r>
      <w:r w:rsidR="00326F23">
        <w:rPr>
          <w:rFonts w:ascii="Times New Roman" w:hAnsi="Times New Roman"/>
          <w:szCs w:val="24"/>
        </w:rPr>
        <w:t> </w:t>
      </w:r>
      <w:r w:rsidR="00B25F2D">
        <w:rPr>
          <w:rFonts w:ascii="Times New Roman" w:hAnsi="Times New Roman"/>
          <w:szCs w:val="24"/>
        </w:rPr>
        <w:t>Grimmel</w:t>
      </w:r>
      <w:r w:rsidR="009B162B">
        <w:rPr>
          <w:rFonts w:ascii="Times New Roman" w:hAnsi="Times New Roman"/>
          <w:szCs w:val="24"/>
        </w:rPr>
        <w:t>, explained the foreign wiring of the Well and informed him that</w:t>
      </w:r>
      <w:r w:rsidR="00B25F2D">
        <w:rPr>
          <w:rFonts w:ascii="Times New Roman" w:hAnsi="Times New Roman"/>
          <w:szCs w:val="24"/>
        </w:rPr>
        <w:t xml:space="preserve"> electric service </w:t>
      </w:r>
      <w:r w:rsidR="009B162B">
        <w:rPr>
          <w:rFonts w:ascii="Times New Roman" w:hAnsi="Times New Roman"/>
          <w:szCs w:val="24"/>
        </w:rPr>
        <w:t>for the Service L</w:t>
      </w:r>
      <w:r w:rsidR="00B25F2D">
        <w:rPr>
          <w:rFonts w:ascii="Times New Roman" w:hAnsi="Times New Roman"/>
          <w:szCs w:val="24"/>
        </w:rPr>
        <w:t>ocation would be transferred to him</w:t>
      </w:r>
      <w:r w:rsidR="00122B3D">
        <w:rPr>
          <w:rFonts w:ascii="Times New Roman" w:hAnsi="Times New Roman"/>
          <w:szCs w:val="24"/>
        </w:rPr>
        <w:t xml:space="preserve"> until the foreign wiring was removed. </w:t>
      </w:r>
      <w:r w:rsidR="00B25F2D">
        <w:rPr>
          <w:rFonts w:ascii="Times New Roman" w:hAnsi="Times New Roman"/>
          <w:szCs w:val="24"/>
        </w:rPr>
        <w:t xml:space="preserve"> (Tr. 41).</w:t>
      </w:r>
    </w:p>
    <w:p w:rsidR="00B25F2D" w:rsidRDefault="00B25F2D" w:rsidP="000C3BAD">
      <w:pPr>
        <w:pStyle w:val="BodyText"/>
        <w:tabs>
          <w:tab w:val="clear" w:pos="1980"/>
          <w:tab w:val="left" w:pos="0"/>
        </w:tabs>
        <w:spacing w:line="360" w:lineRule="auto"/>
        <w:jc w:val="left"/>
        <w:rPr>
          <w:rFonts w:ascii="Times New Roman" w:hAnsi="Times New Roman"/>
          <w:szCs w:val="24"/>
        </w:rPr>
      </w:pPr>
    </w:p>
    <w:p w:rsidR="00B25F2D" w:rsidRDefault="00B25F2D"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4266D5">
        <w:rPr>
          <w:rFonts w:ascii="Times New Roman" w:hAnsi="Times New Roman"/>
          <w:szCs w:val="24"/>
        </w:rPr>
        <w:t>2</w:t>
      </w:r>
      <w:r w:rsidR="00F17285">
        <w:rPr>
          <w:rFonts w:ascii="Times New Roman" w:hAnsi="Times New Roman"/>
          <w:szCs w:val="24"/>
        </w:rPr>
        <w:t>2</w:t>
      </w:r>
      <w:r>
        <w:rPr>
          <w:rFonts w:ascii="Times New Roman" w:hAnsi="Times New Roman"/>
          <w:szCs w:val="24"/>
        </w:rPr>
        <w:t>.</w:t>
      </w:r>
      <w:r>
        <w:rPr>
          <w:rFonts w:ascii="Times New Roman" w:hAnsi="Times New Roman"/>
          <w:szCs w:val="24"/>
        </w:rPr>
        <w:tab/>
        <w:t xml:space="preserve">On October 22, 2008, Consultant Messare sent Mr. Grimmel </w:t>
      </w:r>
      <w:r w:rsidR="004266D5">
        <w:rPr>
          <w:rFonts w:ascii="Times New Roman" w:hAnsi="Times New Roman"/>
          <w:szCs w:val="24"/>
        </w:rPr>
        <w:t xml:space="preserve">a </w:t>
      </w:r>
      <w:r>
        <w:rPr>
          <w:rFonts w:ascii="Times New Roman" w:hAnsi="Times New Roman"/>
          <w:szCs w:val="24"/>
        </w:rPr>
        <w:t xml:space="preserve">letter </w:t>
      </w:r>
      <w:r w:rsidR="004266D5">
        <w:rPr>
          <w:rFonts w:ascii="Times New Roman" w:hAnsi="Times New Roman"/>
          <w:szCs w:val="24"/>
        </w:rPr>
        <w:t>concerning</w:t>
      </w:r>
      <w:r>
        <w:rPr>
          <w:rFonts w:ascii="Times New Roman" w:hAnsi="Times New Roman"/>
          <w:szCs w:val="24"/>
        </w:rPr>
        <w:t xml:space="preserve"> the foreign wiring at the Service Location and she stated</w:t>
      </w:r>
      <w:r w:rsidR="004266D5">
        <w:rPr>
          <w:rFonts w:ascii="Times New Roman" w:hAnsi="Times New Roman"/>
          <w:szCs w:val="24"/>
        </w:rPr>
        <w:t xml:space="preserve"> in part:</w:t>
      </w:r>
    </w:p>
    <w:p w:rsidR="00B25F2D" w:rsidRDefault="00B25F2D" w:rsidP="00B25F2D">
      <w:pPr>
        <w:pStyle w:val="BodyText"/>
        <w:tabs>
          <w:tab w:val="clear" w:pos="1980"/>
        </w:tabs>
        <w:spacing w:line="240" w:lineRule="auto"/>
        <w:ind w:right="1080" w:firstLine="1440"/>
        <w:jc w:val="left"/>
        <w:rPr>
          <w:rFonts w:ascii="Times New Roman" w:hAnsi="Times New Roman"/>
          <w:szCs w:val="24"/>
        </w:rPr>
      </w:pPr>
    </w:p>
    <w:p w:rsidR="004266D5" w:rsidRDefault="00B25F2D" w:rsidP="00B25F2D">
      <w:pPr>
        <w:pStyle w:val="BodyText"/>
        <w:tabs>
          <w:tab w:val="clear" w:pos="1980"/>
        </w:tabs>
        <w:spacing w:line="240" w:lineRule="auto"/>
        <w:ind w:left="1440" w:right="1080"/>
        <w:jc w:val="left"/>
        <w:rPr>
          <w:rFonts w:ascii="Times New Roman" w:hAnsi="Times New Roman"/>
          <w:szCs w:val="24"/>
        </w:rPr>
      </w:pPr>
      <w:r>
        <w:rPr>
          <w:rFonts w:ascii="Times New Roman" w:hAnsi="Times New Roman"/>
          <w:szCs w:val="24"/>
        </w:rPr>
        <w:t xml:space="preserve">When PECO identifies foreign wiring, Pennsylvania State Law requires the electric service </w:t>
      </w:r>
      <w:r w:rsidR="008C35B5">
        <w:rPr>
          <w:rFonts w:ascii="Times New Roman" w:hAnsi="Times New Roman"/>
          <w:szCs w:val="24"/>
        </w:rPr>
        <w:t xml:space="preserve">and </w:t>
      </w:r>
      <w:r>
        <w:rPr>
          <w:rFonts w:ascii="Times New Roman" w:hAnsi="Times New Roman"/>
          <w:szCs w:val="24"/>
        </w:rPr>
        <w:t xml:space="preserve">any existing balance to be transferred </w:t>
      </w:r>
    </w:p>
    <w:p w:rsidR="00B25F2D" w:rsidRDefault="00B25F2D" w:rsidP="00B25F2D">
      <w:pPr>
        <w:pStyle w:val="BodyText"/>
        <w:tabs>
          <w:tab w:val="clear" w:pos="1980"/>
        </w:tabs>
        <w:spacing w:line="240" w:lineRule="auto"/>
        <w:ind w:left="1440" w:right="1080"/>
        <w:jc w:val="left"/>
        <w:rPr>
          <w:rFonts w:ascii="Times New Roman" w:hAnsi="Times New Roman"/>
          <w:szCs w:val="24"/>
        </w:rPr>
      </w:pPr>
      <w:r>
        <w:rPr>
          <w:rFonts w:ascii="Times New Roman" w:hAnsi="Times New Roman"/>
          <w:szCs w:val="24"/>
        </w:rPr>
        <w:t>into the name of the landlord, until the wiring is properly separated.</w:t>
      </w:r>
    </w:p>
    <w:p w:rsidR="00B25F2D" w:rsidRDefault="00B25F2D" w:rsidP="00B25F2D">
      <w:pPr>
        <w:pStyle w:val="BodyText"/>
        <w:tabs>
          <w:tab w:val="clear" w:pos="1980"/>
        </w:tabs>
        <w:spacing w:line="240" w:lineRule="auto"/>
        <w:ind w:left="1440" w:right="1080"/>
        <w:jc w:val="left"/>
        <w:rPr>
          <w:rFonts w:ascii="Times New Roman" w:hAnsi="Times New Roman"/>
          <w:szCs w:val="24"/>
        </w:rPr>
      </w:pPr>
    </w:p>
    <w:p w:rsidR="00B25F2D" w:rsidRDefault="00B25F2D" w:rsidP="00B25F2D">
      <w:pPr>
        <w:pStyle w:val="BodyText"/>
        <w:tabs>
          <w:tab w:val="clear" w:pos="1980"/>
        </w:tabs>
        <w:spacing w:line="240" w:lineRule="auto"/>
        <w:ind w:left="1440" w:right="1080" w:hanging="1440"/>
        <w:jc w:val="left"/>
        <w:rPr>
          <w:rFonts w:ascii="Times New Roman" w:hAnsi="Times New Roman"/>
          <w:szCs w:val="24"/>
        </w:rPr>
      </w:pPr>
      <w:r>
        <w:rPr>
          <w:rFonts w:ascii="Times New Roman" w:hAnsi="Times New Roman"/>
          <w:szCs w:val="24"/>
        </w:rPr>
        <w:t xml:space="preserve">(Tr. 41-42; Respondent’s Exhibit 4). </w:t>
      </w:r>
      <w:r w:rsidR="00361405">
        <w:rPr>
          <w:rFonts w:ascii="Times New Roman" w:hAnsi="Times New Roman"/>
          <w:szCs w:val="24"/>
        </w:rPr>
        <w:t xml:space="preserve"> </w:t>
      </w:r>
    </w:p>
    <w:p w:rsidR="00B25F2D" w:rsidRDefault="00B25F2D" w:rsidP="000C3BAD">
      <w:pPr>
        <w:pStyle w:val="BodyText"/>
        <w:tabs>
          <w:tab w:val="clear" w:pos="1980"/>
          <w:tab w:val="left" w:pos="0"/>
        </w:tabs>
        <w:spacing w:line="360" w:lineRule="auto"/>
        <w:jc w:val="left"/>
        <w:rPr>
          <w:rFonts w:ascii="Times New Roman" w:hAnsi="Times New Roman"/>
          <w:szCs w:val="24"/>
        </w:rPr>
      </w:pPr>
    </w:p>
    <w:p w:rsidR="00B25F2D" w:rsidRDefault="00800CCA"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4266D5">
        <w:rPr>
          <w:rFonts w:ascii="Times New Roman" w:hAnsi="Times New Roman"/>
          <w:szCs w:val="24"/>
        </w:rPr>
        <w:t>2</w:t>
      </w:r>
      <w:r w:rsidR="00F17285">
        <w:rPr>
          <w:rFonts w:ascii="Times New Roman" w:hAnsi="Times New Roman"/>
          <w:szCs w:val="24"/>
        </w:rPr>
        <w:t>3</w:t>
      </w:r>
      <w:r w:rsidR="004266D5">
        <w:rPr>
          <w:rFonts w:ascii="Times New Roman" w:hAnsi="Times New Roman"/>
          <w:szCs w:val="24"/>
        </w:rPr>
        <w:t>.</w:t>
      </w:r>
      <w:r>
        <w:rPr>
          <w:rFonts w:ascii="Times New Roman" w:hAnsi="Times New Roman"/>
          <w:szCs w:val="24"/>
        </w:rPr>
        <w:tab/>
        <w:t xml:space="preserve">On October 22, 2008, PECO </w:t>
      </w:r>
      <w:r w:rsidR="005D1894">
        <w:rPr>
          <w:rFonts w:ascii="Times New Roman" w:hAnsi="Times New Roman"/>
          <w:szCs w:val="24"/>
        </w:rPr>
        <w:t xml:space="preserve">initially </w:t>
      </w:r>
      <w:r>
        <w:rPr>
          <w:rFonts w:ascii="Times New Roman" w:hAnsi="Times New Roman"/>
          <w:szCs w:val="24"/>
        </w:rPr>
        <w:t>transferred the Service Location’s account balance in the amount of $1,256.32 to Mr. Grimmel’s Quarry Road Account</w:t>
      </w:r>
      <w:r w:rsidR="005D1894">
        <w:rPr>
          <w:rFonts w:ascii="Times New Roman" w:hAnsi="Times New Roman"/>
          <w:szCs w:val="24"/>
        </w:rPr>
        <w:t xml:space="preserve"> Number 31154-54015</w:t>
      </w:r>
      <w:r>
        <w:rPr>
          <w:rFonts w:ascii="Times New Roman" w:hAnsi="Times New Roman"/>
          <w:szCs w:val="24"/>
        </w:rPr>
        <w:t xml:space="preserve"> (Tr. 31; Respondent’s Exhibits 1 and 2)</w:t>
      </w:r>
      <w:r w:rsidR="00C151B4">
        <w:rPr>
          <w:rFonts w:ascii="Times New Roman" w:hAnsi="Times New Roman"/>
          <w:szCs w:val="24"/>
        </w:rPr>
        <w:t>; the $1,256.32 balance was transferred again into Account Number 03261-180</w:t>
      </w:r>
      <w:r w:rsidR="00C55735">
        <w:rPr>
          <w:rFonts w:ascii="Times New Roman" w:hAnsi="Times New Roman"/>
          <w:szCs w:val="24"/>
        </w:rPr>
        <w:t>12</w:t>
      </w:r>
      <w:r w:rsidR="00C151B4">
        <w:rPr>
          <w:rFonts w:ascii="Times New Roman" w:hAnsi="Times New Roman"/>
          <w:szCs w:val="24"/>
        </w:rPr>
        <w:t xml:space="preserve"> established in Mr. Grimmel’s name for the Service Location. </w:t>
      </w:r>
      <w:r w:rsidR="004B61DB">
        <w:rPr>
          <w:rFonts w:ascii="Times New Roman" w:hAnsi="Times New Roman"/>
          <w:szCs w:val="24"/>
        </w:rPr>
        <w:t xml:space="preserve"> </w:t>
      </w:r>
      <w:r w:rsidR="00C151B4">
        <w:rPr>
          <w:rFonts w:ascii="Times New Roman" w:hAnsi="Times New Roman"/>
          <w:szCs w:val="24"/>
        </w:rPr>
        <w:t xml:space="preserve">(Respondent’s Exhibit 1, </w:t>
      </w:r>
      <w:r w:rsidR="00326F23">
        <w:rPr>
          <w:rFonts w:ascii="Times New Roman" w:hAnsi="Times New Roman"/>
          <w:szCs w:val="24"/>
        </w:rPr>
        <w:t>p.</w:t>
      </w:r>
      <w:r w:rsidR="00C151B4">
        <w:rPr>
          <w:rFonts w:ascii="Times New Roman" w:hAnsi="Times New Roman"/>
          <w:szCs w:val="24"/>
        </w:rPr>
        <w:t xml:space="preserve"> 2).</w:t>
      </w:r>
      <w:r w:rsidR="00EE3397">
        <w:rPr>
          <w:rFonts w:ascii="Times New Roman" w:hAnsi="Times New Roman"/>
          <w:szCs w:val="24"/>
        </w:rPr>
        <w:t xml:space="preserve"> </w:t>
      </w:r>
    </w:p>
    <w:p w:rsidR="00C151B4" w:rsidRDefault="000C3BAD"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122B3D">
        <w:rPr>
          <w:rFonts w:ascii="Times New Roman" w:hAnsi="Times New Roman"/>
          <w:szCs w:val="24"/>
        </w:rPr>
        <w:t>2</w:t>
      </w:r>
      <w:r w:rsidR="00F17285">
        <w:rPr>
          <w:rFonts w:ascii="Times New Roman" w:hAnsi="Times New Roman"/>
          <w:szCs w:val="24"/>
        </w:rPr>
        <w:t>4</w:t>
      </w:r>
      <w:r>
        <w:rPr>
          <w:rFonts w:ascii="Times New Roman" w:hAnsi="Times New Roman"/>
          <w:szCs w:val="24"/>
        </w:rPr>
        <w:t>.</w:t>
      </w:r>
      <w:r>
        <w:rPr>
          <w:rFonts w:ascii="Times New Roman" w:hAnsi="Times New Roman"/>
          <w:szCs w:val="24"/>
        </w:rPr>
        <w:tab/>
      </w:r>
      <w:r w:rsidR="00800CCA">
        <w:rPr>
          <w:rFonts w:ascii="Times New Roman" w:hAnsi="Times New Roman"/>
          <w:szCs w:val="24"/>
        </w:rPr>
        <w:t>O</w:t>
      </w:r>
      <w:r>
        <w:rPr>
          <w:rFonts w:ascii="Times New Roman" w:hAnsi="Times New Roman"/>
          <w:szCs w:val="24"/>
        </w:rPr>
        <w:t xml:space="preserve">n December 3, 2008, </w:t>
      </w:r>
      <w:r w:rsidR="00800CCA">
        <w:rPr>
          <w:rFonts w:ascii="Times New Roman" w:hAnsi="Times New Roman"/>
          <w:szCs w:val="24"/>
        </w:rPr>
        <w:t xml:space="preserve">Consultant Messare visited the Service Location a second time and </w:t>
      </w:r>
      <w:r>
        <w:rPr>
          <w:rFonts w:ascii="Times New Roman" w:hAnsi="Times New Roman"/>
          <w:szCs w:val="24"/>
        </w:rPr>
        <w:t>verified that the</w:t>
      </w:r>
      <w:r w:rsidR="00800CCA">
        <w:rPr>
          <w:rFonts w:ascii="Times New Roman" w:hAnsi="Times New Roman"/>
          <w:szCs w:val="24"/>
        </w:rPr>
        <w:t xml:space="preserve"> Well</w:t>
      </w:r>
      <w:r>
        <w:rPr>
          <w:rFonts w:ascii="Times New Roman" w:hAnsi="Times New Roman"/>
          <w:szCs w:val="24"/>
        </w:rPr>
        <w:t xml:space="preserve"> wiring </w:t>
      </w:r>
      <w:r w:rsidR="00800CCA">
        <w:rPr>
          <w:rFonts w:ascii="Times New Roman" w:hAnsi="Times New Roman"/>
          <w:szCs w:val="24"/>
        </w:rPr>
        <w:t>had been moved to a separate mete</w:t>
      </w:r>
      <w:r w:rsidR="003B2173">
        <w:rPr>
          <w:rFonts w:ascii="Times New Roman" w:hAnsi="Times New Roman"/>
          <w:szCs w:val="24"/>
        </w:rPr>
        <w:t>r</w:t>
      </w:r>
      <w:r w:rsidR="00800CCA">
        <w:rPr>
          <w:rFonts w:ascii="Times New Roman" w:hAnsi="Times New Roman"/>
          <w:szCs w:val="24"/>
        </w:rPr>
        <w:t xml:space="preserve"> (Tr. 42)</w:t>
      </w:r>
      <w:r w:rsidR="003B2173">
        <w:rPr>
          <w:rFonts w:ascii="Times New Roman" w:hAnsi="Times New Roman"/>
          <w:szCs w:val="24"/>
        </w:rPr>
        <w:t xml:space="preserve">, and PECO established Account Number 67651-30047 in Mr. Grimmel’s name for service </w:t>
      </w:r>
      <w:r w:rsidR="00C151B4">
        <w:rPr>
          <w:rFonts w:ascii="Times New Roman" w:hAnsi="Times New Roman"/>
          <w:szCs w:val="24"/>
        </w:rPr>
        <w:t xml:space="preserve">only </w:t>
      </w:r>
      <w:r w:rsidR="003B2173">
        <w:rPr>
          <w:rFonts w:ascii="Times New Roman" w:hAnsi="Times New Roman"/>
          <w:szCs w:val="24"/>
        </w:rPr>
        <w:t xml:space="preserve">to the Well. </w:t>
      </w:r>
      <w:r w:rsidR="004B61DB">
        <w:rPr>
          <w:rFonts w:ascii="Times New Roman" w:hAnsi="Times New Roman"/>
          <w:szCs w:val="24"/>
        </w:rPr>
        <w:t xml:space="preserve"> </w:t>
      </w:r>
      <w:r w:rsidR="003B2173">
        <w:rPr>
          <w:rFonts w:ascii="Times New Roman" w:hAnsi="Times New Roman"/>
          <w:szCs w:val="24"/>
        </w:rPr>
        <w:t xml:space="preserve">(Tr. 34; Respondent’s Exhibit 1, </w:t>
      </w:r>
      <w:r w:rsidR="00326F23">
        <w:rPr>
          <w:rFonts w:ascii="Times New Roman" w:hAnsi="Times New Roman"/>
          <w:szCs w:val="24"/>
        </w:rPr>
        <w:t>p.</w:t>
      </w:r>
      <w:r w:rsidR="003B2173">
        <w:rPr>
          <w:rFonts w:ascii="Times New Roman" w:hAnsi="Times New Roman"/>
          <w:szCs w:val="24"/>
        </w:rPr>
        <w:t xml:space="preserve"> 3)</w:t>
      </w:r>
      <w:r w:rsidR="00C55735">
        <w:rPr>
          <w:rFonts w:ascii="Times New Roman" w:hAnsi="Times New Roman"/>
          <w:szCs w:val="24"/>
        </w:rPr>
        <w:t>.</w:t>
      </w:r>
    </w:p>
    <w:p w:rsidR="00C55735" w:rsidRDefault="00C55735" w:rsidP="000C3BAD">
      <w:pPr>
        <w:pStyle w:val="BodyText"/>
        <w:tabs>
          <w:tab w:val="clear" w:pos="1980"/>
          <w:tab w:val="left" w:pos="0"/>
        </w:tabs>
        <w:spacing w:line="360" w:lineRule="auto"/>
        <w:jc w:val="left"/>
        <w:rPr>
          <w:rFonts w:ascii="Times New Roman" w:hAnsi="Times New Roman"/>
          <w:szCs w:val="24"/>
        </w:rPr>
      </w:pPr>
    </w:p>
    <w:p w:rsidR="00010EC9" w:rsidRDefault="00C55735"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122B3D">
        <w:rPr>
          <w:rFonts w:ascii="Times New Roman" w:hAnsi="Times New Roman"/>
          <w:szCs w:val="24"/>
        </w:rPr>
        <w:t>2</w:t>
      </w:r>
      <w:r w:rsidR="00F17285">
        <w:rPr>
          <w:rFonts w:ascii="Times New Roman" w:hAnsi="Times New Roman"/>
          <w:szCs w:val="24"/>
        </w:rPr>
        <w:t>5</w:t>
      </w:r>
      <w:r w:rsidR="00122B3D">
        <w:rPr>
          <w:rFonts w:ascii="Times New Roman" w:hAnsi="Times New Roman"/>
          <w:szCs w:val="24"/>
        </w:rPr>
        <w:t>.</w:t>
      </w:r>
      <w:r>
        <w:rPr>
          <w:rFonts w:ascii="Times New Roman" w:hAnsi="Times New Roman"/>
          <w:szCs w:val="24"/>
        </w:rPr>
        <w:tab/>
        <w:t xml:space="preserve">On December 26, 2008, PECO established a new </w:t>
      </w:r>
      <w:r w:rsidR="00010EC9">
        <w:rPr>
          <w:rFonts w:ascii="Times New Roman" w:hAnsi="Times New Roman"/>
          <w:szCs w:val="24"/>
        </w:rPr>
        <w:t>A</w:t>
      </w:r>
      <w:r>
        <w:rPr>
          <w:rFonts w:ascii="Times New Roman" w:hAnsi="Times New Roman"/>
          <w:szCs w:val="24"/>
        </w:rPr>
        <w:t>ccount</w:t>
      </w:r>
      <w:r w:rsidR="00010EC9">
        <w:rPr>
          <w:rFonts w:ascii="Times New Roman" w:hAnsi="Times New Roman"/>
          <w:szCs w:val="24"/>
        </w:rPr>
        <w:t xml:space="preserve"> Number 03261-18021</w:t>
      </w:r>
      <w:r>
        <w:rPr>
          <w:rFonts w:ascii="Times New Roman" w:hAnsi="Times New Roman"/>
          <w:szCs w:val="24"/>
        </w:rPr>
        <w:t xml:space="preserve"> in Tenant Hoerr’s </w:t>
      </w:r>
      <w:r w:rsidR="00010EC9">
        <w:rPr>
          <w:rFonts w:ascii="Times New Roman" w:hAnsi="Times New Roman"/>
          <w:szCs w:val="24"/>
        </w:rPr>
        <w:t>name for the Service Location.</w:t>
      </w:r>
      <w:r w:rsidR="004B61DB">
        <w:rPr>
          <w:rFonts w:ascii="Times New Roman" w:hAnsi="Times New Roman"/>
          <w:szCs w:val="24"/>
        </w:rPr>
        <w:t xml:space="preserve"> </w:t>
      </w:r>
      <w:r w:rsidR="00010EC9">
        <w:rPr>
          <w:rFonts w:ascii="Times New Roman" w:hAnsi="Times New Roman"/>
          <w:szCs w:val="24"/>
        </w:rPr>
        <w:t xml:space="preserve"> (Tr. 34; Respondent’s Exhibit 2)</w:t>
      </w:r>
      <w:r w:rsidR="00326F23">
        <w:rPr>
          <w:rFonts w:ascii="Times New Roman" w:hAnsi="Times New Roman"/>
          <w:szCs w:val="24"/>
        </w:rPr>
        <w:t>.</w:t>
      </w:r>
    </w:p>
    <w:p w:rsidR="00010EC9" w:rsidRDefault="00010EC9" w:rsidP="000C3BAD">
      <w:pPr>
        <w:pStyle w:val="BodyText"/>
        <w:tabs>
          <w:tab w:val="clear" w:pos="1980"/>
          <w:tab w:val="left" w:pos="0"/>
        </w:tabs>
        <w:spacing w:line="360" w:lineRule="auto"/>
        <w:jc w:val="left"/>
        <w:rPr>
          <w:rFonts w:ascii="Times New Roman" w:hAnsi="Times New Roman"/>
          <w:szCs w:val="24"/>
        </w:rPr>
      </w:pPr>
    </w:p>
    <w:p w:rsidR="00601D37" w:rsidRDefault="00010EC9"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122B3D">
        <w:rPr>
          <w:rFonts w:ascii="Times New Roman" w:hAnsi="Times New Roman"/>
          <w:szCs w:val="24"/>
        </w:rPr>
        <w:t>2</w:t>
      </w:r>
      <w:r w:rsidR="00F17285">
        <w:rPr>
          <w:rFonts w:ascii="Times New Roman" w:hAnsi="Times New Roman"/>
          <w:szCs w:val="24"/>
        </w:rPr>
        <w:t>6</w:t>
      </w:r>
      <w:r w:rsidR="00122B3D">
        <w:rPr>
          <w:rFonts w:ascii="Times New Roman" w:hAnsi="Times New Roman"/>
          <w:szCs w:val="24"/>
        </w:rPr>
        <w:t>.</w:t>
      </w:r>
      <w:r>
        <w:rPr>
          <w:rFonts w:ascii="Times New Roman" w:hAnsi="Times New Roman"/>
          <w:szCs w:val="24"/>
        </w:rPr>
        <w:tab/>
        <w:t>On December 27, 2008, Respondent sent Mr. Grimmel a final bill in the amount of $1,539.30</w:t>
      </w:r>
      <w:r w:rsidR="00601D37">
        <w:rPr>
          <w:rFonts w:ascii="Times New Roman" w:hAnsi="Times New Roman"/>
          <w:szCs w:val="24"/>
        </w:rPr>
        <w:t xml:space="preserve"> </w:t>
      </w:r>
      <w:r w:rsidR="00122B3D">
        <w:rPr>
          <w:rFonts w:ascii="Times New Roman" w:hAnsi="Times New Roman"/>
          <w:szCs w:val="24"/>
        </w:rPr>
        <w:t xml:space="preserve">for the Service Location </w:t>
      </w:r>
      <w:r w:rsidR="00601D37">
        <w:rPr>
          <w:rFonts w:ascii="Times New Roman" w:hAnsi="Times New Roman"/>
          <w:szCs w:val="24"/>
        </w:rPr>
        <w:t>(Tr. 34)</w:t>
      </w:r>
      <w:r>
        <w:rPr>
          <w:rFonts w:ascii="Times New Roman" w:hAnsi="Times New Roman"/>
          <w:szCs w:val="24"/>
        </w:rPr>
        <w:t>, which was transferred into his Quarry Road Account</w:t>
      </w:r>
      <w:r w:rsidR="00601D37">
        <w:rPr>
          <w:rFonts w:ascii="Times New Roman" w:hAnsi="Times New Roman"/>
          <w:szCs w:val="24"/>
        </w:rPr>
        <w:t xml:space="preserve"> on January 27, 2009</w:t>
      </w:r>
      <w:r>
        <w:rPr>
          <w:rFonts w:ascii="Times New Roman" w:hAnsi="Times New Roman"/>
          <w:szCs w:val="24"/>
        </w:rPr>
        <w:t>.</w:t>
      </w:r>
      <w:r w:rsidR="00601D37">
        <w:rPr>
          <w:rFonts w:ascii="Times New Roman" w:hAnsi="Times New Roman"/>
          <w:szCs w:val="24"/>
        </w:rPr>
        <w:t xml:space="preserve"> </w:t>
      </w:r>
      <w:r>
        <w:rPr>
          <w:rFonts w:ascii="Times New Roman" w:hAnsi="Times New Roman"/>
          <w:szCs w:val="24"/>
        </w:rPr>
        <w:t xml:space="preserve"> </w:t>
      </w:r>
      <w:r w:rsidR="00601D37">
        <w:rPr>
          <w:rFonts w:ascii="Times New Roman" w:hAnsi="Times New Roman"/>
          <w:szCs w:val="24"/>
        </w:rPr>
        <w:t>(Tr. 34; Respondent’s Exhibit 2).</w:t>
      </w:r>
    </w:p>
    <w:p w:rsidR="00601D37" w:rsidRDefault="00601D37" w:rsidP="000C3BAD">
      <w:pPr>
        <w:pStyle w:val="BodyText"/>
        <w:tabs>
          <w:tab w:val="clear" w:pos="1980"/>
          <w:tab w:val="left" w:pos="0"/>
        </w:tabs>
        <w:spacing w:line="360" w:lineRule="auto"/>
        <w:jc w:val="left"/>
        <w:rPr>
          <w:rFonts w:ascii="Times New Roman" w:hAnsi="Times New Roman"/>
          <w:szCs w:val="24"/>
        </w:rPr>
      </w:pPr>
    </w:p>
    <w:p w:rsidR="00616209" w:rsidRDefault="00601D37" w:rsidP="000C3BA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122B3D">
        <w:rPr>
          <w:rFonts w:ascii="Times New Roman" w:hAnsi="Times New Roman"/>
          <w:szCs w:val="24"/>
        </w:rPr>
        <w:t>2</w:t>
      </w:r>
      <w:r w:rsidR="00F17285">
        <w:rPr>
          <w:rFonts w:ascii="Times New Roman" w:hAnsi="Times New Roman"/>
          <w:szCs w:val="24"/>
        </w:rPr>
        <w:t>7</w:t>
      </w:r>
      <w:r w:rsidR="00122B3D">
        <w:rPr>
          <w:rFonts w:ascii="Times New Roman" w:hAnsi="Times New Roman"/>
          <w:szCs w:val="24"/>
        </w:rPr>
        <w:t>.</w:t>
      </w:r>
      <w:r>
        <w:rPr>
          <w:rFonts w:ascii="Times New Roman" w:hAnsi="Times New Roman"/>
          <w:szCs w:val="24"/>
        </w:rPr>
        <w:tab/>
      </w:r>
      <w:r w:rsidR="00122B3D">
        <w:rPr>
          <w:rFonts w:ascii="Times New Roman" w:hAnsi="Times New Roman"/>
          <w:szCs w:val="24"/>
        </w:rPr>
        <w:t>On March 13, 2009, i</w:t>
      </w:r>
      <w:r w:rsidR="00EF6B6C">
        <w:rPr>
          <w:rFonts w:ascii="Times New Roman" w:hAnsi="Times New Roman"/>
          <w:szCs w:val="24"/>
        </w:rPr>
        <w:t xml:space="preserve">n response to </w:t>
      </w:r>
      <w:r w:rsidR="00122B3D">
        <w:rPr>
          <w:rFonts w:ascii="Times New Roman" w:hAnsi="Times New Roman"/>
          <w:szCs w:val="24"/>
        </w:rPr>
        <w:t xml:space="preserve">a </w:t>
      </w:r>
      <w:r w:rsidR="00EF6B6C">
        <w:rPr>
          <w:rFonts w:ascii="Times New Roman" w:hAnsi="Times New Roman"/>
          <w:szCs w:val="24"/>
        </w:rPr>
        <w:t xml:space="preserve">call from Tenant Hoerr that he suspected another foreign wiring, Consultant Messare visited the Service Location </w:t>
      </w:r>
      <w:r w:rsidR="00122B3D">
        <w:rPr>
          <w:rFonts w:ascii="Times New Roman" w:hAnsi="Times New Roman"/>
          <w:szCs w:val="24"/>
        </w:rPr>
        <w:t>for a third time</w:t>
      </w:r>
      <w:r w:rsidR="00616209">
        <w:rPr>
          <w:rFonts w:ascii="Times New Roman" w:hAnsi="Times New Roman"/>
          <w:szCs w:val="24"/>
        </w:rPr>
        <w:t>.</w:t>
      </w:r>
      <w:r w:rsidR="00F17285">
        <w:rPr>
          <w:rFonts w:ascii="Times New Roman" w:hAnsi="Times New Roman"/>
          <w:szCs w:val="24"/>
        </w:rPr>
        <w:t xml:space="preserve"> </w:t>
      </w:r>
      <w:r w:rsidR="00616209">
        <w:rPr>
          <w:rFonts w:ascii="Times New Roman" w:hAnsi="Times New Roman"/>
          <w:szCs w:val="24"/>
        </w:rPr>
        <w:t xml:space="preserve"> (Tr. 42).</w:t>
      </w:r>
    </w:p>
    <w:p w:rsidR="00616209" w:rsidRDefault="00616209" w:rsidP="000C3BAD">
      <w:pPr>
        <w:pStyle w:val="BodyText"/>
        <w:tabs>
          <w:tab w:val="clear" w:pos="1980"/>
          <w:tab w:val="left" w:pos="0"/>
        </w:tabs>
        <w:spacing w:line="360" w:lineRule="auto"/>
        <w:jc w:val="left"/>
        <w:rPr>
          <w:rFonts w:ascii="Times New Roman" w:hAnsi="Times New Roman"/>
          <w:szCs w:val="24"/>
        </w:rPr>
      </w:pPr>
    </w:p>
    <w:p w:rsidR="000C3BAD" w:rsidRDefault="00616209" w:rsidP="00616209">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122B3D">
        <w:rPr>
          <w:rFonts w:ascii="Times New Roman" w:hAnsi="Times New Roman"/>
          <w:szCs w:val="24"/>
        </w:rPr>
        <w:t>2</w:t>
      </w:r>
      <w:r w:rsidR="00F17285">
        <w:rPr>
          <w:rFonts w:ascii="Times New Roman" w:hAnsi="Times New Roman"/>
          <w:szCs w:val="24"/>
        </w:rPr>
        <w:t>8</w:t>
      </w:r>
      <w:r w:rsidR="00122B3D">
        <w:rPr>
          <w:rFonts w:ascii="Times New Roman" w:hAnsi="Times New Roman"/>
          <w:szCs w:val="24"/>
        </w:rPr>
        <w:t>.</w:t>
      </w:r>
      <w:r>
        <w:rPr>
          <w:rFonts w:ascii="Times New Roman" w:hAnsi="Times New Roman"/>
          <w:szCs w:val="24"/>
        </w:rPr>
        <w:tab/>
      </w:r>
      <w:r w:rsidR="00122B3D">
        <w:rPr>
          <w:rFonts w:ascii="Times New Roman" w:hAnsi="Times New Roman"/>
          <w:szCs w:val="24"/>
        </w:rPr>
        <w:t>W</w:t>
      </w:r>
      <w:r>
        <w:rPr>
          <w:rFonts w:ascii="Times New Roman" w:hAnsi="Times New Roman"/>
          <w:szCs w:val="24"/>
        </w:rPr>
        <w:t xml:space="preserve">hen the silo inside the barn was turned-on </w:t>
      </w:r>
      <w:r w:rsidR="00122B3D">
        <w:rPr>
          <w:rFonts w:ascii="Times New Roman" w:hAnsi="Times New Roman"/>
          <w:szCs w:val="24"/>
        </w:rPr>
        <w:t xml:space="preserve">during her third visit, </w:t>
      </w:r>
      <w:r>
        <w:rPr>
          <w:rFonts w:ascii="Times New Roman" w:hAnsi="Times New Roman"/>
          <w:szCs w:val="24"/>
        </w:rPr>
        <w:t>Consultant Messare determined that the silo was registering on Tenant Hoerr’s meter.</w:t>
      </w:r>
      <w:r w:rsidR="004B61DB">
        <w:rPr>
          <w:rFonts w:ascii="Times New Roman" w:hAnsi="Times New Roman"/>
          <w:szCs w:val="24"/>
        </w:rPr>
        <w:t xml:space="preserve"> </w:t>
      </w:r>
      <w:r>
        <w:rPr>
          <w:rFonts w:ascii="Times New Roman" w:hAnsi="Times New Roman"/>
          <w:szCs w:val="24"/>
        </w:rPr>
        <w:t xml:space="preserve"> (Tr. 43). </w:t>
      </w:r>
    </w:p>
    <w:p w:rsidR="00616209" w:rsidRDefault="00616209" w:rsidP="00616209">
      <w:pPr>
        <w:pStyle w:val="BodyText"/>
        <w:tabs>
          <w:tab w:val="clear" w:pos="1980"/>
          <w:tab w:val="left" w:pos="0"/>
        </w:tabs>
        <w:spacing w:line="360" w:lineRule="auto"/>
        <w:jc w:val="left"/>
        <w:rPr>
          <w:rFonts w:ascii="Times New Roman" w:hAnsi="Times New Roman"/>
          <w:szCs w:val="24"/>
        </w:rPr>
      </w:pPr>
    </w:p>
    <w:p w:rsidR="00616209" w:rsidRDefault="00616209" w:rsidP="00616209">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122B3D">
        <w:rPr>
          <w:rFonts w:ascii="Times New Roman" w:hAnsi="Times New Roman"/>
          <w:szCs w:val="24"/>
        </w:rPr>
        <w:t>2</w:t>
      </w:r>
      <w:r w:rsidR="00F17285">
        <w:rPr>
          <w:rFonts w:ascii="Times New Roman" w:hAnsi="Times New Roman"/>
          <w:szCs w:val="24"/>
        </w:rPr>
        <w:t>9</w:t>
      </w:r>
      <w:r w:rsidR="00122B3D">
        <w:rPr>
          <w:rFonts w:ascii="Times New Roman" w:hAnsi="Times New Roman"/>
          <w:szCs w:val="24"/>
        </w:rPr>
        <w:t>.</w:t>
      </w:r>
      <w:r>
        <w:rPr>
          <w:rFonts w:ascii="Times New Roman" w:hAnsi="Times New Roman"/>
          <w:szCs w:val="24"/>
        </w:rPr>
        <w:tab/>
      </w:r>
      <w:r w:rsidR="008C35B5">
        <w:rPr>
          <w:rFonts w:ascii="Times New Roman" w:hAnsi="Times New Roman"/>
          <w:szCs w:val="24"/>
        </w:rPr>
        <w:t>During her third visit Consultant Messare was unsuccessful in attempting to contact Mr. Grimmel to inform him about the foreign wiring connectin</w:t>
      </w:r>
      <w:r w:rsidR="00122B3D">
        <w:rPr>
          <w:rFonts w:ascii="Times New Roman" w:hAnsi="Times New Roman"/>
          <w:szCs w:val="24"/>
        </w:rPr>
        <w:t>g</w:t>
      </w:r>
      <w:r w:rsidR="008C35B5">
        <w:rPr>
          <w:rFonts w:ascii="Times New Roman" w:hAnsi="Times New Roman"/>
          <w:szCs w:val="24"/>
        </w:rPr>
        <w:t xml:space="preserve"> the silo to Tenant Hoerr’s meter.</w:t>
      </w:r>
      <w:r w:rsidR="004B61DB">
        <w:rPr>
          <w:rFonts w:ascii="Times New Roman" w:hAnsi="Times New Roman"/>
          <w:szCs w:val="24"/>
        </w:rPr>
        <w:t xml:space="preserve"> </w:t>
      </w:r>
      <w:r w:rsidR="00326F23">
        <w:rPr>
          <w:rFonts w:ascii="Times New Roman" w:hAnsi="Times New Roman"/>
          <w:szCs w:val="24"/>
        </w:rPr>
        <w:t xml:space="preserve"> </w:t>
      </w:r>
      <w:r w:rsidR="008C35B5">
        <w:rPr>
          <w:rFonts w:ascii="Times New Roman" w:hAnsi="Times New Roman"/>
          <w:szCs w:val="24"/>
        </w:rPr>
        <w:t>(Tr. 43).</w:t>
      </w:r>
    </w:p>
    <w:p w:rsidR="008C35B5" w:rsidRDefault="008C35B5" w:rsidP="00616209">
      <w:pPr>
        <w:pStyle w:val="BodyText"/>
        <w:tabs>
          <w:tab w:val="clear" w:pos="1980"/>
          <w:tab w:val="left" w:pos="0"/>
        </w:tabs>
        <w:spacing w:line="360" w:lineRule="auto"/>
        <w:jc w:val="left"/>
        <w:rPr>
          <w:rFonts w:ascii="Times New Roman" w:hAnsi="Times New Roman"/>
          <w:szCs w:val="24"/>
        </w:rPr>
      </w:pPr>
    </w:p>
    <w:p w:rsidR="008C35B5" w:rsidRDefault="008C35B5" w:rsidP="008C35B5">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17285">
        <w:rPr>
          <w:rFonts w:ascii="Times New Roman" w:hAnsi="Times New Roman"/>
          <w:szCs w:val="24"/>
        </w:rPr>
        <w:t>30</w:t>
      </w:r>
      <w:r w:rsidR="00290F15">
        <w:rPr>
          <w:rFonts w:ascii="Times New Roman" w:hAnsi="Times New Roman"/>
          <w:szCs w:val="24"/>
        </w:rPr>
        <w:t>.</w:t>
      </w:r>
      <w:r>
        <w:rPr>
          <w:rFonts w:ascii="Times New Roman" w:hAnsi="Times New Roman"/>
          <w:szCs w:val="24"/>
        </w:rPr>
        <w:tab/>
        <w:t>On March 17, 2009, Consultant Messare sent Mr. Grimmel a letter about the foreign wiring from the silo feeder to the Service Location and she stated</w:t>
      </w:r>
      <w:r w:rsidR="00290F15">
        <w:rPr>
          <w:rFonts w:ascii="Times New Roman" w:hAnsi="Times New Roman"/>
          <w:szCs w:val="24"/>
        </w:rPr>
        <w:t xml:space="preserve"> in part:</w:t>
      </w:r>
    </w:p>
    <w:p w:rsidR="008C35B5" w:rsidRDefault="008C35B5" w:rsidP="008C35B5">
      <w:pPr>
        <w:pStyle w:val="BodyText"/>
        <w:tabs>
          <w:tab w:val="clear" w:pos="1980"/>
        </w:tabs>
        <w:spacing w:line="240" w:lineRule="auto"/>
        <w:ind w:right="1080" w:firstLine="1440"/>
        <w:jc w:val="left"/>
        <w:rPr>
          <w:rFonts w:ascii="Times New Roman" w:hAnsi="Times New Roman"/>
          <w:szCs w:val="24"/>
        </w:rPr>
      </w:pPr>
    </w:p>
    <w:p w:rsidR="008C35B5" w:rsidRDefault="008C35B5" w:rsidP="008C35B5">
      <w:pPr>
        <w:pStyle w:val="BodyText"/>
        <w:tabs>
          <w:tab w:val="clear" w:pos="1980"/>
        </w:tabs>
        <w:spacing w:line="240" w:lineRule="auto"/>
        <w:ind w:left="1440" w:right="1080"/>
        <w:jc w:val="left"/>
        <w:rPr>
          <w:rFonts w:ascii="Times New Roman" w:hAnsi="Times New Roman"/>
          <w:szCs w:val="24"/>
        </w:rPr>
      </w:pPr>
      <w:r>
        <w:rPr>
          <w:rFonts w:ascii="Times New Roman" w:hAnsi="Times New Roman"/>
          <w:szCs w:val="24"/>
        </w:rPr>
        <w:t>When PECO identifies foreign wiring, Pennsylvania State Law requires the electric service and any existing balance to be transferred into the name of the landlord, until the wiring is properly separated.</w:t>
      </w:r>
    </w:p>
    <w:p w:rsidR="008C35B5" w:rsidRDefault="008C35B5" w:rsidP="008C35B5">
      <w:pPr>
        <w:pStyle w:val="BodyText"/>
        <w:tabs>
          <w:tab w:val="clear" w:pos="1980"/>
        </w:tabs>
        <w:spacing w:line="240" w:lineRule="auto"/>
        <w:ind w:left="1440" w:right="1080"/>
        <w:jc w:val="left"/>
        <w:rPr>
          <w:rFonts w:ascii="Times New Roman" w:hAnsi="Times New Roman"/>
          <w:szCs w:val="24"/>
        </w:rPr>
      </w:pPr>
    </w:p>
    <w:p w:rsidR="00EE0295" w:rsidRDefault="008C35B5" w:rsidP="008C35B5">
      <w:pPr>
        <w:pStyle w:val="BodyText"/>
        <w:tabs>
          <w:tab w:val="clear" w:pos="1980"/>
        </w:tabs>
        <w:spacing w:line="240" w:lineRule="auto"/>
        <w:ind w:left="1440" w:right="1080" w:hanging="1440"/>
        <w:jc w:val="left"/>
        <w:rPr>
          <w:rFonts w:ascii="Times New Roman" w:hAnsi="Times New Roman"/>
          <w:szCs w:val="24"/>
        </w:rPr>
      </w:pPr>
      <w:r>
        <w:rPr>
          <w:rFonts w:ascii="Times New Roman" w:hAnsi="Times New Roman"/>
          <w:szCs w:val="24"/>
        </w:rPr>
        <w:t>(Tr. 43; Respondent’s Exhibit 4).</w:t>
      </w:r>
    </w:p>
    <w:p w:rsidR="009468AC" w:rsidRDefault="009468AC" w:rsidP="00F400A1">
      <w:pPr>
        <w:pStyle w:val="BodyText"/>
        <w:tabs>
          <w:tab w:val="clear" w:pos="1980"/>
        </w:tabs>
        <w:spacing w:line="240" w:lineRule="auto"/>
        <w:ind w:left="1440" w:right="1080" w:hanging="1440"/>
        <w:jc w:val="left"/>
        <w:rPr>
          <w:rFonts w:ascii="Times New Roman" w:hAnsi="Times New Roman"/>
          <w:szCs w:val="24"/>
        </w:rPr>
      </w:pPr>
    </w:p>
    <w:p w:rsidR="00F8750D" w:rsidRDefault="00F8750D" w:rsidP="00776BDF">
      <w:pPr>
        <w:pStyle w:val="BodyText"/>
        <w:tabs>
          <w:tab w:val="clear" w:pos="198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F400A1">
        <w:rPr>
          <w:rFonts w:ascii="Times New Roman" w:hAnsi="Times New Roman"/>
          <w:szCs w:val="24"/>
        </w:rPr>
        <w:t>3</w:t>
      </w:r>
      <w:r w:rsidR="00F17285">
        <w:rPr>
          <w:rFonts w:ascii="Times New Roman" w:hAnsi="Times New Roman"/>
          <w:szCs w:val="24"/>
        </w:rPr>
        <w:t>1</w:t>
      </w:r>
      <w:r w:rsidR="00F400A1">
        <w:rPr>
          <w:rFonts w:ascii="Times New Roman" w:hAnsi="Times New Roman"/>
          <w:szCs w:val="24"/>
        </w:rPr>
        <w:t>.</w:t>
      </w:r>
      <w:r w:rsidR="00F400A1">
        <w:rPr>
          <w:rFonts w:ascii="Times New Roman" w:hAnsi="Times New Roman"/>
          <w:szCs w:val="24"/>
        </w:rPr>
        <w:tab/>
      </w:r>
      <w:r>
        <w:rPr>
          <w:rFonts w:ascii="Times New Roman" w:hAnsi="Times New Roman"/>
          <w:szCs w:val="24"/>
        </w:rPr>
        <w:t>Mr. Grimmel testified he did not contact PECO about the silo foreign wiring because Tenant Hoerr moved out of the Service Location in March 2009</w:t>
      </w:r>
      <w:r w:rsidR="004B61DB">
        <w:rPr>
          <w:rFonts w:ascii="Times New Roman" w:hAnsi="Times New Roman"/>
          <w:szCs w:val="24"/>
        </w:rPr>
        <w:t xml:space="preserve">. </w:t>
      </w:r>
      <w:r>
        <w:rPr>
          <w:rFonts w:ascii="Times New Roman" w:hAnsi="Times New Roman"/>
          <w:szCs w:val="24"/>
        </w:rPr>
        <w:t xml:space="preserve"> (Tr. 9 and 47).   </w:t>
      </w:r>
    </w:p>
    <w:p w:rsidR="00F8750D" w:rsidRDefault="00F8750D" w:rsidP="00776BDF">
      <w:pPr>
        <w:pStyle w:val="BodyText"/>
        <w:tabs>
          <w:tab w:val="clear" w:pos="1980"/>
        </w:tabs>
        <w:spacing w:line="240" w:lineRule="auto"/>
        <w:ind w:left="1440" w:right="1080" w:hanging="1440"/>
        <w:jc w:val="left"/>
        <w:rPr>
          <w:rFonts w:ascii="Times New Roman" w:hAnsi="Times New Roman"/>
          <w:szCs w:val="24"/>
        </w:rPr>
      </w:pPr>
    </w:p>
    <w:p w:rsidR="00F8750D" w:rsidRDefault="00F8750D" w:rsidP="00776BDF">
      <w:pPr>
        <w:pStyle w:val="BodyText"/>
        <w:tabs>
          <w:tab w:val="clear" w:pos="1980"/>
        </w:tabs>
        <w:spacing w:line="240" w:lineRule="auto"/>
        <w:ind w:left="1440" w:right="1080" w:hanging="1440"/>
        <w:jc w:val="left"/>
        <w:rPr>
          <w:rFonts w:ascii="Times New Roman" w:hAnsi="Times New Roman"/>
          <w:szCs w:val="24"/>
        </w:rPr>
      </w:pPr>
    </w:p>
    <w:p w:rsidR="009468AC" w:rsidRDefault="00F400A1" w:rsidP="00776BDF">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sidR="00F17285">
        <w:rPr>
          <w:rFonts w:ascii="Times New Roman" w:hAnsi="Times New Roman"/>
          <w:szCs w:val="24"/>
        </w:rPr>
        <w:t>2</w:t>
      </w:r>
      <w:r>
        <w:rPr>
          <w:rFonts w:ascii="Times New Roman" w:hAnsi="Times New Roman"/>
          <w:szCs w:val="24"/>
        </w:rPr>
        <w:t>.</w:t>
      </w:r>
      <w:r w:rsidR="009468AC">
        <w:rPr>
          <w:rFonts w:ascii="Times New Roman" w:hAnsi="Times New Roman"/>
          <w:szCs w:val="24"/>
        </w:rPr>
        <w:tab/>
        <w:t xml:space="preserve">On March 18, 2009, PECO transferred the </w:t>
      </w:r>
      <w:r w:rsidR="00F8750D">
        <w:rPr>
          <w:rFonts w:ascii="Times New Roman" w:hAnsi="Times New Roman"/>
          <w:szCs w:val="24"/>
        </w:rPr>
        <w:t xml:space="preserve">existing balance for the Service Location in </w:t>
      </w:r>
      <w:r w:rsidR="009468AC">
        <w:rPr>
          <w:rFonts w:ascii="Times New Roman" w:hAnsi="Times New Roman"/>
          <w:szCs w:val="24"/>
        </w:rPr>
        <w:t xml:space="preserve">the amount of $986.07 to Mr. Grimmel’s </w:t>
      </w:r>
      <w:r w:rsidR="00BF2026">
        <w:rPr>
          <w:rFonts w:ascii="Times New Roman" w:hAnsi="Times New Roman"/>
          <w:szCs w:val="24"/>
        </w:rPr>
        <w:t>new A</w:t>
      </w:r>
      <w:r w:rsidR="009468AC">
        <w:rPr>
          <w:rFonts w:ascii="Times New Roman" w:hAnsi="Times New Roman"/>
          <w:szCs w:val="24"/>
        </w:rPr>
        <w:t>ccount</w:t>
      </w:r>
      <w:r w:rsidR="00BF2026">
        <w:rPr>
          <w:rFonts w:ascii="Times New Roman" w:hAnsi="Times New Roman"/>
          <w:szCs w:val="24"/>
        </w:rPr>
        <w:t xml:space="preserve"> Number 03261-18049 for the Service Location</w:t>
      </w:r>
      <w:r w:rsidR="009468AC">
        <w:rPr>
          <w:rFonts w:ascii="Times New Roman" w:hAnsi="Times New Roman"/>
          <w:szCs w:val="24"/>
        </w:rPr>
        <w:t xml:space="preserve">. </w:t>
      </w:r>
      <w:r w:rsidR="00BF2026">
        <w:rPr>
          <w:rFonts w:ascii="Times New Roman" w:hAnsi="Times New Roman"/>
          <w:szCs w:val="24"/>
        </w:rPr>
        <w:t xml:space="preserve"> </w:t>
      </w:r>
      <w:r w:rsidR="009468AC">
        <w:rPr>
          <w:rFonts w:ascii="Times New Roman" w:hAnsi="Times New Roman"/>
          <w:szCs w:val="24"/>
        </w:rPr>
        <w:t>(Tr.</w:t>
      </w:r>
      <w:r w:rsidR="00BF2026">
        <w:rPr>
          <w:rFonts w:ascii="Times New Roman" w:hAnsi="Times New Roman"/>
          <w:szCs w:val="24"/>
        </w:rPr>
        <w:t xml:space="preserve"> </w:t>
      </w:r>
      <w:r w:rsidR="00F8750D">
        <w:rPr>
          <w:rFonts w:ascii="Times New Roman" w:hAnsi="Times New Roman"/>
          <w:szCs w:val="24"/>
        </w:rPr>
        <w:t>35</w:t>
      </w:r>
      <w:r w:rsidR="009468AC">
        <w:rPr>
          <w:rFonts w:ascii="Times New Roman" w:hAnsi="Times New Roman"/>
          <w:szCs w:val="24"/>
        </w:rPr>
        <w:t>; Respondent’s Exhibit 2)</w:t>
      </w:r>
      <w:r w:rsidR="00BF2026">
        <w:rPr>
          <w:rFonts w:ascii="Times New Roman" w:hAnsi="Times New Roman"/>
          <w:szCs w:val="24"/>
        </w:rPr>
        <w:t>.</w:t>
      </w:r>
    </w:p>
    <w:p w:rsidR="00EE0295" w:rsidRDefault="00EE0295" w:rsidP="00776BDF">
      <w:pPr>
        <w:pStyle w:val="BodyText"/>
        <w:tabs>
          <w:tab w:val="clear" w:pos="1980"/>
        </w:tabs>
        <w:spacing w:line="360" w:lineRule="auto"/>
        <w:ind w:left="1440" w:right="1080" w:hanging="1440"/>
        <w:jc w:val="left"/>
        <w:rPr>
          <w:rFonts w:ascii="Times New Roman" w:hAnsi="Times New Roman"/>
          <w:szCs w:val="24"/>
        </w:rPr>
      </w:pPr>
    </w:p>
    <w:p w:rsidR="000C3BAD" w:rsidRDefault="00BF2026" w:rsidP="00776BDF">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sidR="00F17285">
        <w:rPr>
          <w:rFonts w:ascii="Times New Roman" w:hAnsi="Times New Roman"/>
          <w:szCs w:val="24"/>
        </w:rPr>
        <w:t>3</w:t>
      </w:r>
      <w:r>
        <w:rPr>
          <w:rFonts w:ascii="Times New Roman" w:hAnsi="Times New Roman"/>
          <w:szCs w:val="24"/>
        </w:rPr>
        <w:t>.</w:t>
      </w:r>
      <w:r>
        <w:rPr>
          <w:rFonts w:ascii="Times New Roman" w:hAnsi="Times New Roman"/>
          <w:szCs w:val="24"/>
        </w:rPr>
        <w:tab/>
        <w:t xml:space="preserve">Regulatory Assessor </w:t>
      </w:r>
      <w:r w:rsidR="00F17285">
        <w:rPr>
          <w:rFonts w:ascii="Times New Roman" w:hAnsi="Times New Roman"/>
          <w:szCs w:val="24"/>
        </w:rPr>
        <w:t xml:space="preserve">Charles </w:t>
      </w:r>
      <w:r>
        <w:rPr>
          <w:rFonts w:ascii="Times New Roman" w:hAnsi="Times New Roman"/>
          <w:szCs w:val="24"/>
        </w:rPr>
        <w:t>Thomas testified that Mr. Grimmel’s Quarry Road Account was closed on July 16, 2009, and on March</w:t>
      </w:r>
      <w:r w:rsidR="00F17285">
        <w:rPr>
          <w:rFonts w:ascii="Times New Roman" w:hAnsi="Times New Roman"/>
          <w:szCs w:val="24"/>
        </w:rPr>
        <w:t xml:space="preserve"> </w:t>
      </w:r>
      <w:r>
        <w:rPr>
          <w:rFonts w:ascii="Times New Roman" w:hAnsi="Times New Roman"/>
          <w:szCs w:val="24"/>
        </w:rPr>
        <w:t>10, 2010, Mr. Grimmel requested discontinuance of service at the Service Location.  (Tr. 35).</w:t>
      </w:r>
    </w:p>
    <w:p w:rsidR="00BF2026" w:rsidRDefault="00BF2026" w:rsidP="00776BDF">
      <w:pPr>
        <w:pStyle w:val="BodyText"/>
        <w:tabs>
          <w:tab w:val="clear" w:pos="1980"/>
          <w:tab w:val="left" w:pos="0"/>
        </w:tabs>
        <w:spacing w:line="360" w:lineRule="auto"/>
        <w:jc w:val="left"/>
        <w:rPr>
          <w:rFonts w:ascii="Times New Roman" w:hAnsi="Times New Roman"/>
          <w:szCs w:val="24"/>
        </w:rPr>
      </w:pPr>
    </w:p>
    <w:p w:rsidR="00BF2026" w:rsidRDefault="00BF2026" w:rsidP="00776BDF">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sidR="00F17285">
        <w:rPr>
          <w:rFonts w:ascii="Times New Roman" w:hAnsi="Times New Roman"/>
          <w:szCs w:val="24"/>
        </w:rPr>
        <w:t>4</w:t>
      </w:r>
      <w:r>
        <w:rPr>
          <w:rFonts w:ascii="Times New Roman" w:hAnsi="Times New Roman"/>
          <w:szCs w:val="24"/>
        </w:rPr>
        <w:t>.</w:t>
      </w:r>
      <w:r>
        <w:rPr>
          <w:rFonts w:ascii="Times New Roman" w:hAnsi="Times New Roman"/>
          <w:szCs w:val="24"/>
        </w:rPr>
        <w:tab/>
        <w:t xml:space="preserve">According to </w:t>
      </w:r>
      <w:r w:rsidR="00F17285">
        <w:rPr>
          <w:rFonts w:ascii="Times New Roman" w:hAnsi="Times New Roman"/>
          <w:szCs w:val="24"/>
        </w:rPr>
        <w:t xml:space="preserve">the regulatory assessor </w:t>
      </w:r>
      <w:r>
        <w:rPr>
          <w:rFonts w:ascii="Times New Roman" w:hAnsi="Times New Roman"/>
          <w:szCs w:val="24"/>
        </w:rPr>
        <w:t>on April 6, 2010, the outstanding balance of $1,333.47 for the Quarry Road Account</w:t>
      </w:r>
      <w:r w:rsidR="00806576">
        <w:rPr>
          <w:rFonts w:ascii="Times New Roman" w:hAnsi="Times New Roman"/>
          <w:szCs w:val="24"/>
        </w:rPr>
        <w:t xml:space="preserve"> </w:t>
      </w:r>
      <w:r w:rsidR="00F17285">
        <w:rPr>
          <w:rFonts w:ascii="Times New Roman" w:hAnsi="Times New Roman"/>
          <w:szCs w:val="24"/>
        </w:rPr>
        <w:t xml:space="preserve">was </w:t>
      </w:r>
      <w:r>
        <w:rPr>
          <w:rFonts w:ascii="Times New Roman" w:hAnsi="Times New Roman"/>
          <w:szCs w:val="24"/>
        </w:rPr>
        <w:t>transferred to Mr. Grimmel’s Well account, and on April 12, 2010, the final balance of $2,640.54 for the Service Location was also transferred to the Well account.</w:t>
      </w:r>
      <w:r w:rsidR="00806576">
        <w:rPr>
          <w:rFonts w:ascii="Times New Roman" w:hAnsi="Times New Roman"/>
          <w:szCs w:val="24"/>
        </w:rPr>
        <w:t xml:space="preserve">  (Tr. 35).</w:t>
      </w:r>
    </w:p>
    <w:p w:rsidR="00BF2026" w:rsidRDefault="00BF2026" w:rsidP="00776BDF">
      <w:pPr>
        <w:pStyle w:val="BodyText"/>
        <w:tabs>
          <w:tab w:val="clear" w:pos="1980"/>
          <w:tab w:val="left" w:pos="0"/>
        </w:tabs>
        <w:spacing w:line="360" w:lineRule="auto"/>
        <w:jc w:val="left"/>
        <w:rPr>
          <w:rFonts w:ascii="Times New Roman" w:hAnsi="Times New Roman"/>
          <w:szCs w:val="24"/>
        </w:rPr>
      </w:pPr>
    </w:p>
    <w:p w:rsidR="00BF2026" w:rsidRDefault="00BF2026" w:rsidP="00776BDF">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sidR="00806576">
        <w:rPr>
          <w:rFonts w:ascii="Times New Roman" w:hAnsi="Times New Roman"/>
          <w:szCs w:val="24"/>
        </w:rPr>
        <w:t>5</w:t>
      </w:r>
      <w:r>
        <w:rPr>
          <w:rFonts w:ascii="Times New Roman" w:hAnsi="Times New Roman"/>
          <w:szCs w:val="24"/>
        </w:rPr>
        <w:t>.</w:t>
      </w:r>
      <w:r>
        <w:rPr>
          <w:rFonts w:ascii="Times New Roman" w:hAnsi="Times New Roman"/>
          <w:szCs w:val="24"/>
        </w:rPr>
        <w:tab/>
        <w:t xml:space="preserve">Mr. Grimmel’s Well account was closed on December 27, 2010, and a final bill was issued for </w:t>
      </w:r>
      <w:r w:rsidR="00A9183C">
        <w:rPr>
          <w:rFonts w:ascii="Times New Roman" w:hAnsi="Times New Roman"/>
          <w:szCs w:val="24"/>
        </w:rPr>
        <w:t>$4,309.06, the regulatory assessor testified.  (Tr. 35; Respondent’s Exhibit 1, p. 6).</w:t>
      </w:r>
    </w:p>
    <w:p w:rsidR="00FF738D" w:rsidRDefault="00FF738D" w:rsidP="00776BDF">
      <w:pPr>
        <w:pStyle w:val="BodyText"/>
        <w:tabs>
          <w:tab w:val="clear" w:pos="1980"/>
          <w:tab w:val="left" w:pos="0"/>
        </w:tabs>
        <w:spacing w:line="360" w:lineRule="auto"/>
        <w:jc w:val="left"/>
        <w:rPr>
          <w:rFonts w:ascii="Times New Roman" w:hAnsi="Times New Roman"/>
          <w:szCs w:val="24"/>
        </w:rPr>
      </w:pPr>
    </w:p>
    <w:p w:rsidR="005D1091" w:rsidRDefault="005D1091" w:rsidP="00776BDF">
      <w:pPr>
        <w:tabs>
          <w:tab w:val="left" w:pos="0"/>
        </w:tabs>
        <w:spacing w:line="360" w:lineRule="auto"/>
        <w:jc w:val="center"/>
        <w:rPr>
          <w:sz w:val="24"/>
          <w:szCs w:val="24"/>
          <w:u w:val="single"/>
        </w:rPr>
      </w:pPr>
      <w:r w:rsidRPr="005D1091">
        <w:rPr>
          <w:sz w:val="24"/>
          <w:szCs w:val="24"/>
          <w:u w:val="single"/>
        </w:rPr>
        <w:t>DISCUSSION</w:t>
      </w:r>
    </w:p>
    <w:p w:rsidR="00A9183C" w:rsidRPr="005D1091" w:rsidRDefault="00A9183C" w:rsidP="00776BDF">
      <w:pPr>
        <w:tabs>
          <w:tab w:val="left" w:pos="0"/>
        </w:tabs>
        <w:spacing w:line="360" w:lineRule="auto"/>
        <w:jc w:val="center"/>
        <w:rPr>
          <w:sz w:val="24"/>
          <w:szCs w:val="24"/>
          <w:u w:val="single"/>
        </w:rPr>
      </w:pPr>
    </w:p>
    <w:p w:rsidR="00285893" w:rsidRDefault="00285893" w:rsidP="00776BDF">
      <w:pPr>
        <w:spacing w:line="360" w:lineRule="auto"/>
        <w:ind w:firstLine="1440"/>
        <w:rPr>
          <w:sz w:val="24"/>
          <w:szCs w:val="24"/>
        </w:rPr>
      </w:pPr>
      <w:r w:rsidRPr="00285893">
        <w:rPr>
          <w:sz w:val="24"/>
          <w:szCs w:val="24"/>
        </w:rPr>
        <w:t xml:space="preserve">Mr. </w:t>
      </w:r>
      <w:r>
        <w:rPr>
          <w:sz w:val="24"/>
          <w:szCs w:val="24"/>
        </w:rPr>
        <w:t>Grimmel</w:t>
      </w:r>
      <w:r w:rsidR="00FF738D">
        <w:rPr>
          <w:sz w:val="24"/>
          <w:szCs w:val="24"/>
        </w:rPr>
        <w:t xml:space="preserve"> in his Complaint seeks a ruling from the Commission </w:t>
      </w:r>
      <w:r w:rsidR="00B61CCC">
        <w:rPr>
          <w:sz w:val="24"/>
          <w:szCs w:val="24"/>
        </w:rPr>
        <w:t xml:space="preserve">that </w:t>
      </w:r>
      <w:r>
        <w:rPr>
          <w:sz w:val="24"/>
          <w:szCs w:val="24"/>
        </w:rPr>
        <w:t xml:space="preserve">his </w:t>
      </w:r>
      <w:r w:rsidR="00FF738D">
        <w:rPr>
          <w:sz w:val="24"/>
          <w:szCs w:val="24"/>
        </w:rPr>
        <w:t xml:space="preserve">former </w:t>
      </w:r>
      <w:r>
        <w:rPr>
          <w:sz w:val="24"/>
          <w:szCs w:val="24"/>
        </w:rPr>
        <w:t xml:space="preserve">tenant, Mr. </w:t>
      </w:r>
      <w:r w:rsidR="001A0AD3">
        <w:rPr>
          <w:sz w:val="24"/>
          <w:szCs w:val="24"/>
        </w:rPr>
        <w:t xml:space="preserve">Hoerr, </w:t>
      </w:r>
      <w:r w:rsidR="00FF738D">
        <w:rPr>
          <w:sz w:val="24"/>
          <w:szCs w:val="24"/>
        </w:rPr>
        <w:t xml:space="preserve">should be held </w:t>
      </w:r>
      <w:r w:rsidR="001A0AD3">
        <w:rPr>
          <w:sz w:val="24"/>
          <w:szCs w:val="24"/>
        </w:rPr>
        <w:t xml:space="preserve">responsible for the outstanding bill </w:t>
      </w:r>
      <w:r w:rsidR="00FF738D">
        <w:rPr>
          <w:sz w:val="24"/>
          <w:szCs w:val="24"/>
        </w:rPr>
        <w:t xml:space="preserve">at the </w:t>
      </w:r>
      <w:r w:rsidR="001A0AD3">
        <w:rPr>
          <w:sz w:val="24"/>
          <w:szCs w:val="24"/>
        </w:rPr>
        <w:t>Service Location.</w:t>
      </w:r>
      <w:r w:rsidR="004B61DB">
        <w:rPr>
          <w:sz w:val="24"/>
          <w:szCs w:val="24"/>
        </w:rPr>
        <w:t xml:space="preserve"> </w:t>
      </w:r>
      <w:r w:rsidR="001A0AD3">
        <w:rPr>
          <w:sz w:val="24"/>
          <w:szCs w:val="24"/>
        </w:rPr>
        <w:t xml:space="preserve"> </w:t>
      </w:r>
      <w:r w:rsidR="00FF738D">
        <w:rPr>
          <w:sz w:val="24"/>
          <w:szCs w:val="24"/>
        </w:rPr>
        <w:t xml:space="preserve">(Complainant ¶5). </w:t>
      </w:r>
      <w:r w:rsidR="001A0AD3">
        <w:rPr>
          <w:sz w:val="24"/>
          <w:szCs w:val="24"/>
        </w:rPr>
        <w:t xml:space="preserve"> He submits when Mr. Hoerr rented the </w:t>
      </w:r>
      <w:r w:rsidR="00FF738D">
        <w:rPr>
          <w:sz w:val="24"/>
          <w:szCs w:val="24"/>
        </w:rPr>
        <w:t>farm</w:t>
      </w:r>
      <w:r w:rsidR="001A0AD3">
        <w:rPr>
          <w:sz w:val="24"/>
          <w:szCs w:val="24"/>
        </w:rPr>
        <w:t>house in April 2003</w:t>
      </w:r>
      <w:r w:rsidR="00FF738D">
        <w:rPr>
          <w:sz w:val="24"/>
          <w:szCs w:val="24"/>
        </w:rPr>
        <w:t>,</w:t>
      </w:r>
      <w:r w:rsidR="00B61CCC">
        <w:rPr>
          <w:sz w:val="24"/>
          <w:szCs w:val="24"/>
        </w:rPr>
        <w:t xml:space="preserve"> </w:t>
      </w:r>
      <w:r w:rsidR="00FF738D">
        <w:rPr>
          <w:sz w:val="24"/>
          <w:szCs w:val="24"/>
        </w:rPr>
        <w:t xml:space="preserve">the tenant </w:t>
      </w:r>
      <w:r w:rsidR="001A0AD3">
        <w:rPr>
          <w:sz w:val="24"/>
          <w:szCs w:val="24"/>
        </w:rPr>
        <w:t xml:space="preserve">knew the </w:t>
      </w:r>
      <w:r w:rsidR="00B61CCC">
        <w:rPr>
          <w:sz w:val="24"/>
          <w:szCs w:val="24"/>
        </w:rPr>
        <w:t>W</w:t>
      </w:r>
      <w:r w:rsidR="001A0AD3">
        <w:rPr>
          <w:sz w:val="24"/>
          <w:szCs w:val="24"/>
        </w:rPr>
        <w:t xml:space="preserve">ell was </w:t>
      </w:r>
      <w:r w:rsidR="00B61CCC">
        <w:rPr>
          <w:sz w:val="24"/>
          <w:szCs w:val="24"/>
        </w:rPr>
        <w:t>metered from the farmhouse</w:t>
      </w:r>
      <w:r w:rsidR="00326F23">
        <w:rPr>
          <w:sz w:val="24"/>
          <w:szCs w:val="24"/>
        </w:rPr>
        <w:t xml:space="preserve">. </w:t>
      </w:r>
      <w:r w:rsidR="001A0AD3">
        <w:rPr>
          <w:sz w:val="24"/>
          <w:szCs w:val="24"/>
        </w:rPr>
        <w:t xml:space="preserve"> </w:t>
      </w:r>
      <w:r w:rsidR="00B61CCC">
        <w:rPr>
          <w:sz w:val="24"/>
          <w:szCs w:val="24"/>
        </w:rPr>
        <w:t xml:space="preserve">(Tr. 12). </w:t>
      </w:r>
      <w:r w:rsidR="003D46B9">
        <w:rPr>
          <w:sz w:val="24"/>
          <w:szCs w:val="24"/>
        </w:rPr>
        <w:t xml:space="preserve"> </w:t>
      </w:r>
      <w:r w:rsidR="00952361">
        <w:rPr>
          <w:sz w:val="24"/>
          <w:szCs w:val="24"/>
        </w:rPr>
        <w:t>Mr. Grimmel submits that</w:t>
      </w:r>
      <w:r w:rsidR="00B61CCC">
        <w:rPr>
          <w:sz w:val="24"/>
          <w:szCs w:val="24"/>
        </w:rPr>
        <w:t xml:space="preserve"> Mr. Hoerr agreed to pay the electric bill for all structures upon the farm property at the Service Location</w:t>
      </w:r>
      <w:r w:rsidR="004B61DB">
        <w:rPr>
          <w:sz w:val="24"/>
          <w:szCs w:val="24"/>
        </w:rPr>
        <w:t xml:space="preserve">. </w:t>
      </w:r>
      <w:r w:rsidR="00B61CCC">
        <w:rPr>
          <w:sz w:val="24"/>
          <w:szCs w:val="24"/>
        </w:rPr>
        <w:t xml:space="preserve"> (Tr. 11 and 18). </w:t>
      </w:r>
      <w:r w:rsidR="003D46B9">
        <w:rPr>
          <w:sz w:val="24"/>
          <w:szCs w:val="24"/>
        </w:rPr>
        <w:t xml:space="preserve"> </w:t>
      </w:r>
      <w:r w:rsidR="00952361">
        <w:rPr>
          <w:sz w:val="24"/>
          <w:szCs w:val="24"/>
        </w:rPr>
        <w:t xml:space="preserve">However there </w:t>
      </w:r>
      <w:r w:rsidR="001A235A">
        <w:rPr>
          <w:sz w:val="24"/>
          <w:szCs w:val="24"/>
        </w:rPr>
        <w:t>was no</w:t>
      </w:r>
      <w:r w:rsidR="00952361">
        <w:rPr>
          <w:sz w:val="24"/>
          <w:szCs w:val="24"/>
        </w:rPr>
        <w:t xml:space="preserve"> written agreement between Mr. Grimmel and Mr. Hoerr concerning the electric bill payment arrangement.</w:t>
      </w:r>
      <w:r w:rsidR="004B61DB">
        <w:rPr>
          <w:sz w:val="24"/>
          <w:szCs w:val="24"/>
        </w:rPr>
        <w:t xml:space="preserve"> </w:t>
      </w:r>
      <w:r w:rsidR="00952361">
        <w:rPr>
          <w:sz w:val="24"/>
          <w:szCs w:val="24"/>
        </w:rPr>
        <w:t xml:space="preserve"> (Tr. 18). </w:t>
      </w:r>
      <w:r w:rsidR="003D46B9">
        <w:rPr>
          <w:sz w:val="24"/>
          <w:szCs w:val="24"/>
        </w:rPr>
        <w:t xml:space="preserve"> </w:t>
      </w:r>
      <w:r w:rsidR="00F93095" w:rsidRPr="00F93095">
        <w:rPr>
          <w:sz w:val="24"/>
          <w:szCs w:val="24"/>
        </w:rPr>
        <w:t>Mr.</w:t>
      </w:r>
      <w:r w:rsidR="00952361">
        <w:rPr>
          <w:sz w:val="24"/>
          <w:szCs w:val="24"/>
        </w:rPr>
        <w:t xml:space="preserve"> </w:t>
      </w:r>
      <w:r w:rsidR="00F93095" w:rsidRPr="00F93095">
        <w:rPr>
          <w:sz w:val="24"/>
          <w:szCs w:val="24"/>
        </w:rPr>
        <w:t>Grimmel</w:t>
      </w:r>
      <w:r w:rsidR="00952361">
        <w:rPr>
          <w:sz w:val="24"/>
          <w:szCs w:val="24"/>
        </w:rPr>
        <w:t xml:space="preserve"> asserts that </w:t>
      </w:r>
      <w:r w:rsidR="00F93095" w:rsidRPr="00F93095">
        <w:rPr>
          <w:sz w:val="24"/>
          <w:szCs w:val="24"/>
        </w:rPr>
        <w:t xml:space="preserve"> Tenant Hoerr, knowing that electricity for the Well and other structures on the farm property was metered through the farmhouse, paid for electric service for quite a few years.  (Tr. 17-18)</w:t>
      </w:r>
      <w:r w:rsidR="00F93095">
        <w:rPr>
          <w:sz w:val="24"/>
          <w:szCs w:val="24"/>
        </w:rPr>
        <w:t>.</w:t>
      </w:r>
      <w:r w:rsidR="00F93095" w:rsidRPr="00F93095">
        <w:rPr>
          <w:sz w:val="24"/>
          <w:szCs w:val="24"/>
        </w:rPr>
        <w:t xml:space="preserve">  </w:t>
      </w:r>
      <w:r w:rsidRPr="00F93095">
        <w:rPr>
          <w:sz w:val="24"/>
          <w:szCs w:val="24"/>
        </w:rPr>
        <w:t>A</w:t>
      </w:r>
      <w:r w:rsidRPr="00285893">
        <w:rPr>
          <w:sz w:val="24"/>
          <w:szCs w:val="24"/>
        </w:rPr>
        <w:t xml:space="preserve">s </w:t>
      </w:r>
      <w:r w:rsidRPr="00285893">
        <w:rPr>
          <w:sz w:val="24"/>
          <w:szCs w:val="24"/>
        </w:rPr>
        <w:lastRenderedPageBreak/>
        <w:t xml:space="preserve">the party seeking the assistance or a remedy from the Commission, Mr. </w:t>
      </w:r>
      <w:r w:rsidR="001A0AD3">
        <w:rPr>
          <w:sz w:val="24"/>
          <w:szCs w:val="24"/>
        </w:rPr>
        <w:t>Grimmel</w:t>
      </w:r>
      <w:r w:rsidRPr="00285893">
        <w:rPr>
          <w:sz w:val="24"/>
          <w:szCs w:val="24"/>
        </w:rPr>
        <w:t xml:space="preserve"> has the burden of proving that </w:t>
      </w:r>
      <w:r w:rsidR="001A0AD3">
        <w:rPr>
          <w:sz w:val="24"/>
          <w:szCs w:val="24"/>
        </w:rPr>
        <w:t xml:space="preserve">PECO </w:t>
      </w:r>
      <w:r w:rsidRPr="00285893">
        <w:rPr>
          <w:sz w:val="24"/>
          <w:szCs w:val="24"/>
        </w:rPr>
        <w:t xml:space="preserve">has in some manner violated the provisions of the Public Utility Code </w:t>
      </w:r>
      <w:r w:rsidR="00877579">
        <w:rPr>
          <w:sz w:val="24"/>
          <w:szCs w:val="24"/>
        </w:rPr>
        <w:t xml:space="preserve">(Code), </w:t>
      </w:r>
      <w:r w:rsidRPr="00285893">
        <w:rPr>
          <w:sz w:val="24"/>
          <w:szCs w:val="24"/>
        </w:rPr>
        <w:t xml:space="preserve">the Commission’s regulations </w:t>
      </w:r>
      <w:r w:rsidR="00877579">
        <w:rPr>
          <w:sz w:val="24"/>
          <w:szCs w:val="24"/>
        </w:rPr>
        <w:t xml:space="preserve">or an order </w:t>
      </w:r>
      <w:r w:rsidRPr="00285893">
        <w:rPr>
          <w:sz w:val="24"/>
          <w:szCs w:val="24"/>
        </w:rPr>
        <w:t>in the course of providing him with electric service.  Section 332(a) of the Public Utility Code, 66 Pa. C.S.A. §</w:t>
      </w:r>
      <w:r w:rsidR="00326F23">
        <w:rPr>
          <w:sz w:val="24"/>
          <w:szCs w:val="24"/>
        </w:rPr>
        <w:t xml:space="preserve"> </w:t>
      </w:r>
      <w:r w:rsidRPr="00285893">
        <w:rPr>
          <w:sz w:val="24"/>
          <w:szCs w:val="24"/>
        </w:rPr>
        <w:t>332(a).</w:t>
      </w:r>
    </w:p>
    <w:p w:rsidR="00F93095" w:rsidRPr="00285893" w:rsidRDefault="00F93095" w:rsidP="00FF738D">
      <w:pPr>
        <w:spacing w:line="360" w:lineRule="auto"/>
        <w:ind w:firstLine="1440"/>
        <w:rPr>
          <w:sz w:val="24"/>
          <w:szCs w:val="24"/>
        </w:rPr>
      </w:pPr>
    </w:p>
    <w:p w:rsidR="00285893" w:rsidRPr="00285893" w:rsidRDefault="00285893" w:rsidP="00285893">
      <w:pPr>
        <w:spacing w:line="360" w:lineRule="auto"/>
        <w:rPr>
          <w:sz w:val="24"/>
          <w:szCs w:val="24"/>
        </w:rPr>
      </w:pPr>
      <w:r w:rsidRPr="00285893">
        <w:rPr>
          <w:sz w:val="24"/>
          <w:szCs w:val="24"/>
        </w:rPr>
        <w:tab/>
      </w:r>
      <w:r w:rsidRPr="00285893">
        <w:rPr>
          <w:sz w:val="24"/>
          <w:szCs w:val="24"/>
        </w:rPr>
        <w:tab/>
        <w:t xml:space="preserve">The term “burden of proof” means a duty to establish a fact by a preponderance of the evidence.  </w:t>
      </w:r>
      <w:r w:rsidRPr="00FA4DD4">
        <w:rPr>
          <w:i/>
          <w:sz w:val="24"/>
          <w:szCs w:val="24"/>
        </w:rPr>
        <w:t>Se-Ling Hosiery v. Mar</w:t>
      </w:r>
      <w:r w:rsidR="004A2978">
        <w:rPr>
          <w:i/>
          <w:sz w:val="24"/>
          <w:szCs w:val="24"/>
        </w:rPr>
        <w:t>g</w:t>
      </w:r>
      <w:r w:rsidRPr="00FA4DD4">
        <w:rPr>
          <w:i/>
          <w:sz w:val="24"/>
          <w:szCs w:val="24"/>
        </w:rPr>
        <w:t>ulies</w:t>
      </w:r>
      <w:r w:rsidRPr="00285893">
        <w:rPr>
          <w:i/>
          <w:sz w:val="24"/>
          <w:szCs w:val="24"/>
        </w:rPr>
        <w:t xml:space="preserve">, </w:t>
      </w:r>
      <w:r w:rsidRPr="00285893">
        <w:rPr>
          <w:sz w:val="24"/>
          <w:szCs w:val="24"/>
        </w:rPr>
        <w:t>364 Pa. 45, 70 A.2d 854 (195</w:t>
      </w:r>
      <w:r w:rsidR="004A2978">
        <w:rPr>
          <w:sz w:val="24"/>
          <w:szCs w:val="24"/>
        </w:rPr>
        <w:t>0</w:t>
      </w:r>
      <w:r w:rsidRPr="00285893">
        <w:rPr>
          <w:sz w:val="24"/>
          <w:szCs w:val="24"/>
        </w:rPr>
        <w:t>); and</w:t>
      </w:r>
      <w:r w:rsidRPr="00285893">
        <w:rPr>
          <w:i/>
          <w:sz w:val="24"/>
          <w:szCs w:val="24"/>
        </w:rPr>
        <w:t xml:space="preserve"> </w:t>
      </w:r>
      <w:r w:rsidRPr="00FA4DD4">
        <w:rPr>
          <w:i/>
          <w:sz w:val="24"/>
          <w:szCs w:val="24"/>
        </w:rPr>
        <w:t>Feinstein v. Philadelphia Suburban Water Company</w:t>
      </w:r>
      <w:r w:rsidRPr="00285893">
        <w:rPr>
          <w:i/>
          <w:sz w:val="24"/>
          <w:szCs w:val="24"/>
        </w:rPr>
        <w:t xml:space="preserve">, </w:t>
      </w:r>
      <w:r w:rsidRPr="00285893">
        <w:rPr>
          <w:sz w:val="24"/>
          <w:szCs w:val="24"/>
        </w:rPr>
        <w:t xml:space="preserve">50 Pa. P.U.C. 300 (1976).  “Preponderance of the 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Pr="00285893">
            <w:rPr>
              <w:i/>
              <w:sz w:val="24"/>
              <w:szCs w:val="24"/>
            </w:rPr>
            <w:t>Id</w:t>
          </w:r>
          <w:r w:rsidRPr="00285893">
            <w:rPr>
              <w:sz w:val="24"/>
              <w:szCs w:val="24"/>
            </w:rPr>
            <w:t>.</w:t>
          </w:r>
        </w:smartTag>
      </w:smartTag>
      <w:r w:rsidRPr="00285893">
        <w:rPr>
          <w:sz w:val="24"/>
          <w:szCs w:val="24"/>
        </w:rPr>
        <w:t xml:space="preserve">  Accordingly, the evidence must be reviewed to determine whether Mr. </w:t>
      </w:r>
      <w:r w:rsidR="00670366">
        <w:rPr>
          <w:sz w:val="24"/>
          <w:szCs w:val="24"/>
        </w:rPr>
        <w:t>Grimmel</w:t>
      </w:r>
      <w:r w:rsidRPr="00285893">
        <w:rPr>
          <w:sz w:val="24"/>
          <w:szCs w:val="24"/>
        </w:rPr>
        <w:t xml:space="preserve"> met his burden of proving </w:t>
      </w:r>
      <w:r w:rsidR="00670366">
        <w:rPr>
          <w:sz w:val="24"/>
          <w:szCs w:val="24"/>
        </w:rPr>
        <w:t>PECO</w:t>
      </w:r>
      <w:r w:rsidRPr="00285893">
        <w:rPr>
          <w:sz w:val="24"/>
          <w:szCs w:val="24"/>
        </w:rPr>
        <w:t xml:space="preserve"> failed to provide him reasonable service.  </w:t>
      </w:r>
    </w:p>
    <w:p w:rsidR="00285893" w:rsidRPr="00285893" w:rsidRDefault="00285893" w:rsidP="00285893">
      <w:pPr>
        <w:spacing w:line="360" w:lineRule="auto"/>
        <w:rPr>
          <w:sz w:val="24"/>
          <w:szCs w:val="24"/>
        </w:rPr>
      </w:pPr>
    </w:p>
    <w:p w:rsidR="00285893" w:rsidRPr="00285893" w:rsidRDefault="00285893" w:rsidP="00877579">
      <w:pPr>
        <w:spacing w:line="360" w:lineRule="auto"/>
        <w:rPr>
          <w:sz w:val="24"/>
          <w:szCs w:val="24"/>
        </w:rPr>
      </w:pPr>
      <w:r w:rsidRPr="00285893">
        <w:rPr>
          <w:sz w:val="24"/>
          <w:szCs w:val="24"/>
        </w:rPr>
        <w:tab/>
      </w:r>
      <w:r w:rsidRPr="00285893">
        <w:rPr>
          <w:sz w:val="24"/>
          <w:szCs w:val="24"/>
        </w:rPr>
        <w:tab/>
        <w:t xml:space="preserve">Section 1501 of the </w:t>
      </w:r>
      <w:r w:rsidR="00877579">
        <w:rPr>
          <w:sz w:val="24"/>
          <w:szCs w:val="24"/>
        </w:rPr>
        <w:t>Code</w:t>
      </w:r>
      <w:r w:rsidRPr="00285893">
        <w:rPr>
          <w:sz w:val="24"/>
          <w:szCs w:val="24"/>
        </w:rPr>
        <w:t>, 66 Pa. C.S. §</w:t>
      </w:r>
      <w:r w:rsidR="00326F23">
        <w:rPr>
          <w:sz w:val="24"/>
          <w:szCs w:val="24"/>
        </w:rPr>
        <w:t xml:space="preserve"> </w:t>
      </w:r>
      <w:r w:rsidRPr="00285893">
        <w:rPr>
          <w:sz w:val="24"/>
          <w:szCs w:val="24"/>
        </w:rPr>
        <w:t>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As defined, in pertinent part, Section 102 of the Code, 66 Pa. C.S. §</w:t>
      </w:r>
      <w:r w:rsidR="00326F23">
        <w:rPr>
          <w:sz w:val="24"/>
          <w:szCs w:val="24"/>
        </w:rPr>
        <w:t xml:space="preserve"> </w:t>
      </w:r>
      <w:r w:rsidRPr="00285893">
        <w:rPr>
          <w:sz w:val="24"/>
          <w:szCs w:val="24"/>
        </w:rPr>
        <w:t>102</w:t>
      </w:r>
      <w:r w:rsidR="00877579">
        <w:rPr>
          <w:sz w:val="24"/>
          <w:szCs w:val="24"/>
        </w:rPr>
        <w:t>, reads</w:t>
      </w:r>
      <w:r w:rsidRPr="00285893">
        <w:rPr>
          <w:sz w:val="24"/>
          <w:szCs w:val="24"/>
        </w:rPr>
        <w:t xml:space="preserve">: </w:t>
      </w:r>
    </w:p>
    <w:p w:rsidR="00285893" w:rsidRPr="00285893" w:rsidRDefault="00285893" w:rsidP="00285893">
      <w:pPr>
        <w:spacing w:line="360" w:lineRule="auto"/>
        <w:ind w:left="1440" w:right="720"/>
        <w:jc w:val="both"/>
        <w:rPr>
          <w:sz w:val="24"/>
          <w:szCs w:val="24"/>
        </w:rPr>
      </w:pPr>
    </w:p>
    <w:p w:rsidR="00285893" w:rsidRPr="00285893" w:rsidRDefault="00285893" w:rsidP="00326F23">
      <w:pPr>
        <w:ind w:left="1440" w:right="720"/>
        <w:contextualSpacing/>
        <w:rPr>
          <w:sz w:val="24"/>
          <w:szCs w:val="24"/>
        </w:rPr>
      </w:pPr>
      <w:r w:rsidRPr="00285893">
        <w:rPr>
          <w:sz w:val="24"/>
          <w:szCs w:val="24"/>
        </w:rPr>
        <w:t>“Service.”  Used in its broadest and most inclusive sense, includes any and all acts done, rendered, or performed, and any and all things furnished or supplied, and any and all facilities used, furnished, or supplied by public utilities … in the performance of their duties under this part to their patrons, employees, other public utilities, and the public…</w:t>
      </w:r>
    </w:p>
    <w:p w:rsidR="00285893" w:rsidRPr="00285893" w:rsidRDefault="00285893" w:rsidP="00285893">
      <w:pPr>
        <w:spacing w:line="360" w:lineRule="auto"/>
        <w:ind w:left="1440" w:right="720"/>
        <w:jc w:val="both"/>
        <w:rPr>
          <w:sz w:val="24"/>
          <w:szCs w:val="24"/>
        </w:rPr>
      </w:pPr>
    </w:p>
    <w:p w:rsidR="006F736E" w:rsidRDefault="00285893" w:rsidP="006F736E">
      <w:pPr>
        <w:spacing w:line="360" w:lineRule="auto"/>
        <w:rPr>
          <w:sz w:val="24"/>
          <w:szCs w:val="24"/>
        </w:rPr>
      </w:pPr>
      <w:r w:rsidRPr="00285893">
        <w:rPr>
          <w:sz w:val="24"/>
          <w:szCs w:val="24"/>
        </w:rPr>
        <w:tab/>
      </w:r>
      <w:r w:rsidRPr="00285893">
        <w:rPr>
          <w:sz w:val="24"/>
          <w:szCs w:val="24"/>
        </w:rPr>
        <w:tab/>
        <w:t xml:space="preserve">There is no evidence in the record to establish that </w:t>
      </w:r>
      <w:r w:rsidR="00670366">
        <w:rPr>
          <w:sz w:val="24"/>
          <w:szCs w:val="24"/>
        </w:rPr>
        <w:t>PECO</w:t>
      </w:r>
      <w:r w:rsidRPr="00285893">
        <w:rPr>
          <w:sz w:val="24"/>
          <w:szCs w:val="24"/>
        </w:rPr>
        <w:t xml:space="preserve"> failed to provide Mr.</w:t>
      </w:r>
      <w:r w:rsidR="004B61DB">
        <w:rPr>
          <w:sz w:val="24"/>
          <w:szCs w:val="24"/>
        </w:rPr>
        <w:t> </w:t>
      </w:r>
      <w:r w:rsidR="00670366">
        <w:rPr>
          <w:sz w:val="24"/>
          <w:szCs w:val="24"/>
        </w:rPr>
        <w:t>Grimmel</w:t>
      </w:r>
      <w:r w:rsidRPr="00285893">
        <w:rPr>
          <w:sz w:val="24"/>
          <w:szCs w:val="24"/>
        </w:rPr>
        <w:t xml:space="preserve"> reasonable service. </w:t>
      </w:r>
      <w:r w:rsidR="004B61DB">
        <w:rPr>
          <w:sz w:val="24"/>
          <w:szCs w:val="24"/>
        </w:rPr>
        <w:t xml:space="preserve"> </w:t>
      </w:r>
      <w:r w:rsidR="00952361">
        <w:rPr>
          <w:sz w:val="24"/>
          <w:szCs w:val="24"/>
        </w:rPr>
        <w:t xml:space="preserve">Mr. Grimmel admits that when Tenant Hoerr began leasing from him in April 2003, electric service for the farmhouse, Well pump, silos and other farm structures were </w:t>
      </w:r>
      <w:r w:rsidR="00877579">
        <w:rPr>
          <w:sz w:val="24"/>
          <w:szCs w:val="24"/>
        </w:rPr>
        <w:t>connected to</w:t>
      </w:r>
      <w:r w:rsidR="00952361">
        <w:rPr>
          <w:sz w:val="24"/>
          <w:szCs w:val="24"/>
        </w:rPr>
        <w:t xml:space="preserve"> one meter located at the farmhouse</w:t>
      </w:r>
      <w:r w:rsidR="004B61DB">
        <w:rPr>
          <w:sz w:val="24"/>
          <w:szCs w:val="24"/>
        </w:rPr>
        <w:t xml:space="preserve">. </w:t>
      </w:r>
      <w:r w:rsidR="00952361">
        <w:rPr>
          <w:sz w:val="24"/>
          <w:szCs w:val="24"/>
        </w:rPr>
        <w:t xml:space="preserve"> </w:t>
      </w:r>
      <w:r w:rsidR="00952361" w:rsidRPr="005D1091">
        <w:rPr>
          <w:sz w:val="24"/>
          <w:szCs w:val="24"/>
        </w:rPr>
        <w:t>(Tr.</w:t>
      </w:r>
      <w:r w:rsidR="00952361">
        <w:rPr>
          <w:sz w:val="24"/>
          <w:szCs w:val="24"/>
        </w:rPr>
        <w:t xml:space="preserve"> 16-18</w:t>
      </w:r>
      <w:r w:rsidR="00952361" w:rsidRPr="005D1091">
        <w:rPr>
          <w:sz w:val="24"/>
          <w:szCs w:val="24"/>
        </w:rPr>
        <w:t>).</w:t>
      </w:r>
      <w:r w:rsidR="00952361">
        <w:rPr>
          <w:sz w:val="24"/>
          <w:szCs w:val="24"/>
        </w:rPr>
        <w:t xml:space="preserve">  </w:t>
      </w:r>
      <w:r w:rsidRPr="00285893">
        <w:rPr>
          <w:sz w:val="24"/>
          <w:szCs w:val="24"/>
        </w:rPr>
        <w:t xml:space="preserve">Mr. </w:t>
      </w:r>
      <w:r w:rsidR="00670366">
        <w:rPr>
          <w:sz w:val="24"/>
          <w:szCs w:val="24"/>
        </w:rPr>
        <w:t>Grimmel</w:t>
      </w:r>
      <w:r w:rsidRPr="00285893">
        <w:rPr>
          <w:sz w:val="24"/>
          <w:szCs w:val="24"/>
        </w:rPr>
        <w:t xml:space="preserve"> admits that</w:t>
      </w:r>
      <w:r w:rsidR="00F93095">
        <w:rPr>
          <w:sz w:val="24"/>
          <w:szCs w:val="24"/>
        </w:rPr>
        <w:t xml:space="preserve"> Tenant </w:t>
      </w:r>
      <w:r w:rsidR="003D46B9">
        <w:rPr>
          <w:sz w:val="24"/>
          <w:szCs w:val="24"/>
        </w:rPr>
        <w:t>Hoerr</w:t>
      </w:r>
      <w:r w:rsidR="00F93095">
        <w:rPr>
          <w:sz w:val="24"/>
          <w:szCs w:val="24"/>
        </w:rPr>
        <w:t>’s meter</w:t>
      </w:r>
      <w:r w:rsidR="003D46B9">
        <w:rPr>
          <w:sz w:val="24"/>
          <w:szCs w:val="24"/>
        </w:rPr>
        <w:t xml:space="preserve"> at the Service Location </w:t>
      </w:r>
      <w:r w:rsidR="006F736E">
        <w:rPr>
          <w:sz w:val="24"/>
          <w:szCs w:val="24"/>
        </w:rPr>
        <w:t xml:space="preserve">was </w:t>
      </w:r>
      <w:r w:rsidR="00877579">
        <w:rPr>
          <w:sz w:val="24"/>
          <w:szCs w:val="24"/>
        </w:rPr>
        <w:t>wired to</w:t>
      </w:r>
      <w:r w:rsidR="003D46B9">
        <w:rPr>
          <w:sz w:val="24"/>
          <w:szCs w:val="24"/>
        </w:rPr>
        <w:t xml:space="preserve"> the Well pump </w:t>
      </w:r>
      <w:r w:rsidR="00F93095">
        <w:rPr>
          <w:sz w:val="24"/>
          <w:szCs w:val="24"/>
        </w:rPr>
        <w:t xml:space="preserve">that was also </w:t>
      </w:r>
      <w:r w:rsidR="003D46B9">
        <w:rPr>
          <w:sz w:val="24"/>
          <w:szCs w:val="24"/>
        </w:rPr>
        <w:t>connect</w:t>
      </w:r>
      <w:r w:rsidR="00F93095">
        <w:rPr>
          <w:sz w:val="24"/>
          <w:szCs w:val="24"/>
        </w:rPr>
        <w:t>ed</w:t>
      </w:r>
      <w:r w:rsidR="003D46B9">
        <w:rPr>
          <w:sz w:val="24"/>
          <w:szCs w:val="24"/>
        </w:rPr>
        <w:t xml:space="preserve"> to </w:t>
      </w:r>
      <w:r w:rsidR="00F93095">
        <w:rPr>
          <w:sz w:val="24"/>
          <w:szCs w:val="24"/>
        </w:rPr>
        <w:t>Tenant</w:t>
      </w:r>
      <w:r w:rsidR="003D46B9">
        <w:rPr>
          <w:sz w:val="24"/>
          <w:szCs w:val="24"/>
        </w:rPr>
        <w:t xml:space="preserve"> Wiley</w:t>
      </w:r>
      <w:r w:rsidR="00F93095">
        <w:rPr>
          <w:sz w:val="24"/>
          <w:szCs w:val="24"/>
        </w:rPr>
        <w:t xml:space="preserve">’s </w:t>
      </w:r>
      <w:r w:rsidR="003D46B9">
        <w:rPr>
          <w:sz w:val="24"/>
          <w:szCs w:val="24"/>
        </w:rPr>
        <w:t>Mobile Home Locat</w:t>
      </w:r>
      <w:r w:rsidR="00F93095">
        <w:rPr>
          <w:sz w:val="24"/>
          <w:szCs w:val="24"/>
        </w:rPr>
        <w:t>i</w:t>
      </w:r>
      <w:r w:rsidR="003D46B9">
        <w:rPr>
          <w:sz w:val="24"/>
          <w:szCs w:val="24"/>
        </w:rPr>
        <w:t>on.</w:t>
      </w:r>
      <w:r w:rsidR="004B61DB">
        <w:rPr>
          <w:sz w:val="24"/>
          <w:szCs w:val="24"/>
        </w:rPr>
        <w:t xml:space="preserve">  </w:t>
      </w:r>
      <w:r w:rsidRPr="00285893">
        <w:rPr>
          <w:sz w:val="24"/>
          <w:szCs w:val="24"/>
        </w:rPr>
        <w:t>(Tr.</w:t>
      </w:r>
      <w:r w:rsidR="003D46B9">
        <w:rPr>
          <w:sz w:val="24"/>
          <w:szCs w:val="24"/>
        </w:rPr>
        <w:t xml:space="preserve"> 8)</w:t>
      </w:r>
      <w:r w:rsidRPr="00285893">
        <w:rPr>
          <w:sz w:val="24"/>
          <w:szCs w:val="24"/>
        </w:rPr>
        <w:t xml:space="preserve">.  </w:t>
      </w:r>
      <w:r w:rsidR="003D46B9">
        <w:rPr>
          <w:sz w:val="24"/>
          <w:szCs w:val="24"/>
        </w:rPr>
        <w:t>A</w:t>
      </w:r>
      <w:r w:rsidR="00952361">
        <w:rPr>
          <w:sz w:val="24"/>
          <w:szCs w:val="24"/>
        </w:rPr>
        <w:t xml:space="preserve">lthough </w:t>
      </w:r>
      <w:r w:rsidR="003D46B9">
        <w:rPr>
          <w:sz w:val="24"/>
          <w:szCs w:val="24"/>
        </w:rPr>
        <w:t xml:space="preserve">Mr. Grimmel </w:t>
      </w:r>
      <w:r w:rsidR="00952361">
        <w:rPr>
          <w:sz w:val="24"/>
          <w:szCs w:val="24"/>
        </w:rPr>
        <w:t xml:space="preserve">later removed the Well pump wiring from Tenant Hoerr’s meter (Tr. 42), </w:t>
      </w:r>
      <w:r w:rsidR="008503B6">
        <w:rPr>
          <w:sz w:val="24"/>
          <w:szCs w:val="24"/>
        </w:rPr>
        <w:t xml:space="preserve">he did not take any </w:t>
      </w:r>
      <w:r w:rsidR="008503B6">
        <w:rPr>
          <w:sz w:val="24"/>
          <w:szCs w:val="24"/>
        </w:rPr>
        <w:lastRenderedPageBreak/>
        <w:t>corrective measure to remove the silo wiring from Tenant Hoerr’s meter because the tenant moved out</w:t>
      </w:r>
      <w:r w:rsidR="008503B6" w:rsidRPr="008503B6">
        <w:rPr>
          <w:sz w:val="24"/>
          <w:szCs w:val="24"/>
        </w:rPr>
        <w:t>.</w:t>
      </w:r>
      <w:r w:rsidR="004B61DB">
        <w:rPr>
          <w:sz w:val="24"/>
          <w:szCs w:val="24"/>
        </w:rPr>
        <w:t xml:space="preserve"> </w:t>
      </w:r>
      <w:r w:rsidR="008503B6" w:rsidRPr="008503B6">
        <w:rPr>
          <w:sz w:val="24"/>
          <w:szCs w:val="24"/>
        </w:rPr>
        <w:t xml:space="preserve"> (Tr. 9 and 47).</w:t>
      </w:r>
      <w:r w:rsidR="006F736E">
        <w:rPr>
          <w:sz w:val="24"/>
          <w:szCs w:val="24"/>
        </w:rPr>
        <w:t xml:space="preserve"> </w:t>
      </w:r>
    </w:p>
    <w:p w:rsidR="006F736E" w:rsidRDefault="006F736E" w:rsidP="006F736E">
      <w:pPr>
        <w:spacing w:line="360" w:lineRule="auto"/>
        <w:rPr>
          <w:sz w:val="24"/>
          <w:szCs w:val="24"/>
        </w:rPr>
      </w:pPr>
    </w:p>
    <w:p w:rsidR="00285893" w:rsidRPr="00285893" w:rsidRDefault="008503B6" w:rsidP="006F736E">
      <w:pPr>
        <w:spacing w:line="360" w:lineRule="auto"/>
        <w:ind w:firstLine="1440"/>
        <w:rPr>
          <w:sz w:val="24"/>
          <w:szCs w:val="24"/>
        </w:rPr>
      </w:pPr>
      <w:r>
        <w:rPr>
          <w:sz w:val="24"/>
          <w:szCs w:val="24"/>
        </w:rPr>
        <w:t xml:space="preserve">The Well pump and silo wiring to Tenant Hoerr’s meter constituted a </w:t>
      </w:r>
      <w:r w:rsidR="00285893" w:rsidRPr="00285893">
        <w:rPr>
          <w:sz w:val="24"/>
          <w:szCs w:val="24"/>
        </w:rPr>
        <w:t xml:space="preserve">foreign load situation requiring </w:t>
      </w:r>
      <w:r w:rsidR="00670366">
        <w:rPr>
          <w:sz w:val="24"/>
          <w:szCs w:val="24"/>
        </w:rPr>
        <w:t>PECO</w:t>
      </w:r>
      <w:r w:rsidR="00285893" w:rsidRPr="00285893">
        <w:rPr>
          <w:sz w:val="24"/>
          <w:szCs w:val="24"/>
        </w:rPr>
        <w:t xml:space="preserve"> to place the </w:t>
      </w:r>
      <w:r w:rsidR="00CD0849">
        <w:rPr>
          <w:sz w:val="24"/>
          <w:szCs w:val="24"/>
        </w:rPr>
        <w:t xml:space="preserve">existing </w:t>
      </w:r>
      <w:r w:rsidR="00285893" w:rsidRPr="00285893">
        <w:rPr>
          <w:sz w:val="24"/>
          <w:szCs w:val="24"/>
        </w:rPr>
        <w:t xml:space="preserve">bill </w:t>
      </w:r>
      <w:r>
        <w:rPr>
          <w:sz w:val="24"/>
          <w:szCs w:val="24"/>
        </w:rPr>
        <w:t xml:space="preserve">at the Service Location </w:t>
      </w:r>
      <w:r w:rsidR="00285893" w:rsidRPr="00285893">
        <w:rPr>
          <w:sz w:val="24"/>
          <w:szCs w:val="24"/>
        </w:rPr>
        <w:t xml:space="preserve">in </w:t>
      </w:r>
      <w:r>
        <w:rPr>
          <w:sz w:val="24"/>
          <w:szCs w:val="24"/>
        </w:rPr>
        <w:t xml:space="preserve">Mr. Grimmel’s </w:t>
      </w:r>
      <w:r w:rsidR="00285893" w:rsidRPr="00285893">
        <w:rPr>
          <w:sz w:val="24"/>
          <w:szCs w:val="24"/>
        </w:rPr>
        <w:t>name</w:t>
      </w:r>
      <w:r>
        <w:rPr>
          <w:sz w:val="24"/>
          <w:szCs w:val="24"/>
        </w:rPr>
        <w:t>, until wiring was removed from the tenant’s meter.</w:t>
      </w:r>
      <w:r w:rsidR="00285893" w:rsidRPr="00285893">
        <w:rPr>
          <w:sz w:val="24"/>
          <w:szCs w:val="24"/>
        </w:rPr>
        <w:t xml:space="preserve"> </w:t>
      </w:r>
      <w:r>
        <w:rPr>
          <w:sz w:val="24"/>
          <w:szCs w:val="24"/>
        </w:rPr>
        <w:t xml:space="preserve"> </w:t>
      </w:r>
      <w:r w:rsidR="00285893" w:rsidRPr="00285893">
        <w:rPr>
          <w:sz w:val="24"/>
          <w:szCs w:val="24"/>
        </w:rPr>
        <w:t>Section 1529.1 of the Code, 66 Pa. C.S.A. 1529.1, reads:</w:t>
      </w:r>
    </w:p>
    <w:p w:rsidR="00285893" w:rsidRPr="00285893" w:rsidRDefault="00285893" w:rsidP="00285893">
      <w:pPr>
        <w:spacing w:line="360" w:lineRule="auto"/>
        <w:rPr>
          <w:sz w:val="24"/>
          <w:szCs w:val="24"/>
        </w:rPr>
      </w:pPr>
    </w:p>
    <w:p w:rsidR="00285893" w:rsidRPr="00285893" w:rsidRDefault="00285893" w:rsidP="00285893">
      <w:pPr>
        <w:contextualSpacing/>
        <w:rPr>
          <w:sz w:val="24"/>
          <w:szCs w:val="24"/>
        </w:rPr>
      </w:pPr>
      <w:r w:rsidRPr="00285893">
        <w:rPr>
          <w:sz w:val="24"/>
          <w:szCs w:val="24"/>
        </w:rPr>
        <w:tab/>
      </w:r>
      <w:r w:rsidRPr="00285893">
        <w:rPr>
          <w:sz w:val="24"/>
          <w:szCs w:val="24"/>
        </w:rPr>
        <w:tab/>
        <w:t>Upon receipt of the notice provided in this section, if the …residential</w:t>
      </w:r>
    </w:p>
    <w:p w:rsidR="00285893" w:rsidRPr="00285893" w:rsidRDefault="00285893" w:rsidP="00285893">
      <w:pPr>
        <w:contextualSpacing/>
        <w:rPr>
          <w:sz w:val="24"/>
          <w:szCs w:val="24"/>
        </w:rPr>
      </w:pPr>
      <w:r w:rsidRPr="00285893">
        <w:rPr>
          <w:sz w:val="24"/>
          <w:szCs w:val="24"/>
        </w:rPr>
        <w:tab/>
      </w:r>
      <w:r w:rsidRPr="00285893">
        <w:rPr>
          <w:sz w:val="24"/>
          <w:szCs w:val="24"/>
        </w:rPr>
        <w:tab/>
        <w:t xml:space="preserve">building contains one or more dwelling units not individually metered, </w:t>
      </w:r>
    </w:p>
    <w:p w:rsidR="00285893" w:rsidRPr="00285893" w:rsidRDefault="00285893" w:rsidP="00285893">
      <w:pPr>
        <w:contextualSpacing/>
        <w:rPr>
          <w:sz w:val="24"/>
          <w:szCs w:val="24"/>
        </w:rPr>
      </w:pPr>
      <w:r w:rsidRPr="00285893">
        <w:rPr>
          <w:sz w:val="24"/>
          <w:szCs w:val="24"/>
        </w:rPr>
        <w:tab/>
      </w:r>
      <w:r w:rsidRPr="00285893">
        <w:rPr>
          <w:sz w:val="24"/>
          <w:szCs w:val="24"/>
        </w:rPr>
        <w:tab/>
        <w:t>an affected public utility shall forthwith list the account for the premises</w:t>
      </w:r>
    </w:p>
    <w:p w:rsidR="00285893" w:rsidRPr="00285893" w:rsidRDefault="00285893" w:rsidP="00285893">
      <w:pPr>
        <w:contextualSpacing/>
        <w:rPr>
          <w:sz w:val="24"/>
          <w:szCs w:val="24"/>
        </w:rPr>
      </w:pPr>
      <w:r w:rsidRPr="00285893">
        <w:rPr>
          <w:sz w:val="24"/>
          <w:szCs w:val="24"/>
        </w:rPr>
        <w:tab/>
      </w:r>
      <w:r w:rsidRPr="00285893">
        <w:rPr>
          <w:sz w:val="24"/>
          <w:szCs w:val="24"/>
        </w:rPr>
        <w:tab/>
        <w:t>in question in the name of the owner, and the owner shall thereafter be</w:t>
      </w:r>
    </w:p>
    <w:p w:rsidR="00285893" w:rsidRPr="00285893" w:rsidRDefault="00285893" w:rsidP="00285893">
      <w:pPr>
        <w:contextualSpacing/>
        <w:rPr>
          <w:sz w:val="24"/>
          <w:szCs w:val="24"/>
        </w:rPr>
      </w:pPr>
      <w:r w:rsidRPr="00285893">
        <w:rPr>
          <w:sz w:val="24"/>
          <w:szCs w:val="24"/>
        </w:rPr>
        <w:tab/>
      </w:r>
      <w:r w:rsidRPr="00285893">
        <w:rPr>
          <w:sz w:val="24"/>
          <w:szCs w:val="24"/>
        </w:rPr>
        <w:tab/>
        <w:t>responsible for the payment for the utility services rendered thereunto.</w:t>
      </w:r>
    </w:p>
    <w:p w:rsidR="00285893" w:rsidRPr="00285893" w:rsidRDefault="00285893" w:rsidP="00285893">
      <w:pPr>
        <w:spacing w:line="360" w:lineRule="auto"/>
        <w:rPr>
          <w:sz w:val="24"/>
          <w:szCs w:val="24"/>
        </w:rPr>
      </w:pPr>
      <w:r w:rsidRPr="00285893">
        <w:rPr>
          <w:sz w:val="24"/>
          <w:szCs w:val="24"/>
        </w:rPr>
        <w:t xml:space="preserve"> </w:t>
      </w:r>
    </w:p>
    <w:p w:rsidR="00285893" w:rsidRPr="00285893" w:rsidRDefault="00285893" w:rsidP="00285893">
      <w:pPr>
        <w:spacing w:line="360" w:lineRule="auto"/>
        <w:rPr>
          <w:sz w:val="24"/>
          <w:szCs w:val="24"/>
        </w:rPr>
      </w:pPr>
      <w:r w:rsidRPr="00285893">
        <w:rPr>
          <w:sz w:val="24"/>
          <w:szCs w:val="24"/>
        </w:rPr>
        <w:tab/>
      </w:r>
      <w:r w:rsidRPr="00285893">
        <w:rPr>
          <w:sz w:val="24"/>
          <w:szCs w:val="24"/>
        </w:rPr>
        <w:tab/>
        <w:t xml:space="preserve">Mr. </w:t>
      </w:r>
      <w:r w:rsidR="00670366">
        <w:rPr>
          <w:sz w:val="24"/>
          <w:szCs w:val="24"/>
        </w:rPr>
        <w:t>Grimmel</w:t>
      </w:r>
      <w:r w:rsidRPr="00285893">
        <w:rPr>
          <w:sz w:val="24"/>
          <w:szCs w:val="24"/>
        </w:rPr>
        <w:t xml:space="preserve"> relates that he had a verbal agreement with Mr. </w:t>
      </w:r>
      <w:r w:rsidR="00670366">
        <w:rPr>
          <w:sz w:val="24"/>
          <w:szCs w:val="24"/>
        </w:rPr>
        <w:t>Hoerr</w:t>
      </w:r>
      <w:r w:rsidRPr="00285893">
        <w:rPr>
          <w:sz w:val="24"/>
          <w:szCs w:val="24"/>
        </w:rPr>
        <w:t xml:space="preserve"> that he would </w:t>
      </w:r>
      <w:r w:rsidR="008503B6">
        <w:rPr>
          <w:sz w:val="24"/>
          <w:szCs w:val="24"/>
        </w:rPr>
        <w:t xml:space="preserve">pay the electric bill for all of the farm structures.  This may be so. </w:t>
      </w:r>
      <w:r w:rsidR="004B61DB">
        <w:rPr>
          <w:sz w:val="24"/>
          <w:szCs w:val="24"/>
        </w:rPr>
        <w:t xml:space="preserve"> </w:t>
      </w:r>
      <w:r w:rsidR="00CD0849">
        <w:rPr>
          <w:sz w:val="24"/>
          <w:szCs w:val="24"/>
        </w:rPr>
        <w:t xml:space="preserve">However, </w:t>
      </w:r>
      <w:r w:rsidRPr="00285893">
        <w:rPr>
          <w:sz w:val="24"/>
          <w:szCs w:val="24"/>
        </w:rPr>
        <w:t xml:space="preserve">the Commission does not have any jurisdiction over a private agreement between a landlord and a tenant.  </w:t>
      </w:r>
      <w:r w:rsidRPr="00285893">
        <w:rPr>
          <w:i/>
          <w:sz w:val="24"/>
          <w:szCs w:val="24"/>
        </w:rPr>
        <w:t xml:space="preserve">Ace Check Cashing, Inc. v. Philadelphia Gas Works, Eddie and Jennifer West, Indispensable Parties, </w:t>
      </w:r>
      <w:r w:rsidRPr="00285893">
        <w:rPr>
          <w:sz w:val="24"/>
          <w:szCs w:val="24"/>
        </w:rPr>
        <w:t xml:space="preserve">C-2008-2056428 (May 18, 2010). </w:t>
      </w:r>
      <w:r w:rsidR="00CD0849">
        <w:rPr>
          <w:sz w:val="24"/>
          <w:szCs w:val="24"/>
        </w:rPr>
        <w:t xml:space="preserve"> Mr. Grimmel’s recourse under the verbal agreement is through the local magistrate.</w:t>
      </w:r>
    </w:p>
    <w:p w:rsidR="00285893" w:rsidRPr="00285893" w:rsidRDefault="00285893" w:rsidP="00285893">
      <w:pPr>
        <w:spacing w:line="360" w:lineRule="auto"/>
        <w:rPr>
          <w:sz w:val="24"/>
          <w:szCs w:val="24"/>
        </w:rPr>
      </w:pPr>
    </w:p>
    <w:p w:rsidR="00285893" w:rsidRPr="00285893" w:rsidRDefault="00285893" w:rsidP="00285893">
      <w:pPr>
        <w:spacing w:line="360" w:lineRule="auto"/>
        <w:rPr>
          <w:sz w:val="24"/>
          <w:szCs w:val="24"/>
        </w:rPr>
      </w:pPr>
      <w:r w:rsidRPr="00285893">
        <w:rPr>
          <w:sz w:val="24"/>
          <w:szCs w:val="24"/>
        </w:rPr>
        <w:tab/>
      </w:r>
      <w:r w:rsidRPr="00285893">
        <w:rPr>
          <w:sz w:val="24"/>
          <w:szCs w:val="24"/>
        </w:rPr>
        <w:tab/>
      </w:r>
      <w:r w:rsidR="00CD0849">
        <w:rPr>
          <w:sz w:val="24"/>
          <w:szCs w:val="24"/>
        </w:rPr>
        <w:t xml:space="preserve">At hearing, </w:t>
      </w:r>
      <w:r w:rsidRPr="00285893">
        <w:rPr>
          <w:sz w:val="24"/>
          <w:szCs w:val="24"/>
        </w:rPr>
        <w:t xml:space="preserve">Mr. </w:t>
      </w:r>
      <w:r w:rsidR="005D1091">
        <w:rPr>
          <w:sz w:val="24"/>
          <w:szCs w:val="24"/>
        </w:rPr>
        <w:t>Grimmel</w:t>
      </w:r>
      <w:r w:rsidRPr="00285893">
        <w:rPr>
          <w:sz w:val="24"/>
          <w:szCs w:val="24"/>
        </w:rPr>
        <w:t xml:space="preserve"> </w:t>
      </w:r>
      <w:r w:rsidR="00CD0849">
        <w:rPr>
          <w:sz w:val="24"/>
          <w:szCs w:val="24"/>
        </w:rPr>
        <w:t>suggested that all of his payments to PECO for the Service Location may or may not have been credited to his account.  ALJ Fordham gave Mr.</w:t>
      </w:r>
      <w:r w:rsidR="004B61DB">
        <w:rPr>
          <w:sz w:val="24"/>
          <w:szCs w:val="24"/>
        </w:rPr>
        <w:t> </w:t>
      </w:r>
      <w:r w:rsidR="00CD0849">
        <w:rPr>
          <w:sz w:val="24"/>
          <w:szCs w:val="24"/>
        </w:rPr>
        <w:t xml:space="preserve">Grimmel the opportunity to submit additional documentation to substantiate that PECO failed to properly credit his account. </w:t>
      </w:r>
      <w:r w:rsidR="004B61DB">
        <w:rPr>
          <w:sz w:val="24"/>
          <w:szCs w:val="24"/>
        </w:rPr>
        <w:t xml:space="preserve"> </w:t>
      </w:r>
      <w:r w:rsidR="00CD0849">
        <w:rPr>
          <w:sz w:val="24"/>
          <w:szCs w:val="24"/>
        </w:rPr>
        <w:t xml:space="preserve">However, </w:t>
      </w:r>
      <w:r w:rsidR="00877579">
        <w:rPr>
          <w:sz w:val="24"/>
          <w:szCs w:val="24"/>
        </w:rPr>
        <w:t xml:space="preserve">Mr. Grimmel </w:t>
      </w:r>
      <w:r w:rsidR="00CD0849">
        <w:rPr>
          <w:sz w:val="24"/>
          <w:szCs w:val="24"/>
        </w:rPr>
        <w:t xml:space="preserve">failed to do so. </w:t>
      </w:r>
      <w:r w:rsidR="004B61DB">
        <w:rPr>
          <w:sz w:val="24"/>
          <w:szCs w:val="24"/>
        </w:rPr>
        <w:t xml:space="preserve"> </w:t>
      </w:r>
      <w:r w:rsidR="00CD0849">
        <w:rPr>
          <w:sz w:val="24"/>
          <w:szCs w:val="24"/>
        </w:rPr>
        <w:t>Accordingly</w:t>
      </w:r>
      <w:r w:rsidR="00B62CA2">
        <w:rPr>
          <w:sz w:val="24"/>
          <w:szCs w:val="24"/>
        </w:rPr>
        <w:t xml:space="preserve"> t</w:t>
      </w:r>
      <w:r w:rsidRPr="00285893">
        <w:rPr>
          <w:sz w:val="24"/>
          <w:szCs w:val="24"/>
        </w:rPr>
        <w:t xml:space="preserve">he evidence presented by Mr. </w:t>
      </w:r>
      <w:r w:rsidR="005D1091">
        <w:rPr>
          <w:sz w:val="24"/>
          <w:szCs w:val="24"/>
        </w:rPr>
        <w:t>Grimmel</w:t>
      </w:r>
      <w:r w:rsidRPr="00285893">
        <w:rPr>
          <w:sz w:val="24"/>
          <w:szCs w:val="24"/>
        </w:rPr>
        <w:t xml:space="preserve"> fails to establish any </w:t>
      </w:r>
      <w:r w:rsidR="00877579">
        <w:rPr>
          <w:sz w:val="24"/>
          <w:szCs w:val="24"/>
        </w:rPr>
        <w:t xml:space="preserve">lack of reasonable service on the part of PECO or any </w:t>
      </w:r>
      <w:r w:rsidRPr="00285893">
        <w:rPr>
          <w:sz w:val="24"/>
          <w:szCs w:val="24"/>
        </w:rPr>
        <w:t>violation of the Code</w:t>
      </w:r>
      <w:r w:rsidR="00877579">
        <w:rPr>
          <w:sz w:val="24"/>
          <w:szCs w:val="24"/>
        </w:rPr>
        <w:t>, a Commission regulation or order</w:t>
      </w:r>
      <w:r w:rsidRPr="00285893">
        <w:rPr>
          <w:sz w:val="24"/>
          <w:szCs w:val="24"/>
        </w:rPr>
        <w:t xml:space="preserve"> by </w:t>
      </w:r>
      <w:r w:rsidR="000305FA">
        <w:rPr>
          <w:sz w:val="24"/>
          <w:szCs w:val="24"/>
        </w:rPr>
        <w:t>PECO</w:t>
      </w:r>
      <w:r w:rsidRPr="00285893">
        <w:rPr>
          <w:sz w:val="24"/>
          <w:szCs w:val="24"/>
        </w:rPr>
        <w:t xml:space="preserve">.  Therefore, Mr. </w:t>
      </w:r>
      <w:r w:rsidR="005D1091">
        <w:rPr>
          <w:sz w:val="24"/>
          <w:szCs w:val="24"/>
        </w:rPr>
        <w:t>Grimmel</w:t>
      </w:r>
      <w:r w:rsidRPr="00285893">
        <w:rPr>
          <w:sz w:val="24"/>
          <w:szCs w:val="24"/>
        </w:rPr>
        <w:t>’s Complaint must be dismissed.</w:t>
      </w:r>
    </w:p>
    <w:p w:rsidR="00285893" w:rsidRPr="00285893" w:rsidRDefault="00285893" w:rsidP="00285893">
      <w:pPr>
        <w:spacing w:line="360" w:lineRule="auto"/>
        <w:rPr>
          <w:sz w:val="24"/>
          <w:szCs w:val="24"/>
        </w:rPr>
      </w:pPr>
    </w:p>
    <w:p w:rsidR="00285893" w:rsidRPr="00285893" w:rsidRDefault="00285893" w:rsidP="00285893">
      <w:pPr>
        <w:spacing w:line="360" w:lineRule="auto"/>
        <w:rPr>
          <w:sz w:val="24"/>
          <w:szCs w:val="24"/>
        </w:rPr>
      </w:pPr>
    </w:p>
    <w:p w:rsidR="004B61DB" w:rsidRDefault="004B61DB">
      <w:pPr>
        <w:rPr>
          <w:sz w:val="24"/>
          <w:szCs w:val="24"/>
          <w:u w:val="single"/>
        </w:rPr>
      </w:pPr>
      <w:r>
        <w:rPr>
          <w:sz w:val="24"/>
          <w:szCs w:val="24"/>
          <w:u w:val="single"/>
        </w:rPr>
        <w:br w:type="page"/>
      </w:r>
    </w:p>
    <w:p w:rsidR="00285893" w:rsidRDefault="00285893" w:rsidP="00285893">
      <w:pPr>
        <w:keepNext/>
        <w:spacing w:line="360" w:lineRule="auto"/>
        <w:jc w:val="center"/>
        <w:outlineLvl w:val="0"/>
        <w:rPr>
          <w:sz w:val="24"/>
          <w:szCs w:val="24"/>
          <w:u w:val="single"/>
        </w:rPr>
      </w:pPr>
      <w:r w:rsidRPr="00285893">
        <w:rPr>
          <w:sz w:val="24"/>
          <w:szCs w:val="24"/>
          <w:u w:val="single"/>
        </w:rPr>
        <w:lastRenderedPageBreak/>
        <w:t>CONCLUSIONS OF LAW</w:t>
      </w:r>
    </w:p>
    <w:p w:rsidR="006F736E" w:rsidRPr="00285893" w:rsidRDefault="006F736E" w:rsidP="00285893">
      <w:pPr>
        <w:keepNext/>
        <w:spacing w:line="360" w:lineRule="auto"/>
        <w:jc w:val="center"/>
        <w:outlineLvl w:val="0"/>
        <w:rPr>
          <w:sz w:val="24"/>
          <w:szCs w:val="24"/>
          <w:u w:val="single"/>
        </w:rPr>
      </w:pPr>
    </w:p>
    <w:p w:rsidR="006F736E" w:rsidRPr="006F736E" w:rsidRDefault="00285893" w:rsidP="006F736E">
      <w:pPr>
        <w:numPr>
          <w:ilvl w:val="0"/>
          <w:numId w:val="2"/>
        </w:numPr>
        <w:spacing w:line="360" w:lineRule="auto"/>
        <w:ind w:left="0" w:firstLine="1440"/>
        <w:rPr>
          <w:sz w:val="24"/>
          <w:szCs w:val="24"/>
        </w:rPr>
      </w:pPr>
      <w:r w:rsidRPr="00285893">
        <w:rPr>
          <w:sz w:val="24"/>
          <w:szCs w:val="24"/>
        </w:rPr>
        <w:t xml:space="preserve">This Commission has jurisdiction over the parties to and subject matter of </w:t>
      </w:r>
    </w:p>
    <w:p w:rsidR="00285893" w:rsidRDefault="00285893" w:rsidP="006F736E">
      <w:pPr>
        <w:spacing w:line="360" w:lineRule="auto"/>
        <w:ind w:left="720" w:hanging="720"/>
        <w:rPr>
          <w:sz w:val="24"/>
          <w:szCs w:val="24"/>
        </w:rPr>
      </w:pPr>
      <w:r w:rsidRPr="00285893">
        <w:rPr>
          <w:sz w:val="24"/>
          <w:szCs w:val="24"/>
        </w:rPr>
        <w:t>this case.</w:t>
      </w:r>
    </w:p>
    <w:p w:rsidR="000C3BAD" w:rsidRPr="00285893" w:rsidRDefault="000C3BAD" w:rsidP="000C3BAD">
      <w:pPr>
        <w:spacing w:line="360" w:lineRule="auto"/>
        <w:rPr>
          <w:sz w:val="24"/>
          <w:szCs w:val="24"/>
        </w:rPr>
      </w:pPr>
    </w:p>
    <w:p w:rsidR="00877579" w:rsidRPr="004B61DB" w:rsidRDefault="000C3BAD" w:rsidP="00877579">
      <w:pPr>
        <w:pStyle w:val="ListParagraph"/>
        <w:numPr>
          <w:ilvl w:val="0"/>
          <w:numId w:val="2"/>
        </w:numPr>
        <w:tabs>
          <w:tab w:val="clear" w:pos="1440"/>
        </w:tabs>
        <w:spacing w:line="360" w:lineRule="auto"/>
        <w:ind w:left="0" w:firstLine="1440"/>
        <w:rPr>
          <w:spacing w:val="-3"/>
          <w:sz w:val="24"/>
          <w:szCs w:val="24"/>
        </w:rPr>
      </w:pPr>
      <w:r w:rsidRPr="004B61DB">
        <w:rPr>
          <w:spacing w:val="-3"/>
          <w:sz w:val="24"/>
          <w:szCs w:val="24"/>
        </w:rPr>
        <w:t>Complainant must show that the respondent/utility company is responsible</w:t>
      </w:r>
    </w:p>
    <w:p w:rsidR="000C3BAD" w:rsidRPr="000C3BAD" w:rsidRDefault="000C3BAD" w:rsidP="00877579">
      <w:pPr>
        <w:pStyle w:val="ListParagraph"/>
        <w:spacing w:line="360" w:lineRule="auto"/>
        <w:ind w:left="0"/>
        <w:rPr>
          <w:sz w:val="24"/>
          <w:szCs w:val="24"/>
        </w:rPr>
      </w:pPr>
      <w:r w:rsidRPr="000C3BAD">
        <w:rPr>
          <w:spacing w:val="-3"/>
          <w:sz w:val="24"/>
          <w:szCs w:val="24"/>
        </w:rPr>
        <w:t xml:space="preserve">or accountable for the problem described in the complaint.  </w:t>
      </w:r>
      <w:r w:rsidRPr="000C3BAD">
        <w:rPr>
          <w:i/>
          <w:spacing w:val="-3"/>
          <w:sz w:val="24"/>
          <w:szCs w:val="24"/>
        </w:rPr>
        <w:t xml:space="preserve">Patterson v. Bell Telephone Company of Pennsylvania, </w:t>
      </w:r>
      <w:r w:rsidRPr="000C3BAD">
        <w:rPr>
          <w:spacing w:val="-3"/>
          <w:sz w:val="24"/>
          <w:szCs w:val="24"/>
        </w:rPr>
        <w:t xml:space="preserve">72 Pa. PUC 196 (1990).  Such a showing must be by a preponderance of the evidence.  </w:t>
      </w:r>
      <w:r w:rsidRPr="000C3BAD">
        <w:rPr>
          <w:i/>
          <w:sz w:val="24"/>
          <w:szCs w:val="24"/>
        </w:rPr>
        <w:t>Samuel J. Lansberry, Inc. v. Pa. P.U.C</w:t>
      </w:r>
      <w:r w:rsidRPr="000C3BAD">
        <w:rPr>
          <w:sz w:val="24"/>
          <w:szCs w:val="24"/>
        </w:rPr>
        <w:t>.,</w:t>
      </w:r>
      <w:r w:rsidRPr="000C3BAD">
        <w:rPr>
          <w:i/>
          <w:sz w:val="24"/>
          <w:szCs w:val="24"/>
        </w:rPr>
        <w:t xml:space="preserve"> </w:t>
      </w:r>
      <w:r w:rsidRPr="000C3BAD">
        <w:rPr>
          <w:sz w:val="24"/>
          <w:szCs w:val="24"/>
        </w:rPr>
        <w:t xml:space="preserve">578 A.2d 600, 602, </w:t>
      </w:r>
      <w:r w:rsidRPr="000C3BAD">
        <w:rPr>
          <w:i/>
          <w:sz w:val="24"/>
          <w:szCs w:val="24"/>
        </w:rPr>
        <w:t>alloc. den</w:t>
      </w:r>
      <w:r w:rsidRPr="000C3BAD">
        <w:rPr>
          <w:sz w:val="24"/>
          <w:szCs w:val="24"/>
        </w:rPr>
        <w:t xml:space="preserve">., 602 A.2d 863 (1992).  </w:t>
      </w:r>
    </w:p>
    <w:p w:rsidR="00B62CA2" w:rsidRDefault="00B62CA2" w:rsidP="00B62CA2">
      <w:pPr>
        <w:spacing w:line="360" w:lineRule="auto"/>
        <w:ind w:left="720"/>
        <w:rPr>
          <w:color w:val="333333"/>
          <w:sz w:val="24"/>
          <w:szCs w:val="24"/>
        </w:rPr>
      </w:pPr>
    </w:p>
    <w:p w:rsidR="000C3BAD" w:rsidRPr="00B62CA2" w:rsidRDefault="000C3BAD" w:rsidP="00B62CA2">
      <w:pPr>
        <w:pStyle w:val="ListParagraph"/>
        <w:numPr>
          <w:ilvl w:val="0"/>
          <w:numId w:val="2"/>
        </w:numPr>
        <w:tabs>
          <w:tab w:val="clear" w:pos="1440"/>
        </w:tabs>
        <w:spacing w:line="360" w:lineRule="auto"/>
        <w:ind w:firstLine="0"/>
        <w:rPr>
          <w:color w:val="333333"/>
          <w:sz w:val="24"/>
          <w:szCs w:val="24"/>
        </w:rPr>
      </w:pPr>
      <w:r w:rsidRPr="00B62CA2">
        <w:rPr>
          <w:color w:val="333333"/>
          <w:sz w:val="24"/>
          <w:szCs w:val="24"/>
        </w:rPr>
        <w:t>Upon receipt of the notice that a residential building contains one or more</w:t>
      </w:r>
    </w:p>
    <w:p w:rsidR="000C3BAD" w:rsidRDefault="000C3BAD" w:rsidP="000C3BAD">
      <w:pPr>
        <w:spacing w:line="360" w:lineRule="auto"/>
        <w:rPr>
          <w:color w:val="333333"/>
          <w:sz w:val="24"/>
          <w:szCs w:val="24"/>
        </w:rPr>
      </w:pPr>
      <w:r w:rsidRPr="00EE7850">
        <w:rPr>
          <w:color w:val="333333"/>
          <w:sz w:val="24"/>
          <w:szCs w:val="24"/>
        </w:rPr>
        <w:t xml:space="preserve">dwelling units not individually metered, an affected </w:t>
      </w:r>
      <w:r w:rsidRPr="000C3BAD">
        <w:rPr>
          <w:rStyle w:val="term1"/>
          <w:b w:val="0"/>
          <w:color w:val="333333"/>
          <w:sz w:val="24"/>
          <w:szCs w:val="24"/>
        </w:rPr>
        <w:t>public utility</w:t>
      </w:r>
      <w:r w:rsidRPr="00EE7850">
        <w:rPr>
          <w:color w:val="333333"/>
          <w:sz w:val="24"/>
          <w:szCs w:val="24"/>
        </w:rPr>
        <w:t xml:space="preserve"> shall forthwith list the account for the premises in question in the name of the </w:t>
      </w:r>
      <w:r w:rsidRPr="000C3BAD">
        <w:rPr>
          <w:rStyle w:val="term1"/>
          <w:b w:val="0"/>
          <w:color w:val="333333"/>
          <w:sz w:val="24"/>
          <w:szCs w:val="24"/>
        </w:rPr>
        <w:t>owner, and the owner</w:t>
      </w:r>
      <w:r w:rsidRPr="00EE7850">
        <w:rPr>
          <w:color w:val="333333"/>
          <w:sz w:val="24"/>
          <w:szCs w:val="24"/>
        </w:rPr>
        <w:t xml:space="preserve"> shall thereafter be responsible for the payment for the </w:t>
      </w:r>
      <w:r w:rsidRPr="000C3BAD">
        <w:rPr>
          <w:rStyle w:val="term1"/>
          <w:b w:val="0"/>
          <w:color w:val="333333"/>
          <w:sz w:val="24"/>
          <w:szCs w:val="24"/>
        </w:rPr>
        <w:t>utility</w:t>
      </w:r>
      <w:r w:rsidRPr="00EE7850">
        <w:rPr>
          <w:color w:val="333333"/>
          <w:sz w:val="24"/>
          <w:szCs w:val="24"/>
        </w:rPr>
        <w:t xml:space="preserve"> services rendered thereunto. </w:t>
      </w:r>
      <w:r>
        <w:rPr>
          <w:color w:val="333333"/>
          <w:sz w:val="24"/>
          <w:szCs w:val="24"/>
        </w:rPr>
        <w:t xml:space="preserve"> 66 Pa. C.S. § 1529.1.</w:t>
      </w:r>
    </w:p>
    <w:p w:rsidR="00285893" w:rsidRPr="00285893" w:rsidRDefault="00285893" w:rsidP="00285893">
      <w:pPr>
        <w:spacing w:line="360" w:lineRule="auto"/>
        <w:rPr>
          <w:sz w:val="24"/>
          <w:szCs w:val="24"/>
        </w:rPr>
      </w:pPr>
    </w:p>
    <w:p w:rsidR="00285893" w:rsidRPr="00285893" w:rsidRDefault="00285893" w:rsidP="00285893">
      <w:pPr>
        <w:numPr>
          <w:ilvl w:val="0"/>
          <w:numId w:val="2"/>
        </w:numPr>
        <w:tabs>
          <w:tab w:val="left" w:pos="0"/>
        </w:tabs>
        <w:spacing w:line="360" w:lineRule="auto"/>
        <w:ind w:left="0" w:firstLine="1440"/>
        <w:rPr>
          <w:sz w:val="24"/>
          <w:szCs w:val="24"/>
        </w:rPr>
      </w:pPr>
      <w:r w:rsidRPr="00285893">
        <w:rPr>
          <w:sz w:val="24"/>
          <w:szCs w:val="24"/>
        </w:rPr>
        <w:t xml:space="preserve">Complainant </w:t>
      </w:r>
      <w:r w:rsidR="005D1091">
        <w:rPr>
          <w:sz w:val="24"/>
          <w:szCs w:val="24"/>
        </w:rPr>
        <w:t>C. Edwin Grimmel</w:t>
      </w:r>
      <w:r w:rsidRPr="00285893">
        <w:rPr>
          <w:sz w:val="24"/>
          <w:szCs w:val="24"/>
        </w:rPr>
        <w:t xml:space="preserve"> failed to carry his burden of proof under Section 332(a) of the Public Utility Code, 66 Pa. C. S. § 332(a).</w:t>
      </w:r>
    </w:p>
    <w:p w:rsidR="00285893" w:rsidRDefault="00285893" w:rsidP="00285893">
      <w:pPr>
        <w:spacing w:line="360" w:lineRule="auto"/>
        <w:rPr>
          <w:sz w:val="24"/>
          <w:szCs w:val="24"/>
        </w:rPr>
      </w:pPr>
    </w:p>
    <w:p w:rsidR="00285893" w:rsidRPr="00285893" w:rsidRDefault="00285893" w:rsidP="00285893">
      <w:pPr>
        <w:tabs>
          <w:tab w:val="left" w:pos="0"/>
        </w:tabs>
        <w:spacing w:line="360" w:lineRule="auto"/>
        <w:jc w:val="center"/>
        <w:rPr>
          <w:sz w:val="24"/>
          <w:szCs w:val="24"/>
          <w:u w:val="single"/>
        </w:rPr>
      </w:pPr>
      <w:r w:rsidRPr="00285893">
        <w:rPr>
          <w:sz w:val="24"/>
          <w:szCs w:val="24"/>
          <w:u w:val="single"/>
        </w:rPr>
        <w:t>ORDER</w:t>
      </w:r>
    </w:p>
    <w:p w:rsidR="00285893" w:rsidRPr="00285893" w:rsidRDefault="00285893" w:rsidP="00285893">
      <w:pPr>
        <w:spacing w:line="360" w:lineRule="auto"/>
        <w:ind w:left="720"/>
        <w:rPr>
          <w:sz w:val="24"/>
          <w:szCs w:val="24"/>
        </w:rPr>
      </w:pPr>
    </w:p>
    <w:p w:rsidR="006F736E" w:rsidRDefault="006F736E" w:rsidP="00285893">
      <w:pPr>
        <w:spacing w:line="360" w:lineRule="auto"/>
        <w:ind w:left="720"/>
        <w:rPr>
          <w:sz w:val="24"/>
          <w:szCs w:val="24"/>
        </w:rPr>
      </w:pPr>
    </w:p>
    <w:p w:rsidR="00285893" w:rsidRPr="00285893" w:rsidRDefault="00285893" w:rsidP="00326F23">
      <w:pPr>
        <w:spacing w:line="360" w:lineRule="auto"/>
        <w:ind w:left="720" w:firstLine="720"/>
        <w:rPr>
          <w:sz w:val="24"/>
          <w:szCs w:val="24"/>
        </w:rPr>
      </w:pPr>
      <w:r w:rsidRPr="00285893">
        <w:rPr>
          <w:sz w:val="24"/>
          <w:szCs w:val="24"/>
        </w:rPr>
        <w:t>THEREFORE,</w:t>
      </w:r>
    </w:p>
    <w:p w:rsidR="00285893" w:rsidRPr="00285893" w:rsidRDefault="00285893" w:rsidP="00285893">
      <w:pPr>
        <w:spacing w:line="360" w:lineRule="auto"/>
        <w:ind w:left="720"/>
        <w:rPr>
          <w:sz w:val="24"/>
          <w:szCs w:val="24"/>
        </w:rPr>
      </w:pPr>
    </w:p>
    <w:p w:rsidR="00285893" w:rsidRPr="00285893" w:rsidRDefault="00285893" w:rsidP="00326F23">
      <w:pPr>
        <w:spacing w:line="360" w:lineRule="auto"/>
        <w:ind w:left="720" w:firstLine="720"/>
        <w:rPr>
          <w:sz w:val="24"/>
          <w:szCs w:val="24"/>
        </w:rPr>
      </w:pPr>
      <w:r w:rsidRPr="00285893">
        <w:rPr>
          <w:sz w:val="24"/>
          <w:szCs w:val="24"/>
        </w:rPr>
        <w:t>IT IS ORDERED:</w:t>
      </w:r>
    </w:p>
    <w:p w:rsidR="00285893" w:rsidRPr="00285893" w:rsidRDefault="00285893" w:rsidP="00285893">
      <w:pPr>
        <w:spacing w:line="360" w:lineRule="auto"/>
        <w:ind w:left="720"/>
        <w:rPr>
          <w:sz w:val="24"/>
          <w:szCs w:val="24"/>
        </w:rPr>
      </w:pPr>
    </w:p>
    <w:p w:rsidR="00285893" w:rsidRPr="00B62CA2" w:rsidRDefault="00285893" w:rsidP="00B62CA2">
      <w:pPr>
        <w:pStyle w:val="ListParagraph"/>
        <w:numPr>
          <w:ilvl w:val="0"/>
          <w:numId w:val="5"/>
        </w:numPr>
        <w:spacing w:line="360" w:lineRule="auto"/>
        <w:ind w:left="0" w:firstLine="1440"/>
        <w:rPr>
          <w:sz w:val="24"/>
          <w:szCs w:val="24"/>
        </w:rPr>
      </w:pPr>
      <w:r w:rsidRPr="00B62CA2">
        <w:rPr>
          <w:sz w:val="24"/>
          <w:szCs w:val="24"/>
        </w:rPr>
        <w:t xml:space="preserve">That the Complaint of </w:t>
      </w:r>
      <w:r w:rsidR="005D1091" w:rsidRPr="00B62CA2">
        <w:rPr>
          <w:sz w:val="24"/>
          <w:szCs w:val="24"/>
        </w:rPr>
        <w:t xml:space="preserve">C. Edwin Grimmel </w:t>
      </w:r>
      <w:r w:rsidRPr="00B62CA2">
        <w:rPr>
          <w:sz w:val="24"/>
          <w:szCs w:val="24"/>
        </w:rPr>
        <w:t xml:space="preserve">against </w:t>
      </w:r>
      <w:r w:rsidR="005D1091" w:rsidRPr="00B62CA2">
        <w:rPr>
          <w:sz w:val="24"/>
          <w:szCs w:val="24"/>
        </w:rPr>
        <w:t>PECO Energy Com</w:t>
      </w:r>
      <w:r w:rsidRPr="00B62CA2">
        <w:rPr>
          <w:sz w:val="24"/>
          <w:szCs w:val="24"/>
        </w:rPr>
        <w:t xml:space="preserve">pany at Docket Number </w:t>
      </w:r>
      <w:r w:rsidR="005D1091" w:rsidRPr="00B62CA2">
        <w:rPr>
          <w:sz w:val="24"/>
          <w:szCs w:val="24"/>
        </w:rPr>
        <w:t>F</w:t>
      </w:r>
      <w:r w:rsidRPr="00B62CA2">
        <w:rPr>
          <w:sz w:val="24"/>
          <w:szCs w:val="24"/>
        </w:rPr>
        <w:t>-2010-217</w:t>
      </w:r>
      <w:r w:rsidR="005D1091" w:rsidRPr="00B62CA2">
        <w:rPr>
          <w:sz w:val="24"/>
          <w:szCs w:val="24"/>
        </w:rPr>
        <w:t>6682</w:t>
      </w:r>
      <w:r w:rsidRPr="00B62CA2">
        <w:rPr>
          <w:sz w:val="24"/>
          <w:szCs w:val="24"/>
        </w:rPr>
        <w:t xml:space="preserve"> is dismissed for failure to carry the burden of proof.</w:t>
      </w:r>
    </w:p>
    <w:p w:rsidR="000C3BAD" w:rsidRDefault="000C3BAD" w:rsidP="000C3BAD">
      <w:pPr>
        <w:spacing w:line="360" w:lineRule="auto"/>
        <w:rPr>
          <w:sz w:val="24"/>
          <w:szCs w:val="24"/>
        </w:rPr>
      </w:pPr>
      <w:r w:rsidRPr="000C3BAD">
        <w:rPr>
          <w:sz w:val="24"/>
          <w:szCs w:val="24"/>
        </w:rPr>
        <w:tab/>
      </w:r>
      <w:r w:rsidRPr="000C3BAD">
        <w:rPr>
          <w:sz w:val="24"/>
          <w:szCs w:val="24"/>
        </w:rPr>
        <w:tab/>
      </w:r>
    </w:p>
    <w:p w:rsidR="006F736E" w:rsidRPr="006F736E" w:rsidRDefault="006F736E" w:rsidP="006F736E">
      <w:pPr>
        <w:spacing w:line="360" w:lineRule="auto"/>
        <w:ind w:left="2160"/>
        <w:rPr>
          <w:sz w:val="24"/>
          <w:szCs w:val="24"/>
        </w:rPr>
      </w:pPr>
    </w:p>
    <w:p w:rsidR="006F736E" w:rsidRPr="006F736E" w:rsidRDefault="006F736E" w:rsidP="006F736E">
      <w:pPr>
        <w:pStyle w:val="ListParagraph"/>
        <w:rPr>
          <w:sz w:val="24"/>
          <w:szCs w:val="24"/>
        </w:rPr>
      </w:pPr>
    </w:p>
    <w:p w:rsidR="000C3BAD" w:rsidRPr="00B62CA2" w:rsidRDefault="000C3BAD" w:rsidP="00B62CA2">
      <w:pPr>
        <w:pStyle w:val="ListParagraph"/>
        <w:numPr>
          <w:ilvl w:val="0"/>
          <w:numId w:val="5"/>
        </w:numPr>
        <w:spacing w:line="360" w:lineRule="auto"/>
        <w:ind w:left="2160" w:hanging="720"/>
        <w:rPr>
          <w:sz w:val="24"/>
          <w:szCs w:val="24"/>
        </w:rPr>
      </w:pPr>
      <w:r w:rsidRPr="00B62CA2">
        <w:rPr>
          <w:sz w:val="24"/>
          <w:szCs w:val="24"/>
        </w:rPr>
        <w:lastRenderedPageBreak/>
        <w:t xml:space="preserve">That the Secretary’s Bureau mark Docket No. </w:t>
      </w:r>
      <w:r w:rsidR="00326F23">
        <w:rPr>
          <w:sz w:val="24"/>
          <w:szCs w:val="24"/>
        </w:rPr>
        <w:t>F</w:t>
      </w:r>
      <w:r w:rsidRPr="00B62CA2">
        <w:rPr>
          <w:sz w:val="24"/>
          <w:szCs w:val="24"/>
        </w:rPr>
        <w:t>-2010-217</w:t>
      </w:r>
      <w:r w:rsidR="000305FA" w:rsidRPr="00B62CA2">
        <w:rPr>
          <w:sz w:val="24"/>
          <w:szCs w:val="24"/>
        </w:rPr>
        <w:t>6682</w:t>
      </w:r>
      <w:r w:rsidRPr="00B62CA2">
        <w:rPr>
          <w:sz w:val="24"/>
          <w:szCs w:val="24"/>
        </w:rPr>
        <w:t xml:space="preserve"> closed. </w:t>
      </w:r>
    </w:p>
    <w:p w:rsidR="000C3BAD" w:rsidRPr="000C3BAD" w:rsidRDefault="000C3BAD" w:rsidP="000C3BAD">
      <w:pPr>
        <w:spacing w:line="360" w:lineRule="auto"/>
        <w:ind w:left="1440"/>
        <w:rPr>
          <w:sz w:val="24"/>
          <w:szCs w:val="24"/>
        </w:rPr>
      </w:pPr>
      <w:r w:rsidRPr="000C3BAD">
        <w:rPr>
          <w:noProof/>
        </w:rPr>
        <w:drawing>
          <wp:anchor distT="0" distB="0" distL="114300" distR="114300" simplePos="0" relativeHeight="251659264" behindDoc="1" locked="0" layoutInCell="1" allowOverlap="1" wp14:anchorId="1C922C71" wp14:editId="2EBF9D1B">
            <wp:simplePos x="0" y="0"/>
            <wp:positionH relativeFrom="column">
              <wp:posOffset>2876550</wp:posOffset>
            </wp:positionH>
            <wp:positionV relativeFrom="paragraph">
              <wp:posOffset>204470</wp:posOffset>
            </wp:positionV>
            <wp:extent cx="2619375" cy="1047750"/>
            <wp:effectExtent l="0" t="0" r="9525"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619375" cy="1047750"/>
                    </a:xfrm>
                    <a:prstGeom prst="rect">
                      <a:avLst/>
                    </a:prstGeom>
                    <a:noFill/>
                    <a:ln w="9525">
                      <a:noFill/>
                      <a:miter lim="800000"/>
                      <a:headEnd/>
                      <a:tailEnd/>
                    </a:ln>
                  </pic:spPr>
                </pic:pic>
              </a:graphicData>
            </a:graphic>
          </wp:anchor>
        </w:drawing>
      </w:r>
    </w:p>
    <w:p w:rsidR="000C3BAD" w:rsidRPr="000C3BAD" w:rsidRDefault="000C3BAD" w:rsidP="000C3BAD">
      <w:pPr>
        <w:spacing w:line="360" w:lineRule="auto"/>
        <w:rPr>
          <w:sz w:val="24"/>
          <w:szCs w:val="24"/>
        </w:rPr>
      </w:pPr>
    </w:p>
    <w:p w:rsidR="000C3BAD" w:rsidRPr="000C3BAD" w:rsidRDefault="000C3BAD" w:rsidP="000C3BAD">
      <w:pPr>
        <w:rPr>
          <w:sz w:val="24"/>
          <w:szCs w:val="24"/>
        </w:rPr>
      </w:pPr>
      <w:r w:rsidRPr="000C3BAD">
        <w:rPr>
          <w:sz w:val="24"/>
          <w:szCs w:val="24"/>
        </w:rPr>
        <w:t xml:space="preserve">Date:  </w:t>
      </w:r>
      <w:r w:rsidR="00D0325F">
        <w:rPr>
          <w:sz w:val="24"/>
          <w:szCs w:val="24"/>
          <w:u w:val="single"/>
        </w:rPr>
        <w:t xml:space="preserve">February </w:t>
      </w:r>
      <w:r w:rsidR="006F736E">
        <w:rPr>
          <w:sz w:val="24"/>
          <w:szCs w:val="24"/>
          <w:u w:val="single"/>
        </w:rPr>
        <w:t>17</w:t>
      </w:r>
      <w:r w:rsidRPr="000C3BAD">
        <w:rPr>
          <w:sz w:val="24"/>
          <w:szCs w:val="24"/>
          <w:u w:val="single"/>
        </w:rPr>
        <w:t>, 201</w:t>
      </w:r>
      <w:r w:rsidR="00326F23">
        <w:rPr>
          <w:sz w:val="24"/>
          <w:szCs w:val="24"/>
          <w:u w:val="single"/>
        </w:rPr>
        <w:t>2</w:t>
      </w:r>
      <w:r w:rsidRPr="000C3BAD">
        <w:rPr>
          <w:sz w:val="24"/>
          <w:szCs w:val="24"/>
        </w:rPr>
        <w:tab/>
      </w:r>
      <w:r w:rsidRPr="000C3BAD">
        <w:rPr>
          <w:sz w:val="24"/>
          <w:szCs w:val="24"/>
        </w:rPr>
        <w:tab/>
      </w:r>
    </w:p>
    <w:p w:rsidR="00B62CA2" w:rsidRDefault="00B62CA2" w:rsidP="00AC2996">
      <w:pPr>
        <w:widowControl w:val="0"/>
        <w:tabs>
          <w:tab w:val="left" w:pos="-1440"/>
          <w:tab w:val="left" w:pos="-720"/>
          <w:tab w:val="left" w:pos="0"/>
          <w:tab w:val="left" w:pos="432"/>
          <w:tab w:val="left" w:pos="576"/>
          <w:tab w:val="left" w:pos="1440"/>
          <w:tab w:val="left" w:pos="2086"/>
          <w:tab w:val="left" w:pos="2880"/>
        </w:tabs>
        <w:suppressAutoHyphens/>
        <w:rPr>
          <w:sz w:val="24"/>
          <w:szCs w:val="24"/>
        </w:rPr>
      </w:pPr>
    </w:p>
    <w:p w:rsidR="00B62CA2" w:rsidRDefault="00B62CA2" w:rsidP="00AC2996">
      <w:pPr>
        <w:widowControl w:val="0"/>
        <w:tabs>
          <w:tab w:val="left" w:pos="-1440"/>
          <w:tab w:val="left" w:pos="-720"/>
          <w:tab w:val="left" w:pos="0"/>
          <w:tab w:val="left" w:pos="432"/>
          <w:tab w:val="left" w:pos="576"/>
          <w:tab w:val="left" w:pos="1440"/>
          <w:tab w:val="left" w:pos="2086"/>
          <w:tab w:val="left" w:pos="2880"/>
        </w:tabs>
        <w:suppressAutoHyphens/>
        <w:rPr>
          <w:sz w:val="24"/>
          <w:szCs w:val="24"/>
        </w:rPr>
      </w:pPr>
    </w:p>
    <w:p w:rsidR="00B62CA2" w:rsidRDefault="00B62CA2" w:rsidP="00AC2996">
      <w:pPr>
        <w:widowControl w:val="0"/>
        <w:tabs>
          <w:tab w:val="left" w:pos="-1440"/>
          <w:tab w:val="left" w:pos="-720"/>
          <w:tab w:val="left" w:pos="0"/>
          <w:tab w:val="left" w:pos="432"/>
          <w:tab w:val="left" w:pos="576"/>
          <w:tab w:val="left" w:pos="1440"/>
          <w:tab w:val="left" w:pos="2086"/>
          <w:tab w:val="left" w:pos="2880"/>
        </w:tabs>
        <w:suppressAutoHyphens/>
        <w:rPr>
          <w:sz w:val="24"/>
          <w:szCs w:val="24"/>
        </w:rPr>
      </w:pPr>
    </w:p>
    <w:p w:rsidR="006F736E" w:rsidRDefault="006F736E" w:rsidP="00AC2996">
      <w:pPr>
        <w:widowControl w:val="0"/>
        <w:tabs>
          <w:tab w:val="left" w:pos="-1440"/>
          <w:tab w:val="left" w:pos="-720"/>
          <w:tab w:val="left" w:pos="0"/>
          <w:tab w:val="left" w:pos="432"/>
          <w:tab w:val="left" w:pos="576"/>
          <w:tab w:val="left" w:pos="1440"/>
          <w:tab w:val="left" w:pos="2086"/>
          <w:tab w:val="left" w:pos="2880"/>
        </w:tabs>
        <w:suppressAutoHyphens/>
        <w:rPr>
          <w:sz w:val="24"/>
          <w:szCs w:val="24"/>
        </w:rPr>
      </w:pPr>
    </w:p>
    <w:sectPr w:rsidR="006F736E" w:rsidSect="009B3583">
      <w:footerReference w:type="even" r:id="rId10"/>
      <w:footerReference w:type="default" r:id="rId11"/>
      <w:pgSz w:w="12240" w:h="15840" w:code="1"/>
      <w:pgMar w:top="1440" w:right="1440" w:bottom="1440" w:left="1440" w:header="0"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39" w:rsidRDefault="00082F39">
      <w:r>
        <w:separator/>
      </w:r>
    </w:p>
  </w:endnote>
  <w:endnote w:type="continuationSeparator" w:id="0">
    <w:p w:rsidR="00082F39" w:rsidRDefault="0008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A5" w:rsidRDefault="001011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011A5" w:rsidRDefault="00101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A5" w:rsidRDefault="001011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E9F">
      <w:rPr>
        <w:rStyle w:val="PageNumber"/>
        <w:noProof/>
      </w:rPr>
      <w:t>3</w:t>
    </w:r>
    <w:r>
      <w:rPr>
        <w:rStyle w:val="PageNumber"/>
      </w:rPr>
      <w:fldChar w:fldCharType="end"/>
    </w:r>
  </w:p>
  <w:p w:rsidR="001011A5" w:rsidRDefault="00101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39" w:rsidRDefault="00082F39">
      <w:r>
        <w:separator/>
      </w:r>
    </w:p>
  </w:footnote>
  <w:footnote w:type="continuationSeparator" w:id="0">
    <w:p w:rsidR="00082F39" w:rsidRDefault="00082F39">
      <w:r>
        <w:continuationSeparator/>
      </w:r>
    </w:p>
  </w:footnote>
  <w:footnote w:id="1">
    <w:p w:rsidR="005B3B78" w:rsidRPr="005B3B78" w:rsidRDefault="009647C5" w:rsidP="005B3B78">
      <w:pPr>
        <w:pStyle w:val="Heading4"/>
        <w:ind w:left="360" w:hanging="360"/>
        <w:rPr>
          <w:b/>
          <w:bCs/>
          <w:sz w:val="24"/>
          <w:szCs w:val="24"/>
        </w:rPr>
      </w:pPr>
      <w:r>
        <w:rPr>
          <w:rStyle w:val="FootnoteReference"/>
        </w:rPr>
        <w:footnoteRef/>
      </w:r>
      <w:r>
        <w:t xml:space="preserve"> </w:t>
      </w:r>
      <w:r w:rsidR="00326F23">
        <w:tab/>
      </w:r>
      <w:r w:rsidR="005B3B78">
        <w:rPr>
          <w:sz w:val="20"/>
        </w:rPr>
        <w:t>Section</w:t>
      </w:r>
      <w:bookmarkStart w:id="1" w:name="1005.187."/>
      <w:r w:rsidR="005B3B78" w:rsidRPr="005B3B78">
        <w:rPr>
          <w:bCs/>
          <w:sz w:val="20"/>
        </w:rPr>
        <w:t> </w:t>
      </w:r>
      <w:r w:rsidR="00011B48">
        <w:rPr>
          <w:bCs/>
          <w:sz w:val="20"/>
        </w:rPr>
        <w:t>5.486</w:t>
      </w:r>
      <w:r w:rsidR="005B3B78">
        <w:rPr>
          <w:bCs/>
          <w:sz w:val="20"/>
        </w:rPr>
        <w:t xml:space="preserve"> of the Commission’s regulations provides for a judge change as follows:</w:t>
      </w:r>
    </w:p>
    <w:p w:rsidR="005B3B78" w:rsidRDefault="005B3B78" w:rsidP="009B3583">
      <w:pPr>
        <w:pStyle w:val="ListParagraph"/>
        <w:numPr>
          <w:ilvl w:val="0"/>
          <w:numId w:val="4"/>
        </w:numPr>
        <w:spacing w:before="100" w:beforeAutospacing="1" w:after="100" w:afterAutospacing="1"/>
        <w:ind w:left="1440" w:right="1080" w:firstLine="0"/>
      </w:pPr>
      <w:r w:rsidRPr="005B3B78">
        <w:t xml:space="preserve">If a presiding officer becomes unavailable, the </w:t>
      </w:r>
      <w:r w:rsidR="00011B48">
        <w:t>Chief Administrative Law Judge</w:t>
      </w:r>
      <w:r w:rsidRPr="005B3B78">
        <w:t xml:space="preserve"> may either designate another qualified officer to prepare the initial or recommended decision or cause the record to be certified to the </w:t>
      </w:r>
      <w:r w:rsidR="00011B48">
        <w:t>Commission</w:t>
      </w:r>
      <w:r w:rsidRPr="005B3B78">
        <w:t xml:space="preserve"> for decision</w:t>
      </w:r>
      <w:r>
        <w:t>.</w:t>
      </w:r>
      <w:bookmarkEnd w:id="1"/>
    </w:p>
    <w:p w:rsidR="009647C5" w:rsidRDefault="007071CD" w:rsidP="000335FA">
      <w:pPr>
        <w:spacing w:before="100" w:beforeAutospacing="1" w:after="100" w:afterAutospacing="1"/>
      </w:pPr>
      <w:r>
        <w:t xml:space="preserve">52 Pa. Code § </w:t>
      </w:r>
      <w:r w:rsidR="00011B48">
        <w:t>5.486</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DD3"/>
    <w:multiLevelType w:val="hybridMultilevel"/>
    <w:tmpl w:val="C0B6AD92"/>
    <w:lvl w:ilvl="0" w:tplc="C83AD6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9D26599"/>
    <w:multiLevelType w:val="hybridMultilevel"/>
    <w:tmpl w:val="217C1000"/>
    <w:lvl w:ilvl="0" w:tplc="40E026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D4567C9"/>
    <w:multiLevelType w:val="hybridMultilevel"/>
    <w:tmpl w:val="360A6A6A"/>
    <w:lvl w:ilvl="0" w:tplc="29FE648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40"/>
    <w:rsid w:val="00010EC9"/>
    <w:rsid w:val="00011B48"/>
    <w:rsid w:val="00024E85"/>
    <w:rsid w:val="0003006D"/>
    <w:rsid w:val="000305FA"/>
    <w:rsid w:val="000335FA"/>
    <w:rsid w:val="000531A8"/>
    <w:rsid w:val="00081649"/>
    <w:rsid w:val="00082F39"/>
    <w:rsid w:val="000B1E0D"/>
    <w:rsid w:val="000C3BAD"/>
    <w:rsid w:val="000C4CED"/>
    <w:rsid w:val="000E593D"/>
    <w:rsid w:val="001011A5"/>
    <w:rsid w:val="001147EB"/>
    <w:rsid w:val="00122B3D"/>
    <w:rsid w:val="001548BF"/>
    <w:rsid w:val="00165ACF"/>
    <w:rsid w:val="00173C89"/>
    <w:rsid w:val="001A0AD3"/>
    <w:rsid w:val="001A235A"/>
    <w:rsid w:val="0020374A"/>
    <w:rsid w:val="002257C2"/>
    <w:rsid w:val="00226C75"/>
    <w:rsid w:val="0025025B"/>
    <w:rsid w:val="00264E73"/>
    <w:rsid w:val="0027690F"/>
    <w:rsid w:val="00285893"/>
    <w:rsid w:val="00290F15"/>
    <w:rsid w:val="002956AB"/>
    <w:rsid w:val="00295A25"/>
    <w:rsid w:val="002C60E5"/>
    <w:rsid w:val="00300E9F"/>
    <w:rsid w:val="00301739"/>
    <w:rsid w:val="003102DE"/>
    <w:rsid w:val="00326F23"/>
    <w:rsid w:val="00332251"/>
    <w:rsid w:val="00355C3F"/>
    <w:rsid w:val="00361405"/>
    <w:rsid w:val="003B2173"/>
    <w:rsid w:val="003B3DAC"/>
    <w:rsid w:val="003B7D71"/>
    <w:rsid w:val="003C0D48"/>
    <w:rsid w:val="003D46B9"/>
    <w:rsid w:val="003E04A8"/>
    <w:rsid w:val="00420700"/>
    <w:rsid w:val="004266D5"/>
    <w:rsid w:val="00450C88"/>
    <w:rsid w:val="004612E2"/>
    <w:rsid w:val="004864B6"/>
    <w:rsid w:val="004901E4"/>
    <w:rsid w:val="00497344"/>
    <w:rsid w:val="004A2978"/>
    <w:rsid w:val="004B61DB"/>
    <w:rsid w:val="004C1E6C"/>
    <w:rsid w:val="004C2AAB"/>
    <w:rsid w:val="004D57DC"/>
    <w:rsid w:val="00510DDD"/>
    <w:rsid w:val="00532C65"/>
    <w:rsid w:val="00551597"/>
    <w:rsid w:val="005524B8"/>
    <w:rsid w:val="00596064"/>
    <w:rsid w:val="005B3B78"/>
    <w:rsid w:val="005D1091"/>
    <w:rsid w:val="005D1894"/>
    <w:rsid w:val="005D5D0A"/>
    <w:rsid w:val="005E16E5"/>
    <w:rsid w:val="00601D37"/>
    <w:rsid w:val="00616209"/>
    <w:rsid w:val="006236E0"/>
    <w:rsid w:val="00646660"/>
    <w:rsid w:val="00657D66"/>
    <w:rsid w:val="00670366"/>
    <w:rsid w:val="006A12F3"/>
    <w:rsid w:val="006A5201"/>
    <w:rsid w:val="006E4838"/>
    <w:rsid w:val="006F360C"/>
    <w:rsid w:val="006F736E"/>
    <w:rsid w:val="007071CD"/>
    <w:rsid w:val="007434A1"/>
    <w:rsid w:val="00776BDF"/>
    <w:rsid w:val="00795E81"/>
    <w:rsid w:val="007A62BB"/>
    <w:rsid w:val="007F387C"/>
    <w:rsid w:val="00800CCA"/>
    <w:rsid w:val="00806576"/>
    <w:rsid w:val="008503B6"/>
    <w:rsid w:val="00865F24"/>
    <w:rsid w:val="0087520A"/>
    <w:rsid w:val="00877579"/>
    <w:rsid w:val="00880B71"/>
    <w:rsid w:val="008B5353"/>
    <w:rsid w:val="008C35B5"/>
    <w:rsid w:val="00917E59"/>
    <w:rsid w:val="00932E50"/>
    <w:rsid w:val="009468AC"/>
    <w:rsid w:val="00952361"/>
    <w:rsid w:val="00960C14"/>
    <w:rsid w:val="009647C5"/>
    <w:rsid w:val="009A48AB"/>
    <w:rsid w:val="009B162B"/>
    <w:rsid w:val="009B16A5"/>
    <w:rsid w:val="009B3583"/>
    <w:rsid w:val="00A1734E"/>
    <w:rsid w:val="00A460D1"/>
    <w:rsid w:val="00A62CB7"/>
    <w:rsid w:val="00A64DCD"/>
    <w:rsid w:val="00A839AA"/>
    <w:rsid w:val="00A9183C"/>
    <w:rsid w:val="00AA2562"/>
    <w:rsid w:val="00AC1DD9"/>
    <w:rsid w:val="00AC2996"/>
    <w:rsid w:val="00AE0BF0"/>
    <w:rsid w:val="00AE4196"/>
    <w:rsid w:val="00AF528B"/>
    <w:rsid w:val="00B00C1E"/>
    <w:rsid w:val="00B25F2D"/>
    <w:rsid w:val="00B57C0A"/>
    <w:rsid w:val="00B61CCC"/>
    <w:rsid w:val="00B62CA2"/>
    <w:rsid w:val="00BB3916"/>
    <w:rsid w:val="00BB48DD"/>
    <w:rsid w:val="00BD696A"/>
    <w:rsid w:val="00BE289B"/>
    <w:rsid w:val="00BF2026"/>
    <w:rsid w:val="00C132A8"/>
    <w:rsid w:val="00C151B4"/>
    <w:rsid w:val="00C16AEF"/>
    <w:rsid w:val="00C307AE"/>
    <w:rsid w:val="00C54DD3"/>
    <w:rsid w:val="00C55735"/>
    <w:rsid w:val="00C71838"/>
    <w:rsid w:val="00C86B95"/>
    <w:rsid w:val="00C93288"/>
    <w:rsid w:val="00C94613"/>
    <w:rsid w:val="00CA343D"/>
    <w:rsid w:val="00CC3791"/>
    <w:rsid w:val="00CC5DF7"/>
    <w:rsid w:val="00CD0849"/>
    <w:rsid w:val="00D0325F"/>
    <w:rsid w:val="00D17D40"/>
    <w:rsid w:val="00D60B2E"/>
    <w:rsid w:val="00D67316"/>
    <w:rsid w:val="00D71BB2"/>
    <w:rsid w:val="00D845FD"/>
    <w:rsid w:val="00D95379"/>
    <w:rsid w:val="00DB5026"/>
    <w:rsid w:val="00DF7590"/>
    <w:rsid w:val="00E0007C"/>
    <w:rsid w:val="00E164C1"/>
    <w:rsid w:val="00E17EB8"/>
    <w:rsid w:val="00E33158"/>
    <w:rsid w:val="00E44560"/>
    <w:rsid w:val="00E57774"/>
    <w:rsid w:val="00EC43E4"/>
    <w:rsid w:val="00EE0295"/>
    <w:rsid w:val="00EE3397"/>
    <w:rsid w:val="00EE62EB"/>
    <w:rsid w:val="00EF2933"/>
    <w:rsid w:val="00EF6B6C"/>
    <w:rsid w:val="00F16A21"/>
    <w:rsid w:val="00F17285"/>
    <w:rsid w:val="00F400A1"/>
    <w:rsid w:val="00F61C23"/>
    <w:rsid w:val="00F804B8"/>
    <w:rsid w:val="00F8750D"/>
    <w:rsid w:val="00F93095"/>
    <w:rsid w:val="00FA4DD4"/>
    <w:rsid w:val="00FC6A1F"/>
    <w:rsid w:val="00FD40A8"/>
    <w:rsid w:val="00FE08D4"/>
    <w:rsid w:val="00FE237E"/>
    <w:rsid w:val="00FF1577"/>
    <w:rsid w:val="00FF738D"/>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Pr>
      <w:rFonts w:ascii="Tahoma" w:hAnsi="Tahoma" w:cs="Tahoma"/>
      <w:sz w:val="16"/>
      <w:szCs w:val="16"/>
    </w:rPr>
  </w:style>
  <w:style w:type="character" w:customStyle="1" w:styleId="BodyTextChar">
    <w:name w:val="Body Text Char"/>
    <w:basedOn w:val="DefaultParagraphFont"/>
    <w:rPr>
      <w:rFonts w:ascii="Courier" w:hAnsi="Courier"/>
      <w:sz w:val="24"/>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FootnoteText">
    <w:name w:val="footnote text"/>
    <w:basedOn w:val="Normal"/>
    <w:link w:val="FootnoteTextChar"/>
    <w:uiPriority w:val="99"/>
    <w:semiHidden/>
    <w:unhideWhenUsed/>
    <w:rsid w:val="004901E4"/>
  </w:style>
  <w:style w:type="character" w:customStyle="1" w:styleId="FootnoteTextChar">
    <w:name w:val="Footnote Text Char"/>
    <w:basedOn w:val="DefaultParagraphFont"/>
    <w:link w:val="FootnoteText"/>
    <w:uiPriority w:val="99"/>
    <w:semiHidden/>
    <w:rsid w:val="004901E4"/>
  </w:style>
  <w:style w:type="character" w:styleId="FootnoteReference">
    <w:name w:val="footnote reference"/>
    <w:basedOn w:val="DefaultParagraphFont"/>
    <w:uiPriority w:val="99"/>
    <w:semiHidden/>
    <w:unhideWhenUsed/>
    <w:rsid w:val="004901E4"/>
    <w:rPr>
      <w:vertAlign w:val="superscript"/>
    </w:rPr>
  </w:style>
  <w:style w:type="character" w:customStyle="1" w:styleId="term1">
    <w:name w:val="term1"/>
    <w:basedOn w:val="DefaultParagraphFont"/>
    <w:rsid w:val="000C3BAD"/>
    <w:rPr>
      <w:b/>
      <w:bCs/>
    </w:rPr>
  </w:style>
  <w:style w:type="paragraph" w:styleId="ListParagraph">
    <w:name w:val="List Paragraph"/>
    <w:basedOn w:val="Normal"/>
    <w:uiPriority w:val="34"/>
    <w:qFormat/>
    <w:rsid w:val="000C3B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Pr>
      <w:rFonts w:ascii="Tahoma" w:hAnsi="Tahoma" w:cs="Tahoma"/>
      <w:sz w:val="16"/>
      <w:szCs w:val="16"/>
    </w:rPr>
  </w:style>
  <w:style w:type="character" w:customStyle="1" w:styleId="BodyTextChar">
    <w:name w:val="Body Text Char"/>
    <w:basedOn w:val="DefaultParagraphFont"/>
    <w:rPr>
      <w:rFonts w:ascii="Courier" w:hAnsi="Courier"/>
      <w:sz w:val="24"/>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FootnoteText">
    <w:name w:val="footnote text"/>
    <w:basedOn w:val="Normal"/>
    <w:link w:val="FootnoteTextChar"/>
    <w:uiPriority w:val="99"/>
    <w:semiHidden/>
    <w:unhideWhenUsed/>
    <w:rsid w:val="004901E4"/>
  </w:style>
  <w:style w:type="character" w:customStyle="1" w:styleId="FootnoteTextChar">
    <w:name w:val="Footnote Text Char"/>
    <w:basedOn w:val="DefaultParagraphFont"/>
    <w:link w:val="FootnoteText"/>
    <w:uiPriority w:val="99"/>
    <w:semiHidden/>
    <w:rsid w:val="004901E4"/>
  </w:style>
  <w:style w:type="character" w:styleId="FootnoteReference">
    <w:name w:val="footnote reference"/>
    <w:basedOn w:val="DefaultParagraphFont"/>
    <w:uiPriority w:val="99"/>
    <w:semiHidden/>
    <w:unhideWhenUsed/>
    <w:rsid w:val="004901E4"/>
    <w:rPr>
      <w:vertAlign w:val="superscript"/>
    </w:rPr>
  </w:style>
  <w:style w:type="character" w:customStyle="1" w:styleId="term1">
    <w:name w:val="term1"/>
    <w:basedOn w:val="DefaultParagraphFont"/>
    <w:rsid w:val="000C3BAD"/>
    <w:rPr>
      <w:b/>
      <w:bCs/>
    </w:rPr>
  </w:style>
  <w:style w:type="paragraph" w:styleId="ListParagraph">
    <w:name w:val="List Paragraph"/>
    <w:basedOn w:val="Normal"/>
    <w:uiPriority w:val="34"/>
    <w:qFormat/>
    <w:rsid w:val="000C3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70246">
      <w:bodyDiv w:val="1"/>
      <w:marLeft w:val="0"/>
      <w:marRight w:val="0"/>
      <w:marTop w:val="0"/>
      <w:marBottom w:val="0"/>
      <w:divBdr>
        <w:top w:val="none" w:sz="0" w:space="0" w:color="auto"/>
        <w:left w:val="none" w:sz="0" w:space="0" w:color="auto"/>
        <w:bottom w:val="none" w:sz="0" w:space="0" w:color="auto"/>
        <w:right w:val="none" w:sz="0" w:space="0" w:color="auto"/>
      </w:divBdr>
    </w:div>
    <w:div w:id="1684211028">
      <w:bodyDiv w:val="1"/>
      <w:marLeft w:val="0"/>
      <w:marRight w:val="0"/>
      <w:marTop w:val="0"/>
      <w:marBottom w:val="0"/>
      <w:divBdr>
        <w:top w:val="none" w:sz="0" w:space="0" w:color="auto"/>
        <w:left w:val="none" w:sz="0" w:space="0" w:color="auto"/>
        <w:bottom w:val="none" w:sz="0" w:space="0" w:color="auto"/>
        <w:right w:val="none" w:sz="0" w:space="0" w:color="auto"/>
      </w:divBdr>
    </w:div>
    <w:div w:id="1810710223">
      <w:bodyDiv w:val="1"/>
      <w:marLeft w:val="0"/>
      <w:marRight w:val="0"/>
      <w:marTop w:val="0"/>
      <w:marBottom w:val="0"/>
      <w:divBdr>
        <w:top w:val="none" w:sz="0" w:space="0" w:color="auto"/>
        <w:left w:val="none" w:sz="0" w:space="0" w:color="auto"/>
        <w:bottom w:val="none" w:sz="0" w:space="0" w:color="auto"/>
        <w:right w:val="none" w:sz="0" w:space="0" w:color="auto"/>
      </w:divBdr>
      <w:divsChild>
        <w:div w:id="90201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96D6-77C0-4FD2-9E8E-E8E2AD69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2926</Words>
  <Characters>16680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19567</CharactersWithSpaces>
  <SharedDoc>false</SharedDoc>
  <HLinks>
    <vt:vector size="6" baseType="variant">
      <vt:variant>
        <vt:i4>1114226</vt:i4>
      </vt:variant>
      <vt:variant>
        <vt:i4>0</vt:i4>
      </vt:variant>
      <vt:variant>
        <vt:i4>0</vt:i4>
      </vt:variant>
      <vt:variant>
        <vt:i4>5</vt:i4>
      </vt:variant>
      <vt:variant>
        <vt:lpwstr>mailto:cfordham@state.pa.us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tibikunle</cp:lastModifiedBy>
  <cp:revision>2</cp:revision>
  <cp:lastPrinted>2012-03-07T19:18:00Z</cp:lastPrinted>
  <dcterms:created xsi:type="dcterms:W3CDTF">2012-03-07T19:20:00Z</dcterms:created>
  <dcterms:modified xsi:type="dcterms:W3CDTF">2012-03-07T19:20:00Z</dcterms:modified>
</cp:coreProperties>
</file>