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164973" w:rsidRDefault="0066241C" w:rsidP="00D71EAF">
      <w:pPr>
        <w:jc w:val="center"/>
        <w:rPr>
          <w:rFonts w:ascii="Times New Roman" w:hAnsi="Times New Roman" w:cs="Times New Roman"/>
          <w:b/>
        </w:rPr>
      </w:pPr>
      <w:r w:rsidRPr="00164973">
        <w:rPr>
          <w:rFonts w:ascii="Times New Roman" w:hAnsi="Times New Roman" w:cs="Times New Roman"/>
          <w:b/>
        </w:rPr>
        <w:t>BEFORE THE</w:t>
      </w:r>
    </w:p>
    <w:p w:rsidR="0066241C" w:rsidRPr="00164973" w:rsidRDefault="0066241C">
      <w:pPr>
        <w:tabs>
          <w:tab w:val="center" w:pos="4680"/>
        </w:tabs>
        <w:suppressAutoHyphens/>
        <w:jc w:val="center"/>
        <w:rPr>
          <w:rFonts w:ascii="Times New Roman" w:hAnsi="Times New Roman" w:cs="Times New Roman"/>
          <w:b/>
          <w:bCs/>
          <w:spacing w:val="-3"/>
        </w:rPr>
      </w:pPr>
      <w:r w:rsidRPr="00164973">
        <w:rPr>
          <w:rFonts w:ascii="Times New Roman" w:hAnsi="Times New Roman" w:cs="Times New Roman"/>
          <w:b/>
          <w:bCs/>
          <w:spacing w:val="-3"/>
        </w:rPr>
        <w:t>PENNSYLVANIA PUBLIC UTILITY COMMISSION</w:t>
      </w:r>
    </w:p>
    <w:p w:rsidR="0066241C" w:rsidRPr="00164973" w:rsidRDefault="0066241C" w:rsidP="00D641C5">
      <w:pPr>
        <w:tabs>
          <w:tab w:val="left" w:pos="-720"/>
        </w:tabs>
        <w:suppressAutoHyphens/>
        <w:ind w:firstLine="1440"/>
        <w:rPr>
          <w:rFonts w:ascii="Times New Roman" w:hAnsi="Times New Roman" w:cs="Times New Roman"/>
          <w:spacing w:val="-3"/>
        </w:rPr>
      </w:pPr>
    </w:p>
    <w:p w:rsidR="00D641C5" w:rsidRPr="00164973" w:rsidRDefault="00D641C5" w:rsidP="00D641C5">
      <w:pPr>
        <w:tabs>
          <w:tab w:val="left" w:pos="-720"/>
        </w:tabs>
        <w:suppressAutoHyphens/>
        <w:ind w:firstLine="1440"/>
        <w:rPr>
          <w:rFonts w:ascii="Times New Roman" w:hAnsi="Times New Roman" w:cs="Times New Roman"/>
          <w:spacing w:val="-3"/>
        </w:rPr>
      </w:pPr>
    </w:p>
    <w:p w:rsidR="0066241C" w:rsidRPr="00164973" w:rsidRDefault="0066241C" w:rsidP="00D641C5">
      <w:pPr>
        <w:tabs>
          <w:tab w:val="left" w:pos="-720"/>
        </w:tabs>
        <w:suppressAutoHyphens/>
        <w:ind w:firstLine="1440"/>
        <w:rPr>
          <w:rFonts w:ascii="Times New Roman" w:hAnsi="Times New Roman" w:cs="Times New Roman"/>
          <w:spacing w:val="-3"/>
        </w:rPr>
      </w:pPr>
    </w:p>
    <w:p w:rsidR="00B90587" w:rsidRPr="00164973" w:rsidRDefault="00146735" w:rsidP="00B90587">
      <w:pPr>
        <w:jc w:val="both"/>
        <w:rPr>
          <w:rFonts w:ascii="Times New Roman" w:hAnsi="Times New Roman" w:cs="Times New Roman"/>
        </w:rPr>
      </w:pPr>
      <w:r w:rsidRPr="00164973">
        <w:rPr>
          <w:rFonts w:ascii="Times New Roman" w:hAnsi="Times New Roman" w:cs="Times New Roman"/>
        </w:rPr>
        <w:t>Sandra White</w:t>
      </w:r>
      <w:r w:rsidR="00B90587" w:rsidRPr="00164973">
        <w:rPr>
          <w:rFonts w:ascii="Times New Roman" w:hAnsi="Times New Roman" w:cs="Times New Roman"/>
        </w:rPr>
        <w:tab/>
      </w:r>
      <w:r w:rsidR="00B90587" w:rsidRPr="00164973">
        <w:rPr>
          <w:rFonts w:ascii="Times New Roman" w:hAnsi="Times New Roman" w:cs="Times New Roman"/>
        </w:rPr>
        <w:tab/>
      </w:r>
      <w:r w:rsidR="00B90587" w:rsidRPr="00164973">
        <w:rPr>
          <w:rFonts w:ascii="Times New Roman" w:hAnsi="Times New Roman" w:cs="Times New Roman"/>
        </w:rPr>
        <w:tab/>
      </w:r>
      <w:r w:rsidR="004042A0" w:rsidRPr="00164973">
        <w:rPr>
          <w:rFonts w:ascii="Times New Roman" w:hAnsi="Times New Roman" w:cs="Times New Roman"/>
        </w:rPr>
        <w:tab/>
      </w:r>
      <w:r w:rsidR="00B90587" w:rsidRPr="00164973">
        <w:rPr>
          <w:rFonts w:ascii="Times New Roman" w:hAnsi="Times New Roman" w:cs="Times New Roman"/>
        </w:rPr>
        <w:tab/>
      </w:r>
      <w:r w:rsidR="000C7E37">
        <w:rPr>
          <w:rFonts w:ascii="Times New Roman" w:hAnsi="Times New Roman" w:cs="Times New Roman"/>
        </w:rPr>
        <w:tab/>
      </w:r>
      <w:r w:rsidR="00B90587" w:rsidRPr="00164973">
        <w:rPr>
          <w:rFonts w:ascii="Times New Roman" w:hAnsi="Times New Roman" w:cs="Times New Roman"/>
        </w:rPr>
        <w:t>:</w:t>
      </w:r>
    </w:p>
    <w:p w:rsidR="00B90587" w:rsidRPr="00164973" w:rsidRDefault="00B90587" w:rsidP="00B90587">
      <w:pPr>
        <w:jc w:val="both"/>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000C7E37">
        <w:rPr>
          <w:rFonts w:ascii="Times New Roman" w:hAnsi="Times New Roman" w:cs="Times New Roman"/>
        </w:rPr>
        <w:tab/>
      </w:r>
      <w:r w:rsidRPr="00164973">
        <w:rPr>
          <w:rFonts w:ascii="Times New Roman" w:hAnsi="Times New Roman" w:cs="Times New Roman"/>
        </w:rPr>
        <w:t>:</w:t>
      </w:r>
    </w:p>
    <w:p w:rsidR="00B90587" w:rsidRPr="00164973" w:rsidRDefault="00B90587" w:rsidP="00B90587">
      <w:pPr>
        <w:jc w:val="both"/>
        <w:rPr>
          <w:rFonts w:ascii="Times New Roman" w:hAnsi="Times New Roman" w:cs="Times New Roman"/>
        </w:rPr>
      </w:pPr>
      <w:r w:rsidRPr="00164973">
        <w:rPr>
          <w:rFonts w:ascii="Times New Roman" w:hAnsi="Times New Roman" w:cs="Times New Roman"/>
        </w:rPr>
        <w:tab/>
        <w:t>v.</w:t>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000C7E37">
        <w:rPr>
          <w:rFonts w:ascii="Times New Roman" w:hAnsi="Times New Roman" w:cs="Times New Roman"/>
        </w:rPr>
        <w:tab/>
      </w:r>
      <w:r w:rsidRPr="00164973">
        <w:rPr>
          <w:rFonts w:ascii="Times New Roman" w:hAnsi="Times New Roman" w:cs="Times New Roman"/>
        </w:rPr>
        <w:t>:</w:t>
      </w:r>
      <w:r w:rsidRPr="00164973">
        <w:rPr>
          <w:rFonts w:ascii="Times New Roman" w:hAnsi="Times New Roman" w:cs="Times New Roman"/>
        </w:rPr>
        <w:tab/>
      </w:r>
      <w:r w:rsidRPr="00164973">
        <w:rPr>
          <w:rFonts w:ascii="Times New Roman" w:hAnsi="Times New Roman" w:cs="Times New Roman"/>
        </w:rPr>
        <w:tab/>
      </w:r>
      <w:r w:rsidR="00417299">
        <w:rPr>
          <w:rFonts w:ascii="Times New Roman" w:hAnsi="Times New Roman" w:cs="Times New Roman"/>
        </w:rPr>
        <w:tab/>
      </w:r>
      <w:r w:rsidR="00212B69" w:rsidRPr="00164973">
        <w:rPr>
          <w:rFonts w:ascii="Times New Roman" w:hAnsi="Times New Roman" w:cs="Times New Roman"/>
        </w:rPr>
        <w:t>C-2010-22</w:t>
      </w:r>
      <w:r w:rsidR="00146735" w:rsidRPr="00164973">
        <w:rPr>
          <w:rFonts w:ascii="Times New Roman" w:hAnsi="Times New Roman" w:cs="Times New Roman"/>
        </w:rPr>
        <w:t>06165</w:t>
      </w:r>
    </w:p>
    <w:p w:rsidR="00B90587" w:rsidRPr="00164973" w:rsidRDefault="00B90587" w:rsidP="00B90587">
      <w:pPr>
        <w:ind w:firstLine="720"/>
        <w:jc w:val="both"/>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000C7E37">
        <w:rPr>
          <w:rFonts w:ascii="Times New Roman" w:hAnsi="Times New Roman" w:cs="Times New Roman"/>
        </w:rPr>
        <w:tab/>
      </w:r>
      <w:r w:rsidRPr="00164973">
        <w:rPr>
          <w:rFonts w:ascii="Times New Roman" w:hAnsi="Times New Roman" w:cs="Times New Roman"/>
        </w:rPr>
        <w:t>:</w:t>
      </w:r>
    </w:p>
    <w:p w:rsidR="00B90587" w:rsidRPr="00164973" w:rsidRDefault="00B90587" w:rsidP="00B90587">
      <w:pPr>
        <w:jc w:val="both"/>
        <w:rPr>
          <w:rFonts w:ascii="Times New Roman" w:hAnsi="Times New Roman" w:cs="Times New Roman"/>
        </w:rPr>
      </w:pPr>
      <w:r w:rsidRPr="00164973">
        <w:rPr>
          <w:rFonts w:ascii="Times New Roman" w:hAnsi="Times New Roman" w:cs="Times New Roman"/>
        </w:rPr>
        <w:t>PECO Energy Company</w:t>
      </w:r>
      <w:r w:rsidRPr="00164973">
        <w:rPr>
          <w:rFonts w:ascii="Times New Roman" w:hAnsi="Times New Roman" w:cs="Times New Roman"/>
        </w:rPr>
        <w:tab/>
      </w:r>
      <w:r w:rsidRPr="00164973">
        <w:rPr>
          <w:rFonts w:ascii="Times New Roman" w:hAnsi="Times New Roman" w:cs="Times New Roman"/>
        </w:rPr>
        <w:tab/>
      </w:r>
      <w:r w:rsidRPr="00164973">
        <w:rPr>
          <w:rFonts w:ascii="Times New Roman" w:hAnsi="Times New Roman" w:cs="Times New Roman"/>
        </w:rPr>
        <w:tab/>
      </w:r>
      <w:r w:rsidR="000C7E37">
        <w:rPr>
          <w:rFonts w:ascii="Times New Roman" w:hAnsi="Times New Roman" w:cs="Times New Roman"/>
        </w:rPr>
        <w:tab/>
      </w:r>
      <w:r w:rsidRPr="00164973">
        <w:rPr>
          <w:rFonts w:ascii="Times New Roman" w:hAnsi="Times New Roman" w:cs="Times New Roman"/>
        </w:rPr>
        <w:t>:</w:t>
      </w:r>
    </w:p>
    <w:p w:rsidR="00422F13" w:rsidRPr="00164973" w:rsidRDefault="00422F13" w:rsidP="00B72D65">
      <w:pPr>
        <w:tabs>
          <w:tab w:val="left" w:pos="-720"/>
          <w:tab w:val="left" w:pos="5040"/>
        </w:tabs>
        <w:suppressAutoHyphens/>
        <w:jc w:val="both"/>
        <w:rPr>
          <w:rFonts w:ascii="Times New Roman" w:hAnsi="Times New Roman" w:cs="Times New Roman"/>
          <w:spacing w:val="-3"/>
        </w:rPr>
      </w:pPr>
    </w:p>
    <w:p w:rsidR="00422F13" w:rsidRPr="00164973" w:rsidRDefault="00422F13" w:rsidP="00B72D65">
      <w:pPr>
        <w:tabs>
          <w:tab w:val="left" w:pos="-720"/>
          <w:tab w:val="left" w:pos="5040"/>
        </w:tabs>
        <w:suppressAutoHyphens/>
        <w:jc w:val="both"/>
        <w:rPr>
          <w:rFonts w:ascii="Times New Roman" w:hAnsi="Times New Roman" w:cs="Times New Roman"/>
          <w:spacing w:val="-3"/>
        </w:rPr>
      </w:pPr>
    </w:p>
    <w:p w:rsidR="000C7E37" w:rsidRDefault="000C7E37">
      <w:pPr>
        <w:tabs>
          <w:tab w:val="center" w:pos="4680"/>
        </w:tabs>
        <w:suppressAutoHyphens/>
        <w:jc w:val="center"/>
        <w:rPr>
          <w:rFonts w:ascii="Times New Roman" w:hAnsi="Times New Roman" w:cs="Times New Roman"/>
          <w:b/>
          <w:bCs/>
          <w:spacing w:val="-3"/>
          <w:u w:val="single"/>
        </w:rPr>
      </w:pPr>
    </w:p>
    <w:p w:rsidR="0066241C" w:rsidRPr="00164973" w:rsidRDefault="00FA4A98">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INITIAL DECISION</w:t>
      </w:r>
    </w:p>
    <w:p w:rsidR="00422F13" w:rsidRPr="00164973" w:rsidRDefault="00422F13" w:rsidP="00D641C5">
      <w:pPr>
        <w:tabs>
          <w:tab w:val="left" w:pos="-720"/>
        </w:tabs>
        <w:suppressAutoHyphens/>
        <w:ind w:firstLine="1440"/>
        <w:rPr>
          <w:rFonts w:ascii="Times New Roman" w:hAnsi="Times New Roman" w:cs="Times New Roman"/>
          <w:spacing w:val="-3"/>
        </w:rPr>
      </w:pPr>
    </w:p>
    <w:p w:rsidR="00422F13" w:rsidRDefault="00422F13" w:rsidP="00D641C5">
      <w:pPr>
        <w:tabs>
          <w:tab w:val="left" w:pos="-720"/>
        </w:tabs>
        <w:suppressAutoHyphens/>
        <w:ind w:firstLine="1440"/>
        <w:rPr>
          <w:rFonts w:ascii="Times New Roman" w:hAnsi="Times New Roman" w:cs="Times New Roman"/>
          <w:spacing w:val="-3"/>
        </w:rPr>
      </w:pPr>
    </w:p>
    <w:p w:rsidR="00FA4A98" w:rsidRPr="00FA4A98" w:rsidRDefault="00FA4A98" w:rsidP="00FA4A98">
      <w:pPr>
        <w:autoSpaceDE/>
        <w:autoSpaceDN/>
        <w:jc w:val="center"/>
        <w:rPr>
          <w:rFonts w:ascii="Times New Roman" w:hAnsi="Times New Roman" w:cs="Times New Roman"/>
        </w:rPr>
      </w:pPr>
      <w:r w:rsidRPr="00FA4A98">
        <w:rPr>
          <w:rFonts w:ascii="Times New Roman" w:hAnsi="Times New Roman" w:cs="Times New Roman"/>
        </w:rPr>
        <w:t>Before</w:t>
      </w:r>
    </w:p>
    <w:p w:rsidR="00FA4A98" w:rsidRPr="00FA4A98" w:rsidRDefault="00FA4A98" w:rsidP="00FA4A98">
      <w:pPr>
        <w:autoSpaceDE/>
        <w:autoSpaceDN/>
        <w:jc w:val="center"/>
        <w:rPr>
          <w:rFonts w:ascii="Times New Roman" w:hAnsi="Times New Roman" w:cs="Times New Roman"/>
        </w:rPr>
      </w:pPr>
      <w:r w:rsidRPr="00FA4A98">
        <w:rPr>
          <w:rFonts w:ascii="Times New Roman" w:hAnsi="Times New Roman" w:cs="Times New Roman"/>
        </w:rPr>
        <w:t>Conrad A. Johnson</w:t>
      </w:r>
    </w:p>
    <w:p w:rsidR="00FA4A98" w:rsidRDefault="00FA4A98" w:rsidP="00FA4A98">
      <w:pPr>
        <w:autoSpaceDE/>
        <w:autoSpaceDN/>
        <w:jc w:val="center"/>
        <w:rPr>
          <w:rFonts w:ascii="Times New Roman" w:hAnsi="Times New Roman" w:cs="Times New Roman"/>
        </w:rPr>
      </w:pPr>
      <w:r w:rsidRPr="00FA4A98">
        <w:rPr>
          <w:rFonts w:ascii="Times New Roman" w:hAnsi="Times New Roman" w:cs="Times New Roman"/>
        </w:rPr>
        <w:t>Administrative Law Judge</w:t>
      </w:r>
    </w:p>
    <w:p w:rsidR="00944C88" w:rsidRPr="00FA4A98" w:rsidRDefault="00944C88" w:rsidP="00FA4A98">
      <w:pPr>
        <w:autoSpaceDE/>
        <w:autoSpaceDN/>
        <w:jc w:val="center"/>
        <w:rPr>
          <w:rFonts w:ascii="Times New Roman" w:hAnsi="Times New Roman" w:cs="Times New Roman"/>
        </w:rPr>
      </w:pPr>
    </w:p>
    <w:p w:rsidR="00FA4A98" w:rsidRPr="00FA4A98" w:rsidRDefault="00FA4A98" w:rsidP="00FA4A98">
      <w:pPr>
        <w:autoSpaceDE/>
        <w:autoSpaceDN/>
        <w:jc w:val="center"/>
        <w:rPr>
          <w:rFonts w:ascii="Times New Roman" w:hAnsi="Times New Roman" w:cs="Times New Roman"/>
        </w:rPr>
      </w:pPr>
    </w:p>
    <w:p w:rsidR="00FA4A98" w:rsidRPr="00FA4A98" w:rsidRDefault="00FA4A98" w:rsidP="00FA4A98">
      <w:pPr>
        <w:autoSpaceDE/>
        <w:autoSpaceDN/>
        <w:jc w:val="center"/>
        <w:rPr>
          <w:rFonts w:ascii="Times New Roman" w:hAnsi="Times New Roman" w:cs="Times New Roman"/>
          <w:u w:val="single"/>
        </w:rPr>
      </w:pPr>
      <w:r w:rsidRPr="00FA4A98">
        <w:rPr>
          <w:rFonts w:ascii="Times New Roman" w:hAnsi="Times New Roman" w:cs="Times New Roman"/>
          <w:u w:val="single"/>
        </w:rPr>
        <w:t>HISTORY OF THE PROCEEDING</w:t>
      </w:r>
    </w:p>
    <w:p w:rsidR="00FA4A98" w:rsidRDefault="00FA4A98" w:rsidP="00FA4A98">
      <w:pPr>
        <w:autoSpaceDE/>
        <w:autoSpaceDN/>
        <w:jc w:val="center"/>
        <w:rPr>
          <w:rFonts w:ascii="Times New Roman" w:hAnsi="Times New Roman" w:cs="Times New Roman"/>
          <w:u w:val="single"/>
        </w:rPr>
      </w:pPr>
    </w:p>
    <w:p w:rsidR="00944C88" w:rsidRPr="00FA4A98" w:rsidRDefault="00944C88" w:rsidP="00FA4A98">
      <w:pPr>
        <w:autoSpaceDE/>
        <w:autoSpaceDN/>
        <w:jc w:val="center"/>
        <w:rPr>
          <w:rFonts w:ascii="Times New Roman" w:hAnsi="Times New Roman" w:cs="Times New Roman"/>
          <w:u w:val="single"/>
        </w:rPr>
      </w:pPr>
    </w:p>
    <w:p w:rsidR="007E49E5" w:rsidRPr="00FA4A98" w:rsidRDefault="007E49E5" w:rsidP="007E49E5">
      <w:pPr>
        <w:autoSpaceDE/>
        <w:autoSpaceDN/>
        <w:spacing w:line="360" w:lineRule="auto"/>
        <w:rPr>
          <w:rFonts w:ascii="Times New Roman" w:hAnsi="Times New Roman" w:cs="Times New Roman"/>
        </w:rPr>
      </w:pPr>
      <w:r w:rsidRPr="00FA4A98">
        <w:rPr>
          <w:rFonts w:ascii="Times New Roman" w:hAnsi="Times New Roman" w:cs="Times New Roman"/>
        </w:rPr>
        <w:tab/>
      </w:r>
      <w:r w:rsidRPr="00FA4A98">
        <w:rPr>
          <w:rFonts w:ascii="Times New Roman" w:hAnsi="Times New Roman" w:cs="Times New Roman"/>
        </w:rPr>
        <w:tab/>
        <w:t xml:space="preserve">This decision dismisses the Formal Complaint of </w:t>
      </w:r>
      <w:r>
        <w:rPr>
          <w:rFonts w:ascii="Times New Roman" w:hAnsi="Times New Roman" w:cs="Times New Roman"/>
        </w:rPr>
        <w:t>Sandra White</w:t>
      </w:r>
      <w:r w:rsidRPr="00FA4A98">
        <w:rPr>
          <w:rFonts w:ascii="Times New Roman" w:hAnsi="Times New Roman" w:cs="Times New Roman"/>
        </w:rPr>
        <w:t xml:space="preserve"> (Complainant or M</w:t>
      </w:r>
      <w:r>
        <w:rPr>
          <w:rFonts w:ascii="Times New Roman" w:hAnsi="Times New Roman" w:cs="Times New Roman"/>
        </w:rPr>
        <w:t>s</w:t>
      </w:r>
      <w:r w:rsidRPr="00FA4A98">
        <w:rPr>
          <w:rFonts w:ascii="Times New Roman" w:hAnsi="Times New Roman" w:cs="Times New Roman"/>
        </w:rPr>
        <w:t xml:space="preserve">. </w:t>
      </w:r>
      <w:r>
        <w:rPr>
          <w:rFonts w:ascii="Times New Roman" w:hAnsi="Times New Roman" w:cs="Times New Roman"/>
        </w:rPr>
        <w:t>White</w:t>
      </w:r>
      <w:r w:rsidRPr="00FA4A98">
        <w:rPr>
          <w:rFonts w:ascii="Times New Roman" w:hAnsi="Times New Roman" w:cs="Times New Roman"/>
        </w:rPr>
        <w:t>) filed against PECO Energy Company (Respondent, PECO or Company)</w:t>
      </w:r>
      <w:r w:rsidR="007C35E5">
        <w:rPr>
          <w:rFonts w:ascii="Times New Roman" w:hAnsi="Times New Roman" w:cs="Times New Roman"/>
        </w:rPr>
        <w:t>,</w:t>
      </w:r>
      <w:r w:rsidRPr="00FA4A98">
        <w:rPr>
          <w:rFonts w:ascii="Times New Roman" w:hAnsi="Times New Roman" w:cs="Times New Roman"/>
        </w:rPr>
        <w:t xml:space="preserve"> with the Pennsylvania Public Utility Commission (Commission) </w:t>
      </w:r>
      <w:r>
        <w:rPr>
          <w:rFonts w:ascii="Times New Roman" w:hAnsi="Times New Roman" w:cs="Times New Roman"/>
        </w:rPr>
        <w:t xml:space="preserve">on October 19, 2010, </w:t>
      </w:r>
      <w:r w:rsidRPr="00FA4A98">
        <w:rPr>
          <w:rFonts w:ascii="Times New Roman" w:hAnsi="Times New Roman" w:cs="Times New Roman"/>
        </w:rPr>
        <w:t xml:space="preserve">at Docket No. </w:t>
      </w:r>
      <w:r>
        <w:rPr>
          <w:rFonts w:ascii="Times New Roman" w:hAnsi="Times New Roman" w:cs="Times New Roman"/>
        </w:rPr>
        <w:t>C</w:t>
      </w:r>
      <w:r w:rsidR="000C7E37">
        <w:rPr>
          <w:rFonts w:ascii="Times New Roman" w:hAnsi="Times New Roman" w:cs="Times New Roman"/>
        </w:rPr>
        <w:noBreakHyphen/>
      </w:r>
      <w:r w:rsidRPr="00FA4A98">
        <w:rPr>
          <w:rFonts w:ascii="Times New Roman" w:hAnsi="Times New Roman" w:cs="Times New Roman"/>
        </w:rPr>
        <w:t>2010-2</w:t>
      </w:r>
      <w:r>
        <w:rPr>
          <w:rFonts w:ascii="Times New Roman" w:hAnsi="Times New Roman" w:cs="Times New Roman"/>
        </w:rPr>
        <w:t>20</w:t>
      </w:r>
      <w:r w:rsidRPr="00FA4A98">
        <w:rPr>
          <w:rFonts w:ascii="Times New Roman" w:hAnsi="Times New Roman" w:cs="Times New Roman"/>
        </w:rPr>
        <w:t>6</w:t>
      </w:r>
      <w:r>
        <w:rPr>
          <w:rFonts w:ascii="Times New Roman" w:hAnsi="Times New Roman" w:cs="Times New Roman"/>
        </w:rPr>
        <w:t>1</w:t>
      </w:r>
      <w:r w:rsidRPr="00FA4A98">
        <w:rPr>
          <w:rFonts w:ascii="Times New Roman" w:hAnsi="Times New Roman" w:cs="Times New Roman"/>
        </w:rPr>
        <w:t>6</w:t>
      </w:r>
      <w:r>
        <w:rPr>
          <w:rFonts w:ascii="Times New Roman" w:hAnsi="Times New Roman" w:cs="Times New Roman"/>
        </w:rPr>
        <w:t>5</w:t>
      </w:r>
      <w:r w:rsidRPr="00FA4A98">
        <w:rPr>
          <w:rFonts w:ascii="Times New Roman" w:hAnsi="Times New Roman" w:cs="Times New Roman"/>
        </w:rPr>
        <w:t>.</w:t>
      </w:r>
    </w:p>
    <w:p w:rsidR="007E49E5" w:rsidRDefault="007E49E5" w:rsidP="007E49E5">
      <w:pPr>
        <w:tabs>
          <w:tab w:val="left" w:pos="-720"/>
        </w:tabs>
        <w:suppressAutoHyphens/>
        <w:ind w:firstLine="1440"/>
        <w:rPr>
          <w:rFonts w:ascii="Times New Roman" w:hAnsi="Times New Roman" w:cs="Times New Roman"/>
          <w:spacing w:val="-3"/>
        </w:rPr>
      </w:pPr>
    </w:p>
    <w:p w:rsidR="007E49E5" w:rsidRPr="00164973" w:rsidRDefault="007E49E5" w:rsidP="007E49E5">
      <w:pPr>
        <w:tabs>
          <w:tab w:val="left" w:pos="-720"/>
        </w:tabs>
        <w:suppressAutoHyphens/>
        <w:ind w:firstLine="1440"/>
        <w:rPr>
          <w:rFonts w:ascii="Times New Roman" w:hAnsi="Times New Roman" w:cs="Times New Roman"/>
          <w:spacing w:val="-3"/>
        </w:rPr>
      </w:pPr>
    </w:p>
    <w:p w:rsidR="007E49E5" w:rsidRDefault="007E49E5" w:rsidP="00FA4A98">
      <w:pPr>
        <w:spacing w:line="360" w:lineRule="auto"/>
        <w:rPr>
          <w:rFonts w:ascii="Times New Roman" w:hAnsi="Times New Roman" w:cs="Times New Roman"/>
        </w:rPr>
      </w:pPr>
      <w:r w:rsidRPr="00164973">
        <w:rPr>
          <w:rFonts w:ascii="Times New Roman" w:hAnsi="Times New Roman" w:cs="Times New Roman"/>
        </w:rPr>
        <w:tab/>
      </w:r>
      <w:r w:rsidRPr="00584F38">
        <w:rPr>
          <w:rFonts w:ascii="Times New Roman" w:hAnsi="Times New Roman" w:cs="Times New Roman"/>
        </w:rPr>
        <w:tab/>
      </w:r>
      <w:r>
        <w:rPr>
          <w:rFonts w:ascii="Times New Roman" w:hAnsi="Times New Roman" w:cs="Times New Roman"/>
        </w:rPr>
        <w:t>Ms. White</w:t>
      </w:r>
      <w:r w:rsidR="00BC0838">
        <w:rPr>
          <w:rFonts w:ascii="Times New Roman" w:hAnsi="Times New Roman" w:cs="Times New Roman"/>
        </w:rPr>
        <w:t xml:space="preserve"> allege</w:t>
      </w:r>
      <w:r>
        <w:rPr>
          <w:rFonts w:ascii="Times New Roman" w:hAnsi="Times New Roman" w:cs="Times New Roman"/>
        </w:rPr>
        <w:t>s</w:t>
      </w:r>
      <w:r w:rsidR="00BC0838">
        <w:rPr>
          <w:rFonts w:ascii="Times New Roman" w:hAnsi="Times New Roman" w:cs="Times New Roman"/>
        </w:rPr>
        <w:t xml:space="preserve"> she entered into </w:t>
      </w:r>
      <w:r w:rsidR="00570C19">
        <w:rPr>
          <w:rFonts w:ascii="Times New Roman" w:hAnsi="Times New Roman" w:cs="Times New Roman"/>
        </w:rPr>
        <w:t xml:space="preserve">a </w:t>
      </w:r>
      <w:r w:rsidR="00BC0838">
        <w:rPr>
          <w:rFonts w:ascii="Times New Roman" w:hAnsi="Times New Roman" w:cs="Times New Roman"/>
        </w:rPr>
        <w:t>payment arrangement</w:t>
      </w:r>
      <w:r w:rsidR="00570C19">
        <w:rPr>
          <w:rFonts w:ascii="Times New Roman" w:hAnsi="Times New Roman" w:cs="Times New Roman"/>
        </w:rPr>
        <w:t xml:space="preserve"> with PECO in April 2009.  Under the agreement</w:t>
      </w:r>
      <w:r w:rsidR="00191593">
        <w:rPr>
          <w:rFonts w:ascii="Times New Roman" w:hAnsi="Times New Roman" w:cs="Times New Roman"/>
        </w:rPr>
        <w:t xml:space="preserve"> she paid </w:t>
      </w:r>
      <w:r w:rsidR="00BC0838">
        <w:rPr>
          <w:rFonts w:ascii="Times New Roman" w:hAnsi="Times New Roman" w:cs="Times New Roman"/>
        </w:rPr>
        <w:t>$471.00 a month for approximately five months,</w:t>
      </w:r>
      <w:r w:rsidR="00191593">
        <w:rPr>
          <w:rFonts w:ascii="Times New Roman" w:hAnsi="Times New Roman" w:cs="Times New Roman"/>
        </w:rPr>
        <w:t xml:space="preserve"> plus </w:t>
      </w:r>
      <w:r w:rsidR="00944C88">
        <w:rPr>
          <w:rFonts w:ascii="Times New Roman" w:hAnsi="Times New Roman" w:cs="Times New Roman"/>
        </w:rPr>
        <w:t>her</w:t>
      </w:r>
      <w:r w:rsidR="00191593">
        <w:rPr>
          <w:rFonts w:ascii="Times New Roman" w:hAnsi="Times New Roman" w:cs="Times New Roman"/>
        </w:rPr>
        <w:t xml:space="preserve"> current monthly usage. </w:t>
      </w:r>
      <w:r w:rsidR="00BC0838">
        <w:rPr>
          <w:rFonts w:ascii="Times New Roman" w:hAnsi="Times New Roman" w:cs="Times New Roman"/>
        </w:rPr>
        <w:t xml:space="preserve"> </w:t>
      </w:r>
      <w:r w:rsidR="00944C88">
        <w:rPr>
          <w:rFonts w:ascii="Times New Roman" w:hAnsi="Times New Roman" w:cs="Times New Roman"/>
        </w:rPr>
        <w:t xml:space="preserve">When winter arrived she could no longer pay the $471.00 plus her usage </w:t>
      </w:r>
      <w:r w:rsidR="007C35E5">
        <w:rPr>
          <w:rFonts w:ascii="Times New Roman" w:hAnsi="Times New Roman" w:cs="Times New Roman"/>
        </w:rPr>
        <w:t xml:space="preserve">which </w:t>
      </w:r>
      <w:r w:rsidR="00944C88">
        <w:rPr>
          <w:rFonts w:ascii="Times New Roman" w:hAnsi="Times New Roman" w:cs="Times New Roman"/>
        </w:rPr>
        <w:t>averag</w:t>
      </w:r>
      <w:r w:rsidR="007C35E5">
        <w:rPr>
          <w:rFonts w:ascii="Times New Roman" w:hAnsi="Times New Roman" w:cs="Times New Roman"/>
        </w:rPr>
        <w:t>es</w:t>
      </w:r>
      <w:r w:rsidR="00944C88">
        <w:rPr>
          <w:rFonts w:ascii="Times New Roman" w:hAnsi="Times New Roman" w:cs="Times New Roman"/>
        </w:rPr>
        <w:t xml:space="preserve"> $200.00 </w:t>
      </w:r>
      <w:r w:rsidR="007C35E5">
        <w:rPr>
          <w:rFonts w:ascii="Times New Roman" w:hAnsi="Times New Roman" w:cs="Times New Roman"/>
        </w:rPr>
        <w:t xml:space="preserve">a </w:t>
      </w:r>
      <w:r w:rsidR="00944C88">
        <w:rPr>
          <w:rFonts w:ascii="Times New Roman" w:hAnsi="Times New Roman" w:cs="Times New Roman"/>
        </w:rPr>
        <w:t>month.  There w</w:t>
      </w:r>
      <w:r w:rsidR="001623EB">
        <w:rPr>
          <w:rFonts w:ascii="Times New Roman" w:hAnsi="Times New Roman" w:cs="Times New Roman"/>
        </w:rPr>
        <w:t>as</w:t>
      </w:r>
      <w:r w:rsidR="007C35E5">
        <w:rPr>
          <w:rFonts w:ascii="Times New Roman" w:hAnsi="Times New Roman" w:cs="Times New Roman"/>
        </w:rPr>
        <w:t xml:space="preserve"> a “series of medical holds,” h</w:t>
      </w:r>
      <w:r w:rsidR="00944C88">
        <w:rPr>
          <w:rFonts w:ascii="Times New Roman" w:hAnsi="Times New Roman" w:cs="Times New Roman"/>
        </w:rPr>
        <w:t xml:space="preserve">owever service termination </w:t>
      </w:r>
      <w:r w:rsidR="001623EB">
        <w:rPr>
          <w:rFonts w:ascii="Times New Roman" w:hAnsi="Times New Roman" w:cs="Times New Roman"/>
        </w:rPr>
        <w:t>is</w:t>
      </w:r>
      <w:r w:rsidR="00944C88">
        <w:rPr>
          <w:rFonts w:ascii="Times New Roman" w:hAnsi="Times New Roman" w:cs="Times New Roman"/>
        </w:rPr>
        <w:t xml:space="preserve"> pending.  (Complaint ¶5).  </w:t>
      </w:r>
      <w:r w:rsidR="00A111EA">
        <w:rPr>
          <w:rFonts w:ascii="Times New Roman" w:hAnsi="Times New Roman" w:cs="Times New Roman"/>
        </w:rPr>
        <w:t>Complainant asserts that when she contacted the Commission she was told to verify th</w:t>
      </w:r>
      <w:r w:rsidR="001623EB">
        <w:rPr>
          <w:rFonts w:ascii="Times New Roman" w:hAnsi="Times New Roman" w:cs="Times New Roman"/>
        </w:rPr>
        <w:t>at</w:t>
      </w:r>
      <w:r w:rsidR="00A111EA">
        <w:rPr>
          <w:rFonts w:ascii="Times New Roman" w:hAnsi="Times New Roman" w:cs="Times New Roman"/>
        </w:rPr>
        <w:t xml:space="preserve"> no arrearage</w:t>
      </w:r>
      <w:r w:rsidR="001623EB">
        <w:rPr>
          <w:rFonts w:ascii="Times New Roman" w:hAnsi="Times New Roman" w:cs="Times New Roman"/>
        </w:rPr>
        <w:t>s</w:t>
      </w:r>
      <w:r w:rsidR="00A111EA">
        <w:rPr>
          <w:rFonts w:ascii="Times New Roman" w:hAnsi="Times New Roman" w:cs="Times New Roman"/>
        </w:rPr>
        <w:t xml:space="preserve"> were a part of a Customer Assistance Program (CAP). </w:t>
      </w:r>
      <w:r w:rsidR="0009286B">
        <w:rPr>
          <w:rFonts w:ascii="Times New Roman" w:hAnsi="Times New Roman" w:cs="Times New Roman"/>
        </w:rPr>
        <w:t xml:space="preserve"> </w:t>
      </w:r>
      <w:r w:rsidR="00A111EA">
        <w:rPr>
          <w:rFonts w:ascii="Times New Roman" w:hAnsi="Times New Roman" w:cs="Times New Roman"/>
        </w:rPr>
        <w:t xml:space="preserve">Complainant averred a PECO representative </w:t>
      </w:r>
      <w:r w:rsidR="00FA4A98" w:rsidRPr="00584F38">
        <w:rPr>
          <w:rFonts w:ascii="Times New Roman" w:hAnsi="Times New Roman" w:cs="Times New Roman"/>
        </w:rPr>
        <w:t>told her that the arrearage</w:t>
      </w:r>
      <w:r w:rsidR="001623EB">
        <w:rPr>
          <w:rFonts w:ascii="Times New Roman" w:hAnsi="Times New Roman" w:cs="Times New Roman"/>
        </w:rPr>
        <w:t>s</w:t>
      </w:r>
      <w:r w:rsidR="00FA4A98" w:rsidRPr="00584F38">
        <w:rPr>
          <w:rFonts w:ascii="Times New Roman" w:hAnsi="Times New Roman" w:cs="Times New Roman"/>
        </w:rPr>
        <w:t xml:space="preserve"> did not include CAP arrears</w:t>
      </w:r>
      <w:r w:rsidR="00570C19">
        <w:rPr>
          <w:rFonts w:ascii="Times New Roman" w:hAnsi="Times New Roman" w:cs="Times New Roman"/>
        </w:rPr>
        <w:t>,</w:t>
      </w:r>
      <w:r w:rsidR="00FA4A98" w:rsidRPr="00584F38">
        <w:rPr>
          <w:rFonts w:ascii="Times New Roman" w:hAnsi="Times New Roman" w:cs="Times New Roman"/>
        </w:rPr>
        <w:t xml:space="preserve"> </w:t>
      </w:r>
      <w:r w:rsidR="0009286B">
        <w:rPr>
          <w:rFonts w:ascii="Times New Roman" w:hAnsi="Times New Roman" w:cs="Times New Roman"/>
        </w:rPr>
        <w:t xml:space="preserve">“but </w:t>
      </w:r>
      <w:r w:rsidR="001623EB">
        <w:rPr>
          <w:rFonts w:ascii="Times New Roman" w:hAnsi="Times New Roman" w:cs="Times New Roman"/>
        </w:rPr>
        <w:t xml:space="preserve">the </w:t>
      </w:r>
      <w:r w:rsidR="0009286B">
        <w:rPr>
          <w:rFonts w:ascii="Times New Roman" w:hAnsi="Times New Roman" w:cs="Times New Roman"/>
        </w:rPr>
        <w:t>PUC was later told funds included C</w:t>
      </w:r>
      <w:r w:rsidR="001623EB">
        <w:rPr>
          <w:rFonts w:ascii="Times New Roman" w:hAnsi="Times New Roman" w:cs="Times New Roman"/>
        </w:rPr>
        <w:t>AP</w:t>
      </w:r>
      <w:r w:rsidR="0009286B">
        <w:rPr>
          <w:rFonts w:ascii="Times New Roman" w:hAnsi="Times New Roman" w:cs="Times New Roman"/>
        </w:rPr>
        <w:t xml:space="preserve">.”  </w:t>
      </w:r>
      <w:r w:rsidR="00570C19">
        <w:rPr>
          <w:rFonts w:ascii="Times New Roman" w:hAnsi="Times New Roman" w:cs="Times New Roman"/>
        </w:rPr>
        <w:t>(Complaint ¶5).  As relief C</w:t>
      </w:r>
      <w:r w:rsidR="00FA4A98" w:rsidRPr="00584F38">
        <w:rPr>
          <w:rFonts w:ascii="Times New Roman" w:hAnsi="Times New Roman" w:cs="Times New Roman"/>
        </w:rPr>
        <w:t xml:space="preserve">omplainant </w:t>
      </w:r>
      <w:r w:rsidR="00570C19">
        <w:rPr>
          <w:rFonts w:ascii="Times New Roman" w:hAnsi="Times New Roman" w:cs="Times New Roman"/>
        </w:rPr>
        <w:t xml:space="preserve">is seeking a </w:t>
      </w:r>
      <w:r w:rsidR="004C6670">
        <w:rPr>
          <w:rFonts w:ascii="Times New Roman" w:hAnsi="Times New Roman" w:cs="Times New Roman"/>
        </w:rPr>
        <w:t xml:space="preserve">Commission-ordered “reasonable/practical” payment arrangement with Respondent. </w:t>
      </w:r>
    </w:p>
    <w:p w:rsidR="007E49E5" w:rsidRDefault="00FA4A98" w:rsidP="00FA4A98">
      <w:pPr>
        <w:spacing w:line="360" w:lineRule="auto"/>
        <w:rPr>
          <w:rFonts w:ascii="Times New Roman" w:hAnsi="Times New Roman" w:cs="Times New Roman"/>
        </w:rPr>
      </w:pPr>
      <w:r w:rsidRPr="00584F38">
        <w:rPr>
          <w:rFonts w:ascii="Times New Roman" w:hAnsi="Times New Roman" w:cs="Times New Roman"/>
        </w:rPr>
        <w:lastRenderedPageBreak/>
        <w:tab/>
      </w:r>
      <w:r w:rsidRPr="00584F38">
        <w:rPr>
          <w:rFonts w:ascii="Times New Roman" w:hAnsi="Times New Roman" w:cs="Times New Roman"/>
        </w:rPr>
        <w:tab/>
        <w:t>On November 15, 2010,</w:t>
      </w:r>
      <w:r w:rsidR="001623EB">
        <w:rPr>
          <w:rFonts w:ascii="Times New Roman" w:hAnsi="Times New Roman" w:cs="Times New Roman"/>
        </w:rPr>
        <w:t xml:space="preserve"> </w:t>
      </w:r>
      <w:r w:rsidR="004C6670">
        <w:rPr>
          <w:rFonts w:ascii="Times New Roman" w:hAnsi="Times New Roman" w:cs="Times New Roman"/>
        </w:rPr>
        <w:t>PECO</w:t>
      </w:r>
      <w:r w:rsidRPr="00584F38">
        <w:rPr>
          <w:rFonts w:ascii="Times New Roman" w:hAnsi="Times New Roman" w:cs="Times New Roman"/>
        </w:rPr>
        <w:t xml:space="preserve"> filed an Answer.  </w:t>
      </w:r>
      <w:r w:rsidR="004C6670">
        <w:rPr>
          <w:rFonts w:ascii="Times New Roman" w:hAnsi="Times New Roman" w:cs="Times New Roman"/>
        </w:rPr>
        <w:t>The Company</w:t>
      </w:r>
      <w:r w:rsidRPr="00584F38">
        <w:rPr>
          <w:rFonts w:ascii="Times New Roman" w:hAnsi="Times New Roman" w:cs="Times New Roman"/>
        </w:rPr>
        <w:t xml:space="preserve"> denied that the </w:t>
      </w:r>
    </w:p>
    <w:p w:rsidR="00FA4A98" w:rsidRPr="00584F38" w:rsidRDefault="00FA4A98" w:rsidP="00FA4A98">
      <w:pPr>
        <w:spacing w:line="360" w:lineRule="auto"/>
        <w:rPr>
          <w:rFonts w:ascii="Times New Roman" w:hAnsi="Times New Roman" w:cs="Times New Roman"/>
        </w:rPr>
      </w:pPr>
      <w:r w:rsidRPr="00584F38">
        <w:rPr>
          <w:rFonts w:ascii="Times New Roman" w:hAnsi="Times New Roman" w:cs="Times New Roman"/>
        </w:rPr>
        <w:t xml:space="preserve">Complainant is unable to pay her bills.  </w:t>
      </w:r>
      <w:r w:rsidR="00EA0C35">
        <w:rPr>
          <w:rFonts w:ascii="Times New Roman" w:hAnsi="Times New Roman" w:cs="Times New Roman"/>
        </w:rPr>
        <w:t xml:space="preserve">Respondent alleged that </w:t>
      </w:r>
      <w:r w:rsidR="00A568FB">
        <w:rPr>
          <w:rFonts w:ascii="Times New Roman" w:hAnsi="Times New Roman" w:cs="Times New Roman"/>
        </w:rPr>
        <w:t>o</w:t>
      </w:r>
      <w:r w:rsidR="007333F2">
        <w:rPr>
          <w:rFonts w:ascii="Times New Roman" w:hAnsi="Times New Roman" w:cs="Times New Roman"/>
        </w:rPr>
        <w:t>n December 19, 2006, Complainant filed an informal complaint with the Commiss</w:t>
      </w:r>
      <w:r w:rsidR="007A3151">
        <w:rPr>
          <w:rFonts w:ascii="Times New Roman" w:hAnsi="Times New Roman" w:cs="Times New Roman"/>
        </w:rPr>
        <w:t>i</w:t>
      </w:r>
      <w:r w:rsidR="007333F2">
        <w:rPr>
          <w:rFonts w:ascii="Times New Roman" w:hAnsi="Times New Roman" w:cs="Times New Roman"/>
        </w:rPr>
        <w:t>on’s Bureau of Consumer Services (BCS)</w:t>
      </w:r>
      <w:r w:rsidR="00A568FB">
        <w:rPr>
          <w:rFonts w:ascii="Times New Roman" w:hAnsi="Times New Roman" w:cs="Times New Roman"/>
        </w:rPr>
        <w:t xml:space="preserve">.  On September 10, 2007, </w:t>
      </w:r>
      <w:r w:rsidR="007333F2">
        <w:rPr>
          <w:rFonts w:ascii="Times New Roman" w:hAnsi="Times New Roman" w:cs="Times New Roman"/>
        </w:rPr>
        <w:t xml:space="preserve">BCS established a payment plan for </w:t>
      </w:r>
      <w:r w:rsidR="00A568FB">
        <w:rPr>
          <w:rFonts w:ascii="Times New Roman" w:hAnsi="Times New Roman" w:cs="Times New Roman"/>
        </w:rPr>
        <w:t>Complainant</w:t>
      </w:r>
      <w:r w:rsidR="007333F2">
        <w:rPr>
          <w:rFonts w:ascii="Times New Roman" w:hAnsi="Times New Roman" w:cs="Times New Roman"/>
        </w:rPr>
        <w:t xml:space="preserve"> on a $2,170.00 balance</w:t>
      </w:r>
      <w:r w:rsidR="007B4343">
        <w:rPr>
          <w:rFonts w:ascii="Times New Roman" w:hAnsi="Times New Roman" w:cs="Times New Roman"/>
        </w:rPr>
        <w:t>, in addition to a regular budget amount of $229.00</w:t>
      </w:r>
      <w:r w:rsidR="00A568FB">
        <w:rPr>
          <w:rFonts w:ascii="Times New Roman" w:hAnsi="Times New Roman" w:cs="Times New Roman"/>
        </w:rPr>
        <w:t>, but she defaulted</w:t>
      </w:r>
      <w:r w:rsidR="007333F2">
        <w:rPr>
          <w:rFonts w:ascii="Times New Roman" w:hAnsi="Times New Roman" w:cs="Times New Roman"/>
        </w:rPr>
        <w:t>.</w:t>
      </w:r>
      <w:r w:rsidR="007A3151">
        <w:rPr>
          <w:rFonts w:ascii="Times New Roman" w:hAnsi="Times New Roman" w:cs="Times New Roman"/>
        </w:rPr>
        <w:t xml:space="preserve"> </w:t>
      </w:r>
      <w:r w:rsidR="007B4343">
        <w:rPr>
          <w:rFonts w:ascii="Times New Roman" w:hAnsi="Times New Roman" w:cs="Times New Roman"/>
        </w:rPr>
        <w:t xml:space="preserve"> </w:t>
      </w:r>
      <w:r w:rsidR="007A3151">
        <w:rPr>
          <w:rFonts w:ascii="Times New Roman" w:hAnsi="Times New Roman" w:cs="Times New Roman"/>
        </w:rPr>
        <w:t>On April 24, 2009, Respondent issued Complainant a payment plan on a $5,190.96 balance but she was removed from the payment agreement on June 8, 2009, for failing to make payments.  On June 29, 2009, Respondent reinstated Complain</w:t>
      </w:r>
      <w:r w:rsidR="007C35E5">
        <w:rPr>
          <w:rFonts w:ascii="Times New Roman" w:hAnsi="Times New Roman" w:cs="Times New Roman"/>
        </w:rPr>
        <w:t>an</w:t>
      </w:r>
      <w:r w:rsidR="007A3151">
        <w:rPr>
          <w:rFonts w:ascii="Times New Roman" w:hAnsi="Times New Roman" w:cs="Times New Roman"/>
        </w:rPr>
        <w:t xml:space="preserve">t on a payment plan but after missing payments she was removed from the payment agreement on November 3, 2009.  </w:t>
      </w:r>
      <w:r w:rsidR="007333F2">
        <w:rPr>
          <w:rFonts w:ascii="Times New Roman" w:hAnsi="Times New Roman" w:cs="Times New Roman"/>
        </w:rPr>
        <w:t xml:space="preserve"> </w:t>
      </w:r>
      <w:r w:rsidR="00EA0C35" w:rsidRPr="00584F38">
        <w:rPr>
          <w:rFonts w:ascii="Times New Roman" w:hAnsi="Times New Roman" w:cs="Times New Roman"/>
        </w:rPr>
        <w:t xml:space="preserve">Respondent averred that the Complainant’s account balance is $5,790.68.  </w:t>
      </w:r>
      <w:r w:rsidR="007A3151">
        <w:rPr>
          <w:rFonts w:ascii="Times New Roman" w:hAnsi="Times New Roman" w:cs="Times New Roman"/>
        </w:rPr>
        <w:t xml:space="preserve">According to Respondent, Complainant’s account </w:t>
      </w:r>
      <w:r w:rsidRPr="00584F38">
        <w:rPr>
          <w:rFonts w:ascii="Times New Roman" w:hAnsi="Times New Roman" w:cs="Times New Roman"/>
        </w:rPr>
        <w:t xml:space="preserve">balance </w:t>
      </w:r>
      <w:r w:rsidR="007A3151">
        <w:rPr>
          <w:rFonts w:ascii="Times New Roman" w:hAnsi="Times New Roman" w:cs="Times New Roman"/>
        </w:rPr>
        <w:t>of</w:t>
      </w:r>
      <w:r w:rsidR="00A0333F">
        <w:rPr>
          <w:rFonts w:ascii="Times New Roman" w:hAnsi="Times New Roman" w:cs="Times New Roman"/>
        </w:rPr>
        <w:t xml:space="preserve"> $5</w:t>
      </w:r>
      <w:r w:rsidR="007A3151">
        <w:rPr>
          <w:rFonts w:ascii="Times New Roman" w:hAnsi="Times New Roman" w:cs="Times New Roman"/>
        </w:rPr>
        <w:t xml:space="preserve">,790.68 </w:t>
      </w:r>
      <w:r w:rsidRPr="00584F38">
        <w:rPr>
          <w:rFonts w:ascii="Times New Roman" w:hAnsi="Times New Roman" w:cs="Times New Roman"/>
        </w:rPr>
        <w:t xml:space="preserve">includes $1,925.16 of CAP arrears.  </w:t>
      </w:r>
      <w:r w:rsidR="007A3151">
        <w:rPr>
          <w:rFonts w:ascii="Times New Roman" w:hAnsi="Times New Roman" w:cs="Times New Roman"/>
        </w:rPr>
        <w:t>(Answer ¶4).</w:t>
      </w:r>
      <w:r w:rsidR="00A0333F">
        <w:rPr>
          <w:rFonts w:ascii="Times New Roman" w:hAnsi="Times New Roman" w:cs="Times New Roman"/>
        </w:rPr>
        <w:t xml:space="preserve"> </w:t>
      </w:r>
      <w:r w:rsidR="007A3151">
        <w:rPr>
          <w:rFonts w:ascii="Times New Roman" w:hAnsi="Times New Roman" w:cs="Times New Roman"/>
        </w:rPr>
        <w:t xml:space="preserve"> Under Section</w:t>
      </w:r>
      <w:r w:rsidR="00A0333F">
        <w:rPr>
          <w:rFonts w:ascii="Times New Roman" w:hAnsi="Times New Roman" w:cs="Times New Roman"/>
        </w:rPr>
        <w:t>s</w:t>
      </w:r>
      <w:r w:rsidR="007A3151">
        <w:rPr>
          <w:rFonts w:ascii="Times New Roman" w:hAnsi="Times New Roman" w:cs="Times New Roman"/>
        </w:rPr>
        <w:t xml:space="preserve"> 1405</w:t>
      </w:r>
      <w:r w:rsidR="00A0333F">
        <w:rPr>
          <w:rFonts w:ascii="Times New Roman" w:hAnsi="Times New Roman" w:cs="Times New Roman"/>
        </w:rPr>
        <w:t xml:space="preserve">(c) and </w:t>
      </w:r>
      <w:r w:rsidR="007A3151">
        <w:rPr>
          <w:rFonts w:ascii="Times New Roman" w:hAnsi="Times New Roman" w:cs="Times New Roman"/>
        </w:rPr>
        <w:t xml:space="preserve">(d) of the Public Utility Code (Code), </w:t>
      </w:r>
      <w:r w:rsidRPr="00584F38">
        <w:rPr>
          <w:rFonts w:ascii="Times New Roman" w:hAnsi="Times New Roman" w:cs="Times New Roman"/>
        </w:rPr>
        <w:t xml:space="preserve">Respondent </w:t>
      </w:r>
      <w:r w:rsidR="007A3151">
        <w:rPr>
          <w:rFonts w:ascii="Times New Roman" w:hAnsi="Times New Roman" w:cs="Times New Roman"/>
        </w:rPr>
        <w:t xml:space="preserve">argues </w:t>
      </w:r>
      <w:r w:rsidRPr="00584F38">
        <w:rPr>
          <w:rFonts w:ascii="Times New Roman" w:hAnsi="Times New Roman" w:cs="Times New Roman"/>
        </w:rPr>
        <w:t xml:space="preserve">that </w:t>
      </w:r>
      <w:r w:rsidR="007A3151">
        <w:rPr>
          <w:rFonts w:ascii="Times New Roman" w:hAnsi="Times New Roman" w:cs="Times New Roman"/>
        </w:rPr>
        <w:t xml:space="preserve">the </w:t>
      </w:r>
      <w:r w:rsidRPr="00584F38">
        <w:rPr>
          <w:rFonts w:ascii="Times New Roman" w:hAnsi="Times New Roman" w:cs="Times New Roman"/>
        </w:rPr>
        <w:t>Com</w:t>
      </w:r>
      <w:r w:rsidR="00A0333F">
        <w:rPr>
          <w:rFonts w:ascii="Times New Roman" w:hAnsi="Times New Roman" w:cs="Times New Roman"/>
        </w:rPr>
        <w:t xml:space="preserve">plainant is </w:t>
      </w:r>
      <w:r w:rsidRPr="00584F38">
        <w:rPr>
          <w:rFonts w:ascii="Times New Roman" w:hAnsi="Times New Roman" w:cs="Times New Roman"/>
        </w:rPr>
        <w:t xml:space="preserve">not entitled to a </w:t>
      </w:r>
      <w:r w:rsidR="00A0333F">
        <w:rPr>
          <w:rFonts w:ascii="Times New Roman" w:hAnsi="Times New Roman" w:cs="Times New Roman"/>
        </w:rPr>
        <w:t>p</w:t>
      </w:r>
      <w:r w:rsidRPr="00584F38">
        <w:rPr>
          <w:rFonts w:ascii="Times New Roman" w:hAnsi="Times New Roman" w:cs="Times New Roman"/>
        </w:rPr>
        <w:t xml:space="preserve">ayment agreement because she defaulted </w:t>
      </w:r>
      <w:r w:rsidR="007604AC">
        <w:rPr>
          <w:rFonts w:ascii="Times New Roman" w:hAnsi="Times New Roman" w:cs="Times New Roman"/>
        </w:rPr>
        <w:t xml:space="preserve">on </w:t>
      </w:r>
      <w:r w:rsidR="00A0333F">
        <w:rPr>
          <w:rFonts w:ascii="Times New Roman" w:hAnsi="Times New Roman" w:cs="Times New Roman"/>
        </w:rPr>
        <w:t xml:space="preserve">Commission-issued and Company-issued </w:t>
      </w:r>
      <w:r w:rsidRPr="00584F38">
        <w:rPr>
          <w:rFonts w:ascii="Times New Roman" w:hAnsi="Times New Roman" w:cs="Times New Roman"/>
        </w:rPr>
        <w:t>payment arrangement</w:t>
      </w:r>
      <w:r w:rsidR="00A0333F">
        <w:rPr>
          <w:rFonts w:ascii="Times New Roman" w:hAnsi="Times New Roman" w:cs="Times New Roman"/>
        </w:rPr>
        <w:t>s</w:t>
      </w:r>
      <w:r w:rsidRPr="00584F38">
        <w:rPr>
          <w:rFonts w:ascii="Times New Roman" w:hAnsi="Times New Roman" w:cs="Times New Roman"/>
        </w:rPr>
        <w:t>.</w:t>
      </w:r>
      <w:r w:rsidR="00807015">
        <w:rPr>
          <w:rFonts w:ascii="Times New Roman" w:hAnsi="Times New Roman" w:cs="Times New Roman"/>
        </w:rPr>
        <w:t xml:space="preserve"> </w:t>
      </w:r>
      <w:r w:rsidRPr="00584F38">
        <w:rPr>
          <w:rFonts w:ascii="Times New Roman" w:hAnsi="Times New Roman" w:cs="Times New Roman"/>
        </w:rPr>
        <w:t xml:space="preserve"> </w:t>
      </w:r>
      <w:r w:rsidR="007B4343">
        <w:rPr>
          <w:rFonts w:ascii="Times New Roman" w:hAnsi="Times New Roman" w:cs="Times New Roman"/>
        </w:rPr>
        <w:t xml:space="preserve">(Answer ¶4). </w:t>
      </w:r>
      <w:r w:rsidR="00F03BC1">
        <w:rPr>
          <w:rFonts w:ascii="Times New Roman" w:hAnsi="Times New Roman" w:cs="Times New Roman"/>
        </w:rPr>
        <w:t xml:space="preserve"> </w:t>
      </w:r>
      <w:r w:rsidRPr="00584F38">
        <w:rPr>
          <w:rFonts w:ascii="Times New Roman" w:hAnsi="Times New Roman" w:cs="Times New Roman"/>
        </w:rPr>
        <w:t>66 Pa.</w:t>
      </w:r>
      <w:r w:rsidR="007604AC">
        <w:rPr>
          <w:rFonts w:ascii="Times New Roman" w:hAnsi="Times New Roman" w:cs="Times New Roman"/>
        </w:rPr>
        <w:t xml:space="preserve"> </w:t>
      </w:r>
      <w:r w:rsidRPr="00584F38">
        <w:rPr>
          <w:rFonts w:ascii="Times New Roman" w:hAnsi="Times New Roman" w:cs="Times New Roman"/>
        </w:rPr>
        <w:t>C.S. §</w:t>
      </w:r>
      <w:r w:rsidR="00A0333F">
        <w:rPr>
          <w:rFonts w:ascii="Times New Roman" w:hAnsi="Times New Roman" w:cs="Times New Roman"/>
        </w:rPr>
        <w:t>§</w:t>
      </w:r>
      <w:r w:rsidRPr="00584F38">
        <w:rPr>
          <w:rFonts w:ascii="Times New Roman" w:hAnsi="Times New Roman" w:cs="Times New Roman"/>
        </w:rPr>
        <w:t xml:space="preserve"> 1405</w:t>
      </w:r>
      <w:r w:rsidR="00A0333F">
        <w:rPr>
          <w:rFonts w:ascii="Times New Roman" w:hAnsi="Times New Roman" w:cs="Times New Roman"/>
        </w:rPr>
        <w:t xml:space="preserve"> (c) and</w:t>
      </w:r>
      <w:r w:rsidR="007604AC">
        <w:rPr>
          <w:rFonts w:ascii="Times New Roman" w:hAnsi="Times New Roman" w:cs="Times New Roman"/>
        </w:rPr>
        <w:t xml:space="preserve"> </w:t>
      </w:r>
      <w:r w:rsidRPr="00584F38">
        <w:rPr>
          <w:rFonts w:ascii="Times New Roman" w:hAnsi="Times New Roman" w:cs="Times New Roman"/>
        </w:rPr>
        <w:t xml:space="preserve">(d).  </w:t>
      </w:r>
    </w:p>
    <w:p w:rsidR="00FA4A98" w:rsidRDefault="00D54681" w:rsidP="00D54681">
      <w:pPr>
        <w:spacing w:line="360" w:lineRule="auto"/>
        <w:rPr>
          <w:rFonts w:ascii="Times New Roman" w:hAnsi="Times New Roman" w:cs="Times New Roman"/>
        </w:rPr>
      </w:pPr>
      <w:r w:rsidRPr="00164973">
        <w:rPr>
          <w:rFonts w:ascii="Times New Roman" w:hAnsi="Times New Roman" w:cs="Times New Roman"/>
        </w:rPr>
        <w:tab/>
      </w:r>
    </w:p>
    <w:p w:rsidR="007604AC" w:rsidRPr="007604AC" w:rsidRDefault="007604AC" w:rsidP="007604AC">
      <w:pPr>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604AC">
        <w:rPr>
          <w:rFonts w:ascii="Times New Roman" w:hAnsi="Times New Roman" w:cs="Times New Roman"/>
        </w:rPr>
        <w:t xml:space="preserve">On February </w:t>
      </w:r>
      <w:r>
        <w:rPr>
          <w:rFonts w:ascii="Times New Roman" w:hAnsi="Times New Roman" w:cs="Times New Roman"/>
        </w:rPr>
        <w:t>28</w:t>
      </w:r>
      <w:r w:rsidRPr="007604AC">
        <w:rPr>
          <w:rFonts w:ascii="Times New Roman" w:hAnsi="Times New Roman" w:cs="Times New Roman"/>
        </w:rPr>
        <w:t xml:space="preserve">, 2011, the Commission notified the parties that this case was assigned to Administrative Law Judge (ALJ) Cynthia Williams Fordham for an initial hearing in Philadelphia on </w:t>
      </w:r>
      <w:r w:rsidR="006217A8">
        <w:rPr>
          <w:rFonts w:ascii="Times New Roman" w:hAnsi="Times New Roman" w:cs="Times New Roman"/>
        </w:rPr>
        <w:t>April 12</w:t>
      </w:r>
      <w:r w:rsidRPr="007604AC">
        <w:rPr>
          <w:rFonts w:ascii="Times New Roman" w:hAnsi="Times New Roman" w:cs="Times New Roman"/>
        </w:rPr>
        <w:t xml:space="preserve">, 2011, at </w:t>
      </w:r>
      <w:r w:rsidR="006217A8">
        <w:rPr>
          <w:rFonts w:ascii="Times New Roman" w:hAnsi="Times New Roman" w:cs="Times New Roman"/>
        </w:rPr>
        <w:t>9:3</w:t>
      </w:r>
      <w:r w:rsidRPr="007604AC">
        <w:rPr>
          <w:rFonts w:ascii="Times New Roman" w:hAnsi="Times New Roman" w:cs="Times New Roman"/>
        </w:rPr>
        <w:t>0 a.m.  ALJ Fordham issued a Prehearing Order</w:t>
      </w:r>
      <w:r w:rsidR="004C6670">
        <w:rPr>
          <w:rFonts w:ascii="Times New Roman" w:hAnsi="Times New Roman" w:cs="Times New Roman"/>
        </w:rPr>
        <w:t>,</w:t>
      </w:r>
      <w:r w:rsidRPr="007604AC">
        <w:rPr>
          <w:rFonts w:ascii="Times New Roman" w:hAnsi="Times New Roman" w:cs="Times New Roman"/>
        </w:rPr>
        <w:t xml:space="preserve"> which outlined the applicable procedural rules and was served upon the parties on </w:t>
      </w:r>
      <w:r w:rsidR="006217A8">
        <w:rPr>
          <w:rFonts w:ascii="Times New Roman" w:hAnsi="Times New Roman" w:cs="Times New Roman"/>
        </w:rPr>
        <w:t>March 25</w:t>
      </w:r>
      <w:r w:rsidRPr="007604AC">
        <w:rPr>
          <w:rFonts w:ascii="Times New Roman" w:hAnsi="Times New Roman" w:cs="Times New Roman"/>
        </w:rPr>
        <w:t xml:space="preserve">, 2011.  </w:t>
      </w:r>
    </w:p>
    <w:p w:rsidR="007604AC" w:rsidRPr="007604AC" w:rsidRDefault="007604AC" w:rsidP="007604AC">
      <w:pPr>
        <w:tabs>
          <w:tab w:val="left" w:pos="0"/>
        </w:tabs>
        <w:autoSpaceDE/>
        <w:autoSpaceDN/>
        <w:spacing w:line="360" w:lineRule="auto"/>
        <w:rPr>
          <w:rFonts w:ascii="Times New Roman" w:hAnsi="Times New Roman" w:cs="Times New Roman"/>
        </w:rPr>
      </w:pPr>
    </w:p>
    <w:p w:rsidR="000758AE" w:rsidRDefault="007604AC" w:rsidP="007604AC">
      <w:pPr>
        <w:tabs>
          <w:tab w:val="left" w:pos="0"/>
        </w:tabs>
        <w:autoSpaceDE/>
        <w:autoSpaceDN/>
        <w:spacing w:line="360" w:lineRule="auto"/>
        <w:rPr>
          <w:rFonts w:ascii="Times New Roman" w:hAnsi="Times New Roman" w:cs="Times New Roman"/>
        </w:rPr>
      </w:pPr>
      <w:r w:rsidRPr="007604AC">
        <w:rPr>
          <w:rFonts w:ascii="Times New Roman" w:hAnsi="Times New Roman" w:cs="Times New Roman"/>
        </w:rPr>
        <w:tab/>
      </w:r>
      <w:r w:rsidRPr="007604AC">
        <w:rPr>
          <w:rFonts w:ascii="Times New Roman" w:hAnsi="Times New Roman" w:cs="Times New Roman"/>
        </w:rPr>
        <w:tab/>
        <w:t xml:space="preserve">ALJ Fordham convened and closed the initial hearing in Philadelphia on </w:t>
      </w:r>
      <w:r w:rsidR="006217A8">
        <w:rPr>
          <w:rFonts w:ascii="Times New Roman" w:hAnsi="Times New Roman" w:cs="Times New Roman"/>
        </w:rPr>
        <w:t>April 12</w:t>
      </w:r>
      <w:r w:rsidRPr="007604AC">
        <w:rPr>
          <w:rFonts w:ascii="Times New Roman" w:hAnsi="Times New Roman" w:cs="Times New Roman"/>
        </w:rPr>
        <w:t>, 2011.  M</w:t>
      </w:r>
      <w:r w:rsidR="006217A8">
        <w:rPr>
          <w:rFonts w:ascii="Times New Roman" w:hAnsi="Times New Roman" w:cs="Times New Roman"/>
        </w:rPr>
        <w:t>s</w:t>
      </w:r>
      <w:r w:rsidRPr="007604AC">
        <w:rPr>
          <w:rFonts w:ascii="Times New Roman" w:hAnsi="Times New Roman" w:cs="Times New Roman"/>
        </w:rPr>
        <w:t xml:space="preserve">. </w:t>
      </w:r>
      <w:r w:rsidR="006217A8">
        <w:rPr>
          <w:rFonts w:ascii="Times New Roman" w:hAnsi="Times New Roman" w:cs="Times New Roman"/>
        </w:rPr>
        <w:t>White</w:t>
      </w:r>
      <w:r w:rsidRPr="007604AC">
        <w:rPr>
          <w:rFonts w:ascii="Times New Roman" w:hAnsi="Times New Roman" w:cs="Times New Roman"/>
        </w:rPr>
        <w:t xml:space="preserve"> represented h</w:t>
      </w:r>
      <w:r w:rsidR="006217A8">
        <w:rPr>
          <w:rFonts w:ascii="Times New Roman" w:hAnsi="Times New Roman" w:cs="Times New Roman"/>
        </w:rPr>
        <w:t>er</w:t>
      </w:r>
      <w:r w:rsidRPr="007604AC">
        <w:rPr>
          <w:rFonts w:ascii="Times New Roman" w:hAnsi="Times New Roman" w:cs="Times New Roman"/>
        </w:rPr>
        <w:t>self</w:t>
      </w:r>
      <w:r w:rsidRPr="007604AC">
        <w:rPr>
          <w:rFonts w:ascii="Times New Roman" w:hAnsi="Times New Roman" w:cs="Times New Roman"/>
          <w:i/>
        </w:rPr>
        <w:t xml:space="preserve">.  </w:t>
      </w:r>
      <w:r w:rsidRPr="007604AC">
        <w:rPr>
          <w:rFonts w:ascii="Times New Roman" w:hAnsi="Times New Roman" w:cs="Times New Roman"/>
        </w:rPr>
        <w:t>PECO was represented by Tishekia Williams, Esquire</w:t>
      </w:r>
      <w:r w:rsidR="006217A8">
        <w:rPr>
          <w:rFonts w:ascii="Times New Roman" w:hAnsi="Times New Roman" w:cs="Times New Roman"/>
        </w:rPr>
        <w:t xml:space="preserve">. </w:t>
      </w:r>
      <w:r w:rsidRPr="007604AC">
        <w:rPr>
          <w:rFonts w:ascii="Times New Roman" w:hAnsi="Times New Roman" w:cs="Times New Roman"/>
        </w:rPr>
        <w:t>Complainant</w:t>
      </w:r>
      <w:r w:rsidR="00E97907">
        <w:rPr>
          <w:rFonts w:ascii="Times New Roman" w:hAnsi="Times New Roman" w:cs="Times New Roman"/>
        </w:rPr>
        <w:t xml:space="preserve"> o</w:t>
      </w:r>
      <w:r w:rsidR="006217A8">
        <w:rPr>
          <w:rFonts w:ascii="Times New Roman" w:hAnsi="Times New Roman" w:cs="Times New Roman"/>
        </w:rPr>
        <w:t>ffer</w:t>
      </w:r>
      <w:r w:rsidR="00E97907">
        <w:rPr>
          <w:rFonts w:ascii="Times New Roman" w:hAnsi="Times New Roman" w:cs="Times New Roman"/>
        </w:rPr>
        <w:t>ed one exhibit (Complainant’s Exhibit 1), which was admitted into the record.  (Tr. 19)</w:t>
      </w:r>
      <w:r w:rsidR="006217A8">
        <w:rPr>
          <w:rFonts w:ascii="Times New Roman" w:hAnsi="Times New Roman" w:cs="Times New Roman"/>
        </w:rPr>
        <w:t xml:space="preserve">.  Respondent </w:t>
      </w:r>
      <w:r w:rsidRPr="007604AC">
        <w:rPr>
          <w:rFonts w:ascii="Times New Roman" w:hAnsi="Times New Roman" w:cs="Times New Roman"/>
        </w:rPr>
        <w:t xml:space="preserve">sponsored </w:t>
      </w:r>
      <w:r w:rsidR="00E97907">
        <w:rPr>
          <w:rFonts w:ascii="Times New Roman" w:hAnsi="Times New Roman" w:cs="Times New Roman"/>
        </w:rPr>
        <w:t>three e</w:t>
      </w:r>
      <w:r w:rsidR="00DC2092">
        <w:rPr>
          <w:rFonts w:ascii="Times New Roman" w:hAnsi="Times New Roman" w:cs="Times New Roman"/>
        </w:rPr>
        <w:t>x</w:t>
      </w:r>
      <w:r w:rsidR="00E97907">
        <w:rPr>
          <w:rFonts w:ascii="Times New Roman" w:hAnsi="Times New Roman" w:cs="Times New Roman"/>
        </w:rPr>
        <w:t xml:space="preserve">hibits (Respondent’s </w:t>
      </w:r>
      <w:r w:rsidRPr="007604AC">
        <w:rPr>
          <w:rFonts w:ascii="Times New Roman" w:hAnsi="Times New Roman" w:cs="Times New Roman"/>
        </w:rPr>
        <w:t>Exhibits 1, 2,</w:t>
      </w:r>
      <w:r w:rsidR="006217A8">
        <w:rPr>
          <w:rFonts w:ascii="Times New Roman" w:hAnsi="Times New Roman" w:cs="Times New Roman"/>
        </w:rPr>
        <w:t xml:space="preserve"> and </w:t>
      </w:r>
      <w:r w:rsidRPr="007604AC">
        <w:rPr>
          <w:rFonts w:ascii="Times New Roman" w:hAnsi="Times New Roman" w:cs="Times New Roman"/>
        </w:rPr>
        <w:t>3</w:t>
      </w:r>
      <w:r w:rsidR="00E97907">
        <w:rPr>
          <w:rFonts w:ascii="Times New Roman" w:hAnsi="Times New Roman" w:cs="Times New Roman"/>
        </w:rPr>
        <w:t>)</w:t>
      </w:r>
      <w:r w:rsidRPr="007604AC">
        <w:rPr>
          <w:rFonts w:ascii="Times New Roman" w:hAnsi="Times New Roman" w:cs="Times New Roman"/>
        </w:rPr>
        <w:t>, which were admitted into the record</w:t>
      </w:r>
      <w:r w:rsidR="00807015">
        <w:rPr>
          <w:rFonts w:ascii="Times New Roman" w:hAnsi="Times New Roman" w:cs="Times New Roman"/>
        </w:rPr>
        <w:t xml:space="preserve">. </w:t>
      </w:r>
      <w:r w:rsidRPr="007604AC">
        <w:rPr>
          <w:rFonts w:ascii="Times New Roman" w:hAnsi="Times New Roman" w:cs="Times New Roman"/>
        </w:rPr>
        <w:t xml:space="preserve"> (Tr. </w:t>
      </w:r>
      <w:r w:rsidR="006217A8">
        <w:rPr>
          <w:rFonts w:ascii="Times New Roman" w:hAnsi="Times New Roman" w:cs="Times New Roman"/>
        </w:rPr>
        <w:t>19</w:t>
      </w:r>
      <w:r w:rsidRPr="007604AC">
        <w:rPr>
          <w:rFonts w:ascii="Times New Roman" w:hAnsi="Times New Roman" w:cs="Times New Roman"/>
        </w:rPr>
        <w:t>).</w:t>
      </w:r>
      <w:r w:rsidR="00E97907">
        <w:rPr>
          <w:rFonts w:ascii="Times New Roman" w:hAnsi="Times New Roman" w:cs="Times New Roman"/>
        </w:rPr>
        <w:t xml:space="preserve">  </w:t>
      </w:r>
    </w:p>
    <w:p w:rsidR="000758AE" w:rsidRDefault="000758AE" w:rsidP="007604AC">
      <w:pPr>
        <w:tabs>
          <w:tab w:val="left" w:pos="0"/>
        </w:tabs>
        <w:autoSpaceDE/>
        <w:autoSpaceDN/>
        <w:spacing w:line="360" w:lineRule="auto"/>
        <w:rPr>
          <w:rFonts w:ascii="Times New Roman" w:hAnsi="Times New Roman" w:cs="Times New Roman"/>
        </w:rPr>
      </w:pPr>
    </w:p>
    <w:p w:rsidR="0080637C" w:rsidRDefault="000758AE" w:rsidP="007604AC">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97907">
        <w:rPr>
          <w:rFonts w:ascii="Times New Roman" w:hAnsi="Times New Roman" w:cs="Times New Roman"/>
        </w:rPr>
        <w:t>Prior to the receipt of testimony the parties entered into a stipulation</w:t>
      </w:r>
      <w:r w:rsidR="006F3799">
        <w:rPr>
          <w:rFonts w:ascii="Times New Roman" w:hAnsi="Times New Roman" w:cs="Times New Roman"/>
        </w:rPr>
        <w:t xml:space="preserve">, upon which the ALJ </w:t>
      </w:r>
      <w:r w:rsidR="004C6670">
        <w:rPr>
          <w:rFonts w:ascii="Times New Roman" w:hAnsi="Times New Roman" w:cs="Times New Roman"/>
        </w:rPr>
        <w:t>c</w:t>
      </w:r>
      <w:r w:rsidR="006F3799">
        <w:rPr>
          <w:rFonts w:ascii="Times New Roman" w:hAnsi="Times New Roman" w:cs="Times New Roman"/>
        </w:rPr>
        <w:t>ould render a decision</w:t>
      </w:r>
      <w:r w:rsidR="00E97907">
        <w:rPr>
          <w:rFonts w:ascii="Times New Roman" w:hAnsi="Times New Roman" w:cs="Times New Roman"/>
        </w:rPr>
        <w:t xml:space="preserve">. </w:t>
      </w:r>
      <w:r w:rsidR="00785755">
        <w:rPr>
          <w:rFonts w:ascii="Times New Roman" w:hAnsi="Times New Roman" w:cs="Times New Roman"/>
        </w:rPr>
        <w:t xml:space="preserve"> (Tr. 4).</w:t>
      </w:r>
      <w:r w:rsidR="00E97907">
        <w:rPr>
          <w:rFonts w:ascii="Times New Roman" w:hAnsi="Times New Roman" w:cs="Times New Roman"/>
        </w:rPr>
        <w:t xml:space="preserve"> </w:t>
      </w:r>
      <w:r w:rsidR="00785755">
        <w:rPr>
          <w:rFonts w:ascii="Times New Roman" w:hAnsi="Times New Roman" w:cs="Times New Roman"/>
        </w:rPr>
        <w:t xml:space="preserve"> </w:t>
      </w:r>
      <w:r w:rsidR="00E97907">
        <w:rPr>
          <w:rFonts w:ascii="Times New Roman" w:hAnsi="Times New Roman" w:cs="Times New Roman"/>
        </w:rPr>
        <w:t xml:space="preserve">The parties stipulated that </w:t>
      </w:r>
      <w:r w:rsidR="00785755">
        <w:rPr>
          <w:rFonts w:ascii="Times New Roman" w:hAnsi="Times New Roman" w:cs="Times New Roman"/>
        </w:rPr>
        <w:t>the uncontested balance on Complainant’s account was $6,943.24 reduced to $6,5</w:t>
      </w:r>
      <w:r w:rsidR="0080637C">
        <w:rPr>
          <w:rFonts w:ascii="Times New Roman" w:hAnsi="Times New Roman" w:cs="Times New Roman"/>
        </w:rPr>
        <w:t>8</w:t>
      </w:r>
      <w:r w:rsidR="00785755">
        <w:rPr>
          <w:rFonts w:ascii="Times New Roman" w:hAnsi="Times New Roman" w:cs="Times New Roman"/>
        </w:rPr>
        <w:t>2.24 by her not yet posted payment of $3</w:t>
      </w:r>
      <w:r w:rsidR="0080637C">
        <w:rPr>
          <w:rFonts w:ascii="Times New Roman" w:hAnsi="Times New Roman" w:cs="Times New Roman"/>
        </w:rPr>
        <w:t>6</w:t>
      </w:r>
      <w:r w:rsidR="00785755">
        <w:rPr>
          <w:rFonts w:ascii="Times New Roman" w:hAnsi="Times New Roman" w:cs="Times New Roman"/>
        </w:rPr>
        <w:t>1.00.</w:t>
      </w:r>
      <w:r>
        <w:rPr>
          <w:rFonts w:ascii="Times New Roman" w:hAnsi="Times New Roman" w:cs="Times New Roman"/>
        </w:rPr>
        <w:t xml:space="preserve"> </w:t>
      </w:r>
      <w:r w:rsidR="00807015">
        <w:rPr>
          <w:rFonts w:ascii="Times New Roman" w:hAnsi="Times New Roman" w:cs="Times New Roman"/>
        </w:rPr>
        <w:t xml:space="preserve"> </w:t>
      </w:r>
      <w:r>
        <w:rPr>
          <w:rFonts w:ascii="Times New Roman" w:hAnsi="Times New Roman" w:cs="Times New Roman"/>
        </w:rPr>
        <w:t>(Tr. 4-5</w:t>
      </w:r>
      <w:r w:rsidR="0080637C">
        <w:rPr>
          <w:rFonts w:ascii="Times New Roman" w:hAnsi="Times New Roman" w:cs="Times New Roman"/>
        </w:rPr>
        <w:t>; Complainant’s Exhibit 1</w:t>
      </w:r>
      <w:r>
        <w:rPr>
          <w:rFonts w:ascii="Times New Roman" w:hAnsi="Times New Roman" w:cs="Times New Roman"/>
        </w:rPr>
        <w:t>).</w:t>
      </w:r>
      <w:r w:rsidR="006F19DB">
        <w:rPr>
          <w:rStyle w:val="FootnoteReference"/>
          <w:rFonts w:ascii="Times New Roman" w:hAnsi="Times New Roman" w:cs="Times New Roman"/>
        </w:rPr>
        <w:footnoteReference w:id="1"/>
      </w:r>
      <w:r>
        <w:rPr>
          <w:rFonts w:ascii="Times New Roman" w:hAnsi="Times New Roman" w:cs="Times New Roman"/>
        </w:rPr>
        <w:t xml:space="preserve">  </w:t>
      </w:r>
      <w:r w:rsidR="006F19DB">
        <w:rPr>
          <w:rFonts w:ascii="Times New Roman" w:hAnsi="Times New Roman" w:cs="Times New Roman"/>
        </w:rPr>
        <w:t xml:space="preserve">The parties </w:t>
      </w:r>
      <w:r w:rsidR="00984933">
        <w:rPr>
          <w:rFonts w:ascii="Times New Roman" w:hAnsi="Times New Roman" w:cs="Times New Roman"/>
        </w:rPr>
        <w:t>also</w:t>
      </w:r>
      <w:r w:rsidR="006F19DB">
        <w:rPr>
          <w:rFonts w:ascii="Times New Roman" w:hAnsi="Times New Roman" w:cs="Times New Roman"/>
        </w:rPr>
        <w:t xml:space="preserve"> stipulated that the account balance </w:t>
      </w:r>
      <w:r w:rsidR="00A35B15">
        <w:rPr>
          <w:rFonts w:ascii="Times New Roman" w:hAnsi="Times New Roman" w:cs="Times New Roman"/>
        </w:rPr>
        <w:t xml:space="preserve">included $603.56 in </w:t>
      </w:r>
      <w:r w:rsidR="004C6670">
        <w:rPr>
          <w:rFonts w:ascii="Times New Roman" w:hAnsi="Times New Roman" w:cs="Times New Roman"/>
        </w:rPr>
        <w:t>Customer Assistance Program (</w:t>
      </w:r>
      <w:r w:rsidR="00A35B15">
        <w:rPr>
          <w:rFonts w:ascii="Times New Roman" w:hAnsi="Times New Roman" w:cs="Times New Roman"/>
        </w:rPr>
        <w:t>CAP</w:t>
      </w:r>
      <w:r w:rsidR="007C73BF">
        <w:rPr>
          <w:rFonts w:ascii="Times New Roman" w:hAnsi="Times New Roman" w:cs="Times New Roman"/>
        </w:rPr>
        <w:t>)</w:t>
      </w:r>
      <w:r w:rsidR="00A35B15">
        <w:rPr>
          <w:rFonts w:ascii="Times New Roman" w:hAnsi="Times New Roman" w:cs="Times New Roman"/>
        </w:rPr>
        <w:t xml:space="preserve"> arrears</w:t>
      </w:r>
      <w:r w:rsidR="00984933">
        <w:rPr>
          <w:rFonts w:ascii="Times New Roman" w:hAnsi="Times New Roman" w:cs="Times New Roman"/>
        </w:rPr>
        <w:t>.  I</w:t>
      </w:r>
      <w:r w:rsidR="00A35B15">
        <w:rPr>
          <w:rFonts w:ascii="Times New Roman" w:hAnsi="Times New Roman" w:cs="Times New Roman"/>
        </w:rPr>
        <w:t xml:space="preserve">f Complainant satisfied the CAP arrears, </w:t>
      </w:r>
      <w:r w:rsidR="00984933">
        <w:rPr>
          <w:rFonts w:ascii="Times New Roman" w:hAnsi="Times New Roman" w:cs="Times New Roman"/>
        </w:rPr>
        <w:t xml:space="preserve">PECO would not object </w:t>
      </w:r>
      <w:r w:rsidR="006F3799">
        <w:rPr>
          <w:rFonts w:ascii="Times New Roman" w:hAnsi="Times New Roman" w:cs="Times New Roman"/>
        </w:rPr>
        <w:t xml:space="preserve">to </w:t>
      </w:r>
      <w:r w:rsidR="00A35B15">
        <w:rPr>
          <w:rFonts w:ascii="Times New Roman" w:hAnsi="Times New Roman" w:cs="Times New Roman"/>
        </w:rPr>
        <w:t>the Commission</w:t>
      </w:r>
      <w:r w:rsidR="006F3799">
        <w:rPr>
          <w:rFonts w:ascii="Times New Roman" w:hAnsi="Times New Roman" w:cs="Times New Roman"/>
        </w:rPr>
        <w:t xml:space="preserve"> </w:t>
      </w:r>
      <w:r w:rsidR="00A35B15">
        <w:rPr>
          <w:rFonts w:ascii="Times New Roman" w:hAnsi="Times New Roman" w:cs="Times New Roman"/>
        </w:rPr>
        <w:t>issu</w:t>
      </w:r>
      <w:r w:rsidR="006F3799">
        <w:rPr>
          <w:rFonts w:ascii="Times New Roman" w:hAnsi="Times New Roman" w:cs="Times New Roman"/>
        </w:rPr>
        <w:t>ing Complainant</w:t>
      </w:r>
      <w:r w:rsidR="00A35B15">
        <w:rPr>
          <w:rFonts w:ascii="Times New Roman" w:hAnsi="Times New Roman" w:cs="Times New Roman"/>
        </w:rPr>
        <w:t xml:space="preserve"> a payment agreement based on her monthly gross income and arrears</w:t>
      </w:r>
      <w:r w:rsidR="00807015">
        <w:rPr>
          <w:rFonts w:ascii="Times New Roman" w:hAnsi="Times New Roman" w:cs="Times New Roman"/>
        </w:rPr>
        <w:t xml:space="preserve">. </w:t>
      </w:r>
      <w:r w:rsidR="00A35B15">
        <w:rPr>
          <w:rFonts w:ascii="Times New Roman" w:hAnsi="Times New Roman" w:cs="Times New Roman"/>
        </w:rPr>
        <w:t xml:space="preserve"> (Tr. 6</w:t>
      </w:r>
      <w:r w:rsidR="006F3799">
        <w:rPr>
          <w:rFonts w:ascii="Times New Roman" w:hAnsi="Times New Roman" w:cs="Times New Roman"/>
        </w:rPr>
        <w:t>-</w:t>
      </w:r>
      <w:r w:rsidR="00A35B15">
        <w:rPr>
          <w:rFonts w:ascii="Times New Roman" w:hAnsi="Times New Roman" w:cs="Times New Roman"/>
        </w:rPr>
        <w:t xml:space="preserve">8).  </w:t>
      </w:r>
      <w:r w:rsidR="006F3799">
        <w:rPr>
          <w:rFonts w:ascii="Times New Roman" w:hAnsi="Times New Roman" w:cs="Times New Roman"/>
        </w:rPr>
        <w:t>Ms. White testified she needed 30 days to pay the $603.56 CAP arrears</w:t>
      </w:r>
      <w:r w:rsidR="00807015">
        <w:rPr>
          <w:rFonts w:ascii="Times New Roman" w:hAnsi="Times New Roman" w:cs="Times New Roman"/>
        </w:rPr>
        <w:t xml:space="preserve">. </w:t>
      </w:r>
      <w:r w:rsidR="006F3799">
        <w:rPr>
          <w:rFonts w:ascii="Times New Roman" w:hAnsi="Times New Roman" w:cs="Times New Roman"/>
        </w:rPr>
        <w:t xml:space="preserve"> (Tr. 8).</w:t>
      </w:r>
    </w:p>
    <w:p w:rsidR="0080637C" w:rsidRDefault="0080637C" w:rsidP="007604AC">
      <w:pPr>
        <w:tabs>
          <w:tab w:val="left" w:pos="0"/>
        </w:tabs>
        <w:autoSpaceDE/>
        <w:autoSpaceDN/>
        <w:spacing w:line="360" w:lineRule="auto"/>
        <w:rPr>
          <w:rFonts w:ascii="Times New Roman" w:hAnsi="Times New Roman" w:cs="Times New Roman"/>
        </w:rPr>
      </w:pPr>
    </w:p>
    <w:p w:rsidR="00785755" w:rsidRDefault="0080637C" w:rsidP="007604AC">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35B15">
        <w:rPr>
          <w:rFonts w:ascii="Times New Roman" w:hAnsi="Times New Roman" w:cs="Times New Roman"/>
        </w:rPr>
        <w:t xml:space="preserve">Complainant gave testimony as to </w:t>
      </w:r>
      <w:r w:rsidR="007C73BF">
        <w:rPr>
          <w:rFonts w:ascii="Times New Roman" w:hAnsi="Times New Roman" w:cs="Times New Roman"/>
        </w:rPr>
        <w:t xml:space="preserve">her </w:t>
      </w:r>
      <w:r w:rsidR="00A35B15">
        <w:rPr>
          <w:rFonts w:ascii="Times New Roman" w:hAnsi="Times New Roman" w:cs="Times New Roman"/>
        </w:rPr>
        <w:t>household income, expenses and family size.  (Tr. 9-10).</w:t>
      </w:r>
      <w:r>
        <w:rPr>
          <w:rFonts w:ascii="Times New Roman" w:hAnsi="Times New Roman" w:cs="Times New Roman"/>
        </w:rPr>
        <w:t xml:space="preserve"> </w:t>
      </w:r>
      <w:r w:rsidR="007C73BF">
        <w:rPr>
          <w:rFonts w:ascii="Times New Roman" w:hAnsi="Times New Roman" w:cs="Times New Roman"/>
        </w:rPr>
        <w:t xml:space="preserve"> </w:t>
      </w:r>
      <w:r>
        <w:rPr>
          <w:rFonts w:ascii="Times New Roman" w:hAnsi="Times New Roman" w:cs="Times New Roman"/>
        </w:rPr>
        <w:t xml:space="preserve">Respondent’s senior regulatory assessor, Teresa Ferrier, gave testimony on </w:t>
      </w:r>
      <w:r w:rsidR="00A568FB">
        <w:rPr>
          <w:rFonts w:ascii="Times New Roman" w:hAnsi="Times New Roman" w:cs="Times New Roman"/>
        </w:rPr>
        <w:t xml:space="preserve">a </w:t>
      </w:r>
      <w:r>
        <w:rPr>
          <w:rFonts w:ascii="Times New Roman" w:hAnsi="Times New Roman" w:cs="Times New Roman"/>
        </w:rPr>
        <w:t>payment plan issued to Complainant by BCS</w:t>
      </w:r>
      <w:r w:rsidR="00FF7C95">
        <w:rPr>
          <w:rFonts w:ascii="Times New Roman" w:hAnsi="Times New Roman" w:cs="Times New Roman"/>
        </w:rPr>
        <w:t xml:space="preserve">. </w:t>
      </w:r>
      <w:r>
        <w:rPr>
          <w:rFonts w:ascii="Times New Roman" w:hAnsi="Times New Roman" w:cs="Times New Roman"/>
        </w:rPr>
        <w:t xml:space="preserve"> (Tr. 15-17).  </w:t>
      </w:r>
      <w:r w:rsidR="00984933">
        <w:rPr>
          <w:rFonts w:ascii="Times New Roman" w:hAnsi="Times New Roman" w:cs="Times New Roman"/>
        </w:rPr>
        <w:t xml:space="preserve">Ms. Ferrier </w:t>
      </w:r>
      <w:r w:rsidR="007C73BF">
        <w:rPr>
          <w:rFonts w:ascii="Times New Roman" w:hAnsi="Times New Roman" w:cs="Times New Roman"/>
        </w:rPr>
        <w:t xml:space="preserve">also </w:t>
      </w:r>
      <w:r w:rsidR="00984933">
        <w:rPr>
          <w:rFonts w:ascii="Times New Roman" w:hAnsi="Times New Roman" w:cs="Times New Roman"/>
        </w:rPr>
        <w:t>testified that in October 2010 BCS dismissed Complainant’s informal complaint because her balance included CAP arrears.</w:t>
      </w:r>
      <w:r w:rsidR="00FF7C95">
        <w:rPr>
          <w:rFonts w:ascii="Times New Roman" w:hAnsi="Times New Roman" w:cs="Times New Roman"/>
        </w:rPr>
        <w:t xml:space="preserve"> </w:t>
      </w:r>
      <w:r w:rsidR="00984933">
        <w:rPr>
          <w:rFonts w:ascii="Times New Roman" w:hAnsi="Times New Roman" w:cs="Times New Roman"/>
        </w:rPr>
        <w:t xml:space="preserve"> (Tr. 17; Respondent’s Exhibit 3). </w:t>
      </w:r>
    </w:p>
    <w:p w:rsidR="006F3799" w:rsidRDefault="006F3799" w:rsidP="007604AC">
      <w:pPr>
        <w:tabs>
          <w:tab w:val="left" w:pos="0"/>
        </w:tabs>
        <w:autoSpaceDE/>
        <w:autoSpaceDN/>
        <w:spacing w:line="360" w:lineRule="auto"/>
        <w:rPr>
          <w:rFonts w:ascii="Times New Roman" w:hAnsi="Times New Roman" w:cs="Times New Roman"/>
        </w:rPr>
      </w:pPr>
    </w:p>
    <w:p w:rsidR="00490CA5" w:rsidRDefault="00490CA5" w:rsidP="00490CA5">
      <w:pPr>
        <w:spacing w:line="360" w:lineRule="auto"/>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r>
      <w:r>
        <w:rPr>
          <w:rFonts w:ascii="Times New Roman" w:hAnsi="Times New Roman" w:cs="Times New Roman"/>
        </w:rPr>
        <w:t>On May 13, 2011, ALJ</w:t>
      </w:r>
      <w:r w:rsidR="007C73BF">
        <w:rPr>
          <w:rFonts w:ascii="Times New Roman" w:hAnsi="Times New Roman" w:cs="Times New Roman"/>
        </w:rPr>
        <w:t xml:space="preserve"> Fordham</w:t>
      </w:r>
      <w:r>
        <w:rPr>
          <w:rFonts w:ascii="Times New Roman" w:hAnsi="Times New Roman" w:cs="Times New Roman"/>
        </w:rPr>
        <w:t xml:space="preserve"> issued to the parties an o</w:t>
      </w:r>
      <w:r w:rsidR="007C73BF">
        <w:rPr>
          <w:rFonts w:ascii="Times New Roman" w:hAnsi="Times New Roman" w:cs="Times New Roman"/>
        </w:rPr>
        <w:t>r</w:t>
      </w:r>
      <w:r>
        <w:rPr>
          <w:rFonts w:ascii="Times New Roman" w:hAnsi="Times New Roman" w:cs="Times New Roman"/>
        </w:rPr>
        <w:t xml:space="preserve">der, which stated: </w:t>
      </w:r>
    </w:p>
    <w:p w:rsidR="00490CA5" w:rsidRDefault="00490CA5" w:rsidP="00490CA5">
      <w:pPr>
        <w:spacing w:line="360" w:lineRule="auto"/>
        <w:rPr>
          <w:rFonts w:ascii="Times New Roman" w:hAnsi="Times New Roman" w:cs="Times New Roman"/>
        </w:rPr>
      </w:pPr>
    </w:p>
    <w:p w:rsidR="00490CA5" w:rsidRPr="00164973" w:rsidRDefault="00490CA5" w:rsidP="00490CA5">
      <w:pPr>
        <w:ind w:left="1440" w:right="1368"/>
        <w:rPr>
          <w:rFonts w:ascii="Times New Roman" w:hAnsi="Times New Roman" w:cs="Times New Roman"/>
          <w:u w:val="single"/>
        </w:rPr>
      </w:pPr>
      <w:r>
        <w:rPr>
          <w:rFonts w:ascii="Times New Roman" w:hAnsi="Times New Roman" w:cs="Times New Roman"/>
        </w:rPr>
        <w:t>A</w:t>
      </w:r>
      <w:r w:rsidRPr="00164973">
        <w:rPr>
          <w:rFonts w:ascii="Times New Roman" w:hAnsi="Times New Roman" w:cs="Times New Roman"/>
        </w:rPr>
        <w:t>n Initial Hearing was held in this matter on Tuesday, April 12, 2011.</w:t>
      </w:r>
    </w:p>
    <w:p w:rsidR="00490CA5" w:rsidRPr="00164973" w:rsidRDefault="00490CA5" w:rsidP="00490CA5">
      <w:pPr>
        <w:ind w:left="1440" w:right="1368"/>
        <w:rPr>
          <w:rFonts w:ascii="Times New Roman" w:hAnsi="Times New Roman" w:cs="Times New Roman"/>
          <w:b/>
          <w:u w:val="single"/>
        </w:rPr>
      </w:pPr>
    </w:p>
    <w:p w:rsidR="00490CA5" w:rsidRPr="00164973" w:rsidRDefault="00490CA5" w:rsidP="00490CA5">
      <w:pPr>
        <w:ind w:left="1440" w:right="1368"/>
        <w:rPr>
          <w:rFonts w:ascii="Times New Roman" w:hAnsi="Times New Roman" w:cs="Times New Roman"/>
        </w:rPr>
      </w:pPr>
      <w:r w:rsidRPr="00164973">
        <w:rPr>
          <w:rFonts w:ascii="Times New Roman" w:hAnsi="Times New Roman" w:cs="Times New Roman"/>
        </w:rPr>
        <w:tab/>
        <w:t>During the hearing, the parties agreed that $603.56 of the Complainant’s outstanding balance is CAP arrearage.  The parties stipulated that the Complainant could have a payment arrangement if she paid the CAP arrearage.  The record was held open to allow the Complainant to make the payment(s).  The Complainant is required to pay the $603.56 CAP arrearage by June 7, 2011.  By June 11, 2011, the parties should provide me with a copy of the Complainant’s check or confirmation that she paid $603.56.  If that confirmation is not received, the undersigned will assume that the payment was not made, the record will be closed and no payment arrangement will be established.</w:t>
      </w:r>
    </w:p>
    <w:p w:rsidR="006F3799" w:rsidRPr="007604AC" w:rsidRDefault="006F3799" w:rsidP="00490CA5">
      <w:pPr>
        <w:tabs>
          <w:tab w:val="left" w:pos="0"/>
        </w:tabs>
        <w:autoSpaceDE/>
        <w:autoSpaceDN/>
        <w:ind w:left="1440" w:right="1368"/>
        <w:rPr>
          <w:rFonts w:ascii="Times New Roman" w:hAnsi="Times New Roman" w:cs="Times New Roman"/>
        </w:rPr>
      </w:pPr>
    </w:p>
    <w:p w:rsidR="00490CA5" w:rsidRPr="00164973" w:rsidRDefault="00490CA5" w:rsidP="00490CA5">
      <w:pPr>
        <w:ind w:left="1440" w:right="1368"/>
        <w:rPr>
          <w:rFonts w:ascii="Times New Roman" w:hAnsi="Times New Roman" w:cs="Times New Roman"/>
          <w:spacing w:val="-3"/>
        </w:rPr>
      </w:pPr>
      <w:r w:rsidRPr="00164973">
        <w:rPr>
          <w:rFonts w:ascii="Times New Roman" w:hAnsi="Times New Roman" w:cs="Times New Roman"/>
          <w:spacing w:val="-3"/>
        </w:rPr>
        <w:t>My contact information is:</w:t>
      </w:r>
    </w:p>
    <w:p w:rsidR="00490CA5" w:rsidRPr="00164973" w:rsidRDefault="00490CA5" w:rsidP="00490CA5">
      <w:pPr>
        <w:pStyle w:val="ParaTab1"/>
        <w:tabs>
          <w:tab w:val="left" w:pos="2070"/>
        </w:tabs>
        <w:ind w:left="1440" w:right="1368" w:firstLine="0"/>
        <w:rPr>
          <w:rFonts w:ascii="Times New Roman" w:hAnsi="Times New Roman" w:cs="Times New Roman"/>
          <w:spacing w:val="-3"/>
        </w:rPr>
      </w:pP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spacing w:val="-3"/>
        </w:rPr>
        <w:t>Administrative Law Judge Cynthia Williams Fordham</w:t>
      </w: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rPr>
        <w:t>Pennsylvania Public Utility Commission</w:t>
      </w:r>
      <w:r w:rsidRPr="00164973">
        <w:rPr>
          <w:rFonts w:ascii="Times New Roman" w:hAnsi="Times New Roman" w:cs="Times New Roman"/>
          <w:spacing w:val="-3"/>
        </w:rPr>
        <w:t xml:space="preserve"> </w:t>
      </w: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spacing w:val="-3"/>
        </w:rPr>
        <w:t>801 Market Street, Suite 4063</w:t>
      </w: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spacing w:val="-3"/>
        </w:rPr>
        <w:t>Philadelphia, PA 19107</w:t>
      </w:r>
    </w:p>
    <w:p w:rsidR="00FF7C95" w:rsidRDefault="00FF7C95">
      <w:pPr>
        <w:autoSpaceDE/>
        <w:autoSpaceDN/>
        <w:rPr>
          <w:rFonts w:ascii="Times New Roman" w:hAnsi="Times New Roman" w:cs="Times New Roman"/>
          <w:spacing w:val="-3"/>
        </w:rPr>
      </w:pPr>
      <w:r>
        <w:rPr>
          <w:rFonts w:ascii="Times New Roman" w:hAnsi="Times New Roman" w:cs="Times New Roman"/>
          <w:spacing w:val="-3"/>
        </w:rPr>
        <w:br w:type="page"/>
      </w: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spacing w:val="-3"/>
        </w:rPr>
        <w:t>Telephone:  (215) 560-2105</w:t>
      </w: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spacing w:val="-3"/>
        </w:rPr>
        <w:t>Fax:  (215) 560-3133</w:t>
      </w:r>
    </w:p>
    <w:p w:rsidR="007C73BF" w:rsidRDefault="007C73BF" w:rsidP="00490CA5">
      <w:pPr>
        <w:pStyle w:val="ParaTab1"/>
        <w:tabs>
          <w:tab w:val="left" w:pos="0"/>
        </w:tabs>
        <w:ind w:left="1440" w:right="1368" w:firstLine="0"/>
        <w:jc w:val="center"/>
        <w:rPr>
          <w:rFonts w:ascii="Times New Roman" w:hAnsi="Times New Roman" w:cs="Times New Roman"/>
          <w:u w:val="single"/>
        </w:rPr>
      </w:pPr>
    </w:p>
    <w:p w:rsidR="00490CA5" w:rsidRPr="003B2D7F" w:rsidRDefault="00490CA5" w:rsidP="00490CA5">
      <w:pPr>
        <w:pStyle w:val="ParaTab1"/>
        <w:tabs>
          <w:tab w:val="left" w:pos="0"/>
        </w:tabs>
        <w:ind w:left="1440" w:right="1368" w:firstLine="0"/>
        <w:jc w:val="center"/>
        <w:rPr>
          <w:rFonts w:ascii="Times New Roman" w:hAnsi="Times New Roman" w:cs="Times New Roman"/>
          <w:u w:val="single"/>
        </w:rPr>
      </w:pPr>
      <w:r w:rsidRPr="003B2D7F">
        <w:rPr>
          <w:rFonts w:ascii="Times New Roman" w:hAnsi="Times New Roman" w:cs="Times New Roman"/>
          <w:u w:val="single"/>
        </w:rPr>
        <w:t>ORDER</w:t>
      </w:r>
    </w:p>
    <w:p w:rsidR="00490CA5" w:rsidRPr="00164973" w:rsidRDefault="00490CA5" w:rsidP="00490CA5">
      <w:pPr>
        <w:ind w:left="1440" w:right="1368"/>
        <w:jc w:val="both"/>
        <w:rPr>
          <w:rFonts w:ascii="Times New Roman" w:hAnsi="Times New Roman" w:cs="Times New Roman"/>
        </w:rPr>
      </w:pPr>
    </w:p>
    <w:p w:rsidR="00490CA5" w:rsidRPr="00164973" w:rsidRDefault="00490CA5" w:rsidP="00490CA5">
      <w:pPr>
        <w:ind w:left="1440" w:right="1368"/>
        <w:jc w:val="both"/>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t>THEREFORE,</w:t>
      </w:r>
    </w:p>
    <w:p w:rsidR="00490CA5" w:rsidRPr="00164973" w:rsidRDefault="00490CA5" w:rsidP="00490CA5">
      <w:pPr>
        <w:ind w:left="1440" w:right="1368"/>
        <w:jc w:val="both"/>
        <w:rPr>
          <w:rFonts w:ascii="Times New Roman" w:hAnsi="Times New Roman" w:cs="Times New Roman"/>
        </w:rPr>
      </w:pPr>
    </w:p>
    <w:p w:rsidR="00490CA5" w:rsidRPr="00164973" w:rsidRDefault="00490CA5" w:rsidP="00490CA5">
      <w:pPr>
        <w:ind w:left="1440" w:right="1368"/>
        <w:jc w:val="both"/>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t>IT IS ORDERED:</w:t>
      </w:r>
    </w:p>
    <w:p w:rsidR="00490CA5" w:rsidRPr="00164973" w:rsidRDefault="00490CA5" w:rsidP="00490CA5">
      <w:pPr>
        <w:ind w:left="1440" w:right="1368"/>
        <w:jc w:val="both"/>
        <w:rPr>
          <w:rFonts w:ascii="Times New Roman" w:hAnsi="Times New Roman" w:cs="Times New Roman"/>
        </w:rPr>
      </w:pPr>
    </w:p>
    <w:p w:rsidR="00490CA5" w:rsidRPr="00164973" w:rsidRDefault="00490CA5" w:rsidP="00490CA5">
      <w:pPr>
        <w:ind w:left="1440" w:right="1368"/>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t>1.</w:t>
      </w:r>
      <w:r w:rsidRPr="00164973">
        <w:rPr>
          <w:rFonts w:ascii="Times New Roman" w:hAnsi="Times New Roman" w:cs="Times New Roman"/>
        </w:rPr>
        <w:tab/>
        <w:t xml:space="preserve">That the Complainant is required to pay the $603.56 CAP arrearage by June 7, 2011.  </w:t>
      </w:r>
    </w:p>
    <w:p w:rsidR="00490CA5" w:rsidRPr="00164973" w:rsidRDefault="00490CA5" w:rsidP="00490CA5">
      <w:pPr>
        <w:pStyle w:val="ParaTab1"/>
        <w:tabs>
          <w:tab w:val="left" w:pos="0"/>
        </w:tabs>
        <w:ind w:left="1440" w:right="1368" w:firstLine="0"/>
        <w:rPr>
          <w:rFonts w:ascii="Times New Roman" w:hAnsi="Times New Roman" w:cs="Times New Roman"/>
        </w:rPr>
      </w:pPr>
    </w:p>
    <w:p w:rsidR="00490CA5" w:rsidRPr="00164973" w:rsidRDefault="00490CA5" w:rsidP="00490CA5">
      <w:pPr>
        <w:pStyle w:val="ParaTab1"/>
        <w:tabs>
          <w:tab w:val="left" w:pos="0"/>
        </w:tabs>
        <w:ind w:left="1440" w:right="1368" w:firstLine="0"/>
        <w:rPr>
          <w:rFonts w:ascii="Times New Roman" w:hAnsi="Times New Roman" w:cs="Times New Roman"/>
          <w:spacing w:val="-3"/>
        </w:rPr>
      </w:pPr>
      <w:r w:rsidRPr="00164973">
        <w:rPr>
          <w:rFonts w:ascii="Times New Roman" w:hAnsi="Times New Roman" w:cs="Times New Roman"/>
        </w:rPr>
        <w:tab/>
      </w:r>
      <w:r w:rsidRPr="00164973">
        <w:rPr>
          <w:rFonts w:ascii="Times New Roman" w:hAnsi="Times New Roman" w:cs="Times New Roman"/>
        </w:rPr>
        <w:tab/>
        <w:t>2.</w:t>
      </w:r>
      <w:r w:rsidRPr="00164973">
        <w:rPr>
          <w:rFonts w:ascii="Times New Roman" w:hAnsi="Times New Roman" w:cs="Times New Roman"/>
        </w:rPr>
        <w:tab/>
        <w:t>That by June 11, 2011, the parties should provide the undersigned with a copy of the Complainant’s check or confirmation that she paid $603.56.</w:t>
      </w:r>
    </w:p>
    <w:p w:rsidR="00490CA5" w:rsidRPr="00164973" w:rsidRDefault="00490CA5" w:rsidP="00490CA5">
      <w:pPr>
        <w:pStyle w:val="ParaTab1"/>
        <w:tabs>
          <w:tab w:val="num" w:pos="0"/>
          <w:tab w:val="left" w:pos="2070"/>
        </w:tabs>
        <w:ind w:left="1440" w:right="1368" w:firstLine="0"/>
        <w:rPr>
          <w:rFonts w:ascii="Times New Roman" w:hAnsi="Times New Roman" w:cs="Times New Roman"/>
          <w:spacing w:val="-3"/>
        </w:rPr>
      </w:pPr>
    </w:p>
    <w:p w:rsidR="00490CA5" w:rsidRDefault="00490CA5" w:rsidP="00490CA5">
      <w:pPr>
        <w:ind w:left="1440" w:right="1368"/>
        <w:rPr>
          <w:rFonts w:ascii="Times New Roman" w:hAnsi="Times New Roman" w:cs="Times New Roman"/>
        </w:rPr>
      </w:pPr>
      <w:r w:rsidRPr="00164973">
        <w:rPr>
          <w:rFonts w:ascii="Times New Roman" w:hAnsi="Times New Roman" w:cs="Times New Roman"/>
        </w:rPr>
        <w:tab/>
      </w:r>
      <w:r w:rsidRPr="00164973">
        <w:rPr>
          <w:rFonts w:ascii="Times New Roman" w:hAnsi="Times New Roman" w:cs="Times New Roman"/>
        </w:rPr>
        <w:tab/>
        <w:t>3.</w:t>
      </w:r>
      <w:r w:rsidRPr="00164973">
        <w:rPr>
          <w:rFonts w:ascii="Times New Roman" w:hAnsi="Times New Roman" w:cs="Times New Roman"/>
        </w:rPr>
        <w:tab/>
        <w:t>That the parties shall comply with the procedural rules and regulations discussed herein.</w:t>
      </w:r>
    </w:p>
    <w:p w:rsidR="00490CA5" w:rsidRDefault="00490CA5" w:rsidP="00490CA5">
      <w:pPr>
        <w:rPr>
          <w:rFonts w:ascii="Times New Roman" w:hAnsi="Times New Roman" w:cs="Times New Roman"/>
        </w:rPr>
      </w:pPr>
    </w:p>
    <w:p w:rsidR="00490CA5" w:rsidRDefault="00490CA5" w:rsidP="00490CA5">
      <w:pPr>
        <w:spacing w:line="360" w:lineRule="auto"/>
        <w:rPr>
          <w:rFonts w:ascii="Times New Roman" w:hAnsi="Times New Roman" w:cs="Times New Roman"/>
        </w:rPr>
      </w:pPr>
    </w:p>
    <w:p w:rsidR="00490CA5" w:rsidRDefault="007C73BF" w:rsidP="00490CA5">
      <w:pPr>
        <w:spacing w:line="360" w:lineRule="auto"/>
        <w:rPr>
          <w:rFonts w:ascii="Times New Roman" w:hAnsi="Times New Roman" w:cs="Times New Roman"/>
        </w:rPr>
      </w:pPr>
      <w:r>
        <w:rPr>
          <w:rFonts w:ascii="Times New Roman" w:hAnsi="Times New Roman" w:cs="Times New Roman"/>
        </w:rPr>
        <w:t>(</w:t>
      </w:r>
      <w:r w:rsidR="00490CA5">
        <w:rPr>
          <w:rFonts w:ascii="Times New Roman" w:hAnsi="Times New Roman" w:cs="Times New Roman"/>
        </w:rPr>
        <w:t>ALJ Fordham’s Order #2, entered May 12, 2011</w:t>
      </w:r>
      <w:r>
        <w:rPr>
          <w:rFonts w:ascii="Times New Roman" w:hAnsi="Times New Roman" w:cs="Times New Roman"/>
        </w:rPr>
        <w:t>)</w:t>
      </w:r>
      <w:r w:rsidR="00490CA5">
        <w:rPr>
          <w:rFonts w:ascii="Times New Roman" w:hAnsi="Times New Roman" w:cs="Times New Roman"/>
        </w:rPr>
        <w:t>.</w:t>
      </w:r>
    </w:p>
    <w:p w:rsidR="00490CA5" w:rsidRDefault="00490CA5" w:rsidP="00490CA5">
      <w:pPr>
        <w:spacing w:line="360" w:lineRule="auto"/>
        <w:rPr>
          <w:rFonts w:ascii="Times New Roman" w:hAnsi="Times New Roman" w:cs="Times New Roman"/>
        </w:rPr>
      </w:pPr>
    </w:p>
    <w:p w:rsidR="00490CA5" w:rsidRPr="00164973" w:rsidRDefault="00490CA5" w:rsidP="00490C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44244">
        <w:rPr>
          <w:rFonts w:ascii="Times New Roman" w:hAnsi="Times New Roman" w:cs="Times New Roman"/>
        </w:rPr>
        <w:t xml:space="preserve">There is no evidence in the record to establish that </w:t>
      </w:r>
      <w:r w:rsidR="008B4606">
        <w:rPr>
          <w:rFonts w:ascii="Times New Roman" w:hAnsi="Times New Roman" w:cs="Times New Roman"/>
        </w:rPr>
        <w:t xml:space="preserve">the parties </w:t>
      </w:r>
      <w:r w:rsidR="00644244">
        <w:rPr>
          <w:rFonts w:ascii="Times New Roman" w:hAnsi="Times New Roman" w:cs="Times New Roman"/>
        </w:rPr>
        <w:t xml:space="preserve">provided ALJ Fordham with </w:t>
      </w:r>
      <w:r w:rsidR="008B4606">
        <w:rPr>
          <w:rFonts w:ascii="Times New Roman" w:hAnsi="Times New Roman" w:cs="Times New Roman"/>
        </w:rPr>
        <w:t xml:space="preserve">proof or </w:t>
      </w:r>
      <w:r w:rsidR="00644244">
        <w:rPr>
          <w:rFonts w:ascii="Times New Roman" w:hAnsi="Times New Roman" w:cs="Times New Roman"/>
        </w:rPr>
        <w:t xml:space="preserve">confirmation that </w:t>
      </w:r>
      <w:r w:rsidR="008B4606">
        <w:rPr>
          <w:rFonts w:ascii="Times New Roman" w:hAnsi="Times New Roman" w:cs="Times New Roman"/>
        </w:rPr>
        <w:t xml:space="preserve">Complainant </w:t>
      </w:r>
      <w:r w:rsidR="00644244">
        <w:rPr>
          <w:rFonts w:ascii="Times New Roman" w:hAnsi="Times New Roman" w:cs="Times New Roman"/>
        </w:rPr>
        <w:t xml:space="preserve">paid the CAP arrears in the amount of $603.56. </w:t>
      </w:r>
    </w:p>
    <w:p w:rsidR="008822B7" w:rsidRDefault="008822B7" w:rsidP="007604AC">
      <w:pPr>
        <w:tabs>
          <w:tab w:val="left" w:pos="0"/>
        </w:tabs>
        <w:autoSpaceDE/>
        <w:autoSpaceDN/>
        <w:spacing w:line="360" w:lineRule="auto"/>
        <w:rPr>
          <w:rFonts w:ascii="Times New Roman" w:hAnsi="Times New Roman" w:cs="Times New Roman"/>
        </w:rPr>
      </w:pPr>
    </w:p>
    <w:p w:rsidR="007604AC" w:rsidRPr="007604AC" w:rsidRDefault="00785755" w:rsidP="007604AC">
      <w:pPr>
        <w:tabs>
          <w:tab w:val="left" w:pos="0"/>
        </w:tabs>
        <w:autoSpaceDE/>
        <w:autoSpaceDN/>
        <w:spacing w:line="360" w:lineRule="auto"/>
        <w:rPr>
          <w:rFonts w:ascii="Times New Roman" w:hAnsi="Times New Roman" w:cs="Times New Roman"/>
        </w:rPr>
      </w:pPr>
      <w:r w:rsidRPr="007604AC">
        <w:rPr>
          <w:rFonts w:ascii="Times New Roman" w:hAnsi="Times New Roman" w:cs="Times New Roman"/>
        </w:rPr>
        <w:tab/>
      </w:r>
      <w:r w:rsidRPr="007604AC">
        <w:rPr>
          <w:rFonts w:ascii="Times New Roman" w:hAnsi="Times New Roman" w:cs="Times New Roman"/>
        </w:rPr>
        <w:tab/>
        <w:t xml:space="preserve">The </w:t>
      </w:r>
      <w:r w:rsidR="007C35E5">
        <w:rPr>
          <w:rFonts w:ascii="Times New Roman" w:hAnsi="Times New Roman" w:cs="Times New Roman"/>
        </w:rPr>
        <w:t>April 12</w:t>
      </w:r>
      <w:r w:rsidRPr="007604AC">
        <w:rPr>
          <w:rFonts w:ascii="Times New Roman" w:hAnsi="Times New Roman" w:cs="Times New Roman"/>
        </w:rPr>
        <w:t>, 2011 hearing generated 2</w:t>
      </w:r>
      <w:r w:rsidR="00127E18">
        <w:rPr>
          <w:rFonts w:ascii="Times New Roman" w:hAnsi="Times New Roman" w:cs="Times New Roman"/>
        </w:rPr>
        <w:t>0</w:t>
      </w:r>
      <w:r w:rsidRPr="007604AC">
        <w:rPr>
          <w:rFonts w:ascii="Times New Roman" w:hAnsi="Times New Roman" w:cs="Times New Roman"/>
        </w:rPr>
        <w:t xml:space="preserve"> pages of transcribed testimony.  By </w:t>
      </w:r>
      <w:r w:rsidR="00127E18">
        <w:rPr>
          <w:rFonts w:ascii="Times New Roman" w:hAnsi="Times New Roman" w:cs="Times New Roman"/>
        </w:rPr>
        <w:t xml:space="preserve">Third Interim Order Closing the Record </w:t>
      </w:r>
      <w:r w:rsidR="008822B7">
        <w:rPr>
          <w:rFonts w:ascii="Times New Roman" w:hAnsi="Times New Roman" w:cs="Times New Roman"/>
        </w:rPr>
        <w:t>dated</w:t>
      </w:r>
      <w:r w:rsidR="00127E18">
        <w:rPr>
          <w:rFonts w:ascii="Times New Roman" w:hAnsi="Times New Roman" w:cs="Times New Roman"/>
        </w:rPr>
        <w:t xml:space="preserve"> February 23, 2012, </w:t>
      </w:r>
      <w:r w:rsidR="008822B7">
        <w:rPr>
          <w:rFonts w:ascii="Times New Roman" w:hAnsi="Times New Roman" w:cs="Times New Roman"/>
        </w:rPr>
        <w:t xml:space="preserve">the record was closed and </w:t>
      </w:r>
      <w:r w:rsidRPr="007604AC">
        <w:rPr>
          <w:rFonts w:ascii="Times New Roman" w:hAnsi="Times New Roman" w:cs="Times New Roman"/>
        </w:rPr>
        <w:t>the parties were informed that the judge in this proceeding had been changed from ALJ Fordham to the undersigned ALJ</w:t>
      </w:r>
      <w:r w:rsidR="00127E18">
        <w:rPr>
          <w:rFonts w:ascii="Times New Roman" w:hAnsi="Times New Roman" w:cs="Times New Roman"/>
        </w:rPr>
        <w:t xml:space="preserve"> to prepare and issue a decision in this proceeding.</w:t>
      </w:r>
      <w:r w:rsidR="00417299">
        <w:rPr>
          <w:rFonts w:ascii="Times New Roman" w:hAnsi="Times New Roman" w:cs="Times New Roman"/>
        </w:rPr>
        <w:t xml:space="preserve"> </w:t>
      </w:r>
      <w:r w:rsidR="008822B7">
        <w:rPr>
          <w:rFonts w:ascii="Times New Roman" w:hAnsi="Times New Roman" w:cs="Times New Roman"/>
        </w:rPr>
        <w:t xml:space="preserve"> </w:t>
      </w:r>
      <w:r w:rsidR="007604AC" w:rsidRPr="007604AC">
        <w:rPr>
          <w:rFonts w:ascii="Times New Roman" w:hAnsi="Times New Roman" w:cs="Times New Roman"/>
        </w:rPr>
        <w:t>This case is procedurally ripe for ruling.</w:t>
      </w:r>
    </w:p>
    <w:p w:rsidR="007604AC" w:rsidRPr="007604AC" w:rsidRDefault="007604AC" w:rsidP="007604AC">
      <w:pPr>
        <w:tabs>
          <w:tab w:val="left" w:pos="0"/>
        </w:tabs>
        <w:autoSpaceDE/>
        <w:autoSpaceDN/>
        <w:spacing w:line="360" w:lineRule="auto"/>
        <w:rPr>
          <w:rFonts w:ascii="Times New Roman" w:hAnsi="Times New Roman" w:cs="Times New Roman"/>
        </w:rPr>
      </w:pPr>
    </w:p>
    <w:p w:rsidR="007604AC" w:rsidRPr="007604AC" w:rsidRDefault="007604AC" w:rsidP="007604AC">
      <w:pPr>
        <w:tabs>
          <w:tab w:val="left" w:pos="0"/>
        </w:tabs>
        <w:autoSpaceDE/>
        <w:autoSpaceDN/>
        <w:spacing w:line="360" w:lineRule="auto"/>
        <w:jc w:val="center"/>
        <w:rPr>
          <w:rFonts w:ascii="Times New Roman" w:hAnsi="Times New Roman" w:cs="Times New Roman"/>
          <w:u w:val="single"/>
        </w:rPr>
      </w:pPr>
      <w:r w:rsidRPr="007604AC">
        <w:rPr>
          <w:rFonts w:ascii="Times New Roman" w:hAnsi="Times New Roman" w:cs="Times New Roman"/>
          <w:u w:val="single"/>
        </w:rPr>
        <w:t>FINDINGS OF FACT</w:t>
      </w:r>
    </w:p>
    <w:p w:rsidR="00444162" w:rsidRDefault="00444162" w:rsidP="00387BF6">
      <w:pPr>
        <w:pStyle w:val="ParaTab1"/>
        <w:spacing w:line="360" w:lineRule="auto"/>
        <w:ind w:firstLine="0"/>
        <w:jc w:val="center"/>
        <w:rPr>
          <w:rFonts w:ascii="Times New Roman" w:hAnsi="Times New Roman" w:cs="Times New Roman"/>
          <w:spacing w:val="-3"/>
        </w:rPr>
      </w:pPr>
    </w:p>
    <w:p w:rsidR="001D7231" w:rsidRPr="001D7231" w:rsidRDefault="001D7231" w:rsidP="001D7231">
      <w:pPr>
        <w:tabs>
          <w:tab w:val="left" w:pos="0"/>
        </w:tabs>
        <w:autoSpaceDE/>
        <w:autoSpaceDN/>
        <w:spacing w:line="360" w:lineRule="auto"/>
        <w:rPr>
          <w:rFonts w:ascii="Times New Roman" w:hAnsi="Times New Roman" w:cs="Times New Roman"/>
        </w:rPr>
      </w:pPr>
      <w:r w:rsidRPr="001D7231">
        <w:rPr>
          <w:rFonts w:ascii="Times New Roman" w:hAnsi="Times New Roman" w:cs="Times New Roman"/>
        </w:rPr>
        <w:tab/>
      </w:r>
      <w:r w:rsidRPr="001D7231">
        <w:rPr>
          <w:rFonts w:ascii="Times New Roman" w:hAnsi="Times New Roman" w:cs="Times New Roman"/>
        </w:rPr>
        <w:tab/>
        <w:t>1.</w:t>
      </w:r>
      <w:r w:rsidRPr="001D7231">
        <w:rPr>
          <w:rFonts w:ascii="Times New Roman" w:hAnsi="Times New Roman" w:cs="Times New Roman"/>
        </w:rPr>
        <w:tab/>
        <w:t xml:space="preserve">Complainant </w:t>
      </w:r>
      <w:r>
        <w:rPr>
          <w:rFonts w:ascii="Times New Roman" w:hAnsi="Times New Roman" w:cs="Times New Roman"/>
        </w:rPr>
        <w:t xml:space="preserve">Sandra White </w:t>
      </w:r>
      <w:r w:rsidRPr="001D7231">
        <w:rPr>
          <w:rFonts w:ascii="Times New Roman" w:hAnsi="Times New Roman" w:cs="Times New Roman"/>
        </w:rPr>
        <w:t xml:space="preserve">resides at </w:t>
      </w:r>
      <w:r>
        <w:rPr>
          <w:rFonts w:ascii="Times New Roman" w:hAnsi="Times New Roman" w:cs="Times New Roman"/>
        </w:rPr>
        <w:t>68 Bryn Mawr Avenue, Lansdowne, PA 19050</w:t>
      </w:r>
      <w:r w:rsidR="004E2D85">
        <w:rPr>
          <w:rFonts w:ascii="Times New Roman" w:hAnsi="Times New Roman" w:cs="Times New Roman"/>
        </w:rPr>
        <w:t xml:space="preserve">. </w:t>
      </w:r>
      <w:r w:rsidRPr="001D7231">
        <w:rPr>
          <w:rFonts w:ascii="Times New Roman" w:hAnsi="Times New Roman" w:cs="Times New Roman"/>
        </w:rPr>
        <w:t xml:space="preserve"> (Tr. 8).</w:t>
      </w:r>
    </w:p>
    <w:p w:rsidR="001D7231" w:rsidRPr="001D7231" w:rsidRDefault="001D7231" w:rsidP="001D7231">
      <w:pPr>
        <w:tabs>
          <w:tab w:val="left" w:pos="0"/>
        </w:tabs>
        <w:autoSpaceDE/>
        <w:autoSpaceDN/>
        <w:spacing w:line="360" w:lineRule="auto"/>
        <w:rPr>
          <w:rFonts w:ascii="Times New Roman" w:hAnsi="Times New Roman" w:cs="Times New Roman"/>
        </w:rPr>
      </w:pPr>
    </w:p>
    <w:p w:rsidR="001D7231" w:rsidRPr="001D7231" w:rsidRDefault="001D7231" w:rsidP="001D7231">
      <w:pPr>
        <w:tabs>
          <w:tab w:val="left" w:pos="0"/>
        </w:tabs>
        <w:autoSpaceDE/>
        <w:autoSpaceDN/>
        <w:spacing w:line="360" w:lineRule="auto"/>
        <w:rPr>
          <w:rFonts w:ascii="Times New Roman" w:hAnsi="Times New Roman" w:cs="Times New Roman"/>
        </w:rPr>
      </w:pPr>
      <w:r w:rsidRPr="001D7231">
        <w:rPr>
          <w:rFonts w:ascii="Times New Roman" w:hAnsi="Times New Roman" w:cs="Times New Roman"/>
        </w:rPr>
        <w:tab/>
      </w:r>
      <w:r w:rsidRPr="001D7231">
        <w:rPr>
          <w:rFonts w:ascii="Times New Roman" w:hAnsi="Times New Roman" w:cs="Times New Roman"/>
        </w:rPr>
        <w:tab/>
        <w:t>2.</w:t>
      </w:r>
      <w:r w:rsidRPr="001D7231">
        <w:rPr>
          <w:rFonts w:ascii="Times New Roman" w:hAnsi="Times New Roman" w:cs="Times New Roman"/>
        </w:rPr>
        <w:tab/>
        <w:t>Respondent is PECO Energy Company</w:t>
      </w:r>
      <w:r w:rsidR="004E2D85">
        <w:rPr>
          <w:rFonts w:ascii="Times New Roman" w:hAnsi="Times New Roman" w:cs="Times New Roman"/>
        </w:rPr>
        <w:t xml:space="preserve">. </w:t>
      </w:r>
      <w:r w:rsidRPr="001D7231">
        <w:rPr>
          <w:rFonts w:ascii="Times New Roman" w:hAnsi="Times New Roman" w:cs="Times New Roman"/>
        </w:rPr>
        <w:t xml:space="preserve"> (Tr. 4).</w:t>
      </w:r>
    </w:p>
    <w:p w:rsidR="001D7231" w:rsidRPr="001D7231" w:rsidRDefault="001D7231" w:rsidP="001D7231">
      <w:pPr>
        <w:tabs>
          <w:tab w:val="left" w:pos="0"/>
        </w:tabs>
        <w:autoSpaceDE/>
        <w:autoSpaceDN/>
        <w:spacing w:line="360" w:lineRule="auto"/>
        <w:rPr>
          <w:rFonts w:ascii="Times New Roman" w:hAnsi="Times New Roman" w:cs="Times New Roman"/>
        </w:rPr>
      </w:pPr>
    </w:p>
    <w:p w:rsidR="00570F0C" w:rsidRDefault="001D7231" w:rsidP="001D7231">
      <w:pPr>
        <w:tabs>
          <w:tab w:val="left" w:pos="0"/>
        </w:tabs>
        <w:autoSpaceDE/>
        <w:autoSpaceDN/>
        <w:spacing w:line="360" w:lineRule="auto"/>
        <w:rPr>
          <w:rFonts w:ascii="Times New Roman" w:hAnsi="Times New Roman" w:cs="Times New Roman"/>
        </w:rPr>
      </w:pPr>
      <w:r w:rsidRPr="001D7231">
        <w:rPr>
          <w:rFonts w:ascii="Times New Roman" w:hAnsi="Times New Roman" w:cs="Times New Roman"/>
        </w:rPr>
        <w:tab/>
      </w:r>
      <w:r w:rsidRPr="001D7231">
        <w:rPr>
          <w:rFonts w:ascii="Times New Roman" w:hAnsi="Times New Roman" w:cs="Times New Roman"/>
        </w:rPr>
        <w:tab/>
        <w:t>3.</w:t>
      </w:r>
      <w:r w:rsidRPr="001D7231">
        <w:rPr>
          <w:rFonts w:ascii="Times New Roman" w:hAnsi="Times New Roman" w:cs="Times New Roman"/>
        </w:rPr>
        <w:tab/>
      </w:r>
      <w:r w:rsidR="00570F0C">
        <w:rPr>
          <w:rFonts w:ascii="Times New Roman" w:hAnsi="Times New Roman" w:cs="Times New Roman"/>
        </w:rPr>
        <w:t>On September 10, 20</w:t>
      </w:r>
      <w:r w:rsidR="007C35E5">
        <w:rPr>
          <w:rFonts w:ascii="Times New Roman" w:hAnsi="Times New Roman" w:cs="Times New Roman"/>
        </w:rPr>
        <w:t>07</w:t>
      </w:r>
      <w:r w:rsidR="00570F0C">
        <w:rPr>
          <w:rFonts w:ascii="Times New Roman" w:hAnsi="Times New Roman" w:cs="Times New Roman"/>
        </w:rPr>
        <w:t>, the Commission’s Bureau of Consumer Services (BCS) issued Complainant a payment agreement on a $2,170.00 account balance</w:t>
      </w:r>
      <w:r w:rsidR="004E2D85">
        <w:rPr>
          <w:rFonts w:ascii="Times New Roman" w:hAnsi="Times New Roman" w:cs="Times New Roman"/>
        </w:rPr>
        <w:t xml:space="preserve">. </w:t>
      </w:r>
      <w:r w:rsidR="00570F0C">
        <w:rPr>
          <w:rFonts w:ascii="Times New Roman" w:hAnsi="Times New Roman" w:cs="Times New Roman"/>
        </w:rPr>
        <w:t xml:space="preserve"> (PECO’s Exhibit 2).  However Complainant defaulted</w:t>
      </w:r>
      <w:r w:rsidR="004E2D85">
        <w:rPr>
          <w:rFonts w:ascii="Times New Roman" w:hAnsi="Times New Roman" w:cs="Times New Roman"/>
        </w:rPr>
        <w:t xml:space="preserve">. </w:t>
      </w:r>
      <w:r w:rsidR="00570F0C">
        <w:rPr>
          <w:rFonts w:ascii="Times New Roman" w:hAnsi="Times New Roman" w:cs="Times New Roman"/>
        </w:rPr>
        <w:t xml:space="preserve"> (Tr. 16-17).  </w:t>
      </w:r>
    </w:p>
    <w:p w:rsidR="00570F0C" w:rsidRDefault="00570F0C" w:rsidP="001D7231">
      <w:pPr>
        <w:tabs>
          <w:tab w:val="left" w:pos="0"/>
        </w:tabs>
        <w:autoSpaceDE/>
        <w:autoSpaceDN/>
        <w:spacing w:line="360" w:lineRule="auto"/>
        <w:rPr>
          <w:rFonts w:ascii="Times New Roman" w:hAnsi="Times New Roman" w:cs="Times New Roman"/>
        </w:rPr>
      </w:pPr>
    </w:p>
    <w:p w:rsidR="001D7231" w:rsidRPr="001D7231" w:rsidRDefault="00570F0C" w:rsidP="001D7231">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 xml:space="preserve">During the April 12, 2011 initial hearing in this proceeding, </w:t>
      </w:r>
      <w:r w:rsidR="001D7231">
        <w:rPr>
          <w:rFonts w:ascii="Times New Roman" w:hAnsi="Times New Roman" w:cs="Times New Roman"/>
        </w:rPr>
        <w:t xml:space="preserve">Complainant and Respondent stipulated that Complainant’s account </w:t>
      </w:r>
      <w:r w:rsidR="00A33DFA">
        <w:rPr>
          <w:rFonts w:ascii="Times New Roman" w:hAnsi="Times New Roman" w:cs="Times New Roman"/>
        </w:rPr>
        <w:t xml:space="preserve">balance </w:t>
      </w:r>
      <w:r w:rsidR="001D7231">
        <w:rPr>
          <w:rFonts w:ascii="Times New Roman" w:hAnsi="Times New Roman" w:cs="Times New Roman"/>
        </w:rPr>
        <w:t>was $6,582.24</w:t>
      </w:r>
      <w:r w:rsidR="004E2D85">
        <w:rPr>
          <w:rFonts w:ascii="Times New Roman" w:hAnsi="Times New Roman" w:cs="Times New Roman"/>
        </w:rPr>
        <w:t xml:space="preserve">. </w:t>
      </w:r>
      <w:r w:rsidR="001D7231">
        <w:rPr>
          <w:rFonts w:ascii="Times New Roman" w:hAnsi="Times New Roman" w:cs="Times New Roman"/>
        </w:rPr>
        <w:t xml:space="preserve"> </w:t>
      </w:r>
      <w:r w:rsidR="00A33DFA">
        <w:rPr>
          <w:rFonts w:ascii="Times New Roman" w:hAnsi="Times New Roman" w:cs="Times New Roman"/>
        </w:rPr>
        <w:t>(Tr. 4-5).</w:t>
      </w:r>
    </w:p>
    <w:p w:rsidR="001D7231" w:rsidRPr="001D7231" w:rsidRDefault="001D7231" w:rsidP="001D7231">
      <w:pPr>
        <w:tabs>
          <w:tab w:val="left" w:pos="0"/>
        </w:tabs>
        <w:autoSpaceDE/>
        <w:autoSpaceDN/>
        <w:spacing w:line="360" w:lineRule="auto"/>
        <w:rPr>
          <w:rFonts w:ascii="Times New Roman" w:hAnsi="Times New Roman" w:cs="Times New Roman"/>
        </w:rPr>
      </w:pPr>
    </w:p>
    <w:p w:rsidR="001D7231" w:rsidRDefault="001D7231" w:rsidP="001D7231">
      <w:pPr>
        <w:tabs>
          <w:tab w:val="left" w:pos="0"/>
        </w:tabs>
        <w:autoSpaceDE/>
        <w:autoSpaceDN/>
        <w:spacing w:line="360" w:lineRule="auto"/>
        <w:rPr>
          <w:rFonts w:ascii="Times New Roman" w:hAnsi="Times New Roman" w:cs="Times New Roman"/>
        </w:rPr>
      </w:pPr>
      <w:r w:rsidRPr="001D7231">
        <w:rPr>
          <w:rFonts w:ascii="Times New Roman" w:hAnsi="Times New Roman" w:cs="Times New Roman"/>
        </w:rPr>
        <w:tab/>
      </w:r>
      <w:r w:rsidRPr="001D7231">
        <w:rPr>
          <w:rFonts w:ascii="Times New Roman" w:hAnsi="Times New Roman" w:cs="Times New Roman"/>
        </w:rPr>
        <w:tab/>
      </w:r>
      <w:r w:rsidR="00570F0C">
        <w:rPr>
          <w:rFonts w:ascii="Times New Roman" w:hAnsi="Times New Roman" w:cs="Times New Roman"/>
        </w:rPr>
        <w:t>5</w:t>
      </w:r>
      <w:r w:rsidRPr="001D7231">
        <w:rPr>
          <w:rFonts w:ascii="Times New Roman" w:hAnsi="Times New Roman" w:cs="Times New Roman"/>
        </w:rPr>
        <w:t>.</w:t>
      </w:r>
      <w:r w:rsidRPr="001D7231">
        <w:rPr>
          <w:rFonts w:ascii="Times New Roman" w:hAnsi="Times New Roman" w:cs="Times New Roman"/>
        </w:rPr>
        <w:tab/>
      </w:r>
      <w:r w:rsidR="00A33DFA">
        <w:rPr>
          <w:rFonts w:ascii="Times New Roman" w:hAnsi="Times New Roman" w:cs="Times New Roman"/>
        </w:rPr>
        <w:t>Complainant and Respondent stipulated that Complainant’s account balance in the amount of $6,582.24 included $603.</w:t>
      </w:r>
      <w:r w:rsidR="00944421">
        <w:rPr>
          <w:rFonts w:ascii="Times New Roman" w:hAnsi="Times New Roman" w:cs="Times New Roman"/>
        </w:rPr>
        <w:t>5</w:t>
      </w:r>
      <w:r w:rsidR="00A33DFA">
        <w:rPr>
          <w:rFonts w:ascii="Times New Roman" w:hAnsi="Times New Roman" w:cs="Times New Roman"/>
        </w:rPr>
        <w:t>6 in Customer Assistance Program (CAP) arrears</w:t>
      </w:r>
      <w:r w:rsidR="004E2D85">
        <w:rPr>
          <w:rFonts w:ascii="Times New Roman" w:hAnsi="Times New Roman" w:cs="Times New Roman"/>
        </w:rPr>
        <w:t xml:space="preserve">. </w:t>
      </w:r>
      <w:r w:rsidR="00A33DFA">
        <w:rPr>
          <w:rFonts w:ascii="Times New Roman" w:hAnsi="Times New Roman" w:cs="Times New Roman"/>
        </w:rPr>
        <w:t xml:space="preserve"> (Tr. 8).</w:t>
      </w:r>
    </w:p>
    <w:p w:rsidR="00A33DFA" w:rsidRDefault="00A33DFA" w:rsidP="001D7231">
      <w:pPr>
        <w:tabs>
          <w:tab w:val="left" w:pos="0"/>
        </w:tabs>
        <w:autoSpaceDE/>
        <w:autoSpaceDN/>
        <w:spacing w:line="360" w:lineRule="auto"/>
        <w:rPr>
          <w:rFonts w:ascii="Times New Roman" w:hAnsi="Times New Roman" w:cs="Times New Roman"/>
        </w:rPr>
      </w:pPr>
    </w:p>
    <w:p w:rsidR="00A33DFA" w:rsidRDefault="00A33DFA" w:rsidP="001D7231">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70F0C">
        <w:rPr>
          <w:rFonts w:ascii="Times New Roman" w:hAnsi="Times New Roman" w:cs="Times New Roman"/>
        </w:rPr>
        <w:t>6</w:t>
      </w:r>
      <w:r>
        <w:rPr>
          <w:rFonts w:ascii="Times New Roman" w:hAnsi="Times New Roman" w:cs="Times New Roman"/>
        </w:rPr>
        <w:t>.</w:t>
      </w:r>
      <w:r>
        <w:rPr>
          <w:rFonts w:ascii="Times New Roman" w:hAnsi="Times New Roman" w:cs="Times New Roman"/>
        </w:rPr>
        <w:tab/>
        <w:t>Complainant and Respondent stipulated that Respondent would not object to the Commission issuing Complainant a payment agreement based on her monthly gross income and arrears, provided that Complainant paid her CAP arrears in the amount of $603.</w:t>
      </w:r>
      <w:r w:rsidR="007C35E5">
        <w:rPr>
          <w:rFonts w:ascii="Times New Roman" w:hAnsi="Times New Roman" w:cs="Times New Roman"/>
        </w:rPr>
        <w:t>5</w:t>
      </w:r>
      <w:r>
        <w:rPr>
          <w:rFonts w:ascii="Times New Roman" w:hAnsi="Times New Roman" w:cs="Times New Roman"/>
        </w:rPr>
        <w:t>6</w:t>
      </w:r>
      <w:r w:rsidR="004E2D85">
        <w:rPr>
          <w:rFonts w:ascii="Times New Roman" w:hAnsi="Times New Roman" w:cs="Times New Roman"/>
        </w:rPr>
        <w:t xml:space="preserve">. </w:t>
      </w:r>
      <w:r>
        <w:rPr>
          <w:rFonts w:ascii="Times New Roman" w:hAnsi="Times New Roman" w:cs="Times New Roman"/>
        </w:rPr>
        <w:t xml:space="preserve"> (Tr. 6-8).</w:t>
      </w:r>
    </w:p>
    <w:p w:rsidR="00A33DFA" w:rsidRDefault="00A33DFA" w:rsidP="001D7231">
      <w:pPr>
        <w:tabs>
          <w:tab w:val="left" w:pos="0"/>
        </w:tabs>
        <w:autoSpaceDE/>
        <w:autoSpaceDN/>
        <w:spacing w:line="360" w:lineRule="auto"/>
        <w:rPr>
          <w:rFonts w:ascii="Times New Roman" w:hAnsi="Times New Roman" w:cs="Times New Roman"/>
        </w:rPr>
      </w:pPr>
    </w:p>
    <w:p w:rsidR="00A33DFA" w:rsidRDefault="00A33DFA" w:rsidP="001D7231">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70F0C">
        <w:rPr>
          <w:rFonts w:ascii="Times New Roman" w:hAnsi="Times New Roman" w:cs="Times New Roman"/>
        </w:rPr>
        <w:t>7</w:t>
      </w:r>
      <w:r>
        <w:rPr>
          <w:rFonts w:ascii="Times New Roman" w:hAnsi="Times New Roman" w:cs="Times New Roman"/>
        </w:rPr>
        <w:t>.</w:t>
      </w:r>
      <w:r>
        <w:rPr>
          <w:rFonts w:ascii="Times New Roman" w:hAnsi="Times New Roman" w:cs="Times New Roman"/>
        </w:rPr>
        <w:tab/>
        <w:t>Complainant requested 30 days from the date of the April 12, 2011 initial hearing in order to pay her CAP arrears</w:t>
      </w:r>
      <w:r w:rsidR="004E2D85">
        <w:rPr>
          <w:rFonts w:ascii="Times New Roman" w:hAnsi="Times New Roman" w:cs="Times New Roman"/>
        </w:rPr>
        <w:t xml:space="preserve">.  </w:t>
      </w:r>
      <w:r>
        <w:rPr>
          <w:rFonts w:ascii="Times New Roman" w:hAnsi="Times New Roman" w:cs="Times New Roman"/>
        </w:rPr>
        <w:t>(Tr. 8).</w:t>
      </w:r>
    </w:p>
    <w:p w:rsidR="00570F0C" w:rsidRDefault="00570F0C" w:rsidP="001D7231">
      <w:pPr>
        <w:tabs>
          <w:tab w:val="left" w:pos="0"/>
        </w:tabs>
        <w:autoSpaceDE/>
        <w:autoSpaceDN/>
        <w:spacing w:line="360" w:lineRule="auto"/>
        <w:rPr>
          <w:rFonts w:ascii="Times New Roman" w:hAnsi="Times New Roman" w:cs="Times New Roman"/>
        </w:rPr>
      </w:pPr>
    </w:p>
    <w:p w:rsidR="00570F0C" w:rsidRDefault="00570F0C" w:rsidP="00570F0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t xml:space="preserve">On May 13, 2011, Administrative Law Judge (ALJ) Cynthia Williams Fordham issued an order instructing the parties to provide to her proof or confirmation by June </w:t>
      </w:r>
      <w:r w:rsidR="008B4606">
        <w:rPr>
          <w:rFonts w:ascii="Times New Roman" w:hAnsi="Times New Roman" w:cs="Times New Roman"/>
        </w:rPr>
        <w:t xml:space="preserve">11, </w:t>
      </w:r>
      <w:r>
        <w:rPr>
          <w:rFonts w:ascii="Times New Roman" w:hAnsi="Times New Roman" w:cs="Times New Roman"/>
        </w:rPr>
        <w:t>2011, that Complainant had paid her CAP arrears in the amount of $603.</w:t>
      </w:r>
      <w:r w:rsidR="007C35E5">
        <w:rPr>
          <w:rFonts w:ascii="Times New Roman" w:hAnsi="Times New Roman" w:cs="Times New Roman"/>
        </w:rPr>
        <w:t>5</w:t>
      </w:r>
      <w:r>
        <w:rPr>
          <w:rFonts w:ascii="Times New Roman" w:hAnsi="Times New Roman" w:cs="Times New Roman"/>
        </w:rPr>
        <w:t>6.  (ALJ Fordham’s Order #2, entered May 12, 2011).</w:t>
      </w:r>
    </w:p>
    <w:p w:rsidR="008B4606" w:rsidRDefault="008B4606" w:rsidP="00570F0C">
      <w:pPr>
        <w:spacing w:line="360" w:lineRule="auto"/>
        <w:rPr>
          <w:rFonts w:ascii="Times New Roman" w:hAnsi="Times New Roman" w:cs="Times New Roman"/>
        </w:rPr>
      </w:pPr>
    </w:p>
    <w:p w:rsidR="008B4606" w:rsidRDefault="008B4606" w:rsidP="008B460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ALJ Fordham informed th</w:t>
      </w:r>
      <w:r w:rsidR="00C32D82">
        <w:rPr>
          <w:rFonts w:ascii="Times New Roman" w:hAnsi="Times New Roman" w:cs="Times New Roman"/>
        </w:rPr>
        <w:t>e</w:t>
      </w:r>
      <w:r>
        <w:rPr>
          <w:rFonts w:ascii="Times New Roman" w:hAnsi="Times New Roman" w:cs="Times New Roman"/>
        </w:rPr>
        <w:t xml:space="preserve"> parties</w:t>
      </w:r>
      <w:r w:rsidR="00495EFA">
        <w:rPr>
          <w:rFonts w:ascii="Times New Roman" w:hAnsi="Times New Roman" w:cs="Times New Roman"/>
        </w:rPr>
        <w:t xml:space="preserve"> </w:t>
      </w:r>
      <w:r w:rsidR="00C32D82">
        <w:rPr>
          <w:rFonts w:ascii="Times New Roman" w:hAnsi="Times New Roman" w:cs="Times New Roman"/>
        </w:rPr>
        <w:t xml:space="preserve">that </w:t>
      </w:r>
      <w:r>
        <w:rPr>
          <w:rFonts w:ascii="Times New Roman" w:hAnsi="Times New Roman" w:cs="Times New Roman"/>
        </w:rPr>
        <w:t>if proof or confirmation of Complainant’s payment of the CAP arrears was not provided to her by June 11, 201</w:t>
      </w:r>
      <w:r w:rsidR="00495EFA">
        <w:rPr>
          <w:rFonts w:ascii="Times New Roman" w:hAnsi="Times New Roman" w:cs="Times New Roman"/>
        </w:rPr>
        <w:t>1</w:t>
      </w:r>
      <w:r>
        <w:rPr>
          <w:rFonts w:ascii="Times New Roman" w:hAnsi="Times New Roman" w:cs="Times New Roman"/>
        </w:rPr>
        <w:t xml:space="preserve">, </w:t>
      </w:r>
      <w:r w:rsidR="00495EFA">
        <w:rPr>
          <w:rFonts w:ascii="Times New Roman" w:hAnsi="Times New Roman" w:cs="Times New Roman"/>
        </w:rPr>
        <w:t xml:space="preserve">she would assume that payment was not made and </w:t>
      </w:r>
      <w:r>
        <w:rPr>
          <w:rFonts w:ascii="Times New Roman" w:hAnsi="Times New Roman" w:cs="Times New Roman"/>
        </w:rPr>
        <w:t>no payment arrangement would be established for the Complainant.</w:t>
      </w:r>
      <w:r w:rsidR="007C35E5">
        <w:rPr>
          <w:rFonts w:ascii="Times New Roman" w:hAnsi="Times New Roman" w:cs="Times New Roman"/>
        </w:rPr>
        <w:t xml:space="preserve"> </w:t>
      </w:r>
      <w:r>
        <w:rPr>
          <w:rFonts w:ascii="Times New Roman" w:hAnsi="Times New Roman" w:cs="Times New Roman"/>
        </w:rPr>
        <w:t xml:space="preserve"> (ALJ Fordham’s Order #2, entered May 12, 2011).</w:t>
      </w:r>
    </w:p>
    <w:p w:rsidR="008B4606" w:rsidRDefault="008B4606" w:rsidP="00570F0C">
      <w:pPr>
        <w:spacing w:line="360" w:lineRule="auto"/>
        <w:rPr>
          <w:rFonts w:ascii="Times New Roman" w:hAnsi="Times New Roman" w:cs="Times New Roman"/>
        </w:rPr>
      </w:pPr>
    </w:p>
    <w:p w:rsidR="008B4606" w:rsidRPr="00164973" w:rsidRDefault="008B4606" w:rsidP="008B460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t xml:space="preserve">There is no evidence in the record to establish that the parties provided ALJ Fordham with proof or confirmation that Complainant paid the CAP arrears in the amount of $603.56. </w:t>
      </w:r>
    </w:p>
    <w:p w:rsidR="00570F0C" w:rsidRPr="001D7231" w:rsidRDefault="00570F0C" w:rsidP="001D7231">
      <w:pPr>
        <w:tabs>
          <w:tab w:val="left" w:pos="0"/>
        </w:tabs>
        <w:autoSpaceDE/>
        <w:autoSpaceDN/>
        <w:spacing w:line="360" w:lineRule="auto"/>
        <w:rPr>
          <w:rFonts w:ascii="Times New Roman" w:hAnsi="Times New Roman" w:cs="Times New Roman"/>
        </w:rPr>
      </w:pPr>
    </w:p>
    <w:p w:rsidR="00387BF6" w:rsidRDefault="00387BF6" w:rsidP="00387BF6">
      <w:pPr>
        <w:autoSpaceDE/>
        <w:autoSpaceDN/>
        <w:jc w:val="center"/>
        <w:rPr>
          <w:rFonts w:ascii="Times New Roman" w:hAnsi="Times New Roman" w:cs="Times New Roman"/>
          <w:u w:val="single"/>
        </w:rPr>
      </w:pPr>
      <w:r w:rsidRPr="00387BF6">
        <w:rPr>
          <w:rFonts w:ascii="Times New Roman" w:hAnsi="Times New Roman" w:cs="Times New Roman"/>
          <w:u w:val="single"/>
        </w:rPr>
        <w:t>DISCUSSION</w:t>
      </w:r>
    </w:p>
    <w:p w:rsidR="002B0244" w:rsidRPr="00387BF6" w:rsidRDefault="002B0244" w:rsidP="00387BF6">
      <w:pPr>
        <w:autoSpaceDE/>
        <w:autoSpaceDN/>
        <w:jc w:val="center"/>
        <w:rPr>
          <w:rFonts w:ascii="Times New Roman" w:hAnsi="Times New Roman" w:cs="Times New Roman"/>
          <w:u w:val="single"/>
        </w:rPr>
      </w:pPr>
    </w:p>
    <w:p w:rsidR="00387BF6" w:rsidRPr="00387BF6" w:rsidRDefault="00387BF6" w:rsidP="00387BF6">
      <w:pPr>
        <w:autoSpaceDE/>
        <w:autoSpaceDN/>
        <w:jc w:val="center"/>
        <w:rPr>
          <w:rFonts w:ascii="Times New Roman" w:hAnsi="Times New Roman" w:cs="Times New Roman"/>
          <w:u w:val="single"/>
        </w:rPr>
      </w:pPr>
    </w:p>
    <w:p w:rsidR="00387BF6" w:rsidRPr="00387BF6" w:rsidRDefault="00387BF6" w:rsidP="00387BF6">
      <w:pPr>
        <w:autoSpaceDE/>
        <w:autoSpaceDN/>
        <w:spacing w:line="360" w:lineRule="auto"/>
        <w:ind w:firstLine="1440"/>
        <w:rPr>
          <w:rFonts w:ascii="Times New Roman" w:hAnsi="Times New Roman" w:cs="Times New Roman"/>
        </w:rPr>
      </w:pPr>
      <w:r w:rsidRPr="00387BF6">
        <w:rPr>
          <w:rFonts w:ascii="Times New Roman" w:hAnsi="Times New Roman" w:cs="Times New Roman"/>
        </w:rPr>
        <w:t xml:space="preserve">Complainant </w:t>
      </w:r>
      <w:r w:rsidR="00FF5A2A">
        <w:rPr>
          <w:rFonts w:ascii="Times New Roman" w:hAnsi="Times New Roman" w:cs="Times New Roman"/>
        </w:rPr>
        <w:t xml:space="preserve">as the party seeking relief from the Commission </w:t>
      </w:r>
      <w:r w:rsidRPr="00387BF6">
        <w:rPr>
          <w:rFonts w:ascii="Times New Roman" w:hAnsi="Times New Roman" w:cs="Times New Roman"/>
        </w:rPr>
        <w:t>in this proceeding bears the burden of proof pursuant to Section 332(a) of the Public Utility Code (Code)</w:t>
      </w:r>
      <w:r w:rsidR="00FF5A2A">
        <w:rPr>
          <w:rFonts w:ascii="Times New Roman" w:hAnsi="Times New Roman" w:cs="Times New Roman"/>
        </w:rPr>
        <w:t>.</w:t>
      </w:r>
      <w:r w:rsidRPr="00387BF6">
        <w:rPr>
          <w:rFonts w:ascii="Times New Roman" w:hAnsi="Times New Roman" w:cs="Times New Roman"/>
        </w:rPr>
        <w:t xml:space="preserve">  66 Pa. C.S. § 332(a)</w:t>
      </w:r>
      <w:r w:rsidR="00FF5A2A">
        <w:rPr>
          <w:rFonts w:ascii="Times New Roman" w:hAnsi="Times New Roman" w:cs="Times New Roman"/>
        </w:rPr>
        <w:t>.</w:t>
      </w:r>
      <w:r w:rsidRPr="00387BF6">
        <w:rPr>
          <w:rFonts w:ascii="Times New Roman" w:hAnsi="Times New Roman" w:cs="Times New Roman"/>
        </w:rPr>
        <w:t xml:space="preserve">  It is axiomatic that “[a] litigant’s burden of proof before administrative tribunals as well as before most civil proceedings is satisfied by establishing a preponderance of evidence which is substantial and legally credible.”  </w:t>
      </w:r>
      <w:r w:rsidRPr="00387BF6">
        <w:rPr>
          <w:rFonts w:ascii="Times New Roman" w:hAnsi="Times New Roman" w:cs="Times New Roman"/>
          <w:i/>
          <w:iCs/>
        </w:rPr>
        <w:t xml:space="preserve">Samuel J. Lansberry, Inc. v. Pa. PUC, </w:t>
      </w:r>
      <w:r w:rsidRPr="00387BF6">
        <w:rPr>
          <w:rFonts w:ascii="Times New Roman" w:hAnsi="Times New Roman" w:cs="Times New Roman"/>
        </w:rPr>
        <w:t xml:space="preserve">578 A.2d 600 (Pa. Cmwlth. 1990), </w:t>
      </w:r>
      <w:r w:rsidRPr="00387BF6">
        <w:rPr>
          <w:rFonts w:ascii="Times New Roman" w:hAnsi="Times New Roman" w:cs="Times New Roman"/>
          <w:i/>
        </w:rPr>
        <w:t>alloc. denied</w:t>
      </w:r>
      <w:r w:rsidRPr="00387BF6">
        <w:rPr>
          <w:rFonts w:ascii="Times New Roman" w:hAnsi="Times New Roman" w:cs="Times New Roman"/>
        </w:rPr>
        <w:t>, 529 Pa. 654, 602 A.2d 863 (1992).</w:t>
      </w:r>
    </w:p>
    <w:p w:rsidR="00387BF6" w:rsidRPr="00387BF6" w:rsidRDefault="00387BF6" w:rsidP="00387BF6">
      <w:pPr>
        <w:autoSpaceDE/>
        <w:autoSpaceDN/>
        <w:spacing w:line="360" w:lineRule="auto"/>
        <w:ind w:firstLine="1440"/>
        <w:rPr>
          <w:rFonts w:ascii="Times New Roman" w:hAnsi="Times New Roman" w:cs="Times New Roman"/>
        </w:rPr>
      </w:pPr>
    </w:p>
    <w:p w:rsidR="00387BF6" w:rsidRPr="00387BF6" w:rsidRDefault="00387BF6" w:rsidP="00387BF6">
      <w:pPr>
        <w:autoSpaceDE/>
        <w:autoSpaceDN/>
        <w:spacing w:line="360" w:lineRule="auto"/>
        <w:ind w:firstLine="1440"/>
        <w:rPr>
          <w:rFonts w:ascii="Times New Roman" w:hAnsi="Times New Roman" w:cs="Times New Roman"/>
          <w:spacing w:val="-3"/>
        </w:rPr>
      </w:pPr>
      <w:r w:rsidRPr="00387BF6">
        <w:rPr>
          <w:rFonts w:ascii="Times New Roman" w:hAnsi="Times New Roman" w:cs="Times New Roman"/>
          <w:spacing w:val="-3"/>
        </w:rPr>
        <w:t xml:space="preserve">To satisfy this burden, a complainant must show that the named utility is responsible or accountable for the problem described in the Complaint.  </w:t>
      </w:r>
      <w:r w:rsidRPr="00387BF6">
        <w:rPr>
          <w:rFonts w:ascii="Times New Roman" w:hAnsi="Times New Roman" w:cs="Times New Roman"/>
          <w:i/>
          <w:spacing w:val="-3"/>
        </w:rPr>
        <w:t>Patterson v. Bell Telephone Co. of Pa.</w:t>
      </w:r>
      <w:r w:rsidRPr="00387BF6">
        <w:rPr>
          <w:rFonts w:ascii="Times New Roman" w:hAnsi="Times New Roman" w:cs="Times New Roman"/>
          <w:spacing w:val="-3"/>
        </w:rPr>
        <w:t xml:space="preserve">, 72 Pa. PUC 196 (1990); </w:t>
      </w:r>
      <w:r w:rsidRPr="00387BF6">
        <w:rPr>
          <w:rFonts w:ascii="Times New Roman" w:hAnsi="Times New Roman" w:cs="Times New Roman"/>
          <w:i/>
          <w:spacing w:val="-3"/>
        </w:rPr>
        <w:t>Feinstein v. Philadelphia Suburban Water Co.</w:t>
      </w:r>
      <w:r w:rsidRPr="00387BF6">
        <w:rPr>
          <w:rFonts w:ascii="Times New Roman" w:hAnsi="Times New Roman" w:cs="Times New Roman"/>
          <w:spacing w:val="-3"/>
        </w:rPr>
        <w:t xml:space="preserve">, 50 Pa. PUC 300 (1976).  This must be shown by a preponderance of the evidence, that is, by presenting evidence more convincing, by even the smallest amount, than that presented by the other party.  </w:t>
      </w:r>
      <w:r w:rsidRPr="00387BF6">
        <w:rPr>
          <w:rFonts w:ascii="Times New Roman" w:hAnsi="Times New Roman" w:cs="Times New Roman"/>
          <w:i/>
          <w:spacing w:val="-3"/>
        </w:rPr>
        <w:t>Samuel J. Lansberry, Inc. v. Pa. PUC</w:t>
      </w:r>
      <w:r w:rsidRPr="00387BF6">
        <w:rPr>
          <w:rFonts w:ascii="Times New Roman" w:hAnsi="Times New Roman" w:cs="Times New Roman"/>
          <w:spacing w:val="-3"/>
        </w:rPr>
        <w:t xml:space="preserve">, 578 A.2d 600 (Pa. Cmwlth. 1990), </w:t>
      </w:r>
      <w:r w:rsidRPr="00387BF6">
        <w:rPr>
          <w:rFonts w:ascii="Times New Roman" w:hAnsi="Times New Roman" w:cs="Times New Roman"/>
          <w:i/>
          <w:spacing w:val="-3"/>
        </w:rPr>
        <w:t xml:space="preserve">alloc. </w:t>
      </w:r>
      <w:proofErr w:type="gramStart"/>
      <w:r w:rsidRPr="00387BF6">
        <w:rPr>
          <w:rFonts w:ascii="Times New Roman" w:hAnsi="Times New Roman" w:cs="Times New Roman"/>
          <w:i/>
          <w:spacing w:val="-3"/>
        </w:rPr>
        <w:t>denied</w:t>
      </w:r>
      <w:proofErr w:type="gramEnd"/>
      <w:r w:rsidRPr="00387BF6">
        <w:rPr>
          <w:rFonts w:ascii="Times New Roman" w:hAnsi="Times New Roman" w:cs="Times New Roman"/>
          <w:spacing w:val="-3"/>
        </w:rPr>
        <w:t xml:space="preserve">, 602 A.2d 863 (Pa. 1992); </w:t>
      </w:r>
      <w:r w:rsidRPr="00387BF6">
        <w:rPr>
          <w:rFonts w:ascii="Times New Roman" w:hAnsi="Times New Roman" w:cs="Times New Roman"/>
          <w:i/>
          <w:spacing w:val="-3"/>
        </w:rPr>
        <w:t>Se-Ling Hosiery v. Mar</w:t>
      </w:r>
      <w:r w:rsidR="00D829D7">
        <w:rPr>
          <w:rFonts w:ascii="Times New Roman" w:hAnsi="Times New Roman" w:cs="Times New Roman"/>
          <w:i/>
          <w:spacing w:val="-3"/>
        </w:rPr>
        <w:t>g</w:t>
      </w:r>
      <w:r w:rsidRPr="00387BF6">
        <w:rPr>
          <w:rFonts w:ascii="Times New Roman" w:hAnsi="Times New Roman" w:cs="Times New Roman"/>
          <w:i/>
          <w:spacing w:val="-3"/>
        </w:rPr>
        <w:t>ulies</w:t>
      </w:r>
      <w:r w:rsidRPr="00387BF6">
        <w:rPr>
          <w:rFonts w:ascii="Times New Roman" w:hAnsi="Times New Roman" w:cs="Times New Roman"/>
          <w:spacing w:val="-3"/>
        </w:rPr>
        <w:t xml:space="preserve">, 70 A.2d 854 (Pa. 1950).  Additionally, any finding of fact necessary to support the Commission’s adjudication must be based upon substantial evidence.  </w:t>
      </w:r>
      <w:r w:rsidR="007C35E5">
        <w:rPr>
          <w:rFonts w:ascii="Times New Roman" w:hAnsi="Times New Roman" w:cs="Times New Roman"/>
          <w:i/>
          <w:spacing w:val="-3"/>
        </w:rPr>
        <w:t>Mill v. Pa. PUC</w:t>
      </w:r>
      <w:r w:rsidRPr="00387BF6">
        <w:rPr>
          <w:rFonts w:ascii="Times New Roman" w:hAnsi="Times New Roman" w:cs="Times New Roman"/>
          <w:spacing w:val="-3"/>
        </w:rPr>
        <w:t xml:space="preserve">, 447 A.2d 1100 (Pa. Cmwlth. 1982); </w:t>
      </w:r>
      <w:r w:rsidRPr="00387BF6">
        <w:rPr>
          <w:rFonts w:ascii="Times New Roman" w:hAnsi="Times New Roman" w:cs="Times New Roman"/>
          <w:i/>
          <w:spacing w:val="-3"/>
        </w:rPr>
        <w:t>Edan Transportation Corp. v. Pa. PUC</w:t>
      </w:r>
      <w:r w:rsidRPr="00387BF6">
        <w:rPr>
          <w:rFonts w:ascii="Times New Roman" w:hAnsi="Times New Roman" w:cs="Times New Roman"/>
          <w:spacing w:val="-3"/>
        </w:rPr>
        <w:t xml:space="preserve">, 623 A.2d 6 (Pa. Cmwlth. 1993); 2 Pa. C.S. § 704.  More is required than a mere trace of evidence or a suspicion of the existence of a fact sought to be established.  </w:t>
      </w:r>
      <w:r w:rsidRPr="00387BF6">
        <w:rPr>
          <w:rFonts w:ascii="Times New Roman" w:hAnsi="Times New Roman" w:cs="Times New Roman"/>
          <w:i/>
          <w:spacing w:val="-3"/>
        </w:rPr>
        <w:t>Norfolk and Western Ry. v. Pa. PUC</w:t>
      </w:r>
      <w:r w:rsidRPr="00387BF6">
        <w:rPr>
          <w:rFonts w:ascii="Times New Roman" w:hAnsi="Times New Roman" w:cs="Times New Roman"/>
          <w:spacing w:val="-3"/>
        </w:rPr>
        <w:t xml:space="preserve">, 413 A.2d 1037 (Pa. 1980); </w:t>
      </w:r>
      <w:r w:rsidRPr="00387BF6">
        <w:rPr>
          <w:rFonts w:ascii="Times New Roman" w:hAnsi="Times New Roman" w:cs="Times New Roman"/>
          <w:i/>
          <w:spacing w:val="-3"/>
        </w:rPr>
        <w:t>Erie Resistor Corp. v. Unemployment Compensation Bd. of Review</w:t>
      </w:r>
      <w:r w:rsidRPr="00387BF6">
        <w:rPr>
          <w:rFonts w:ascii="Times New Roman" w:hAnsi="Times New Roman" w:cs="Times New Roman"/>
          <w:spacing w:val="-3"/>
        </w:rPr>
        <w:t xml:space="preserve">, 166 A.2d 96 (Pa. Super. 1960); </w:t>
      </w:r>
      <w:r w:rsidRPr="00387BF6">
        <w:rPr>
          <w:rFonts w:ascii="Times New Roman" w:hAnsi="Times New Roman" w:cs="Times New Roman"/>
          <w:i/>
          <w:spacing w:val="-3"/>
        </w:rPr>
        <w:t>Murphy v. Dep’t. of Public Welfare, White Haven Center</w:t>
      </w:r>
      <w:r w:rsidRPr="00387BF6">
        <w:rPr>
          <w:rFonts w:ascii="Times New Roman" w:hAnsi="Times New Roman" w:cs="Times New Roman"/>
          <w:spacing w:val="-3"/>
        </w:rPr>
        <w:t xml:space="preserve">, 480 A.2d 382 (Pa. Cmwlth. 1984).  </w:t>
      </w:r>
    </w:p>
    <w:p w:rsidR="00387BF6" w:rsidRDefault="00387BF6" w:rsidP="00387BF6">
      <w:pPr>
        <w:pStyle w:val="ParaTab1"/>
        <w:spacing w:line="360" w:lineRule="auto"/>
        <w:ind w:firstLine="0"/>
        <w:rPr>
          <w:rFonts w:ascii="Times New Roman" w:hAnsi="Times New Roman" w:cs="Times New Roman"/>
          <w:spacing w:val="-3"/>
        </w:rPr>
      </w:pPr>
    </w:p>
    <w:p w:rsidR="00387BF6" w:rsidRPr="00387BF6" w:rsidRDefault="00387BF6" w:rsidP="00387BF6">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outcome in this proceeding is governed by </w:t>
      </w:r>
      <w:r w:rsidRPr="00387BF6">
        <w:rPr>
          <w:rFonts w:ascii="Times New Roman" w:hAnsi="Times New Roman" w:cs="Times New Roman"/>
        </w:rPr>
        <w:t>the Responsible Utility Customer Protection Act, 66 Pa. C.S. §</w:t>
      </w:r>
      <w:r w:rsidR="00BB388D">
        <w:rPr>
          <w:rFonts w:ascii="Times New Roman" w:hAnsi="Times New Roman" w:cs="Times New Roman"/>
        </w:rPr>
        <w:t xml:space="preserve"> </w:t>
      </w:r>
      <w:r w:rsidRPr="00387BF6">
        <w:rPr>
          <w:rFonts w:ascii="Times New Roman" w:hAnsi="Times New Roman" w:cs="Times New Roman"/>
        </w:rPr>
        <w:t>1401, et seq</w:t>
      </w:r>
      <w:r w:rsidRPr="00387BF6">
        <w:rPr>
          <w:rFonts w:ascii="Times New Roman" w:hAnsi="Times New Roman" w:cs="Times New Roman"/>
          <w:i/>
        </w:rPr>
        <w:t>.</w:t>
      </w:r>
      <w:r w:rsidRPr="00387BF6">
        <w:rPr>
          <w:rFonts w:ascii="Times New Roman" w:hAnsi="Times New Roman" w:cs="Times New Roman"/>
        </w:rPr>
        <w:t xml:space="preserve">, which became effective December 14, 2004.  This law provides strict guidelines that the Commission must follow in </w:t>
      </w:r>
      <w:r w:rsidR="005320B6">
        <w:rPr>
          <w:rFonts w:ascii="Times New Roman" w:hAnsi="Times New Roman" w:cs="Times New Roman"/>
        </w:rPr>
        <w:t>address</w:t>
      </w:r>
      <w:r w:rsidRPr="00387BF6">
        <w:rPr>
          <w:rFonts w:ascii="Times New Roman" w:hAnsi="Times New Roman" w:cs="Times New Roman"/>
        </w:rPr>
        <w:t>ing customer complaints.</w:t>
      </w:r>
      <w:r w:rsidR="00BB388D">
        <w:rPr>
          <w:rFonts w:ascii="Times New Roman" w:hAnsi="Times New Roman" w:cs="Times New Roman"/>
        </w:rPr>
        <w:t xml:space="preserve">  </w:t>
      </w:r>
      <w:r w:rsidRPr="00387BF6">
        <w:rPr>
          <w:rFonts w:ascii="Times New Roman" w:hAnsi="Times New Roman" w:cs="Times New Roman"/>
        </w:rPr>
        <w:t xml:space="preserve">Section 1405(c) of the Code </w:t>
      </w:r>
      <w:r w:rsidR="005320B6">
        <w:rPr>
          <w:rFonts w:ascii="Times New Roman" w:hAnsi="Times New Roman" w:cs="Times New Roman"/>
        </w:rPr>
        <w:t>provides</w:t>
      </w:r>
      <w:r w:rsidRPr="00387BF6">
        <w:rPr>
          <w:rFonts w:ascii="Times New Roman" w:hAnsi="Times New Roman" w:cs="Times New Roman"/>
        </w:rPr>
        <w:t>:</w:t>
      </w:r>
    </w:p>
    <w:p w:rsidR="00387BF6" w:rsidRPr="00387BF6" w:rsidRDefault="00387BF6" w:rsidP="00387BF6">
      <w:pPr>
        <w:autoSpaceDE/>
        <w:autoSpaceDN/>
        <w:rPr>
          <w:rFonts w:ascii="Times New Roman" w:hAnsi="Times New Roman" w:cs="Times New Roman"/>
        </w:rPr>
      </w:pPr>
    </w:p>
    <w:p w:rsidR="00387BF6" w:rsidRPr="00387BF6" w:rsidRDefault="00387BF6" w:rsidP="00387BF6">
      <w:pPr>
        <w:autoSpaceDE/>
        <w:autoSpaceDN/>
        <w:ind w:left="1440" w:right="1440"/>
        <w:rPr>
          <w:rFonts w:ascii="Times New Roman" w:hAnsi="Times New Roman" w:cs="Times New Roman"/>
        </w:rPr>
      </w:pPr>
      <w:r w:rsidRPr="00387BF6">
        <w:rPr>
          <w:rFonts w:ascii="Times New Roman" w:hAnsi="Times New Roman" w:cs="Times New Roman"/>
        </w:rPr>
        <w:t>(c)</w:t>
      </w:r>
      <w:r w:rsidRPr="00387BF6">
        <w:rPr>
          <w:rFonts w:ascii="Times New Roman" w:hAnsi="Times New Roman" w:cs="Times New Roman"/>
        </w:rPr>
        <w:tab/>
        <w:t>Customer Assistance Programs. – Customer assistance program rates shall be timely paid and shall not be the subject of payment agreements negotiated or approved by the commission.</w:t>
      </w:r>
    </w:p>
    <w:p w:rsidR="00387BF6" w:rsidRPr="00387BF6" w:rsidRDefault="00387BF6" w:rsidP="00387BF6">
      <w:pPr>
        <w:autoSpaceDE/>
        <w:autoSpaceDN/>
        <w:spacing w:line="360" w:lineRule="auto"/>
        <w:rPr>
          <w:rFonts w:ascii="Times New Roman" w:hAnsi="Times New Roman" w:cs="Times New Roman"/>
        </w:rPr>
      </w:pPr>
    </w:p>
    <w:p w:rsidR="00387BF6" w:rsidRPr="00387BF6" w:rsidRDefault="00387BF6" w:rsidP="00387BF6">
      <w:pPr>
        <w:autoSpaceDE/>
        <w:autoSpaceDN/>
        <w:spacing w:line="360" w:lineRule="auto"/>
        <w:rPr>
          <w:rFonts w:ascii="Times New Roman" w:hAnsi="Times New Roman" w:cs="Times New Roman"/>
        </w:rPr>
      </w:pPr>
      <w:r w:rsidRPr="00387BF6">
        <w:rPr>
          <w:rFonts w:ascii="Times New Roman" w:hAnsi="Times New Roman" w:cs="Times New Roman"/>
        </w:rPr>
        <w:t>66 Pa. C.S. § 1405(c).</w:t>
      </w:r>
    </w:p>
    <w:p w:rsidR="00387BF6" w:rsidRPr="00387BF6" w:rsidRDefault="00387BF6" w:rsidP="00387BF6">
      <w:pPr>
        <w:autoSpaceDE/>
        <w:autoSpaceDN/>
        <w:spacing w:line="360" w:lineRule="auto"/>
        <w:rPr>
          <w:rFonts w:ascii="Times New Roman" w:hAnsi="Times New Roman" w:cs="Times New Roman"/>
        </w:rPr>
      </w:pPr>
    </w:p>
    <w:p w:rsidR="005320B6" w:rsidRDefault="005320B6" w:rsidP="00387BF6">
      <w:pPr>
        <w:autoSpaceDE/>
        <w:autoSpaceDN/>
        <w:spacing w:line="360" w:lineRule="auto"/>
        <w:rPr>
          <w:rFonts w:ascii="Times New Roman" w:hAnsi="Times New Roman" w:cs="Times New Roman"/>
        </w:rPr>
      </w:pPr>
      <w:r>
        <w:rPr>
          <w:rFonts w:ascii="Times New Roman" w:hAnsi="Times New Roman" w:cs="Times New Roman"/>
        </w:rPr>
        <w:t>Section 1405(d) of the Code provides:</w:t>
      </w:r>
    </w:p>
    <w:p w:rsidR="005320B6" w:rsidRDefault="005320B6" w:rsidP="00387BF6">
      <w:pPr>
        <w:autoSpaceDE/>
        <w:autoSpaceDN/>
        <w:spacing w:line="360" w:lineRule="auto"/>
        <w:rPr>
          <w:rFonts w:ascii="Times New Roman" w:hAnsi="Times New Roman" w:cs="Times New Roman"/>
        </w:rPr>
      </w:pPr>
    </w:p>
    <w:p w:rsidR="005320B6" w:rsidRDefault="005320B6" w:rsidP="005320B6">
      <w:pPr>
        <w:autoSpaceDE/>
        <w:autoSpaceDN/>
        <w:ind w:left="1440" w:right="1454"/>
        <w:rPr>
          <w:rFonts w:ascii="Times New Roman" w:hAnsi="Times New Roman" w:cs="Times New Roman"/>
        </w:rPr>
      </w:pPr>
      <w:r>
        <w:rPr>
          <w:rFonts w:ascii="Times New Roman" w:hAnsi="Times New Roman" w:cs="Times New Roman"/>
        </w:rPr>
        <w:t>(d)</w:t>
      </w:r>
      <w:r>
        <w:rPr>
          <w:rFonts w:ascii="Times New Roman" w:hAnsi="Times New Roman" w:cs="Times New Roman"/>
        </w:rPr>
        <w:tab/>
        <w:t>Absent a change in income, the commission shall not establish</w:t>
      </w:r>
      <w:r w:rsidR="00BB388D">
        <w:rPr>
          <w:rFonts w:ascii="Times New Roman" w:hAnsi="Times New Roman" w:cs="Times New Roman"/>
        </w:rPr>
        <w:t xml:space="preserve"> </w:t>
      </w:r>
      <w:r>
        <w:rPr>
          <w:rFonts w:ascii="Times New Roman" w:hAnsi="Times New Roman" w:cs="Times New Roman"/>
        </w:rPr>
        <w:t xml:space="preserve">or order a public utility to establish a second or subsequent payment agreement if a customer has defaulted on a previous payment agreement. </w:t>
      </w:r>
      <w:r w:rsidR="00BB388D">
        <w:rPr>
          <w:rFonts w:ascii="Times New Roman" w:hAnsi="Times New Roman" w:cs="Times New Roman"/>
        </w:rPr>
        <w:t xml:space="preserve"> </w:t>
      </w:r>
      <w:r>
        <w:rPr>
          <w:rFonts w:ascii="Times New Roman" w:hAnsi="Times New Roman" w:cs="Times New Roman"/>
        </w:rPr>
        <w:t>A public utility may, at its discretion, enter into a second or subsequent payment agreement with a customer.</w:t>
      </w:r>
    </w:p>
    <w:p w:rsidR="005320B6" w:rsidRDefault="005320B6" w:rsidP="005320B6">
      <w:pPr>
        <w:autoSpaceDE/>
        <w:autoSpaceDN/>
        <w:spacing w:line="360" w:lineRule="auto"/>
        <w:ind w:left="1440" w:right="1454"/>
        <w:rPr>
          <w:rFonts w:ascii="Times New Roman" w:hAnsi="Times New Roman" w:cs="Times New Roman"/>
        </w:rPr>
      </w:pPr>
    </w:p>
    <w:p w:rsidR="005320B6" w:rsidRDefault="005320B6" w:rsidP="005320B6">
      <w:pPr>
        <w:autoSpaceDE/>
        <w:autoSpaceDN/>
        <w:spacing w:line="360" w:lineRule="auto"/>
        <w:ind w:right="1454"/>
        <w:rPr>
          <w:rFonts w:ascii="Times New Roman" w:hAnsi="Times New Roman" w:cs="Times New Roman"/>
        </w:rPr>
      </w:pPr>
      <w:proofErr w:type="gramStart"/>
      <w:r>
        <w:rPr>
          <w:rFonts w:ascii="Times New Roman" w:hAnsi="Times New Roman" w:cs="Times New Roman"/>
        </w:rPr>
        <w:t xml:space="preserve">66 Pa. C.S. </w:t>
      </w:r>
      <w:r w:rsidRPr="00387BF6">
        <w:rPr>
          <w:rFonts w:ascii="Times New Roman" w:hAnsi="Times New Roman" w:cs="Times New Roman"/>
        </w:rPr>
        <w:t>§ 1405(</w:t>
      </w:r>
      <w:r w:rsidR="00AF6F7B">
        <w:rPr>
          <w:rFonts w:ascii="Times New Roman" w:hAnsi="Times New Roman" w:cs="Times New Roman"/>
        </w:rPr>
        <w:t>d</w:t>
      </w:r>
      <w:r w:rsidRPr="00387BF6">
        <w:rPr>
          <w:rFonts w:ascii="Times New Roman" w:hAnsi="Times New Roman" w:cs="Times New Roman"/>
        </w:rPr>
        <w:t>).</w:t>
      </w:r>
      <w:proofErr w:type="gramEnd"/>
      <w:r w:rsidR="00C10182">
        <w:rPr>
          <w:rStyle w:val="FootnoteReference"/>
          <w:rFonts w:ascii="Times New Roman" w:hAnsi="Times New Roman" w:cs="Times New Roman"/>
        </w:rPr>
        <w:footnoteReference w:id="2"/>
      </w:r>
    </w:p>
    <w:p w:rsidR="005320B6" w:rsidRDefault="005320B6" w:rsidP="005320B6">
      <w:pPr>
        <w:autoSpaceDE/>
        <w:autoSpaceDN/>
        <w:spacing w:line="360" w:lineRule="auto"/>
        <w:ind w:right="1454"/>
        <w:rPr>
          <w:rFonts w:ascii="Times New Roman" w:hAnsi="Times New Roman" w:cs="Times New Roman"/>
        </w:rPr>
      </w:pPr>
    </w:p>
    <w:p w:rsidR="00387BF6" w:rsidRPr="00387BF6" w:rsidRDefault="00387BF6" w:rsidP="00387BF6">
      <w:pPr>
        <w:autoSpaceDE/>
        <w:autoSpaceDN/>
        <w:spacing w:line="360" w:lineRule="auto"/>
        <w:rPr>
          <w:rFonts w:ascii="Times New Roman" w:hAnsi="Times New Roman" w:cs="Times New Roman"/>
        </w:rPr>
      </w:pPr>
      <w:r w:rsidRPr="00387BF6">
        <w:rPr>
          <w:rFonts w:ascii="Times New Roman" w:hAnsi="Times New Roman" w:cs="Times New Roman"/>
        </w:rPr>
        <w:tab/>
      </w:r>
      <w:r w:rsidRPr="00387BF6">
        <w:rPr>
          <w:rFonts w:ascii="Times New Roman" w:hAnsi="Times New Roman" w:cs="Times New Roman"/>
        </w:rPr>
        <w:tab/>
        <w:t>The General Assembly has made it clear that the Commission lacks the authority to establish payment arrangements for customers participating in CAP programs</w:t>
      </w:r>
      <w:r w:rsidR="002B0244">
        <w:rPr>
          <w:rFonts w:ascii="Times New Roman" w:hAnsi="Times New Roman" w:cs="Times New Roman"/>
        </w:rPr>
        <w:t xml:space="preserve"> </w:t>
      </w:r>
      <w:r w:rsidRPr="00387BF6">
        <w:rPr>
          <w:rFonts w:ascii="Times New Roman" w:hAnsi="Times New Roman" w:cs="Times New Roman"/>
        </w:rPr>
        <w:t>offered by public utilities</w:t>
      </w:r>
      <w:r w:rsidR="005320B6">
        <w:rPr>
          <w:rFonts w:ascii="Times New Roman" w:hAnsi="Times New Roman" w:cs="Times New Roman"/>
        </w:rPr>
        <w:t xml:space="preserve"> or for customers defaulting on </w:t>
      </w:r>
      <w:r w:rsidR="002B0244">
        <w:rPr>
          <w:rFonts w:ascii="Times New Roman" w:hAnsi="Times New Roman" w:cs="Times New Roman"/>
        </w:rPr>
        <w:t xml:space="preserve">a </w:t>
      </w:r>
      <w:r w:rsidR="005320B6">
        <w:rPr>
          <w:rFonts w:ascii="Times New Roman" w:hAnsi="Times New Roman" w:cs="Times New Roman"/>
        </w:rPr>
        <w:t>previous payment agreement, absent a change in income</w:t>
      </w:r>
      <w:r w:rsidRPr="00387BF6">
        <w:rPr>
          <w:rFonts w:ascii="Times New Roman" w:hAnsi="Times New Roman" w:cs="Times New Roman"/>
        </w:rPr>
        <w:t xml:space="preserve">.  </w:t>
      </w:r>
    </w:p>
    <w:p w:rsidR="00387BF6" w:rsidRPr="00387BF6" w:rsidRDefault="00387BF6" w:rsidP="00387BF6">
      <w:pPr>
        <w:autoSpaceDE/>
        <w:autoSpaceDN/>
        <w:spacing w:line="360" w:lineRule="auto"/>
        <w:rPr>
          <w:rFonts w:ascii="Times New Roman" w:hAnsi="Times New Roman" w:cs="Times New Roman"/>
        </w:rPr>
      </w:pPr>
    </w:p>
    <w:p w:rsidR="00387BF6" w:rsidRPr="00387BF6" w:rsidRDefault="00387BF6" w:rsidP="00387BF6">
      <w:pPr>
        <w:autoSpaceDE/>
        <w:autoSpaceDN/>
        <w:spacing w:line="360" w:lineRule="auto"/>
        <w:ind w:firstLine="1440"/>
        <w:rPr>
          <w:rFonts w:ascii="Times New Roman" w:hAnsi="Times New Roman" w:cs="Times New Roman"/>
        </w:rPr>
      </w:pPr>
      <w:r w:rsidRPr="00387BF6">
        <w:rPr>
          <w:rFonts w:ascii="Times New Roman" w:hAnsi="Times New Roman" w:cs="Times New Roman"/>
        </w:rPr>
        <w:t>Section 1403 of the Code defines a CAP program as follows:</w:t>
      </w:r>
    </w:p>
    <w:p w:rsidR="00387BF6" w:rsidRPr="00387BF6" w:rsidRDefault="00387BF6" w:rsidP="00387BF6">
      <w:pPr>
        <w:autoSpaceDE/>
        <w:autoSpaceDN/>
        <w:rPr>
          <w:rFonts w:ascii="Times New Roman" w:hAnsi="Times New Roman" w:cs="Times New Roman"/>
        </w:rPr>
      </w:pPr>
    </w:p>
    <w:p w:rsidR="00387BF6" w:rsidRPr="00387BF6" w:rsidRDefault="00387BF6" w:rsidP="00387BF6">
      <w:pPr>
        <w:autoSpaceDE/>
        <w:autoSpaceDN/>
        <w:ind w:left="1440" w:right="1440"/>
        <w:rPr>
          <w:rFonts w:ascii="Times New Roman" w:hAnsi="Times New Roman" w:cs="Times New Roman"/>
        </w:rPr>
      </w:pPr>
      <w:r w:rsidRPr="00387BF6">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387BF6" w:rsidRPr="00387BF6" w:rsidRDefault="00387BF6" w:rsidP="00387BF6">
      <w:pPr>
        <w:autoSpaceDE/>
        <w:autoSpaceDN/>
        <w:spacing w:line="360" w:lineRule="auto"/>
        <w:rPr>
          <w:rFonts w:ascii="Times New Roman" w:hAnsi="Times New Roman" w:cs="Times New Roman"/>
        </w:rPr>
      </w:pPr>
    </w:p>
    <w:p w:rsidR="00387BF6" w:rsidRPr="00387BF6" w:rsidRDefault="00387BF6" w:rsidP="00387BF6">
      <w:pPr>
        <w:autoSpaceDE/>
        <w:autoSpaceDN/>
        <w:spacing w:line="360" w:lineRule="auto"/>
        <w:rPr>
          <w:rFonts w:ascii="Times New Roman" w:hAnsi="Times New Roman" w:cs="Times New Roman"/>
        </w:rPr>
      </w:pPr>
      <w:r w:rsidRPr="00387BF6">
        <w:rPr>
          <w:rFonts w:ascii="Times New Roman" w:hAnsi="Times New Roman" w:cs="Times New Roman"/>
        </w:rPr>
        <w:t>66 Pa. C.S. § 1403 (Definition of “Customer Assistance Program”).</w:t>
      </w:r>
    </w:p>
    <w:p w:rsidR="00387BF6" w:rsidRPr="00387BF6" w:rsidRDefault="00387BF6" w:rsidP="00387BF6">
      <w:pPr>
        <w:autoSpaceDE/>
        <w:autoSpaceDN/>
        <w:spacing w:line="360" w:lineRule="auto"/>
        <w:rPr>
          <w:rFonts w:ascii="Times New Roman" w:hAnsi="Times New Roman" w:cs="Times New Roman"/>
        </w:rPr>
      </w:pPr>
    </w:p>
    <w:p w:rsidR="0072240E" w:rsidRDefault="00387BF6" w:rsidP="00387BF6">
      <w:pPr>
        <w:autoSpaceDE/>
        <w:autoSpaceDN/>
        <w:spacing w:line="360" w:lineRule="auto"/>
        <w:rPr>
          <w:rFonts w:ascii="Times New Roman" w:hAnsi="Times New Roman" w:cs="Times New Roman"/>
        </w:rPr>
      </w:pPr>
      <w:r w:rsidRPr="00387BF6">
        <w:rPr>
          <w:rFonts w:ascii="Times New Roman" w:hAnsi="Times New Roman" w:cs="Times New Roman"/>
        </w:rPr>
        <w:tab/>
      </w:r>
      <w:r w:rsidRPr="00387BF6">
        <w:rPr>
          <w:rFonts w:ascii="Times New Roman" w:hAnsi="Times New Roman" w:cs="Times New Roman"/>
        </w:rPr>
        <w:tab/>
        <w:t xml:space="preserve">As </w:t>
      </w:r>
      <w:r w:rsidR="00A13DDB">
        <w:rPr>
          <w:rFonts w:ascii="Times New Roman" w:hAnsi="Times New Roman" w:cs="Times New Roman"/>
        </w:rPr>
        <w:t>mentioned above</w:t>
      </w:r>
      <w:r w:rsidRPr="00387BF6">
        <w:rPr>
          <w:rFonts w:ascii="Times New Roman" w:hAnsi="Times New Roman" w:cs="Times New Roman"/>
        </w:rPr>
        <w:t xml:space="preserve">, Section 1405(c) of the Code prohibits unpaid CAP balances from being the subject of a payment agreement negotiated or approved by the Commission.  </w:t>
      </w:r>
      <w:r w:rsidR="00A13DDB">
        <w:rPr>
          <w:rFonts w:ascii="Times New Roman" w:hAnsi="Times New Roman" w:cs="Times New Roman"/>
        </w:rPr>
        <w:t>In the present case, Complainant stipulated that her account balance included CAP arrears upon which she defaulted.</w:t>
      </w:r>
      <w:r w:rsidR="00BB388D">
        <w:rPr>
          <w:rFonts w:ascii="Times New Roman" w:hAnsi="Times New Roman" w:cs="Times New Roman"/>
        </w:rPr>
        <w:t xml:space="preserve"> </w:t>
      </w:r>
      <w:r w:rsidR="00A13DDB">
        <w:rPr>
          <w:rFonts w:ascii="Times New Roman" w:hAnsi="Times New Roman" w:cs="Times New Roman"/>
        </w:rPr>
        <w:t xml:space="preserve"> Therefore by statute the Commission lacks authority to grant her a payment agreement. </w:t>
      </w:r>
    </w:p>
    <w:p w:rsidR="0072240E" w:rsidRDefault="0072240E" w:rsidP="00387BF6">
      <w:pPr>
        <w:autoSpaceDE/>
        <w:autoSpaceDN/>
        <w:spacing w:line="360" w:lineRule="auto"/>
        <w:rPr>
          <w:rFonts w:ascii="Times New Roman" w:hAnsi="Times New Roman" w:cs="Times New Roman"/>
        </w:rPr>
      </w:pPr>
    </w:p>
    <w:p w:rsidR="0023139F" w:rsidRDefault="00A13DDB" w:rsidP="0072240E">
      <w:pPr>
        <w:autoSpaceDE/>
        <w:autoSpaceDN/>
        <w:spacing w:line="360" w:lineRule="auto"/>
        <w:ind w:firstLine="1440"/>
        <w:rPr>
          <w:rFonts w:ascii="Times New Roman" w:hAnsi="Times New Roman" w:cs="Times New Roman"/>
        </w:rPr>
      </w:pPr>
      <w:r>
        <w:rPr>
          <w:rFonts w:ascii="Times New Roman" w:hAnsi="Times New Roman" w:cs="Times New Roman"/>
        </w:rPr>
        <w:t xml:space="preserve">Under Section 1405(d) of the Code, </w:t>
      </w:r>
      <w:r w:rsidR="0005288B">
        <w:rPr>
          <w:rFonts w:ascii="Times New Roman" w:hAnsi="Times New Roman" w:cs="Times New Roman"/>
        </w:rPr>
        <w:t>the Commission may grant a customer a</w:t>
      </w:r>
      <w:r w:rsidR="0023139F">
        <w:rPr>
          <w:rFonts w:ascii="Times New Roman" w:hAnsi="Times New Roman" w:cs="Times New Roman"/>
        </w:rPr>
        <w:t>t</w:t>
      </w:r>
      <w:r w:rsidR="0005288B">
        <w:rPr>
          <w:rFonts w:ascii="Times New Roman" w:hAnsi="Times New Roman" w:cs="Times New Roman"/>
        </w:rPr>
        <w:t xml:space="preserve"> least one payment </w:t>
      </w:r>
      <w:r w:rsidR="0023139F">
        <w:rPr>
          <w:rFonts w:ascii="Times New Roman" w:hAnsi="Times New Roman" w:cs="Times New Roman"/>
        </w:rPr>
        <w:t>ag</w:t>
      </w:r>
      <w:r w:rsidR="0091556E">
        <w:rPr>
          <w:rFonts w:ascii="Times New Roman" w:hAnsi="Times New Roman" w:cs="Times New Roman"/>
        </w:rPr>
        <w:t>re</w:t>
      </w:r>
      <w:r w:rsidR="0023139F">
        <w:rPr>
          <w:rFonts w:ascii="Times New Roman" w:hAnsi="Times New Roman" w:cs="Times New Roman"/>
        </w:rPr>
        <w:t xml:space="preserve">ement. </w:t>
      </w:r>
      <w:r w:rsidR="00BB388D">
        <w:rPr>
          <w:rFonts w:ascii="Times New Roman" w:hAnsi="Times New Roman" w:cs="Times New Roman"/>
        </w:rPr>
        <w:t xml:space="preserve"> </w:t>
      </w:r>
      <w:r w:rsidR="0023139F">
        <w:rPr>
          <w:rFonts w:ascii="Times New Roman" w:hAnsi="Times New Roman" w:cs="Times New Roman"/>
        </w:rPr>
        <w:t xml:space="preserve">However </w:t>
      </w:r>
      <w:r w:rsidR="00D761BB">
        <w:rPr>
          <w:rFonts w:ascii="Times New Roman" w:hAnsi="Times New Roman" w:cs="Times New Roman"/>
        </w:rPr>
        <w:t xml:space="preserve">when the </w:t>
      </w:r>
      <w:r w:rsidR="0023139F">
        <w:rPr>
          <w:rFonts w:ascii="Times New Roman" w:hAnsi="Times New Roman" w:cs="Times New Roman"/>
        </w:rPr>
        <w:t>customer defaults</w:t>
      </w:r>
      <w:r w:rsidR="007C35E5">
        <w:rPr>
          <w:rFonts w:ascii="Times New Roman" w:hAnsi="Times New Roman" w:cs="Times New Roman"/>
        </w:rPr>
        <w:t>,</w:t>
      </w:r>
      <w:r w:rsidR="0023139F">
        <w:rPr>
          <w:rFonts w:ascii="Times New Roman" w:hAnsi="Times New Roman" w:cs="Times New Roman"/>
        </w:rPr>
        <w:t xml:space="preserve"> the statute prohibits the Commission fr</w:t>
      </w:r>
      <w:r w:rsidR="0091556E">
        <w:rPr>
          <w:rFonts w:ascii="Times New Roman" w:hAnsi="Times New Roman" w:cs="Times New Roman"/>
        </w:rPr>
        <w:t xml:space="preserve">om establishing a </w:t>
      </w:r>
      <w:r w:rsidR="0023139F">
        <w:rPr>
          <w:rFonts w:ascii="Times New Roman" w:hAnsi="Times New Roman" w:cs="Times New Roman"/>
        </w:rPr>
        <w:t>subsequent payment</w:t>
      </w:r>
      <w:r w:rsidR="00D761BB">
        <w:rPr>
          <w:rFonts w:ascii="Times New Roman" w:hAnsi="Times New Roman" w:cs="Times New Roman"/>
        </w:rPr>
        <w:t xml:space="preserve"> </w:t>
      </w:r>
      <w:r w:rsidR="0091556E">
        <w:rPr>
          <w:rFonts w:ascii="Times New Roman" w:hAnsi="Times New Roman" w:cs="Times New Roman"/>
        </w:rPr>
        <w:t>arrangement</w:t>
      </w:r>
      <w:r w:rsidR="0023139F">
        <w:rPr>
          <w:rFonts w:ascii="Times New Roman" w:hAnsi="Times New Roman" w:cs="Times New Roman"/>
        </w:rPr>
        <w:t xml:space="preserve">, absent a change of income. This prohibition does not restrict </w:t>
      </w:r>
      <w:r>
        <w:rPr>
          <w:rFonts w:ascii="Times New Roman" w:hAnsi="Times New Roman" w:cs="Times New Roman"/>
        </w:rPr>
        <w:t>the public utility</w:t>
      </w:r>
      <w:r w:rsidR="0072240E">
        <w:rPr>
          <w:rFonts w:ascii="Times New Roman" w:hAnsi="Times New Roman" w:cs="Times New Roman"/>
        </w:rPr>
        <w:t>, in its discretion,</w:t>
      </w:r>
      <w:r>
        <w:rPr>
          <w:rFonts w:ascii="Times New Roman" w:hAnsi="Times New Roman" w:cs="Times New Roman"/>
        </w:rPr>
        <w:t xml:space="preserve"> </w:t>
      </w:r>
      <w:r w:rsidR="0023139F">
        <w:rPr>
          <w:rFonts w:ascii="Times New Roman" w:hAnsi="Times New Roman" w:cs="Times New Roman"/>
        </w:rPr>
        <w:t xml:space="preserve">from extending </w:t>
      </w:r>
      <w:r>
        <w:rPr>
          <w:rFonts w:ascii="Times New Roman" w:hAnsi="Times New Roman" w:cs="Times New Roman"/>
        </w:rPr>
        <w:t xml:space="preserve">a subsequent payment agreement to </w:t>
      </w:r>
      <w:r w:rsidR="0072240E">
        <w:rPr>
          <w:rFonts w:ascii="Times New Roman" w:hAnsi="Times New Roman" w:cs="Times New Roman"/>
        </w:rPr>
        <w:t xml:space="preserve">a customer. </w:t>
      </w:r>
      <w:r w:rsidR="00BB388D">
        <w:rPr>
          <w:rFonts w:ascii="Times New Roman" w:hAnsi="Times New Roman" w:cs="Times New Roman"/>
        </w:rPr>
        <w:t xml:space="preserve"> </w:t>
      </w:r>
      <w:r w:rsidR="0023139F">
        <w:rPr>
          <w:rFonts w:ascii="Times New Roman" w:hAnsi="Times New Roman" w:cs="Times New Roman"/>
        </w:rPr>
        <w:t xml:space="preserve">66 Pa. C.S. </w:t>
      </w:r>
      <w:r w:rsidR="0023139F" w:rsidRPr="00387BF6">
        <w:rPr>
          <w:rFonts w:ascii="Times New Roman" w:hAnsi="Times New Roman" w:cs="Times New Roman"/>
        </w:rPr>
        <w:t>§ 1405</w:t>
      </w:r>
      <w:r w:rsidR="0023139F">
        <w:rPr>
          <w:rFonts w:ascii="Times New Roman" w:hAnsi="Times New Roman" w:cs="Times New Roman"/>
        </w:rPr>
        <w:t>(d).</w:t>
      </w:r>
    </w:p>
    <w:p w:rsidR="0023139F" w:rsidRDefault="0023139F" w:rsidP="0072240E">
      <w:pPr>
        <w:autoSpaceDE/>
        <w:autoSpaceDN/>
        <w:spacing w:line="360" w:lineRule="auto"/>
        <w:ind w:firstLine="1440"/>
        <w:rPr>
          <w:rFonts w:ascii="Times New Roman" w:hAnsi="Times New Roman" w:cs="Times New Roman"/>
        </w:rPr>
      </w:pPr>
    </w:p>
    <w:p w:rsidR="0091556E" w:rsidRDefault="00F60FF9" w:rsidP="0072240E">
      <w:pPr>
        <w:autoSpaceDE/>
        <w:autoSpaceDN/>
        <w:spacing w:line="360" w:lineRule="auto"/>
        <w:ind w:firstLine="1440"/>
        <w:rPr>
          <w:rFonts w:ascii="Times New Roman" w:hAnsi="Times New Roman" w:cs="Times New Roman"/>
        </w:rPr>
      </w:pPr>
      <w:r>
        <w:rPr>
          <w:rFonts w:ascii="Times New Roman" w:hAnsi="Times New Roman" w:cs="Times New Roman"/>
        </w:rPr>
        <w:t xml:space="preserve">The documentary evidence establishes that </w:t>
      </w:r>
      <w:r w:rsidR="0091556E">
        <w:rPr>
          <w:rFonts w:ascii="Times New Roman" w:hAnsi="Times New Roman" w:cs="Times New Roman"/>
        </w:rPr>
        <w:t>on September 10, 20</w:t>
      </w:r>
      <w:r w:rsidR="007C35E5">
        <w:rPr>
          <w:rFonts w:ascii="Times New Roman" w:hAnsi="Times New Roman" w:cs="Times New Roman"/>
        </w:rPr>
        <w:t>07</w:t>
      </w:r>
      <w:r w:rsidR="0091556E">
        <w:rPr>
          <w:rFonts w:ascii="Times New Roman" w:hAnsi="Times New Roman" w:cs="Times New Roman"/>
        </w:rPr>
        <w:t xml:space="preserve">, </w:t>
      </w:r>
      <w:r>
        <w:rPr>
          <w:rFonts w:ascii="Times New Roman" w:hAnsi="Times New Roman" w:cs="Times New Roman"/>
        </w:rPr>
        <w:t xml:space="preserve">BCS issued Ms. White a payment agreement on </w:t>
      </w:r>
      <w:r w:rsidR="0091556E">
        <w:rPr>
          <w:rFonts w:ascii="Times New Roman" w:hAnsi="Times New Roman" w:cs="Times New Roman"/>
        </w:rPr>
        <w:t xml:space="preserve">a </w:t>
      </w:r>
      <w:r>
        <w:rPr>
          <w:rFonts w:ascii="Times New Roman" w:hAnsi="Times New Roman" w:cs="Times New Roman"/>
        </w:rPr>
        <w:t xml:space="preserve">$2,170.00 account balance.  (PECO’s Exhibit 2).  However Complainant defaulted.  (Tr. 16-17).  </w:t>
      </w:r>
      <w:r w:rsidR="0072240E">
        <w:rPr>
          <w:rFonts w:ascii="Times New Roman" w:hAnsi="Times New Roman" w:cs="Times New Roman"/>
        </w:rPr>
        <w:t xml:space="preserve">At </w:t>
      </w:r>
      <w:r w:rsidR="002B0244">
        <w:rPr>
          <w:rFonts w:ascii="Times New Roman" w:hAnsi="Times New Roman" w:cs="Times New Roman"/>
        </w:rPr>
        <w:t xml:space="preserve">the </w:t>
      </w:r>
      <w:r w:rsidR="0072240E">
        <w:rPr>
          <w:rFonts w:ascii="Times New Roman" w:hAnsi="Times New Roman" w:cs="Times New Roman"/>
        </w:rPr>
        <w:t>April 12, 2011 hearing, PECO stipulated it had no objection to a Commission-order</w:t>
      </w:r>
      <w:r w:rsidR="00BB388D">
        <w:rPr>
          <w:rFonts w:ascii="Times New Roman" w:hAnsi="Times New Roman" w:cs="Times New Roman"/>
        </w:rPr>
        <w:t>ed</w:t>
      </w:r>
      <w:r w:rsidR="0072240E">
        <w:rPr>
          <w:rFonts w:ascii="Times New Roman" w:hAnsi="Times New Roman" w:cs="Times New Roman"/>
        </w:rPr>
        <w:t xml:space="preserve"> payment arrangement for Ms. White, provided that she paid her CAP arrears in the amount of $603.56.  Ms. White requested 30 days to pay the CAP arrears. </w:t>
      </w:r>
    </w:p>
    <w:p w:rsidR="0091556E" w:rsidRDefault="0091556E" w:rsidP="0072240E">
      <w:pPr>
        <w:autoSpaceDE/>
        <w:autoSpaceDN/>
        <w:spacing w:line="360" w:lineRule="auto"/>
        <w:ind w:firstLine="1440"/>
        <w:rPr>
          <w:rFonts w:ascii="Times New Roman" w:hAnsi="Times New Roman" w:cs="Times New Roman"/>
        </w:rPr>
      </w:pPr>
    </w:p>
    <w:p w:rsidR="00904B5E" w:rsidRDefault="0072240E" w:rsidP="0072240E">
      <w:pPr>
        <w:autoSpaceDE/>
        <w:autoSpaceDN/>
        <w:spacing w:line="360" w:lineRule="auto"/>
        <w:ind w:firstLine="1440"/>
        <w:rPr>
          <w:rFonts w:ascii="Times New Roman" w:hAnsi="Times New Roman" w:cs="Times New Roman"/>
        </w:rPr>
      </w:pPr>
      <w:r>
        <w:rPr>
          <w:rFonts w:ascii="Times New Roman" w:hAnsi="Times New Roman" w:cs="Times New Roman"/>
        </w:rPr>
        <w:t>ALJ Fordham issued an order on May 12, 2011,</w:t>
      </w:r>
      <w:r w:rsidR="002B0244">
        <w:rPr>
          <w:rFonts w:ascii="Times New Roman" w:hAnsi="Times New Roman" w:cs="Times New Roman"/>
        </w:rPr>
        <w:t xml:space="preserve"> </w:t>
      </w:r>
      <w:r>
        <w:rPr>
          <w:rFonts w:ascii="Times New Roman" w:hAnsi="Times New Roman" w:cs="Times New Roman"/>
        </w:rPr>
        <w:t>instruct</w:t>
      </w:r>
      <w:r w:rsidR="002B0244">
        <w:rPr>
          <w:rFonts w:ascii="Times New Roman" w:hAnsi="Times New Roman" w:cs="Times New Roman"/>
        </w:rPr>
        <w:t>ing</w:t>
      </w:r>
      <w:r>
        <w:rPr>
          <w:rFonts w:ascii="Times New Roman" w:hAnsi="Times New Roman" w:cs="Times New Roman"/>
        </w:rPr>
        <w:t xml:space="preserve"> </w:t>
      </w:r>
      <w:r w:rsidR="00546791">
        <w:rPr>
          <w:rFonts w:ascii="Times New Roman" w:hAnsi="Times New Roman" w:cs="Times New Roman"/>
        </w:rPr>
        <w:t xml:space="preserve">the parties </w:t>
      </w:r>
      <w:r>
        <w:rPr>
          <w:rFonts w:ascii="Times New Roman" w:hAnsi="Times New Roman" w:cs="Times New Roman"/>
        </w:rPr>
        <w:t xml:space="preserve">to provide </w:t>
      </w:r>
      <w:r w:rsidR="00546791">
        <w:rPr>
          <w:rFonts w:ascii="Times New Roman" w:hAnsi="Times New Roman" w:cs="Times New Roman"/>
        </w:rPr>
        <w:t xml:space="preserve">her with </w:t>
      </w:r>
      <w:r>
        <w:rPr>
          <w:rFonts w:ascii="Times New Roman" w:hAnsi="Times New Roman" w:cs="Times New Roman"/>
        </w:rPr>
        <w:t>proof of payment of the CAP arrears</w:t>
      </w:r>
      <w:r w:rsidR="00904B5E">
        <w:rPr>
          <w:rFonts w:ascii="Times New Roman" w:hAnsi="Times New Roman" w:cs="Times New Roman"/>
        </w:rPr>
        <w:t xml:space="preserve"> by June 11, 2011</w:t>
      </w:r>
      <w:r>
        <w:rPr>
          <w:rFonts w:ascii="Times New Roman" w:hAnsi="Times New Roman" w:cs="Times New Roman"/>
        </w:rPr>
        <w:t xml:space="preserve">. </w:t>
      </w:r>
      <w:r w:rsidR="00BB388D">
        <w:rPr>
          <w:rFonts w:ascii="Times New Roman" w:hAnsi="Times New Roman" w:cs="Times New Roman"/>
        </w:rPr>
        <w:t xml:space="preserve"> </w:t>
      </w:r>
      <w:r w:rsidR="00904B5E">
        <w:rPr>
          <w:rFonts w:ascii="Times New Roman" w:hAnsi="Times New Roman" w:cs="Times New Roman"/>
        </w:rPr>
        <w:t>ALJ Fordham’s order thereby extended Ms. White’s 30 day request to pay the CAP arrears to 60 days.</w:t>
      </w:r>
      <w:r w:rsidR="00BB388D">
        <w:rPr>
          <w:rFonts w:ascii="Times New Roman" w:hAnsi="Times New Roman" w:cs="Times New Roman"/>
        </w:rPr>
        <w:t xml:space="preserve"> </w:t>
      </w:r>
      <w:r w:rsidR="00904B5E">
        <w:rPr>
          <w:rFonts w:ascii="Times New Roman" w:hAnsi="Times New Roman" w:cs="Times New Roman"/>
        </w:rPr>
        <w:t xml:space="preserve"> The judge’s order informed </w:t>
      </w:r>
      <w:r w:rsidR="00546791">
        <w:rPr>
          <w:rFonts w:ascii="Times New Roman" w:hAnsi="Times New Roman" w:cs="Times New Roman"/>
        </w:rPr>
        <w:t>the parties</w:t>
      </w:r>
      <w:r w:rsidR="00904B5E">
        <w:rPr>
          <w:rFonts w:ascii="Times New Roman" w:hAnsi="Times New Roman" w:cs="Times New Roman"/>
        </w:rPr>
        <w:t xml:space="preserve"> that if proof of payment of the CAP arrears was not provided by June 11, 2011, the Commission would not establish a payment arrangement. </w:t>
      </w:r>
      <w:r w:rsidR="00BB388D">
        <w:rPr>
          <w:rFonts w:ascii="Times New Roman" w:hAnsi="Times New Roman" w:cs="Times New Roman"/>
        </w:rPr>
        <w:t xml:space="preserve"> </w:t>
      </w:r>
      <w:r w:rsidR="00904B5E">
        <w:rPr>
          <w:rFonts w:ascii="Times New Roman" w:hAnsi="Times New Roman" w:cs="Times New Roman"/>
        </w:rPr>
        <w:t>(</w:t>
      </w:r>
      <w:r w:rsidR="002B0244">
        <w:rPr>
          <w:rFonts w:ascii="Times New Roman" w:hAnsi="Times New Roman" w:cs="Times New Roman"/>
        </w:rPr>
        <w:t xml:space="preserve">ALJ Fordham’s </w:t>
      </w:r>
      <w:r w:rsidR="00904B5E">
        <w:rPr>
          <w:rFonts w:ascii="Times New Roman" w:hAnsi="Times New Roman" w:cs="Times New Roman"/>
        </w:rPr>
        <w:t xml:space="preserve">Order #2).  </w:t>
      </w:r>
      <w:r w:rsidR="00546791">
        <w:rPr>
          <w:rFonts w:ascii="Times New Roman" w:hAnsi="Times New Roman" w:cs="Times New Roman"/>
        </w:rPr>
        <w:t>There is no</w:t>
      </w:r>
      <w:r w:rsidR="00A83737">
        <w:rPr>
          <w:rFonts w:ascii="Times New Roman" w:hAnsi="Times New Roman" w:cs="Times New Roman"/>
        </w:rPr>
        <w:t xml:space="preserve"> evidence</w:t>
      </w:r>
      <w:r w:rsidR="00546791">
        <w:rPr>
          <w:rFonts w:ascii="Times New Roman" w:hAnsi="Times New Roman" w:cs="Times New Roman"/>
        </w:rPr>
        <w:t xml:space="preserve"> in the record to establish that the parties </w:t>
      </w:r>
      <w:r w:rsidR="00904B5E">
        <w:rPr>
          <w:rFonts w:ascii="Times New Roman" w:hAnsi="Times New Roman" w:cs="Times New Roman"/>
        </w:rPr>
        <w:t>provide</w:t>
      </w:r>
      <w:r w:rsidR="00546791">
        <w:rPr>
          <w:rFonts w:ascii="Times New Roman" w:hAnsi="Times New Roman" w:cs="Times New Roman"/>
        </w:rPr>
        <w:t>d</w:t>
      </w:r>
      <w:r w:rsidR="00904B5E">
        <w:rPr>
          <w:rFonts w:ascii="Times New Roman" w:hAnsi="Times New Roman" w:cs="Times New Roman"/>
        </w:rPr>
        <w:t xml:space="preserve"> proof </w:t>
      </w:r>
      <w:r w:rsidR="00546791">
        <w:rPr>
          <w:rFonts w:ascii="Times New Roman" w:hAnsi="Times New Roman" w:cs="Times New Roman"/>
        </w:rPr>
        <w:t xml:space="preserve">or confirmation </w:t>
      </w:r>
      <w:r w:rsidR="00904B5E">
        <w:rPr>
          <w:rFonts w:ascii="Times New Roman" w:hAnsi="Times New Roman" w:cs="Times New Roman"/>
        </w:rPr>
        <w:t xml:space="preserve">of </w:t>
      </w:r>
      <w:r w:rsidR="00546791">
        <w:rPr>
          <w:rFonts w:ascii="Times New Roman" w:hAnsi="Times New Roman" w:cs="Times New Roman"/>
        </w:rPr>
        <w:t xml:space="preserve">Complainant’s </w:t>
      </w:r>
      <w:r w:rsidR="00904B5E">
        <w:rPr>
          <w:rFonts w:ascii="Times New Roman" w:hAnsi="Times New Roman" w:cs="Times New Roman"/>
        </w:rPr>
        <w:t>payment of he</w:t>
      </w:r>
      <w:r w:rsidR="00A83737">
        <w:rPr>
          <w:rFonts w:ascii="Times New Roman" w:hAnsi="Times New Roman" w:cs="Times New Roman"/>
        </w:rPr>
        <w:t>r</w:t>
      </w:r>
      <w:r w:rsidR="00904B5E">
        <w:rPr>
          <w:rFonts w:ascii="Times New Roman" w:hAnsi="Times New Roman" w:cs="Times New Roman"/>
        </w:rPr>
        <w:t xml:space="preserve"> CAP arrears. </w:t>
      </w:r>
      <w:r w:rsidR="00BB388D">
        <w:rPr>
          <w:rFonts w:ascii="Times New Roman" w:hAnsi="Times New Roman" w:cs="Times New Roman"/>
        </w:rPr>
        <w:t xml:space="preserve"> </w:t>
      </w:r>
      <w:r w:rsidR="00387BF6" w:rsidRPr="00387BF6">
        <w:rPr>
          <w:rFonts w:ascii="Times New Roman" w:hAnsi="Times New Roman" w:cs="Times New Roman"/>
        </w:rPr>
        <w:t xml:space="preserve">Accordingly, </w:t>
      </w:r>
      <w:r w:rsidR="00904B5E">
        <w:rPr>
          <w:rFonts w:ascii="Times New Roman" w:hAnsi="Times New Roman" w:cs="Times New Roman"/>
        </w:rPr>
        <w:t>under Section 1405(d) of the Code</w:t>
      </w:r>
      <w:r w:rsidR="00387BF6" w:rsidRPr="00387BF6">
        <w:rPr>
          <w:rFonts w:ascii="Times New Roman" w:hAnsi="Times New Roman" w:cs="Times New Roman"/>
        </w:rPr>
        <w:t xml:space="preserve">, </w:t>
      </w:r>
      <w:r w:rsidR="00904B5E">
        <w:rPr>
          <w:rFonts w:ascii="Times New Roman" w:hAnsi="Times New Roman" w:cs="Times New Roman"/>
        </w:rPr>
        <w:t xml:space="preserve">the Commission is </w:t>
      </w:r>
      <w:r w:rsidR="00387BF6" w:rsidRPr="00387BF6">
        <w:rPr>
          <w:rFonts w:ascii="Times New Roman" w:hAnsi="Times New Roman" w:cs="Times New Roman"/>
        </w:rPr>
        <w:t xml:space="preserve">precluded from </w:t>
      </w:r>
      <w:r w:rsidR="00904B5E">
        <w:rPr>
          <w:rFonts w:ascii="Times New Roman" w:hAnsi="Times New Roman" w:cs="Times New Roman"/>
        </w:rPr>
        <w:t xml:space="preserve">establishing a payment arrangement for </w:t>
      </w:r>
      <w:r w:rsidR="00387BF6" w:rsidRPr="00387BF6">
        <w:rPr>
          <w:rFonts w:ascii="Times New Roman" w:hAnsi="Times New Roman" w:cs="Times New Roman"/>
        </w:rPr>
        <w:t xml:space="preserve">the Complainant.  </w:t>
      </w:r>
    </w:p>
    <w:p w:rsidR="00387BF6" w:rsidRDefault="00904B5E" w:rsidP="0072240E">
      <w:pPr>
        <w:autoSpaceDE/>
        <w:autoSpaceDN/>
        <w:spacing w:line="360" w:lineRule="auto"/>
        <w:ind w:firstLine="1440"/>
        <w:rPr>
          <w:rFonts w:ascii="Times New Roman" w:hAnsi="Times New Roman" w:cs="Times New Roman"/>
        </w:rPr>
      </w:pPr>
      <w:r>
        <w:rPr>
          <w:rFonts w:ascii="Times New Roman" w:hAnsi="Times New Roman" w:cs="Times New Roman"/>
        </w:rPr>
        <w:t xml:space="preserve">Furthermore </w:t>
      </w:r>
      <w:r w:rsidR="00387BF6" w:rsidRPr="00387BF6">
        <w:rPr>
          <w:rFonts w:ascii="Times New Roman" w:hAnsi="Times New Roman" w:cs="Times New Roman"/>
        </w:rPr>
        <w:t xml:space="preserve">there is no record evidence to </w:t>
      </w:r>
      <w:r w:rsidR="008E401B">
        <w:rPr>
          <w:rFonts w:ascii="Times New Roman" w:hAnsi="Times New Roman" w:cs="Times New Roman"/>
        </w:rPr>
        <w:t xml:space="preserve">establish that PECO </w:t>
      </w:r>
      <w:r w:rsidR="002B0244" w:rsidRPr="00387BF6">
        <w:rPr>
          <w:rFonts w:ascii="Times New Roman" w:hAnsi="Times New Roman" w:cs="Times New Roman"/>
          <w:spacing w:val="-3"/>
        </w:rPr>
        <w:t xml:space="preserve">is responsible or accountable for the problem described in the </w:t>
      </w:r>
      <w:r w:rsidR="002B0244">
        <w:rPr>
          <w:rFonts w:ascii="Times New Roman" w:hAnsi="Times New Roman" w:cs="Times New Roman"/>
          <w:spacing w:val="-3"/>
        </w:rPr>
        <w:t xml:space="preserve">Formal </w:t>
      </w:r>
      <w:r w:rsidR="002B0244" w:rsidRPr="00387BF6">
        <w:rPr>
          <w:rFonts w:ascii="Times New Roman" w:hAnsi="Times New Roman" w:cs="Times New Roman"/>
          <w:spacing w:val="-3"/>
        </w:rPr>
        <w:t>Complain</w:t>
      </w:r>
      <w:r w:rsidR="002B0244">
        <w:rPr>
          <w:rFonts w:ascii="Times New Roman" w:hAnsi="Times New Roman" w:cs="Times New Roman"/>
          <w:spacing w:val="-3"/>
        </w:rPr>
        <w:t xml:space="preserve">t. </w:t>
      </w:r>
      <w:r w:rsidR="00BB388D">
        <w:rPr>
          <w:rFonts w:ascii="Times New Roman" w:hAnsi="Times New Roman" w:cs="Times New Roman"/>
          <w:spacing w:val="-3"/>
        </w:rPr>
        <w:t xml:space="preserve"> </w:t>
      </w:r>
      <w:r w:rsidR="002B0244">
        <w:rPr>
          <w:rFonts w:ascii="Times New Roman" w:hAnsi="Times New Roman" w:cs="Times New Roman"/>
          <w:spacing w:val="-3"/>
        </w:rPr>
        <w:t xml:space="preserve">Therefore, </w:t>
      </w:r>
      <w:r w:rsidR="00387BF6" w:rsidRPr="00387BF6">
        <w:rPr>
          <w:rFonts w:ascii="Times New Roman" w:hAnsi="Times New Roman" w:cs="Times New Roman"/>
        </w:rPr>
        <w:t>the Complainant has not carried her burden of proof</w:t>
      </w:r>
      <w:r w:rsidR="002B0244">
        <w:rPr>
          <w:rFonts w:ascii="Times New Roman" w:hAnsi="Times New Roman" w:cs="Times New Roman"/>
        </w:rPr>
        <w:t xml:space="preserve"> and the Complaint must be dismissed.</w:t>
      </w:r>
    </w:p>
    <w:p w:rsidR="00CD2491" w:rsidRPr="00387BF6" w:rsidRDefault="00CD2491" w:rsidP="0072240E">
      <w:pPr>
        <w:autoSpaceDE/>
        <w:autoSpaceDN/>
        <w:spacing w:line="360" w:lineRule="auto"/>
        <w:ind w:firstLine="1440"/>
        <w:rPr>
          <w:rFonts w:ascii="Times New Roman" w:hAnsi="Times New Roman" w:cs="Times New Roman"/>
        </w:rPr>
      </w:pPr>
    </w:p>
    <w:p w:rsidR="00CD2491" w:rsidRDefault="00CD2491" w:rsidP="00CD2491">
      <w:pPr>
        <w:autoSpaceDE/>
        <w:autoSpaceDN/>
        <w:spacing w:line="360" w:lineRule="auto"/>
        <w:jc w:val="center"/>
        <w:rPr>
          <w:rFonts w:ascii="Times New Roman" w:eastAsia="Calibri" w:hAnsi="Times New Roman" w:cs="Times New Roman"/>
          <w:u w:val="single"/>
        </w:rPr>
      </w:pPr>
      <w:r w:rsidRPr="00CD2491">
        <w:rPr>
          <w:rFonts w:ascii="Times New Roman" w:eastAsia="Calibri" w:hAnsi="Times New Roman" w:cs="Times New Roman"/>
          <w:u w:val="single"/>
        </w:rPr>
        <w:t>CONCLUSIONS OF LAW</w:t>
      </w:r>
    </w:p>
    <w:p w:rsidR="00CD2491" w:rsidRPr="00CD2491" w:rsidRDefault="00CD2491" w:rsidP="00CD2491">
      <w:pPr>
        <w:autoSpaceDE/>
        <w:autoSpaceDN/>
        <w:spacing w:line="360" w:lineRule="auto"/>
        <w:jc w:val="center"/>
        <w:rPr>
          <w:rFonts w:ascii="Times New Roman" w:eastAsia="Calibri" w:hAnsi="Times New Roman" w:cs="Times New Roman"/>
          <w:u w:val="single"/>
        </w:rPr>
      </w:pPr>
    </w:p>
    <w:p w:rsidR="00CD2491" w:rsidRPr="00CD2491" w:rsidRDefault="00CD2491" w:rsidP="00D04089">
      <w:pPr>
        <w:numPr>
          <w:ilvl w:val="0"/>
          <w:numId w:val="6"/>
        </w:numPr>
        <w:tabs>
          <w:tab w:val="clear" w:pos="900"/>
        </w:tabs>
        <w:autoSpaceDE/>
        <w:autoSpaceDN/>
        <w:spacing w:line="360" w:lineRule="auto"/>
        <w:ind w:left="0" w:firstLine="1440"/>
        <w:rPr>
          <w:rFonts w:ascii="Times New Roman" w:eastAsia="Calibri" w:hAnsi="Times New Roman" w:cs="Times New Roman"/>
        </w:rPr>
      </w:pPr>
      <w:r w:rsidRPr="00CD2491">
        <w:rPr>
          <w:rFonts w:ascii="Times New Roman" w:eastAsia="Calibri" w:hAnsi="Times New Roman" w:cs="Times New Roman"/>
        </w:rPr>
        <w:t>The Commission has jurisdiction over the parties and the subject matter of this proceeding.  66 Pa. C.S.A. § 701.</w:t>
      </w:r>
    </w:p>
    <w:p w:rsidR="00CD2491" w:rsidRPr="00CD2491" w:rsidRDefault="00CD2491" w:rsidP="00CD2491">
      <w:pPr>
        <w:tabs>
          <w:tab w:val="num" w:pos="2160"/>
        </w:tabs>
        <w:autoSpaceDE/>
        <w:autoSpaceDN/>
        <w:spacing w:line="360" w:lineRule="auto"/>
        <w:ind w:firstLine="1260"/>
        <w:rPr>
          <w:rFonts w:ascii="Times New Roman" w:eastAsia="Calibri" w:hAnsi="Times New Roman" w:cs="Times New Roman"/>
        </w:rPr>
      </w:pPr>
    </w:p>
    <w:p w:rsidR="00CD2491" w:rsidRPr="00CD2491" w:rsidRDefault="00CE1CAC" w:rsidP="005768C2">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CD2491" w:rsidRPr="00CD2491">
        <w:rPr>
          <w:rFonts w:ascii="Times New Roman" w:eastAsia="Calibri" w:hAnsi="Times New Roman" w:cs="Times New Roman"/>
        </w:rPr>
        <w:t xml:space="preserve">Complainant </w:t>
      </w:r>
      <w:r>
        <w:rPr>
          <w:rFonts w:ascii="Times New Roman" w:eastAsia="Calibri" w:hAnsi="Times New Roman" w:cs="Times New Roman"/>
        </w:rPr>
        <w:t xml:space="preserve">as the party seeking relief from the Commission </w:t>
      </w:r>
      <w:r w:rsidR="00CD2491" w:rsidRPr="00CD2491">
        <w:rPr>
          <w:rFonts w:ascii="Times New Roman" w:eastAsia="Calibri" w:hAnsi="Times New Roman" w:cs="Times New Roman"/>
        </w:rPr>
        <w:t>had the burden of proof.  66 Pa. C.S.A. § 332(a).</w:t>
      </w:r>
    </w:p>
    <w:p w:rsidR="00CD2491" w:rsidRPr="00CD2491" w:rsidRDefault="00CD2491" w:rsidP="00CD2491">
      <w:pPr>
        <w:autoSpaceDE/>
        <w:autoSpaceDN/>
        <w:spacing w:line="360" w:lineRule="auto"/>
        <w:rPr>
          <w:rFonts w:ascii="Times New Roman" w:eastAsia="Calibri" w:hAnsi="Times New Roman" w:cs="Times New Roman"/>
        </w:rPr>
      </w:pPr>
    </w:p>
    <w:p w:rsidR="00CD2491" w:rsidRPr="005768C2" w:rsidRDefault="00CD2491" w:rsidP="00CD2491">
      <w:pPr>
        <w:autoSpaceDE/>
        <w:autoSpaceDN/>
        <w:spacing w:line="360" w:lineRule="auto"/>
        <w:ind w:firstLine="1440"/>
        <w:rPr>
          <w:rFonts w:ascii="Times New Roman" w:eastAsia="Calibri" w:hAnsi="Times New Roman" w:cs="Times New Roman"/>
        </w:rPr>
      </w:pPr>
      <w:r w:rsidRPr="00CD2491">
        <w:rPr>
          <w:rFonts w:ascii="Times New Roman" w:eastAsia="Calibri" w:hAnsi="Times New Roman" w:cs="Times New Roman"/>
        </w:rPr>
        <w:t>3.</w:t>
      </w:r>
      <w:r w:rsidRPr="00CD2491">
        <w:rPr>
          <w:rFonts w:ascii="Times New Roman" w:eastAsia="Calibri" w:hAnsi="Times New Roman" w:cs="Times New Roman"/>
        </w:rPr>
        <w:tab/>
        <w:t xml:space="preserve">The Responsible Utility Customer Protection Act, 66 Pa. C.S.A. § 1401, </w:t>
      </w:r>
      <w:r w:rsidRPr="005768C2">
        <w:rPr>
          <w:rFonts w:ascii="Times New Roman" w:eastAsia="Calibri" w:hAnsi="Times New Roman" w:cs="Times New Roman"/>
        </w:rPr>
        <w:t>et seq., applies to this proceeding.</w:t>
      </w:r>
    </w:p>
    <w:p w:rsidR="00CD2491" w:rsidRPr="00CD2491" w:rsidRDefault="00CD2491" w:rsidP="00CD2491">
      <w:pPr>
        <w:autoSpaceDE/>
        <w:autoSpaceDN/>
        <w:spacing w:line="360" w:lineRule="auto"/>
        <w:ind w:firstLine="1440"/>
        <w:rPr>
          <w:rFonts w:ascii="Times New Roman" w:eastAsia="Calibri" w:hAnsi="Times New Roman" w:cs="Times New Roman"/>
        </w:rPr>
      </w:pPr>
    </w:p>
    <w:p w:rsidR="00CD2491" w:rsidRPr="00CD2491" w:rsidRDefault="00CD2491" w:rsidP="00CD2491">
      <w:pPr>
        <w:autoSpaceDE/>
        <w:autoSpaceDN/>
        <w:spacing w:line="360" w:lineRule="auto"/>
        <w:ind w:firstLine="1440"/>
        <w:rPr>
          <w:rFonts w:ascii="Times New Roman" w:eastAsia="Calibri" w:hAnsi="Times New Roman" w:cs="Times New Roman"/>
        </w:rPr>
      </w:pPr>
      <w:r w:rsidRPr="00CD2491">
        <w:rPr>
          <w:rFonts w:ascii="Times New Roman" w:eastAsia="Calibri" w:hAnsi="Times New Roman" w:cs="Times New Roman"/>
        </w:rPr>
        <w:t>4.</w:t>
      </w:r>
      <w:r w:rsidRPr="00CD2491">
        <w:rPr>
          <w:rFonts w:ascii="Times New Roman" w:eastAsia="Calibri" w:hAnsi="Times New Roman" w:cs="Times New Roman"/>
        </w:rPr>
        <w:tab/>
        <w:t xml:space="preserve">The Commission has the authority to establish one payment arrangement for a customer even if that customer has defaulted on a payment arrangement negotiated with the utility.  </w:t>
      </w:r>
      <w:r w:rsidRPr="00CD2491">
        <w:rPr>
          <w:rFonts w:ascii="Times New Roman" w:eastAsia="Calibri" w:hAnsi="Times New Roman" w:cs="Times New Roman"/>
          <w:u w:val="single"/>
        </w:rPr>
        <w:t>Reconsideration of Implementation Order</w:t>
      </w:r>
      <w:r w:rsidRPr="00CD2491">
        <w:rPr>
          <w:rFonts w:ascii="Times New Roman" w:eastAsia="Calibri" w:hAnsi="Times New Roman" w:cs="Times New Roman"/>
        </w:rPr>
        <w:t xml:space="preserve">, Order entered October 31, 2005 at Docket No. M-00041802F0002.  </w:t>
      </w:r>
    </w:p>
    <w:p w:rsidR="00CD2491" w:rsidRPr="00CD2491" w:rsidRDefault="00CD2491" w:rsidP="00CE1CAC">
      <w:pPr>
        <w:autoSpaceDE/>
        <w:autoSpaceDN/>
        <w:spacing w:line="360" w:lineRule="auto"/>
        <w:ind w:firstLine="1440"/>
        <w:rPr>
          <w:rFonts w:ascii="Times New Roman" w:eastAsia="Calibri" w:hAnsi="Times New Roman" w:cs="Times New Roman"/>
        </w:rPr>
      </w:pPr>
    </w:p>
    <w:p w:rsidR="00CD2491" w:rsidRDefault="00CD2491" w:rsidP="00CE1CAC">
      <w:pPr>
        <w:autoSpaceDE/>
        <w:autoSpaceDN/>
        <w:spacing w:line="360" w:lineRule="auto"/>
        <w:ind w:right="18" w:firstLine="1440"/>
        <w:rPr>
          <w:rFonts w:ascii="Times New Roman" w:hAnsi="Times New Roman" w:cs="Times New Roman"/>
        </w:rPr>
      </w:pPr>
      <w:r w:rsidRPr="00CD2491">
        <w:rPr>
          <w:rFonts w:ascii="Times New Roman" w:eastAsia="Calibri" w:hAnsi="Times New Roman" w:cs="Times New Roman"/>
        </w:rPr>
        <w:t>5.</w:t>
      </w:r>
      <w:r w:rsidRPr="00CD2491">
        <w:rPr>
          <w:rFonts w:ascii="Times New Roman" w:eastAsia="Calibri" w:hAnsi="Times New Roman" w:cs="Times New Roman"/>
        </w:rPr>
        <w:tab/>
      </w:r>
      <w:r>
        <w:rPr>
          <w:rFonts w:ascii="Times New Roman" w:hAnsi="Times New Roman" w:cs="Times New Roman"/>
        </w:rPr>
        <w:t xml:space="preserve">Absent a change in income, the </w:t>
      </w:r>
      <w:r w:rsidR="00CE1CAC">
        <w:rPr>
          <w:rFonts w:ascii="Times New Roman" w:hAnsi="Times New Roman" w:cs="Times New Roman"/>
        </w:rPr>
        <w:t>C</w:t>
      </w:r>
      <w:r>
        <w:rPr>
          <w:rFonts w:ascii="Times New Roman" w:hAnsi="Times New Roman" w:cs="Times New Roman"/>
        </w:rPr>
        <w:t xml:space="preserve">ommission shall not </w:t>
      </w:r>
      <w:r w:rsidR="00CE1CAC">
        <w:rPr>
          <w:rFonts w:ascii="Times New Roman" w:hAnsi="Times New Roman" w:cs="Times New Roman"/>
        </w:rPr>
        <w:t>e</w:t>
      </w:r>
      <w:r>
        <w:rPr>
          <w:rFonts w:ascii="Times New Roman" w:hAnsi="Times New Roman" w:cs="Times New Roman"/>
        </w:rPr>
        <w:t>stablish</w:t>
      </w:r>
      <w:r w:rsidR="00CE1CAC">
        <w:rPr>
          <w:rFonts w:ascii="Times New Roman" w:hAnsi="Times New Roman" w:cs="Times New Roman"/>
        </w:rPr>
        <w:t xml:space="preserve"> </w:t>
      </w:r>
      <w:r>
        <w:rPr>
          <w:rFonts w:ascii="Times New Roman" w:hAnsi="Times New Roman" w:cs="Times New Roman"/>
        </w:rPr>
        <w:t xml:space="preserve">or order a public utility to establish a second or subsequent payment agreement if a customer has defaulted on </w:t>
      </w:r>
      <w:r w:rsidR="007C35E5">
        <w:rPr>
          <w:rFonts w:ascii="Times New Roman" w:hAnsi="Times New Roman" w:cs="Times New Roman"/>
        </w:rPr>
        <w:t xml:space="preserve">a </w:t>
      </w:r>
      <w:r w:rsidR="00CE1CAC">
        <w:rPr>
          <w:rFonts w:ascii="Times New Roman" w:hAnsi="Times New Roman" w:cs="Times New Roman"/>
        </w:rPr>
        <w:t xml:space="preserve">Commission-ordered payment agreement.  66 Pa. C.S. </w:t>
      </w:r>
      <w:r w:rsidR="00CE1CAC" w:rsidRPr="00387BF6">
        <w:rPr>
          <w:rFonts w:ascii="Times New Roman" w:hAnsi="Times New Roman" w:cs="Times New Roman"/>
        </w:rPr>
        <w:t>§ 1405</w:t>
      </w:r>
      <w:r w:rsidR="00CE1CAC">
        <w:rPr>
          <w:rFonts w:ascii="Times New Roman" w:hAnsi="Times New Roman" w:cs="Times New Roman"/>
        </w:rPr>
        <w:t>(d).</w:t>
      </w:r>
    </w:p>
    <w:p w:rsidR="00CE1CAC" w:rsidRDefault="00CE1CAC" w:rsidP="00CE1CAC">
      <w:pPr>
        <w:autoSpaceDE/>
        <w:autoSpaceDN/>
        <w:spacing w:line="360" w:lineRule="auto"/>
        <w:ind w:right="18" w:firstLine="1440"/>
        <w:rPr>
          <w:rFonts w:ascii="Times New Roman" w:hAnsi="Times New Roman" w:cs="Times New Roman"/>
        </w:rPr>
      </w:pPr>
    </w:p>
    <w:p w:rsidR="00CE1CAC" w:rsidRPr="00387BF6" w:rsidRDefault="00CE1CAC" w:rsidP="00CE1CAC">
      <w:pPr>
        <w:autoSpaceDE/>
        <w:autoSpaceDN/>
        <w:spacing w:line="360" w:lineRule="auto"/>
        <w:ind w:right="18"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387BF6">
        <w:rPr>
          <w:rFonts w:ascii="Times New Roman" w:hAnsi="Times New Roman" w:cs="Times New Roman"/>
        </w:rPr>
        <w:t xml:space="preserve">Customer assistance program rates shall be timely paid and shall not be the subject of payment agreements negotiated or approved by the </w:t>
      </w:r>
      <w:r>
        <w:rPr>
          <w:rFonts w:ascii="Times New Roman" w:hAnsi="Times New Roman" w:cs="Times New Roman"/>
        </w:rPr>
        <w:t>C</w:t>
      </w:r>
      <w:r w:rsidRPr="00387BF6">
        <w:rPr>
          <w:rFonts w:ascii="Times New Roman" w:hAnsi="Times New Roman" w:cs="Times New Roman"/>
        </w:rPr>
        <w:t>ommission.</w:t>
      </w:r>
      <w:r>
        <w:rPr>
          <w:rFonts w:ascii="Times New Roman" w:hAnsi="Times New Roman" w:cs="Times New Roman"/>
        </w:rPr>
        <w:t xml:space="preserve">  </w:t>
      </w:r>
      <w:r w:rsidRPr="00387BF6">
        <w:rPr>
          <w:rFonts w:ascii="Times New Roman" w:hAnsi="Times New Roman" w:cs="Times New Roman"/>
        </w:rPr>
        <w:t>66 Pa. C.S. §</w:t>
      </w:r>
      <w:r w:rsidR="00BB388D">
        <w:rPr>
          <w:rFonts w:ascii="Times New Roman" w:hAnsi="Times New Roman" w:cs="Times New Roman"/>
        </w:rPr>
        <w:t> </w:t>
      </w:r>
      <w:r w:rsidRPr="00387BF6">
        <w:rPr>
          <w:rFonts w:ascii="Times New Roman" w:hAnsi="Times New Roman" w:cs="Times New Roman"/>
        </w:rPr>
        <w:t>1405(c).</w:t>
      </w:r>
    </w:p>
    <w:p w:rsidR="00CE1CAC" w:rsidRDefault="00CE1CAC" w:rsidP="00CE1CAC">
      <w:pPr>
        <w:autoSpaceDE/>
        <w:autoSpaceDN/>
        <w:spacing w:line="360" w:lineRule="auto"/>
        <w:ind w:right="18" w:firstLine="1440"/>
        <w:rPr>
          <w:rFonts w:ascii="Times New Roman" w:hAnsi="Times New Roman" w:cs="Times New Roman"/>
        </w:rPr>
      </w:pPr>
    </w:p>
    <w:p w:rsidR="00417299" w:rsidRDefault="00417299">
      <w:pPr>
        <w:autoSpaceDE/>
        <w:autoSpaceDN/>
        <w:rPr>
          <w:rFonts w:ascii="Times New Roman" w:eastAsia="Calibri" w:hAnsi="Times New Roman" w:cs="Times New Roman"/>
          <w:u w:val="single"/>
        </w:rPr>
      </w:pPr>
      <w:r>
        <w:rPr>
          <w:rFonts w:ascii="Times New Roman" w:eastAsia="Calibri" w:hAnsi="Times New Roman" w:cs="Times New Roman"/>
          <w:u w:val="single"/>
        </w:rPr>
        <w:br w:type="page"/>
      </w:r>
    </w:p>
    <w:p w:rsidR="00CD2491" w:rsidRPr="00CD2491" w:rsidRDefault="00CD2491" w:rsidP="00CD2491">
      <w:pPr>
        <w:autoSpaceDE/>
        <w:autoSpaceDN/>
        <w:spacing w:line="360" w:lineRule="auto"/>
        <w:jc w:val="center"/>
        <w:outlineLvl w:val="0"/>
        <w:rPr>
          <w:rFonts w:ascii="Times New Roman" w:eastAsia="Calibri" w:hAnsi="Times New Roman" w:cs="Times New Roman"/>
          <w:u w:val="single"/>
        </w:rPr>
      </w:pPr>
      <w:r w:rsidRPr="00CD2491">
        <w:rPr>
          <w:rFonts w:ascii="Times New Roman" w:eastAsia="Calibri" w:hAnsi="Times New Roman" w:cs="Times New Roman"/>
          <w:u w:val="single"/>
        </w:rPr>
        <w:t>ORDER</w:t>
      </w:r>
    </w:p>
    <w:p w:rsidR="00CD2491" w:rsidRPr="00CD2491" w:rsidRDefault="00CD2491" w:rsidP="00CD2491">
      <w:pPr>
        <w:autoSpaceDE/>
        <w:autoSpaceDN/>
        <w:spacing w:line="360" w:lineRule="auto"/>
        <w:jc w:val="center"/>
        <w:rPr>
          <w:rFonts w:ascii="Times New Roman" w:eastAsia="Calibri" w:hAnsi="Times New Roman" w:cs="Times New Roman"/>
          <w:u w:val="single"/>
        </w:rPr>
      </w:pPr>
    </w:p>
    <w:p w:rsidR="00CD2491" w:rsidRPr="00CD2491" w:rsidRDefault="00CD2491" w:rsidP="00CD2491">
      <w:pPr>
        <w:autoSpaceDE/>
        <w:autoSpaceDN/>
        <w:spacing w:line="360" w:lineRule="auto"/>
        <w:jc w:val="center"/>
        <w:rPr>
          <w:rFonts w:ascii="Times New Roman" w:eastAsia="Calibri" w:hAnsi="Times New Roman" w:cs="Times New Roman"/>
          <w:u w:val="single"/>
        </w:rPr>
      </w:pPr>
    </w:p>
    <w:p w:rsidR="00CD2491" w:rsidRPr="00CD2491" w:rsidRDefault="00CD2491" w:rsidP="00CD2491">
      <w:pPr>
        <w:autoSpaceDE/>
        <w:autoSpaceDN/>
        <w:spacing w:line="360" w:lineRule="auto"/>
        <w:ind w:firstLine="1440"/>
        <w:rPr>
          <w:rFonts w:ascii="Times New Roman" w:eastAsia="Calibri" w:hAnsi="Times New Roman" w:cs="Times New Roman"/>
        </w:rPr>
      </w:pPr>
      <w:r w:rsidRPr="00CD2491">
        <w:rPr>
          <w:rFonts w:ascii="Times New Roman" w:eastAsia="Calibri" w:hAnsi="Times New Roman" w:cs="Times New Roman"/>
        </w:rPr>
        <w:t>THEREFORE,</w:t>
      </w:r>
    </w:p>
    <w:p w:rsidR="00CD2491" w:rsidRPr="00CD2491" w:rsidRDefault="00CD2491" w:rsidP="00CD2491">
      <w:pPr>
        <w:autoSpaceDE/>
        <w:autoSpaceDN/>
        <w:spacing w:line="360" w:lineRule="auto"/>
        <w:ind w:firstLine="1440"/>
        <w:rPr>
          <w:rFonts w:ascii="Times New Roman" w:eastAsia="Calibri" w:hAnsi="Times New Roman" w:cs="Times New Roman"/>
        </w:rPr>
      </w:pPr>
    </w:p>
    <w:p w:rsidR="00CD2491" w:rsidRPr="00CD2491" w:rsidRDefault="00CD2491" w:rsidP="00CD2491">
      <w:pPr>
        <w:autoSpaceDE/>
        <w:autoSpaceDN/>
        <w:spacing w:line="360" w:lineRule="auto"/>
        <w:ind w:firstLine="1440"/>
        <w:outlineLvl w:val="0"/>
        <w:rPr>
          <w:rFonts w:ascii="Times New Roman" w:eastAsia="Calibri" w:hAnsi="Times New Roman" w:cs="Times New Roman"/>
        </w:rPr>
      </w:pPr>
      <w:r w:rsidRPr="00CD2491">
        <w:rPr>
          <w:rFonts w:ascii="Times New Roman" w:eastAsia="Calibri" w:hAnsi="Times New Roman" w:cs="Times New Roman"/>
        </w:rPr>
        <w:t xml:space="preserve">IT IS ORDERED: </w:t>
      </w:r>
    </w:p>
    <w:p w:rsidR="00CD2491" w:rsidRDefault="00CD2491" w:rsidP="00CD2491">
      <w:pPr>
        <w:autoSpaceDE/>
        <w:autoSpaceDN/>
        <w:spacing w:line="360" w:lineRule="auto"/>
        <w:ind w:firstLine="1440"/>
        <w:rPr>
          <w:rFonts w:ascii="Times New Roman" w:eastAsia="Calibri" w:hAnsi="Times New Roman" w:cs="Times New Roman"/>
        </w:rPr>
      </w:pPr>
    </w:p>
    <w:p w:rsidR="005768C2" w:rsidRPr="005768C2" w:rsidRDefault="005768C2" w:rsidP="005768C2">
      <w:pPr>
        <w:autoSpaceDE/>
        <w:autoSpaceDN/>
        <w:spacing w:line="360" w:lineRule="auto"/>
        <w:rPr>
          <w:rFonts w:ascii="Times New Roman" w:hAnsi="Times New Roman" w:cs="Times New Roman"/>
        </w:rPr>
      </w:pPr>
    </w:p>
    <w:p w:rsidR="005768C2" w:rsidRPr="005768C2" w:rsidRDefault="005768C2" w:rsidP="005768C2">
      <w:pPr>
        <w:numPr>
          <w:ilvl w:val="0"/>
          <w:numId w:val="8"/>
        </w:numPr>
        <w:tabs>
          <w:tab w:val="clear" w:pos="2160"/>
        </w:tabs>
        <w:autoSpaceDE/>
        <w:autoSpaceDN/>
        <w:spacing w:line="360" w:lineRule="auto"/>
        <w:ind w:left="0" w:firstLine="1440"/>
        <w:rPr>
          <w:rFonts w:ascii="Times New Roman" w:hAnsi="Times New Roman" w:cs="Times New Roman"/>
        </w:rPr>
      </w:pPr>
      <w:r w:rsidRPr="005768C2">
        <w:rPr>
          <w:rFonts w:ascii="Times New Roman" w:hAnsi="Times New Roman" w:cs="Times New Roman"/>
        </w:rPr>
        <w:t xml:space="preserve">That the Complaint of </w:t>
      </w:r>
      <w:r>
        <w:rPr>
          <w:rFonts w:ascii="Times New Roman" w:hAnsi="Times New Roman" w:cs="Times New Roman"/>
        </w:rPr>
        <w:t xml:space="preserve">Sandra White </w:t>
      </w:r>
      <w:r w:rsidRPr="005768C2">
        <w:rPr>
          <w:rFonts w:ascii="Times New Roman" w:hAnsi="Times New Roman" w:cs="Times New Roman"/>
        </w:rPr>
        <w:t xml:space="preserve">against </w:t>
      </w:r>
      <w:r>
        <w:rPr>
          <w:rFonts w:ascii="Times New Roman" w:hAnsi="Times New Roman" w:cs="Times New Roman"/>
        </w:rPr>
        <w:t xml:space="preserve">PECO Energy Company </w:t>
      </w:r>
      <w:r w:rsidRPr="005768C2">
        <w:rPr>
          <w:rFonts w:ascii="Times New Roman" w:hAnsi="Times New Roman" w:cs="Times New Roman"/>
        </w:rPr>
        <w:t>at Docket No. C-2010-2</w:t>
      </w:r>
      <w:r>
        <w:rPr>
          <w:rFonts w:ascii="Times New Roman" w:hAnsi="Times New Roman" w:cs="Times New Roman"/>
        </w:rPr>
        <w:t>206165</w:t>
      </w:r>
      <w:r w:rsidRPr="005768C2">
        <w:rPr>
          <w:rFonts w:ascii="Times New Roman" w:hAnsi="Times New Roman" w:cs="Times New Roman"/>
        </w:rPr>
        <w:t xml:space="preserve"> is dismissed for </w:t>
      </w:r>
      <w:r>
        <w:rPr>
          <w:rFonts w:ascii="Times New Roman" w:hAnsi="Times New Roman" w:cs="Times New Roman"/>
        </w:rPr>
        <w:t xml:space="preserve">her </w:t>
      </w:r>
      <w:r w:rsidRPr="005768C2">
        <w:rPr>
          <w:rFonts w:ascii="Times New Roman" w:hAnsi="Times New Roman" w:cs="Times New Roman"/>
        </w:rPr>
        <w:t>failure to carry he</w:t>
      </w:r>
      <w:r>
        <w:rPr>
          <w:rFonts w:ascii="Times New Roman" w:hAnsi="Times New Roman" w:cs="Times New Roman"/>
        </w:rPr>
        <w:t>r</w:t>
      </w:r>
      <w:r w:rsidRPr="005768C2">
        <w:rPr>
          <w:rFonts w:ascii="Times New Roman" w:hAnsi="Times New Roman" w:cs="Times New Roman"/>
        </w:rPr>
        <w:t xml:space="preserve"> burden of proof. </w:t>
      </w:r>
    </w:p>
    <w:p w:rsidR="005768C2" w:rsidRPr="005768C2" w:rsidRDefault="005768C2" w:rsidP="005768C2">
      <w:pPr>
        <w:autoSpaceDE/>
        <w:autoSpaceDN/>
        <w:spacing w:line="360" w:lineRule="auto"/>
        <w:rPr>
          <w:rFonts w:ascii="Times New Roman" w:hAnsi="Times New Roman" w:cs="Times New Roman"/>
        </w:rPr>
      </w:pPr>
    </w:p>
    <w:p w:rsidR="005768C2" w:rsidRPr="005768C2" w:rsidRDefault="005768C2" w:rsidP="005768C2">
      <w:pPr>
        <w:autoSpaceDE/>
        <w:autoSpaceDN/>
        <w:spacing w:line="360" w:lineRule="auto"/>
        <w:rPr>
          <w:rFonts w:ascii="Times New Roman" w:hAnsi="Times New Roman" w:cs="Times New Roman"/>
        </w:rPr>
      </w:pPr>
      <w:r w:rsidRPr="005768C2">
        <w:rPr>
          <w:rFonts w:ascii="Times New Roman" w:hAnsi="Times New Roman" w:cs="Times New Roman"/>
        </w:rPr>
        <w:tab/>
      </w:r>
      <w:r w:rsidRPr="005768C2">
        <w:rPr>
          <w:rFonts w:ascii="Times New Roman" w:hAnsi="Times New Roman" w:cs="Times New Roman"/>
        </w:rPr>
        <w:tab/>
        <w:t>2.</w:t>
      </w:r>
      <w:r w:rsidRPr="005768C2">
        <w:rPr>
          <w:rFonts w:ascii="Times New Roman" w:hAnsi="Times New Roman" w:cs="Times New Roman"/>
        </w:rPr>
        <w:tab/>
        <w:t xml:space="preserve">That the Secretary’s Bureau </w:t>
      </w:r>
      <w:r>
        <w:rPr>
          <w:rFonts w:ascii="Times New Roman" w:hAnsi="Times New Roman" w:cs="Times New Roman"/>
        </w:rPr>
        <w:t xml:space="preserve">shall </w:t>
      </w:r>
      <w:r w:rsidRPr="005768C2">
        <w:rPr>
          <w:rFonts w:ascii="Times New Roman" w:hAnsi="Times New Roman" w:cs="Times New Roman"/>
        </w:rPr>
        <w:t>mark Docket No. C-2010-2</w:t>
      </w:r>
      <w:r>
        <w:rPr>
          <w:rFonts w:ascii="Times New Roman" w:hAnsi="Times New Roman" w:cs="Times New Roman"/>
        </w:rPr>
        <w:t>206165</w:t>
      </w:r>
      <w:r w:rsidRPr="005768C2">
        <w:rPr>
          <w:rFonts w:ascii="Times New Roman" w:hAnsi="Times New Roman" w:cs="Times New Roman"/>
        </w:rPr>
        <w:t xml:space="preserve"> closed. </w:t>
      </w:r>
    </w:p>
    <w:p w:rsidR="005768C2" w:rsidRPr="005768C2" w:rsidRDefault="005768C2" w:rsidP="005768C2">
      <w:pPr>
        <w:autoSpaceDE/>
        <w:autoSpaceDN/>
        <w:spacing w:line="360" w:lineRule="auto"/>
        <w:ind w:left="1440"/>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61312" behindDoc="1" locked="0" layoutInCell="1" allowOverlap="1">
            <wp:simplePos x="0" y="0"/>
            <wp:positionH relativeFrom="column">
              <wp:posOffset>2872740</wp:posOffset>
            </wp:positionH>
            <wp:positionV relativeFrom="paragraph">
              <wp:posOffset>202565</wp:posOffset>
            </wp:positionV>
            <wp:extent cx="2524125" cy="1047750"/>
            <wp:effectExtent l="0" t="0" r="9525" b="0"/>
            <wp:wrapNone/>
            <wp:docPr id="3" name="Picture 3"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8C2" w:rsidRPr="005768C2" w:rsidRDefault="005768C2" w:rsidP="005768C2">
      <w:pPr>
        <w:autoSpaceDE/>
        <w:autoSpaceDN/>
        <w:spacing w:line="360" w:lineRule="auto"/>
        <w:rPr>
          <w:rFonts w:ascii="Times New Roman" w:hAnsi="Times New Roman" w:cs="Times New Roman"/>
        </w:rPr>
      </w:pPr>
    </w:p>
    <w:p w:rsidR="005768C2" w:rsidRDefault="005768C2" w:rsidP="005768C2">
      <w:pPr>
        <w:autoSpaceDE/>
        <w:autoSpaceDN/>
        <w:rPr>
          <w:rFonts w:ascii="Times New Roman" w:hAnsi="Times New Roman" w:cs="Times New Roman"/>
        </w:rPr>
      </w:pPr>
      <w:r w:rsidRPr="005768C2">
        <w:rPr>
          <w:rFonts w:ascii="Times New Roman" w:hAnsi="Times New Roman" w:cs="Times New Roman"/>
        </w:rPr>
        <w:t xml:space="preserve">Date:  </w:t>
      </w:r>
      <w:r w:rsidRPr="005768C2">
        <w:rPr>
          <w:rFonts w:ascii="Times New Roman" w:hAnsi="Times New Roman" w:cs="Times New Roman"/>
          <w:u w:val="single"/>
        </w:rPr>
        <w:t>February 27, 201</w:t>
      </w:r>
      <w:r>
        <w:rPr>
          <w:rFonts w:ascii="Times New Roman" w:hAnsi="Times New Roman" w:cs="Times New Roman"/>
          <w:u w:val="single"/>
        </w:rPr>
        <w:t>2</w:t>
      </w:r>
      <w:r w:rsidRPr="005768C2">
        <w:rPr>
          <w:rFonts w:ascii="Times New Roman" w:hAnsi="Times New Roman" w:cs="Times New Roman"/>
        </w:rPr>
        <w:tab/>
      </w:r>
      <w:r w:rsidRPr="005768C2">
        <w:rPr>
          <w:rFonts w:ascii="Times New Roman" w:hAnsi="Times New Roman" w:cs="Times New Roman"/>
        </w:rPr>
        <w:tab/>
      </w:r>
    </w:p>
    <w:p w:rsidR="005768C2" w:rsidRDefault="005768C2" w:rsidP="005768C2">
      <w:pPr>
        <w:autoSpaceDE/>
        <w:autoSpaceDN/>
        <w:rPr>
          <w:rFonts w:ascii="Times New Roman" w:hAnsi="Times New Roman" w:cs="Times New Roman"/>
        </w:rPr>
      </w:pPr>
    </w:p>
    <w:p w:rsidR="005768C2" w:rsidRPr="005768C2" w:rsidRDefault="005768C2" w:rsidP="005768C2">
      <w:pPr>
        <w:autoSpaceDE/>
        <w:autoSpaceDN/>
        <w:rPr>
          <w:rFonts w:ascii="Times New Roman" w:hAnsi="Times New Roman" w:cs="Times New Roman"/>
        </w:rPr>
      </w:pPr>
    </w:p>
    <w:p w:rsidR="008029B5" w:rsidRPr="00164973" w:rsidRDefault="008029B5" w:rsidP="00AE1215">
      <w:pPr>
        <w:pStyle w:val="ParaTab1"/>
        <w:tabs>
          <w:tab w:val="clear" w:pos="-720"/>
          <w:tab w:val="left" w:pos="720"/>
          <w:tab w:val="left" w:pos="5040"/>
        </w:tabs>
        <w:ind w:firstLine="0"/>
        <w:rPr>
          <w:rFonts w:ascii="Times New Roman" w:hAnsi="Times New Roman" w:cs="Times New Roman"/>
        </w:rPr>
      </w:pPr>
    </w:p>
    <w:p w:rsidR="008029B5" w:rsidRPr="00164973" w:rsidRDefault="008029B5" w:rsidP="00AE1215">
      <w:pPr>
        <w:pStyle w:val="ParaTab1"/>
        <w:tabs>
          <w:tab w:val="clear" w:pos="-720"/>
          <w:tab w:val="left" w:pos="720"/>
          <w:tab w:val="left" w:pos="5040"/>
        </w:tabs>
        <w:ind w:firstLine="0"/>
        <w:rPr>
          <w:rFonts w:ascii="Times New Roman" w:hAnsi="Times New Roman" w:cs="Times New Roman"/>
        </w:rPr>
      </w:pPr>
      <w:bookmarkStart w:id="0" w:name="_GoBack"/>
      <w:bookmarkEnd w:id="0"/>
    </w:p>
    <w:sectPr w:rsidR="008029B5" w:rsidRPr="00164973" w:rsidSect="009D11CC">
      <w:footerReference w:type="even" r:id="rId10"/>
      <w:footerReference w:type="default" r:id="rId11"/>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D9" w:rsidRDefault="00E425D9">
      <w:pPr>
        <w:spacing w:line="20" w:lineRule="exact"/>
        <w:rPr>
          <w:sz w:val="20"/>
          <w:szCs w:val="20"/>
        </w:rPr>
      </w:pPr>
    </w:p>
  </w:endnote>
  <w:endnote w:type="continuationSeparator" w:id="0">
    <w:p w:rsidR="00E425D9" w:rsidRDefault="00E425D9">
      <w:pPr>
        <w:pStyle w:val="ParaTab1"/>
        <w:rPr>
          <w:sz w:val="20"/>
          <w:szCs w:val="20"/>
        </w:rPr>
      </w:pPr>
      <w:r>
        <w:rPr>
          <w:sz w:val="20"/>
          <w:szCs w:val="20"/>
        </w:rPr>
        <w:t xml:space="preserve"> </w:t>
      </w:r>
    </w:p>
  </w:endnote>
  <w:endnote w:type="continuationNotice" w:id="1">
    <w:p w:rsidR="00E425D9" w:rsidRDefault="00E425D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86B" w:rsidRDefault="0009286B"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86B" w:rsidRDefault="00092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86B" w:rsidRDefault="0009286B"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17299">
      <w:rPr>
        <w:rStyle w:val="PageNumber"/>
        <w:noProof/>
        <w:sz w:val="21"/>
        <w:szCs w:val="21"/>
      </w:rPr>
      <w:t>10</w:t>
    </w:r>
    <w:r>
      <w:rPr>
        <w:rStyle w:val="PageNumber"/>
        <w:sz w:val="21"/>
        <w:szCs w:val="21"/>
      </w:rPr>
      <w:fldChar w:fldCharType="end"/>
    </w:r>
  </w:p>
  <w:p w:rsidR="0009286B" w:rsidRDefault="0009286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D9" w:rsidRDefault="00E425D9" w:rsidP="00DC2092">
      <w:pPr>
        <w:pStyle w:val="ParaTab1"/>
        <w:ind w:firstLine="0"/>
        <w:rPr>
          <w:sz w:val="20"/>
          <w:szCs w:val="20"/>
        </w:rPr>
      </w:pPr>
      <w:r>
        <w:rPr>
          <w:sz w:val="20"/>
          <w:szCs w:val="20"/>
        </w:rPr>
        <w:separator/>
      </w:r>
    </w:p>
  </w:footnote>
  <w:footnote w:type="continuationSeparator" w:id="0">
    <w:p w:rsidR="00E425D9" w:rsidRDefault="00E425D9">
      <w:pPr>
        <w:pStyle w:val="ParaTab1"/>
        <w:rPr>
          <w:sz w:val="20"/>
          <w:szCs w:val="20"/>
        </w:rPr>
      </w:pPr>
      <w:r>
        <w:rPr>
          <w:sz w:val="20"/>
          <w:szCs w:val="20"/>
        </w:rPr>
        <w:t>(..continued)</w:t>
      </w:r>
    </w:p>
  </w:footnote>
  <w:footnote w:id="1">
    <w:p w:rsidR="006F19DB" w:rsidRPr="007C35E5" w:rsidRDefault="006F19DB" w:rsidP="006F19DB">
      <w:pPr>
        <w:pStyle w:val="FootnoteText"/>
        <w:rPr>
          <w:rFonts w:ascii="Times New Roman" w:hAnsi="Times New Roman" w:cs="Times New Roman"/>
          <w:sz w:val="20"/>
          <w:szCs w:val="20"/>
        </w:rPr>
      </w:pPr>
      <w:r w:rsidRPr="007C35E5">
        <w:rPr>
          <w:rStyle w:val="FootnoteReference"/>
          <w:rFonts w:ascii="Times New Roman" w:hAnsi="Times New Roman" w:cs="Times New Roman"/>
          <w:sz w:val="20"/>
          <w:szCs w:val="20"/>
        </w:rPr>
        <w:footnoteRef/>
      </w:r>
      <w:r w:rsidRPr="007C35E5">
        <w:rPr>
          <w:rFonts w:ascii="Times New Roman" w:hAnsi="Times New Roman" w:cs="Times New Roman"/>
          <w:sz w:val="20"/>
          <w:szCs w:val="20"/>
        </w:rPr>
        <w:t xml:space="preserve"> </w:t>
      </w:r>
      <w:r w:rsidR="00FF7C95" w:rsidRPr="007C35E5">
        <w:rPr>
          <w:rFonts w:ascii="Times New Roman" w:hAnsi="Times New Roman" w:cs="Times New Roman"/>
          <w:sz w:val="20"/>
          <w:szCs w:val="20"/>
        </w:rPr>
        <w:tab/>
      </w:r>
      <w:r w:rsidRPr="007C35E5">
        <w:rPr>
          <w:rFonts w:ascii="Times New Roman" w:hAnsi="Times New Roman" w:cs="Times New Roman"/>
          <w:sz w:val="20"/>
          <w:szCs w:val="20"/>
        </w:rPr>
        <w:t>Because Complainant made the $3</w:t>
      </w:r>
      <w:r w:rsidR="0080637C" w:rsidRPr="007C35E5">
        <w:rPr>
          <w:rFonts w:ascii="Times New Roman" w:hAnsi="Times New Roman" w:cs="Times New Roman"/>
          <w:sz w:val="20"/>
          <w:szCs w:val="20"/>
        </w:rPr>
        <w:t>6</w:t>
      </w:r>
      <w:r w:rsidRPr="007C35E5">
        <w:rPr>
          <w:rFonts w:ascii="Times New Roman" w:hAnsi="Times New Roman" w:cs="Times New Roman"/>
          <w:sz w:val="20"/>
          <w:szCs w:val="20"/>
        </w:rPr>
        <w:t xml:space="preserve">1.00 payment </w:t>
      </w:r>
      <w:r w:rsidR="0080637C" w:rsidRPr="007C35E5">
        <w:rPr>
          <w:rFonts w:ascii="Times New Roman" w:hAnsi="Times New Roman" w:cs="Times New Roman"/>
          <w:sz w:val="20"/>
          <w:szCs w:val="20"/>
        </w:rPr>
        <w:t xml:space="preserve">on </w:t>
      </w:r>
      <w:r w:rsidRPr="007C35E5">
        <w:rPr>
          <w:rFonts w:ascii="Times New Roman" w:hAnsi="Times New Roman" w:cs="Times New Roman"/>
          <w:sz w:val="20"/>
          <w:szCs w:val="20"/>
        </w:rPr>
        <w:t xml:space="preserve">the morning of the hearing, the payment had not yet posted to her account.  Complainant’s Exhibit 1 is the receipt for her </w:t>
      </w:r>
      <w:r w:rsidR="0080637C" w:rsidRPr="007C35E5">
        <w:rPr>
          <w:rFonts w:ascii="Times New Roman" w:hAnsi="Times New Roman" w:cs="Times New Roman"/>
          <w:sz w:val="20"/>
          <w:szCs w:val="20"/>
        </w:rPr>
        <w:t>$361.00</w:t>
      </w:r>
      <w:r w:rsidRPr="007C35E5">
        <w:rPr>
          <w:rFonts w:ascii="Times New Roman" w:hAnsi="Times New Roman" w:cs="Times New Roman"/>
          <w:sz w:val="20"/>
          <w:szCs w:val="20"/>
        </w:rPr>
        <w:t xml:space="preserve"> payment.</w:t>
      </w:r>
    </w:p>
    <w:p w:rsidR="006F19DB" w:rsidRPr="007C35E5" w:rsidRDefault="006F19DB">
      <w:pPr>
        <w:pStyle w:val="FootnoteText"/>
        <w:rPr>
          <w:rFonts w:ascii="Times New Roman" w:hAnsi="Times New Roman" w:cs="Times New Roman"/>
          <w:sz w:val="20"/>
          <w:szCs w:val="20"/>
        </w:rPr>
      </w:pPr>
    </w:p>
  </w:footnote>
  <w:footnote w:id="2">
    <w:p w:rsidR="00C10182" w:rsidRPr="007C35E5" w:rsidRDefault="00C10182">
      <w:pPr>
        <w:pStyle w:val="FootnoteText"/>
        <w:rPr>
          <w:rFonts w:ascii="Times New Roman" w:hAnsi="Times New Roman" w:cs="Times New Roman"/>
          <w:sz w:val="20"/>
          <w:szCs w:val="20"/>
        </w:rPr>
      </w:pPr>
      <w:r w:rsidRPr="007C35E5">
        <w:rPr>
          <w:rStyle w:val="FootnoteReference"/>
          <w:rFonts w:ascii="Times New Roman" w:hAnsi="Times New Roman" w:cs="Times New Roman"/>
          <w:sz w:val="20"/>
          <w:szCs w:val="20"/>
        </w:rPr>
        <w:footnoteRef/>
      </w:r>
      <w:r w:rsidRPr="007C35E5">
        <w:rPr>
          <w:rFonts w:ascii="Times New Roman" w:hAnsi="Times New Roman" w:cs="Times New Roman"/>
          <w:sz w:val="20"/>
          <w:szCs w:val="20"/>
        </w:rPr>
        <w:t xml:space="preserve"> </w:t>
      </w:r>
      <w:r w:rsidR="00BB388D" w:rsidRPr="007C35E5">
        <w:rPr>
          <w:rFonts w:ascii="Times New Roman" w:hAnsi="Times New Roman" w:cs="Times New Roman"/>
          <w:sz w:val="20"/>
          <w:szCs w:val="20"/>
        </w:rPr>
        <w:tab/>
      </w:r>
      <w:r w:rsidR="0005288B" w:rsidRPr="007C35E5">
        <w:rPr>
          <w:rFonts w:ascii="Times New Roman" w:hAnsi="Times New Roman" w:cs="Times New Roman"/>
          <w:sz w:val="20"/>
          <w:szCs w:val="20"/>
        </w:rPr>
        <w:t>T</w:t>
      </w:r>
      <w:r w:rsidRPr="007C35E5">
        <w:rPr>
          <w:rFonts w:ascii="Times New Roman" w:hAnsi="Times New Roman" w:cs="Times New Roman"/>
          <w:sz w:val="20"/>
          <w:szCs w:val="20"/>
        </w:rPr>
        <w:t xml:space="preserve">he Commission </w:t>
      </w:r>
      <w:r w:rsidR="0005288B" w:rsidRPr="007C35E5">
        <w:rPr>
          <w:rFonts w:ascii="Times New Roman" w:hAnsi="Times New Roman" w:cs="Times New Roman"/>
          <w:sz w:val="20"/>
          <w:szCs w:val="20"/>
        </w:rPr>
        <w:t xml:space="preserve">has </w:t>
      </w:r>
      <w:r w:rsidRPr="007C35E5">
        <w:rPr>
          <w:rFonts w:ascii="Times New Roman" w:hAnsi="Times New Roman" w:cs="Times New Roman"/>
          <w:sz w:val="20"/>
          <w:szCs w:val="20"/>
        </w:rPr>
        <w:t>interpreted Section 1405(d) as follows:</w:t>
      </w:r>
    </w:p>
    <w:p w:rsidR="00C10182" w:rsidRPr="007C35E5" w:rsidRDefault="00C10182">
      <w:pPr>
        <w:pStyle w:val="FootnoteText"/>
        <w:rPr>
          <w:rFonts w:ascii="Times New Roman" w:hAnsi="Times New Roman" w:cs="Times New Roman"/>
          <w:sz w:val="20"/>
          <w:szCs w:val="20"/>
        </w:rPr>
      </w:pPr>
    </w:p>
    <w:p w:rsidR="00C10182" w:rsidRPr="007C35E5" w:rsidRDefault="00C10182" w:rsidP="00C10182">
      <w:pPr>
        <w:pStyle w:val="FootnoteText"/>
        <w:ind w:left="1440" w:right="1368"/>
        <w:rPr>
          <w:rFonts w:ascii="Times New Roman" w:hAnsi="Times New Roman" w:cs="Times New Roman"/>
          <w:sz w:val="20"/>
          <w:szCs w:val="20"/>
        </w:rPr>
      </w:pPr>
      <w:r w:rsidRPr="007C35E5">
        <w:rPr>
          <w:rFonts w:ascii="Times New Roman" w:hAnsi="Times New Roman" w:cs="Times New Roman"/>
          <w:sz w:val="20"/>
          <w:szCs w:val="20"/>
        </w:rPr>
        <w:t>We conclude that § 1405(d)</w:t>
      </w:r>
      <w:r w:rsidR="0005288B" w:rsidRPr="007C35E5">
        <w:rPr>
          <w:rFonts w:ascii="Times New Roman" w:hAnsi="Times New Roman" w:cs="Times New Roman"/>
          <w:sz w:val="20"/>
          <w:szCs w:val="20"/>
        </w:rPr>
        <w:t xml:space="preserve"> </w:t>
      </w:r>
      <w:r w:rsidRPr="007C35E5">
        <w:rPr>
          <w:rFonts w:ascii="Times New Roman" w:hAnsi="Times New Roman" w:cs="Times New Roman"/>
          <w:sz w:val="20"/>
          <w:szCs w:val="20"/>
        </w:rPr>
        <w:t>permits the Commission (in addition to instances where there has been a change of income) to establish one payment agreement that meets the terms of Chapter 14 before the prohibition against a second payment agreement in § 1405(d)</w:t>
      </w:r>
      <w:r w:rsidR="0005288B" w:rsidRPr="007C35E5">
        <w:rPr>
          <w:rFonts w:ascii="Times New Roman" w:hAnsi="Times New Roman" w:cs="Times New Roman"/>
          <w:sz w:val="20"/>
          <w:szCs w:val="20"/>
        </w:rPr>
        <w:t xml:space="preserve"> applies</w:t>
      </w:r>
      <w:r w:rsidRPr="007C35E5">
        <w:rPr>
          <w:rFonts w:ascii="Times New Roman" w:hAnsi="Times New Roman" w:cs="Times New Roman"/>
          <w:sz w:val="20"/>
          <w:szCs w:val="20"/>
        </w:rPr>
        <w:t>.</w:t>
      </w:r>
    </w:p>
    <w:p w:rsidR="00C10182" w:rsidRPr="007C35E5" w:rsidRDefault="00C10182" w:rsidP="00C10182">
      <w:pPr>
        <w:pStyle w:val="FootnoteText"/>
        <w:ind w:left="1440" w:right="1368"/>
        <w:rPr>
          <w:rFonts w:ascii="Times New Roman" w:hAnsi="Times New Roman" w:cs="Times New Roman"/>
          <w:sz w:val="20"/>
          <w:szCs w:val="20"/>
        </w:rPr>
      </w:pPr>
    </w:p>
    <w:p w:rsidR="00C10182" w:rsidRPr="007C35E5" w:rsidRDefault="0005288B" w:rsidP="0005288B">
      <w:pPr>
        <w:pStyle w:val="FootnoteText"/>
        <w:ind w:right="18"/>
        <w:rPr>
          <w:rFonts w:ascii="Times New Roman" w:hAnsi="Times New Roman" w:cs="Times New Roman"/>
          <w:sz w:val="20"/>
          <w:szCs w:val="20"/>
        </w:rPr>
      </w:pPr>
      <w:r w:rsidRPr="007C35E5">
        <w:rPr>
          <w:rFonts w:ascii="Times New Roman" w:hAnsi="Times New Roman" w:cs="Times New Roman"/>
          <w:i/>
          <w:sz w:val="20"/>
          <w:szCs w:val="20"/>
        </w:rPr>
        <w:t>Reconsideration of Implementation Order</w:t>
      </w:r>
      <w:r w:rsidRPr="007C35E5">
        <w:rPr>
          <w:rFonts w:ascii="Times New Roman" w:hAnsi="Times New Roman" w:cs="Times New Roman"/>
          <w:sz w:val="20"/>
          <w:szCs w:val="20"/>
        </w:rPr>
        <w:t xml:space="preserve"> entered October 31, 2005, Docket No. M-00041802F0002.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5E741E"/>
    <w:multiLevelType w:val="hybridMultilevel"/>
    <w:tmpl w:val="4DA06622"/>
    <w:lvl w:ilvl="0" w:tplc="771CCFD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D4567C9"/>
    <w:multiLevelType w:val="hybridMultilevel"/>
    <w:tmpl w:val="360A6A6A"/>
    <w:lvl w:ilvl="0" w:tplc="29FE648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5"/>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12870"/>
    <w:rsid w:val="0002580A"/>
    <w:rsid w:val="0003199A"/>
    <w:rsid w:val="0003249B"/>
    <w:rsid w:val="0003733C"/>
    <w:rsid w:val="0004672F"/>
    <w:rsid w:val="0005019C"/>
    <w:rsid w:val="0005288B"/>
    <w:rsid w:val="00060BD4"/>
    <w:rsid w:val="00066AF1"/>
    <w:rsid w:val="000675B0"/>
    <w:rsid w:val="00071C51"/>
    <w:rsid w:val="0007411C"/>
    <w:rsid w:val="00074724"/>
    <w:rsid w:val="00074FDA"/>
    <w:rsid w:val="000758AE"/>
    <w:rsid w:val="00085ABA"/>
    <w:rsid w:val="0009286B"/>
    <w:rsid w:val="000A27F0"/>
    <w:rsid w:val="000A7D36"/>
    <w:rsid w:val="000B3C86"/>
    <w:rsid w:val="000C1849"/>
    <w:rsid w:val="000C696A"/>
    <w:rsid w:val="000C6A1D"/>
    <w:rsid w:val="000C7E37"/>
    <w:rsid w:val="000E1C79"/>
    <w:rsid w:val="000E4193"/>
    <w:rsid w:val="000E7B8F"/>
    <w:rsid w:val="000F3477"/>
    <w:rsid w:val="000F4C93"/>
    <w:rsid w:val="000F6FBB"/>
    <w:rsid w:val="000F7F28"/>
    <w:rsid w:val="00101E9E"/>
    <w:rsid w:val="00114B8A"/>
    <w:rsid w:val="00115464"/>
    <w:rsid w:val="00117FE0"/>
    <w:rsid w:val="00123853"/>
    <w:rsid w:val="00127E18"/>
    <w:rsid w:val="00145617"/>
    <w:rsid w:val="001465EB"/>
    <w:rsid w:val="00146735"/>
    <w:rsid w:val="00151078"/>
    <w:rsid w:val="001545A6"/>
    <w:rsid w:val="00157F47"/>
    <w:rsid w:val="001623EB"/>
    <w:rsid w:val="00164973"/>
    <w:rsid w:val="00175E50"/>
    <w:rsid w:val="001913E2"/>
    <w:rsid w:val="00191593"/>
    <w:rsid w:val="00193F05"/>
    <w:rsid w:val="00196175"/>
    <w:rsid w:val="001A1E4D"/>
    <w:rsid w:val="001A2D77"/>
    <w:rsid w:val="001A39B8"/>
    <w:rsid w:val="001A526C"/>
    <w:rsid w:val="001B20BF"/>
    <w:rsid w:val="001B3180"/>
    <w:rsid w:val="001B383C"/>
    <w:rsid w:val="001B51B1"/>
    <w:rsid w:val="001D0837"/>
    <w:rsid w:val="001D1AD1"/>
    <w:rsid w:val="001D1D9C"/>
    <w:rsid w:val="001D5559"/>
    <w:rsid w:val="001D7231"/>
    <w:rsid w:val="001D7B3E"/>
    <w:rsid w:val="001E03F0"/>
    <w:rsid w:val="001E4FE1"/>
    <w:rsid w:val="001F11E8"/>
    <w:rsid w:val="001F46FC"/>
    <w:rsid w:val="001F5B04"/>
    <w:rsid w:val="001F642F"/>
    <w:rsid w:val="00211410"/>
    <w:rsid w:val="00212B69"/>
    <w:rsid w:val="00213880"/>
    <w:rsid w:val="0022061E"/>
    <w:rsid w:val="0022634D"/>
    <w:rsid w:val="00230060"/>
    <w:rsid w:val="0023139F"/>
    <w:rsid w:val="00232D72"/>
    <w:rsid w:val="00234024"/>
    <w:rsid w:val="0023722B"/>
    <w:rsid w:val="00244D8B"/>
    <w:rsid w:val="00247C97"/>
    <w:rsid w:val="00251DCD"/>
    <w:rsid w:val="002624B6"/>
    <w:rsid w:val="00270B46"/>
    <w:rsid w:val="00272C05"/>
    <w:rsid w:val="0027423F"/>
    <w:rsid w:val="0027589C"/>
    <w:rsid w:val="00281054"/>
    <w:rsid w:val="00281D25"/>
    <w:rsid w:val="0028258E"/>
    <w:rsid w:val="002842AC"/>
    <w:rsid w:val="0028579C"/>
    <w:rsid w:val="00292467"/>
    <w:rsid w:val="002931C8"/>
    <w:rsid w:val="00295707"/>
    <w:rsid w:val="00296137"/>
    <w:rsid w:val="00297751"/>
    <w:rsid w:val="002A3C90"/>
    <w:rsid w:val="002B0244"/>
    <w:rsid w:val="002B5E52"/>
    <w:rsid w:val="002B78D7"/>
    <w:rsid w:val="002C28BB"/>
    <w:rsid w:val="002D0730"/>
    <w:rsid w:val="002D1A4E"/>
    <w:rsid w:val="002D4B8D"/>
    <w:rsid w:val="002E35A1"/>
    <w:rsid w:val="002E4BB3"/>
    <w:rsid w:val="002F5CD5"/>
    <w:rsid w:val="00304B12"/>
    <w:rsid w:val="00305550"/>
    <w:rsid w:val="003100A7"/>
    <w:rsid w:val="0031518E"/>
    <w:rsid w:val="003162A2"/>
    <w:rsid w:val="00317FA2"/>
    <w:rsid w:val="0032461F"/>
    <w:rsid w:val="00327F22"/>
    <w:rsid w:val="00337CDB"/>
    <w:rsid w:val="00337CF1"/>
    <w:rsid w:val="003405EC"/>
    <w:rsid w:val="00344BB9"/>
    <w:rsid w:val="0034744D"/>
    <w:rsid w:val="00354C96"/>
    <w:rsid w:val="0035711D"/>
    <w:rsid w:val="00362634"/>
    <w:rsid w:val="00362B96"/>
    <w:rsid w:val="00362FFE"/>
    <w:rsid w:val="00363273"/>
    <w:rsid w:val="00371787"/>
    <w:rsid w:val="00372D01"/>
    <w:rsid w:val="00373D26"/>
    <w:rsid w:val="00376195"/>
    <w:rsid w:val="00376D13"/>
    <w:rsid w:val="00377F32"/>
    <w:rsid w:val="0038029E"/>
    <w:rsid w:val="00387BF6"/>
    <w:rsid w:val="003921FB"/>
    <w:rsid w:val="003A28F8"/>
    <w:rsid w:val="003A3BD7"/>
    <w:rsid w:val="003A65C4"/>
    <w:rsid w:val="003A7B2C"/>
    <w:rsid w:val="003B2D7F"/>
    <w:rsid w:val="003B429E"/>
    <w:rsid w:val="003B4D2C"/>
    <w:rsid w:val="003C18AE"/>
    <w:rsid w:val="003C2ED9"/>
    <w:rsid w:val="003C5897"/>
    <w:rsid w:val="003C6EF3"/>
    <w:rsid w:val="003D0E52"/>
    <w:rsid w:val="003D12FB"/>
    <w:rsid w:val="003D408B"/>
    <w:rsid w:val="003D51F6"/>
    <w:rsid w:val="003D5FEC"/>
    <w:rsid w:val="003D6062"/>
    <w:rsid w:val="003E01A1"/>
    <w:rsid w:val="003F1AC6"/>
    <w:rsid w:val="003F35CF"/>
    <w:rsid w:val="003F5E4D"/>
    <w:rsid w:val="00403EE1"/>
    <w:rsid w:val="004041BB"/>
    <w:rsid w:val="004042A0"/>
    <w:rsid w:val="0041397D"/>
    <w:rsid w:val="00417299"/>
    <w:rsid w:val="00422F13"/>
    <w:rsid w:val="004245ED"/>
    <w:rsid w:val="00431D2B"/>
    <w:rsid w:val="00432390"/>
    <w:rsid w:val="00435AA3"/>
    <w:rsid w:val="00436AD3"/>
    <w:rsid w:val="00436B22"/>
    <w:rsid w:val="00440B5A"/>
    <w:rsid w:val="00441785"/>
    <w:rsid w:val="00444162"/>
    <w:rsid w:val="00447AB5"/>
    <w:rsid w:val="00461B36"/>
    <w:rsid w:val="004640AE"/>
    <w:rsid w:val="00465A2C"/>
    <w:rsid w:val="00471358"/>
    <w:rsid w:val="00483815"/>
    <w:rsid w:val="00486BBF"/>
    <w:rsid w:val="00490CA5"/>
    <w:rsid w:val="004946F6"/>
    <w:rsid w:val="004955E6"/>
    <w:rsid w:val="00495EFA"/>
    <w:rsid w:val="004B0990"/>
    <w:rsid w:val="004B3362"/>
    <w:rsid w:val="004B6A98"/>
    <w:rsid w:val="004C636D"/>
    <w:rsid w:val="004C6670"/>
    <w:rsid w:val="004E0F7B"/>
    <w:rsid w:val="004E2D85"/>
    <w:rsid w:val="004E7962"/>
    <w:rsid w:val="004F4257"/>
    <w:rsid w:val="00511F84"/>
    <w:rsid w:val="00513E70"/>
    <w:rsid w:val="00522445"/>
    <w:rsid w:val="0052544C"/>
    <w:rsid w:val="005320B6"/>
    <w:rsid w:val="00534201"/>
    <w:rsid w:val="00544C76"/>
    <w:rsid w:val="00546791"/>
    <w:rsid w:val="0054748C"/>
    <w:rsid w:val="00547922"/>
    <w:rsid w:val="0055022D"/>
    <w:rsid w:val="00551376"/>
    <w:rsid w:val="00554503"/>
    <w:rsid w:val="0056006D"/>
    <w:rsid w:val="005670AC"/>
    <w:rsid w:val="00567106"/>
    <w:rsid w:val="00570C19"/>
    <w:rsid w:val="00570F0C"/>
    <w:rsid w:val="00573692"/>
    <w:rsid w:val="00573B26"/>
    <w:rsid w:val="005768C2"/>
    <w:rsid w:val="0058419B"/>
    <w:rsid w:val="00586C74"/>
    <w:rsid w:val="005A27D0"/>
    <w:rsid w:val="005A6C09"/>
    <w:rsid w:val="005B29B8"/>
    <w:rsid w:val="005B4F80"/>
    <w:rsid w:val="005C4537"/>
    <w:rsid w:val="005C4709"/>
    <w:rsid w:val="005D2A74"/>
    <w:rsid w:val="005D66D5"/>
    <w:rsid w:val="005E2ED7"/>
    <w:rsid w:val="005E4B0B"/>
    <w:rsid w:val="005E5106"/>
    <w:rsid w:val="005E5531"/>
    <w:rsid w:val="005E5B8A"/>
    <w:rsid w:val="005F33F1"/>
    <w:rsid w:val="005F706C"/>
    <w:rsid w:val="00604212"/>
    <w:rsid w:val="0060450B"/>
    <w:rsid w:val="006078DF"/>
    <w:rsid w:val="00611DAB"/>
    <w:rsid w:val="00615756"/>
    <w:rsid w:val="00617F4A"/>
    <w:rsid w:val="006217A8"/>
    <w:rsid w:val="00622B49"/>
    <w:rsid w:val="0063148D"/>
    <w:rsid w:val="00631A7B"/>
    <w:rsid w:val="006349C0"/>
    <w:rsid w:val="006426E4"/>
    <w:rsid w:val="00644244"/>
    <w:rsid w:val="00645358"/>
    <w:rsid w:val="006473C9"/>
    <w:rsid w:val="006479D7"/>
    <w:rsid w:val="006557AC"/>
    <w:rsid w:val="006573C5"/>
    <w:rsid w:val="006608FD"/>
    <w:rsid w:val="0066223E"/>
    <w:rsid w:val="0066241C"/>
    <w:rsid w:val="00662491"/>
    <w:rsid w:val="00663566"/>
    <w:rsid w:val="00664278"/>
    <w:rsid w:val="006764BC"/>
    <w:rsid w:val="0067658B"/>
    <w:rsid w:val="006807F4"/>
    <w:rsid w:val="00686575"/>
    <w:rsid w:val="0069071C"/>
    <w:rsid w:val="006A4FFB"/>
    <w:rsid w:val="006A6261"/>
    <w:rsid w:val="006A6645"/>
    <w:rsid w:val="006B161B"/>
    <w:rsid w:val="006C5054"/>
    <w:rsid w:val="006D5683"/>
    <w:rsid w:val="006E0A31"/>
    <w:rsid w:val="006E5589"/>
    <w:rsid w:val="006E721C"/>
    <w:rsid w:val="006F19DB"/>
    <w:rsid w:val="006F244B"/>
    <w:rsid w:val="006F2E0F"/>
    <w:rsid w:val="006F3799"/>
    <w:rsid w:val="0070330C"/>
    <w:rsid w:val="007042AE"/>
    <w:rsid w:val="00710955"/>
    <w:rsid w:val="00711A11"/>
    <w:rsid w:val="0071467B"/>
    <w:rsid w:val="00715841"/>
    <w:rsid w:val="00717DD4"/>
    <w:rsid w:val="0072240E"/>
    <w:rsid w:val="00722965"/>
    <w:rsid w:val="00725BA8"/>
    <w:rsid w:val="00732A79"/>
    <w:rsid w:val="007333F2"/>
    <w:rsid w:val="0074058F"/>
    <w:rsid w:val="00742E76"/>
    <w:rsid w:val="007515E8"/>
    <w:rsid w:val="007546FC"/>
    <w:rsid w:val="0075520B"/>
    <w:rsid w:val="0075658E"/>
    <w:rsid w:val="00756BB4"/>
    <w:rsid w:val="00756D04"/>
    <w:rsid w:val="00756F59"/>
    <w:rsid w:val="007570FB"/>
    <w:rsid w:val="007604AC"/>
    <w:rsid w:val="0076353F"/>
    <w:rsid w:val="00765BE6"/>
    <w:rsid w:val="00772CF2"/>
    <w:rsid w:val="007810D0"/>
    <w:rsid w:val="00785755"/>
    <w:rsid w:val="0079257C"/>
    <w:rsid w:val="00792F0E"/>
    <w:rsid w:val="00797A9D"/>
    <w:rsid w:val="00797AF5"/>
    <w:rsid w:val="007A1266"/>
    <w:rsid w:val="007A2B0A"/>
    <w:rsid w:val="007A3151"/>
    <w:rsid w:val="007B4343"/>
    <w:rsid w:val="007B5973"/>
    <w:rsid w:val="007C166F"/>
    <w:rsid w:val="007C35E5"/>
    <w:rsid w:val="007C6B7B"/>
    <w:rsid w:val="007C73BF"/>
    <w:rsid w:val="007D0C0D"/>
    <w:rsid w:val="007D47BE"/>
    <w:rsid w:val="007E29E2"/>
    <w:rsid w:val="007E49E5"/>
    <w:rsid w:val="007E7052"/>
    <w:rsid w:val="007F41A9"/>
    <w:rsid w:val="007F576B"/>
    <w:rsid w:val="007F5B4F"/>
    <w:rsid w:val="007F6B89"/>
    <w:rsid w:val="0080198C"/>
    <w:rsid w:val="008029B5"/>
    <w:rsid w:val="0080637C"/>
    <w:rsid w:val="00807015"/>
    <w:rsid w:val="008128B3"/>
    <w:rsid w:val="00816F88"/>
    <w:rsid w:val="00821A6B"/>
    <w:rsid w:val="0082300F"/>
    <w:rsid w:val="008249D3"/>
    <w:rsid w:val="00833FB8"/>
    <w:rsid w:val="00834BD8"/>
    <w:rsid w:val="0084333D"/>
    <w:rsid w:val="00844412"/>
    <w:rsid w:val="00862068"/>
    <w:rsid w:val="00864589"/>
    <w:rsid w:val="00867FBD"/>
    <w:rsid w:val="008736AE"/>
    <w:rsid w:val="008822B7"/>
    <w:rsid w:val="008844A7"/>
    <w:rsid w:val="00884FD2"/>
    <w:rsid w:val="00885185"/>
    <w:rsid w:val="008909B6"/>
    <w:rsid w:val="00895853"/>
    <w:rsid w:val="00897B60"/>
    <w:rsid w:val="00897C02"/>
    <w:rsid w:val="00897D6A"/>
    <w:rsid w:val="008A0D88"/>
    <w:rsid w:val="008A0E9A"/>
    <w:rsid w:val="008B13DC"/>
    <w:rsid w:val="008B4606"/>
    <w:rsid w:val="008C0E01"/>
    <w:rsid w:val="008D1001"/>
    <w:rsid w:val="008D3243"/>
    <w:rsid w:val="008D4DA8"/>
    <w:rsid w:val="008E2FB6"/>
    <w:rsid w:val="008E401B"/>
    <w:rsid w:val="008F1052"/>
    <w:rsid w:val="008F1DE7"/>
    <w:rsid w:val="008F6355"/>
    <w:rsid w:val="00904912"/>
    <w:rsid w:val="00904B5E"/>
    <w:rsid w:val="00905CA4"/>
    <w:rsid w:val="009136AF"/>
    <w:rsid w:val="0091556E"/>
    <w:rsid w:val="0092402B"/>
    <w:rsid w:val="00925AA0"/>
    <w:rsid w:val="00926D97"/>
    <w:rsid w:val="009302E5"/>
    <w:rsid w:val="009373C0"/>
    <w:rsid w:val="00944421"/>
    <w:rsid w:val="00944C88"/>
    <w:rsid w:val="009473BF"/>
    <w:rsid w:val="0095003B"/>
    <w:rsid w:val="00952C97"/>
    <w:rsid w:val="009568BE"/>
    <w:rsid w:val="00960F3C"/>
    <w:rsid w:val="0096422B"/>
    <w:rsid w:val="00966E87"/>
    <w:rsid w:val="009728A5"/>
    <w:rsid w:val="0097436D"/>
    <w:rsid w:val="00974D94"/>
    <w:rsid w:val="0098095E"/>
    <w:rsid w:val="0098215A"/>
    <w:rsid w:val="0098239F"/>
    <w:rsid w:val="00984405"/>
    <w:rsid w:val="00984933"/>
    <w:rsid w:val="009860B5"/>
    <w:rsid w:val="009863CD"/>
    <w:rsid w:val="00990854"/>
    <w:rsid w:val="009959E2"/>
    <w:rsid w:val="00997B48"/>
    <w:rsid w:val="009A271D"/>
    <w:rsid w:val="009A4689"/>
    <w:rsid w:val="009B0C61"/>
    <w:rsid w:val="009B13F0"/>
    <w:rsid w:val="009B4366"/>
    <w:rsid w:val="009C2BEA"/>
    <w:rsid w:val="009D0E1C"/>
    <w:rsid w:val="009D11CC"/>
    <w:rsid w:val="009D6DA8"/>
    <w:rsid w:val="009E01CA"/>
    <w:rsid w:val="00A0333F"/>
    <w:rsid w:val="00A06BB3"/>
    <w:rsid w:val="00A111EA"/>
    <w:rsid w:val="00A118DA"/>
    <w:rsid w:val="00A13DDB"/>
    <w:rsid w:val="00A20FA0"/>
    <w:rsid w:val="00A25703"/>
    <w:rsid w:val="00A259E4"/>
    <w:rsid w:val="00A33DFA"/>
    <w:rsid w:val="00A35B15"/>
    <w:rsid w:val="00A568FB"/>
    <w:rsid w:val="00A56F0E"/>
    <w:rsid w:val="00A65366"/>
    <w:rsid w:val="00A74F81"/>
    <w:rsid w:val="00A83737"/>
    <w:rsid w:val="00A839FD"/>
    <w:rsid w:val="00A862CE"/>
    <w:rsid w:val="00A9452C"/>
    <w:rsid w:val="00AB17F8"/>
    <w:rsid w:val="00AB1D13"/>
    <w:rsid w:val="00AB2673"/>
    <w:rsid w:val="00AB3DEB"/>
    <w:rsid w:val="00AC11F3"/>
    <w:rsid w:val="00AC59C7"/>
    <w:rsid w:val="00AC6DFE"/>
    <w:rsid w:val="00AD61B7"/>
    <w:rsid w:val="00AE1215"/>
    <w:rsid w:val="00AE2E76"/>
    <w:rsid w:val="00AE6175"/>
    <w:rsid w:val="00AF243D"/>
    <w:rsid w:val="00AF3E72"/>
    <w:rsid w:val="00AF6F7B"/>
    <w:rsid w:val="00B07ECF"/>
    <w:rsid w:val="00B30EE3"/>
    <w:rsid w:val="00B33BA2"/>
    <w:rsid w:val="00B37763"/>
    <w:rsid w:val="00B42737"/>
    <w:rsid w:val="00B4433D"/>
    <w:rsid w:val="00B5116B"/>
    <w:rsid w:val="00B5790A"/>
    <w:rsid w:val="00B61566"/>
    <w:rsid w:val="00B61D9E"/>
    <w:rsid w:val="00B62415"/>
    <w:rsid w:val="00B715CE"/>
    <w:rsid w:val="00B72D65"/>
    <w:rsid w:val="00B860D6"/>
    <w:rsid w:val="00B90587"/>
    <w:rsid w:val="00B931FA"/>
    <w:rsid w:val="00B978EB"/>
    <w:rsid w:val="00BA22A2"/>
    <w:rsid w:val="00BA4173"/>
    <w:rsid w:val="00BB0DCF"/>
    <w:rsid w:val="00BB388D"/>
    <w:rsid w:val="00BB636C"/>
    <w:rsid w:val="00BB6A38"/>
    <w:rsid w:val="00BC0838"/>
    <w:rsid w:val="00BC3FE5"/>
    <w:rsid w:val="00BC7344"/>
    <w:rsid w:val="00BD44D3"/>
    <w:rsid w:val="00BD5485"/>
    <w:rsid w:val="00BD56B5"/>
    <w:rsid w:val="00BE2ACA"/>
    <w:rsid w:val="00BF075A"/>
    <w:rsid w:val="00BF1A27"/>
    <w:rsid w:val="00C078C2"/>
    <w:rsid w:val="00C10182"/>
    <w:rsid w:val="00C14F21"/>
    <w:rsid w:val="00C17974"/>
    <w:rsid w:val="00C3078F"/>
    <w:rsid w:val="00C32D82"/>
    <w:rsid w:val="00C42508"/>
    <w:rsid w:val="00C43B6A"/>
    <w:rsid w:val="00C4494F"/>
    <w:rsid w:val="00C52F27"/>
    <w:rsid w:val="00C562AF"/>
    <w:rsid w:val="00C6794F"/>
    <w:rsid w:val="00C72CEC"/>
    <w:rsid w:val="00C80BD0"/>
    <w:rsid w:val="00C868F8"/>
    <w:rsid w:val="00C86A11"/>
    <w:rsid w:val="00C86B5C"/>
    <w:rsid w:val="00C870AF"/>
    <w:rsid w:val="00C879E5"/>
    <w:rsid w:val="00CA1477"/>
    <w:rsid w:val="00CA2AE7"/>
    <w:rsid w:val="00CA2FE0"/>
    <w:rsid w:val="00CA3A9A"/>
    <w:rsid w:val="00CA53D9"/>
    <w:rsid w:val="00CB34A2"/>
    <w:rsid w:val="00CB7ACD"/>
    <w:rsid w:val="00CB7F09"/>
    <w:rsid w:val="00CC62E2"/>
    <w:rsid w:val="00CD2491"/>
    <w:rsid w:val="00CD285B"/>
    <w:rsid w:val="00CD50CE"/>
    <w:rsid w:val="00CE1CAC"/>
    <w:rsid w:val="00CE400E"/>
    <w:rsid w:val="00CF0572"/>
    <w:rsid w:val="00D0272E"/>
    <w:rsid w:val="00D02DA3"/>
    <w:rsid w:val="00D04089"/>
    <w:rsid w:val="00D11F55"/>
    <w:rsid w:val="00D1705E"/>
    <w:rsid w:val="00D32CC7"/>
    <w:rsid w:val="00D3322D"/>
    <w:rsid w:val="00D362B8"/>
    <w:rsid w:val="00D37A77"/>
    <w:rsid w:val="00D470F5"/>
    <w:rsid w:val="00D52354"/>
    <w:rsid w:val="00D54681"/>
    <w:rsid w:val="00D63669"/>
    <w:rsid w:val="00D64007"/>
    <w:rsid w:val="00D641C5"/>
    <w:rsid w:val="00D6784A"/>
    <w:rsid w:val="00D71D77"/>
    <w:rsid w:val="00D71EAF"/>
    <w:rsid w:val="00D74455"/>
    <w:rsid w:val="00D761BB"/>
    <w:rsid w:val="00D8243B"/>
    <w:rsid w:val="00D829D7"/>
    <w:rsid w:val="00D82D64"/>
    <w:rsid w:val="00D83169"/>
    <w:rsid w:val="00D858D8"/>
    <w:rsid w:val="00D97C37"/>
    <w:rsid w:val="00DA397B"/>
    <w:rsid w:val="00DA50DF"/>
    <w:rsid w:val="00DB5107"/>
    <w:rsid w:val="00DB5586"/>
    <w:rsid w:val="00DB6D34"/>
    <w:rsid w:val="00DC0F33"/>
    <w:rsid w:val="00DC2092"/>
    <w:rsid w:val="00DC251E"/>
    <w:rsid w:val="00DD41AF"/>
    <w:rsid w:val="00DD56D0"/>
    <w:rsid w:val="00DD685A"/>
    <w:rsid w:val="00DE0129"/>
    <w:rsid w:val="00DE396F"/>
    <w:rsid w:val="00DE3E7D"/>
    <w:rsid w:val="00E12835"/>
    <w:rsid w:val="00E12BAD"/>
    <w:rsid w:val="00E14C30"/>
    <w:rsid w:val="00E1535E"/>
    <w:rsid w:val="00E21409"/>
    <w:rsid w:val="00E26BBB"/>
    <w:rsid w:val="00E425D9"/>
    <w:rsid w:val="00E46780"/>
    <w:rsid w:val="00E507BA"/>
    <w:rsid w:val="00E507BC"/>
    <w:rsid w:val="00E50E1A"/>
    <w:rsid w:val="00E50E67"/>
    <w:rsid w:val="00E53F1A"/>
    <w:rsid w:val="00E56B08"/>
    <w:rsid w:val="00E7161D"/>
    <w:rsid w:val="00E7480E"/>
    <w:rsid w:val="00E83BF0"/>
    <w:rsid w:val="00E849D5"/>
    <w:rsid w:val="00E926D3"/>
    <w:rsid w:val="00E92F24"/>
    <w:rsid w:val="00E94046"/>
    <w:rsid w:val="00E95B19"/>
    <w:rsid w:val="00E96EB4"/>
    <w:rsid w:val="00E97907"/>
    <w:rsid w:val="00EA0C35"/>
    <w:rsid w:val="00EA3C79"/>
    <w:rsid w:val="00EB3FC6"/>
    <w:rsid w:val="00EB54EB"/>
    <w:rsid w:val="00EC7184"/>
    <w:rsid w:val="00ED510C"/>
    <w:rsid w:val="00EE42D0"/>
    <w:rsid w:val="00EE5A0F"/>
    <w:rsid w:val="00F03BC1"/>
    <w:rsid w:val="00F123ED"/>
    <w:rsid w:val="00F1278A"/>
    <w:rsid w:val="00F1656B"/>
    <w:rsid w:val="00F20F26"/>
    <w:rsid w:val="00F2498B"/>
    <w:rsid w:val="00F321C9"/>
    <w:rsid w:val="00F35BA9"/>
    <w:rsid w:val="00F46CF4"/>
    <w:rsid w:val="00F51F67"/>
    <w:rsid w:val="00F53C22"/>
    <w:rsid w:val="00F60FF9"/>
    <w:rsid w:val="00F625B5"/>
    <w:rsid w:val="00F66A80"/>
    <w:rsid w:val="00F71724"/>
    <w:rsid w:val="00F7325B"/>
    <w:rsid w:val="00F73739"/>
    <w:rsid w:val="00F76E37"/>
    <w:rsid w:val="00F77131"/>
    <w:rsid w:val="00F80488"/>
    <w:rsid w:val="00F81EAE"/>
    <w:rsid w:val="00F820C3"/>
    <w:rsid w:val="00F82CFD"/>
    <w:rsid w:val="00F90C0F"/>
    <w:rsid w:val="00F91D7D"/>
    <w:rsid w:val="00F946BC"/>
    <w:rsid w:val="00F960F5"/>
    <w:rsid w:val="00FA3F4C"/>
    <w:rsid w:val="00FA4A98"/>
    <w:rsid w:val="00FA52B0"/>
    <w:rsid w:val="00FB095A"/>
    <w:rsid w:val="00FB13C0"/>
    <w:rsid w:val="00FB170C"/>
    <w:rsid w:val="00FB3CF5"/>
    <w:rsid w:val="00FC0540"/>
    <w:rsid w:val="00FC1F33"/>
    <w:rsid w:val="00FC3954"/>
    <w:rsid w:val="00FD04E2"/>
    <w:rsid w:val="00FD304D"/>
    <w:rsid w:val="00FE2711"/>
    <w:rsid w:val="00FE63B9"/>
    <w:rsid w:val="00FE6A4D"/>
    <w:rsid w:val="00FE7532"/>
    <w:rsid w:val="00FF1631"/>
    <w:rsid w:val="00FF5A2A"/>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next w:val="Normal"/>
    <w:link w:val="Heading4Char"/>
    <w:semiHidden/>
    <w:unhideWhenUsed/>
    <w:qFormat/>
    <w:rsid w:val="007604A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F123ED"/>
    <w:pPr>
      <w:keepNext/>
      <w:autoSpaceDE/>
      <w:autoSpaceDN/>
      <w:spacing w:line="360" w:lineRule="auto"/>
      <w:jc w:val="center"/>
      <w:outlineLvl w:val="5"/>
    </w:pPr>
    <w:rPr>
      <w:rFonts w:ascii="Times New Roman" w:hAnsi="Times New Roman"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basedOn w:val="DefaultParagraphFont"/>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locked/>
    <w:rsid w:val="00B90587"/>
    <w:rPr>
      <w:rFonts w:ascii="Courier" w:hAnsi="Courier"/>
      <w:sz w:val="24"/>
      <w:lang w:val="en-US" w:eastAsia="en-US" w:bidi="ar-SA"/>
    </w:rPr>
  </w:style>
  <w:style w:type="character" w:customStyle="1" w:styleId="Heading6Char">
    <w:name w:val="Heading 6 Char"/>
    <w:basedOn w:val="DefaultParagraphFont"/>
    <w:link w:val="Heading6"/>
    <w:rsid w:val="00F123ED"/>
    <w:rPr>
      <w:sz w:val="26"/>
      <w:u w:val="single"/>
    </w:rPr>
  </w:style>
  <w:style w:type="character" w:customStyle="1" w:styleId="Heading4Char">
    <w:name w:val="Heading 4 Char"/>
    <w:basedOn w:val="DefaultParagraphFont"/>
    <w:link w:val="Heading4"/>
    <w:semiHidden/>
    <w:rsid w:val="007604AC"/>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7604AC"/>
    <w:pPr>
      <w:autoSpaceDE/>
      <w:autoSpaceDN/>
      <w:ind w:left="720"/>
      <w:contextualSpacing/>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next w:val="Normal"/>
    <w:link w:val="Heading4Char"/>
    <w:semiHidden/>
    <w:unhideWhenUsed/>
    <w:qFormat/>
    <w:rsid w:val="007604A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F123ED"/>
    <w:pPr>
      <w:keepNext/>
      <w:autoSpaceDE/>
      <w:autoSpaceDN/>
      <w:spacing w:line="360" w:lineRule="auto"/>
      <w:jc w:val="center"/>
      <w:outlineLvl w:val="5"/>
    </w:pPr>
    <w:rPr>
      <w:rFonts w:ascii="Times New Roman" w:hAnsi="Times New Roman"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basedOn w:val="DefaultParagraphFont"/>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locked/>
    <w:rsid w:val="00B90587"/>
    <w:rPr>
      <w:rFonts w:ascii="Courier" w:hAnsi="Courier"/>
      <w:sz w:val="24"/>
      <w:lang w:val="en-US" w:eastAsia="en-US" w:bidi="ar-SA"/>
    </w:rPr>
  </w:style>
  <w:style w:type="character" w:customStyle="1" w:styleId="Heading6Char">
    <w:name w:val="Heading 6 Char"/>
    <w:basedOn w:val="DefaultParagraphFont"/>
    <w:link w:val="Heading6"/>
    <w:rsid w:val="00F123ED"/>
    <w:rPr>
      <w:sz w:val="26"/>
      <w:u w:val="single"/>
    </w:rPr>
  </w:style>
  <w:style w:type="character" w:customStyle="1" w:styleId="Heading4Char">
    <w:name w:val="Heading 4 Char"/>
    <w:basedOn w:val="DefaultParagraphFont"/>
    <w:link w:val="Heading4"/>
    <w:semiHidden/>
    <w:rsid w:val="007604AC"/>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7604AC"/>
    <w:pPr>
      <w:autoSpaceDE/>
      <w:autoSpaceDN/>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7623">
      <w:bodyDiv w:val="1"/>
      <w:marLeft w:val="0"/>
      <w:marRight w:val="0"/>
      <w:marTop w:val="0"/>
      <w:marBottom w:val="0"/>
      <w:divBdr>
        <w:top w:val="none" w:sz="0" w:space="0" w:color="auto"/>
        <w:left w:val="none" w:sz="0" w:space="0" w:color="auto"/>
        <w:bottom w:val="none" w:sz="0" w:space="0" w:color="auto"/>
        <w:right w:val="none" w:sz="0" w:space="0" w:color="auto"/>
      </w:divBdr>
    </w:div>
    <w:div w:id="415513811">
      <w:bodyDiv w:val="1"/>
      <w:marLeft w:val="0"/>
      <w:marRight w:val="0"/>
      <w:marTop w:val="0"/>
      <w:marBottom w:val="0"/>
      <w:divBdr>
        <w:top w:val="none" w:sz="0" w:space="0" w:color="auto"/>
        <w:left w:val="none" w:sz="0" w:space="0" w:color="auto"/>
        <w:bottom w:val="none" w:sz="0" w:space="0" w:color="auto"/>
        <w:right w:val="none" w:sz="0" w:space="0" w:color="auto"/>
      </w:divBdr>
    </w:div>
    <w:div w:id="689259885">
      <w:bodyDiv w:val="1"/>
      <w:marLeft w:val="0"/>
      <w:marRight w:val="0"/>
      <w:marTop w:val="0"/>
      <w:marBottom w:val="0"/>
      <w:divBdr>
        <w:top w:val="none" w:sz="0" w:space="0" w:color="auto"/>
        <w:left w:val="none" w:sz="0" w:space="0" w:color="auto"/>
        <w:bottom w:val="none" w:sz="0" w:space="0" w:color="auto"/>
        <w:right w:val="none" w:sz="0" w:space="0" w:color="auto"/>
      </w:divBdr>
    </w:div>
    <w:div w:id="1282112726">
      <w:bodyDiv w:val="1"/>
      <w:marLeft w:val="0"/>
      <w:marRight w:val="0"/>
      <w:marTop w:val="0"/>
      <w:marBottom w:val="0"/>
      <w:divBdr>
        <w:top w:val="none" w:sz="0" w:space="0" w:color="auto"/>
        <w:left w:val="none" w:sz="0" w:space="0" w:color="auto"/>
        <w:bottom w:val="none" w:sz="0" w:space="0" w:color="auto"/>
        <w:right w:val="none" w:sz="0" w:space="0" w:color="auto"/>
      </w:divBdr>
    </w:div>
    <w:div w:id="1322805777">
      <w:bodyDiv w:val="1"/>
      <w:marLeft w:val="0"/>
      <w:marRight w:val="0"/>
      <w:marTop w:val="0"/>
      <w:marBottom w:val="0"/>
      <w:divBdr>
        <w:top w:val="none" w:sz="0" w:space="0" w:color="auto"/>
        <w:left w:val="none" w:sz="0" w:space="0" w:color="auto"/>
        <w:bottom w:val="none" w:sz="0" w:space="0" w:color="auto"/>
        <w:right w:val="none" w:sz="0" w:space="0" w:color="auto"/>
      </w:divBdr>
    </w:div>
    <w:div w:id="1336685938">
      <w:bodyDiv w:val="1"/>
      <w:marLeft w:val="0"/>
      <w:marRight w:val="0"/>
      <w:marTop w:val="0"/>
      <w:marBottom w:val="0"/>
      <w:divBdr>
        <w:top w:val="none" w:sz="0" w:space="0" w:color="auto"/>
        <w:left w:val="none" w:sz="0" w:space="0" w:color="auto"/>
        <w:bottom w:val="none" w:sz="0" w:space="0" w:color="auto"/>
        <w:right w:val="none" w:sz="0" w:space="0" w:color="auto"/>
      </w:divBdr>
    </w:div>
    <w:div w:id="20266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3505-6DAB-4D3E-91E9-CF0DF6FE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shoffner</cp:lastModifiedBy>
  <cp:revision>5</cp:revision>
  <cp:lastPrinted>2012-03-08T16:51:00Z</cp:lastPrinted>
  <dcterms:created xsi:type="dcterms:W3CDTF">2012-02-29T13:28:00Z</dcterms:created>
  <dcterms:modified xsi:type="dcterms:W3CDTF">2012-03-08T16:53:00Z</dcterms:modified>
</cp:coreProperties>
</file>