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EC8" w:rsidRPr="003C254A" w:rsidRDefault="00ED3EC8" w:rsidP="003C254A">
      <w:pPr>
        <w:jc w:val="center"/>
        <w:rPr>
          <w:b/>
          <w:sz w:val="24"/>
          <w:szCs w:val="24"/>
        </w:rPr>
      </w:pPr>
      <w:r w:rsidRPr="003C254A">
        <w:rPr>
          <w:b/>
          <w:sz w:val="24"/>
          <w:szCs w:val="24"/>
        </w:rPr>
        <w:t>BEFORE THE</w:t>
      </w:r>
    </w:p>
    <w:p w:rsidR="00ED3EC8" w:rsidRPr="003C254A" w:rsidRDefault="00ED3EC8" w:rsidP="003C254A">
      <w:pPr>
        <w:jc w:val="center"/>
        <w:rPr>
          <w:b/>
          <w:sz w:val="24"/>
          <w:szCs w:val="24"/>
        </w:rPr>
      </w:pPr>
      <w:r w:rsidRPr="003C254A">
        <w:rPr>
          <w:b/>
          <w:sz w:val="24"/>
          <w:szCs w:val="24"/>
        </w:rPr>
        <w:t>PENNSYLVANIA PUBLIC UTILITY COMMISSION</w:t>
      </w:r>
    </w:p>
    <w:p w:rsidR="00ED3EC8" w:rsidRPr="003C254A" w:rsidRDefault="00ED3EC8" w:rsidP="003C254A">
      <w:pPr>
        <w:jc w:val="center"/>
        <w:rPr>
          <w:b/>
          <w:sz w:val="24"/>
          <w:szCs w:val="24"/>
        </w:rPr>
      </w:pPr>
    </w:p>
    <w:p w:rsidR="007B2E82" w:rsidRPr="003C254A" w:rsidRDefault="007B2E82" w:rsidP="003C254A">
      <w:pPr>
        <w:jc w:val="center"/>
        <w:rPr>
          <w:b/>
          <w:sz w:val="24"/>
          <w:szCs w:val="24"/>
        </w:rPr>
      </w:pPr>
    </w:p>
    <w:p w:rsidR="00ED3EC8" w:rsidRPr="003C254A" w:rsidRDefault="00ED3EC8" w:rsidP="003C254A">
      <w:pPr>
        <w:jc w:val="center"/>
        <w:rPr>
          <w:b/>
          <w:sz w:val="24"/>
          <w:szCs w:val="24"/>
        </w:rPr>
      </w:pPr>
    </w:p>
    <w:p w:rsidR="00ED3EC8" w:rsidRPr="003C254A" w:rsidRDefault="00931990" w:rsidP="003C254A">
      <w:pPr>
        <w:rPr>
          <w:sz w:val="24"/>
          <w:szCs w:val="24"/>
        </w:rPr>
      </w:pPr>
      <w:r w:rsidRPr="003C254A">
        <w:rPr>
          <w:sz w:val="24"/>
          <w:szCs w:val="24"/>
        </w:rPr>
        <w:t>Milagros Viruet</w:t>
      </w:r>
      <w:r w:rsidR="00C03F47" w:rsidRPr="003C254A">
        <w:rPr>
          <w:sz w:val="24"/>
          <w:szCs w:val="24"/>
        </w:rPr>
        <w:tab/>
      </w:r>
      <w:r w:rsidR="00900735" w:rsidRPr="003C254A">
        <w:rPr>
          <w:sz w:val="24"/>
          <w:szCs w:val="24"/>
        </w:rPr>
        <w:tab/>
      </w:r>
      <w:r w:rsidR="00900735" w:rsidRPr="003C254A">
        <w:rPr>
          <w:sz w:val="24"/>
          <w:szCs w:val="24"/>
        </w:rPr>
        <w:tab/>
      </w:r>
      <w:r w:rsidR="00ED3EC8" w:rsidRPr="003C254A">
        <w:rPr>
          <w:sz w:val="24"/>
          <w:szCs w:val="24"/>
        </w:rPr>
        <w:tab/>
      </w:r>
      <w:r w:rsidR="005E13BA" w:rsidRPr="003C254A">
        <w:rPr>
          <w:sz w:val="24"/>
          <w:szCs w:val="24"/>
        </w:rPr>
        <w:tab/>
      </w:r>
      <w:r w:rsidR="00ED3EC8" w:rsidRPr="003C254A">
        <w:rPr>
          <w:sz w:val="24"/>
          <w:szCs w:val="24"/>
        </w:rPr>
        <w:t>:</w:t>
      </w:r>
    </w:p>
    <w:p w:rsidR="00ED3EC8" w:rsidRPr="003C254A" w:rsidRDefault="00ED3EC8" w:rsidP="003C254A">
      <w:pPr>
        <w:rPr>
          <w:sz w:val="24"/>
          <w:szCs w:val="24"/>
        </w:rPr>
      </w:pPr>
      <w:r w:rsidRPr="003C254A">
        <w:rPr>
          <w:sz w:val="24"/>
          <w:szCs w:val="24"/>
        </w:rPr>
        <w:tab/>
      </w:r>
      <w:r w:rsidRPr="003C254A">
        <w:rPr>
          <w:sz w:val="24"/>
          <w:szCs w:val="24"/>
        </w:rPr>
        <w:tab/>
      </w:r>
      <w:r w:rsidRPr="003C254A">
        <w:rPr>
          <w:sz w:val="24"/>
          <w:szCs w:val="24"/>
        </w:rPr>
        <w:tab/>
      </w:r>
      <w:r w:rsidRPr="003C254A">
        <w:rPr>
          <w:sz w:val="24"/>
          <w:szCs w:val="24"/>
        </w:rPr>
        <w:tab/>
      </w:r>
      <w:r w:rsidRPr="003C254A">
        <w:rPr>
          <w:sz w:val="24"/>
          <w:szCs w:val="24"/>
        </w:rPr>
        <w:tab/>
      </w:r>
      <w:r w:rsidRPr="003C254A">
        <w:rPr>
          <w:sz w:val="24"/>
          <w:szCs w:val="24"/>
        </w:rPr>
        <w:tab/>
      </w:r>
      <w:r w:rsidR="005E13BA" w:rsidRPr="003C254A">
        <w:rPr>
          <w:sz w:val="24"/>
          <w:szCs w:val="24"/>
        </w:rPr>
        <w:tab/>
      </w:r>
      <w:r w:rsidRPr="003C254A">
        <w:rPr>
          <w:sz w:val="24"/>
          <w:szCs w:val="24"/>
        </w:rPr>
        <w:t>:</w:t>
      </w:r>
    </w:p>
    <w:p w:rsidR="00ED3EC8" w:rsidRPr="003C254A" w:rsidRDefault="008E19D7" w:rsidP="003C254A">
      <w:pPr>
        <w:rPr>
          <w:sz w:val="24"/>
          <w:szCs w:val="24"/>
        </w:rPr>
      </w:pPr>
      <w:r w:rsidRPr="003C254A">
        <w:rPr>
          <w:sz w:val="24"/>
          <w:szCs w:val="24"/>
        </w:rPr>
        <w:tab/>
        <w:t>v.</w:t>
      </w:r>
      <w:r w:rsidRPr="003C254A">
        <w:rPr>
          <w:sz w:val="24"/>
          <w:szCs w:val="24"/>
        </w:rPr>
        <w:tab/>
      </w:r>
      <w:r w:rsidRPr="003C254A">
        <w:rPr>
          <w:sz w:val="24"/>
          <w:szCs w:val="24"/>
        </w:rPr>
        <w:tab/>
      </w:r>
      <w:r w:rsidRPr="003C254A">
        <w:rPr>
          <w:sz w:val="24"/>
          <w:szCs w:val="24"/>
        </w:rPr>
        <w:tab/>
      </w:r>
      <w:r w:rsidRPr="003C254A">
        <w:rPr>
          <w:sz w:val="24"/>
          <w:szCs w:val="24"/>
        </w:rPr>
        <w:tab/>
      </w:r>
      <w:r w:rsidRPr="003C254A">
        <w:rPr>
          <w:sz w:val="24"/>
          <w:szCs w:val="24"/>
        </w:rPr>
        <w:tab/>
      </w:r>
      <w:r w:rsidR="005E13BA" w:rsidRPr="003C254A">
        <w:rPr>
          <w:sz w:val="24"/>
          <w:szCs w:val="24"/>
        </w:rPr>
        <w:tab/>
      </w:r>
      <w:r w:rsidRPr="003C254A">
        <w:rPr>
          <w:sz w:val="24"/>
          <w:szCs w:val="24"/>
        </w:rPr>
        <w:t>:</w:t>
      </w:r>
      <w:r w:rsidRPr="003C254A">
        <w:rPr>
          <w:sz w:val="24"/>
          <w:szCs w:val="24"/>
        </w:rPr>
        <w:tab/>
      </w:r>
      <w:r w:rsidR="007B2E82" w:rsidRPr="003C254A">
        <w:rPr>
          <w:sz w:val="24"/>
          <w:szCs w:val="24"/>
        </w:rPr>
        <w:tab/>
      </w:r>
      <w:r w:rsidRPr="003C254A">
        <w:rPr>
          <w:sz w:val="24"/>
          <w:szCs w:val="24"/>
        </w:rPr>
        <w:t xml:space="preserve"> </w:t>
      </w:r>
      <w:r w:rsidR="00A841A7" w:rsidRPr="003C254A">
        <w:rPr>
          <w:sz w:val="24"/>
          <w:szCs w:val="24"/>
        </w:rPr>
        <w:t>C-2011-2235244</w:t>
      </w:r>
    </w:p>
    <w:p w:rsidR="00ED3EC8" w:rsidRPr="003C254A" w:rsidRDefault="00ED3EC8" w:rsidP="003C254A">
      <w:pPr>
        <w:rPr>
          <w:sz w:val="24"/>
          <w:szCs w:val="24"/>
        </w:rPr>
      </w:pPr>
      <w:r w:rsidRPr="003C254A">
        <w:rPr>
          <w:sz w:val="24"/>
          <w:szCs w:val="24"/>
        </w:rPr>
        <w:tab/>
      </w:r>
      <w:r w:rsidRPr="003C254A">
        <w:rPr>
          <w:sz w:val="24"/>
          <w:szCs w:val="24"/>
        </w:rPr>
        <w:tab/>
      </w:r>
      <w:r w:rsidRPr="003C254A">
        <w:rPr>
          <w:sz w:val="24"/>
          <w:szCs w:val="24"/>
        </w:rPr>
        <w:tab/>
      </w:r>
      <w:r w:rsidRPr="003C254A">
        <w:rPr>
          <w:sz w:val="24"/>
          <w:szCs w:val="24"/>
        </w:rPr>
        <w:tab/>
      </w:r>
      <w:r w:rsidRPr="003C254A">
        <w:rPr>
          <w:sz w:val="24"/>
          <w:szCs w:val="24"/>
        </w:rPr>
        <w:tab/>
      </w:r>
      <w:r w:rsidRPr="003C254A">
        <w:rPr>
          <w:sz w:val="24"/>
          <w:szCs w:val="24"/>
        </w:rPr>
        <w:tab/>
      </w:r>
      <w:r w:rsidR="005E13BA" w:rsidRPr="003C254A">
        <w:rPr>
          <w:sz w:val="24"/>
          <w:szCs w:val="24"/>
        </w:rPr>
        <w:tab/>
      </w:r>
      <w:r w:rsidRPr="003C254A">
        <w:rPr>
          <w:sz w:val="24"/>
          <w:szCs w:val="24"/>
        </w:rPr>
        <w:t>:</w:t>
      </w:r>
    </w:p>
    <w:p w:rsidR="00ED3EC8" w:rsidRPr="003C254A" w:rsidRDefault="00931990" w:rsidP="003C254A">
      <w:pPr>
        <w:rPr>
          <w:sz w:val="24"/>
          <w:szCs w:val="24"/>
        </w:rPr>
      </w:pPr>
      <w:r w:rsidRPr="003C254A">
        <w:rPr>
          <w:sz w:val="24"/>
          <w:szCs w:val="24"/>
        </w:rPr>
        <w:t>PPL Electric Utilities Corporation</w:t>
      </w:r>
      <w:r w:rsidR="00ED3EC8" w:rsidRPr="003C254A">
        <w:rPr>
          <w:sz w:val="24"/>
          <w:szCs w:val="24"/>
        </w:rPr>
        <w:tab/>
      </w:r>
      <w:r w:rsidR="00ED3EC8" w:rsidRPr="003C254A">
        <w:rPr>
          <w:sz w:val="24"/>
          <w:szCs w:val="24"/>
        </w:rPr>
        <w:tab/>
      </w:r>
      <w:r w:rsidR="005E13BA" w:rsidRPr="003C254A">
        <w:rPr>
          <w:sz w:val="24"/>
          <w:szCs w:val="24"/>
        </w:rPr>
        <w:tab/>
      </w:r>
      <w:r w:rsidR="00ED3EC8" w:rsidRPr="003C254A">
        <w:rPr>
          <w:sz w:val="24"/>
          <w:szCs w:val="24"/>
        </w:rPr>
        <w:t>:</w:t>
      </w:r>
    </w:p>
    <w:p w:rsidR="00ED3EC8" w:rsidRPr="003C254A" w:rsidRDefault="00ED3EC8" w:rsidP="003C254A">
      <w:pPr>
        <w:rPr>
          <w:sz w:val="24"/>
          <w:szCs w:val="24"/>
        </w:rPr>
      </w:pPr>
    </w:p>
    <w:p w:rsidR="005E13BA" w:rsidRPr="003C254A" w:rsidRDefault="005E13BA" w:rsidP="003C254A">
      <w:pPr>
        <w:rPr>
          <w:sz w:val="24"/>
          <w:szCs w:val="24"/>
        </w:rPr>
      </w:pPr>
    </w:p>
    <w:p w:rsidR="00ED3EC8" w:rsidRPr="003C254A" w:rsidRDefault="00ED3EC8" w:rsidP="003C254A">
      <w:pPr>
        <w:rPr>
          <w:sz w:val="24"/>
          <w:szCs w:val="24"/>
        </w:rPr>
      </w:pPr>
    </w:p>
    <w:p w:rsidR="00ED3EC8" w:rsidRPr="003C254A" w:rsidRDefault="00F8605D" w:rsidP="003C254A">
      <w:pPr>
        <w:jc w:val="center"/>
        <w:rPr>
          <w:b/>
          <w:sz w:val="24"/>
          <w:szCs w:val="24"/>
          <w:u w:val="single"/>
        </w:rPr>
      </w:pPr>
      <w:r w:rsidRPr="003C254A">
        <w:rPr>
          <w:b/>
          <w:sz w:val="24"/>
          <w:szCs w:val="24"/>
          <w:u w:val="single"/>
        </w:rPr>
        <w:t>INITIAL DECISION</w:t>
      </w:r>
    </w:p>
    <w:p w:rsidR="00ED3EC8" w:rsidRPr="003C254A" w:rsidRDefault="00ED3EC8" w:rsidP="003C254A">
      <w:pPr>
        <w:jc w:val="center"/>
        <w:rPr>
          <w:b/>
          <w:sz w:val="24"/>
          <w:szCs w:val="24"/>
        </w:rPr>
      </w:pPr>
    </w:p>
    <w:p w:rsidR="007B2E82" w:rsidRPr="003C254A" w:rsidRDefault="007B2E82" w:rsidP="003C254A">
      <w:pPr>
        <w:jc w:val="center"/>
        <w:rPr>
          <w:b/>
          <w:sz w:val="24"/>
          <w:szCs w:val="24"/>
        </w:rPr>
      </w:pPr>
    </w:p>
    <w:p w:rsidR="00FC763F" w:rsidRPr="003C254A" w:rsidRDefault="00FC763F" w:rsidP="003C254A">
      <w:pPr>
        <w:pStyle w:val="BodyTextIndent"/>
        <w:widowControl/>
        <w:spacing w:line="240" w:lineRule="auto"/>
        <w:ind w:firstLine="0"/>
        <w:jc w:val="center"/>
        <w:rPr>
          <w:bCs/>
          <w:sz w:val="24"/>
          <w:szCs w:val="24"/>
        </w:rPr>
      </w:pPr>
      <w:r w:rsidRPr="003C254A">
        <w:rPr>
          <w:bCs/>
          <w:sz w:val="24"/>
          <w:szCs w:val="24"/>
        </w:rPr>
        <w:t>Before</w:t>
      </w:r>
    </w:p>
    <w:p w:rsidR="00FC763F" w:rsidRPr="003C254A" w:rsidRDefault="00C03F47" w:rsidP="003C254A">
      <w:pPr>
        <w:pStyle w:val="BodyTextIndent"/>
        <w:widowControl/>
        <w:spacing w:line="240" w:lineRule="auto"/>
        <w:ind w:firstLine="0"/>
        <w:jc w:val="center"/>
        <w:rPr>
          <w:bCs/>
          <w:sz w:val="24"/>
          <w:szCs w:val="24"/>
        </w:rPr>
      </w:pPr>
      <w:r w:rsidRPr="003C254A">
        <w:rPr>
          <w:bCs/>
          <w:sz w:val="24"/>
          <w:szCs w:val="24"/>
        </w:rPr>
        <w:t>Elizabeth H. Barnes</w:t>
      </w:r>
    </w:p>
    <w:p w:rsidR="00FC763F" w:rsidRPr="003C254A" w:rsidRDefault="00FC763F" w:rsidP="003C254A">
      <w:pPr>
        <w:pStyle w:val="BodyTextIndent"/>
        <w:widowControl/>
        <w:spacing w:line="240" w:lineRule="auto"/>
        <w:ind w:firstLine="0"/>
        <w:jc w:val="center"/>
        <w:rPr>
          <w:bCs/>
          <w:sz w:val="24"/>
          <w:szCs w:val="24"/>
        </w:rPr>
      </w:pPr>
      <w:r w:rsidRPr="003C254A">
        <w:rPr>
          <w:bCs/>
          <w:sz w:val="24"/>
          <w:szCs w:val="24"/>
        </w:rPr>
        <w:t>Administrative Law Judge</w:t>
      </w:r>
    </w:p>
    <w:p w:rsidR="00ED3EC8" w:rsidRPr="003C254A" w:rsidRDefault="00ED3EC8" w:rsidP="003C254A">
      <w:pPr>
        <w:rPr>
          <w:b/>
          <w:sz w:val="24"/>
          <w:szCs w:val="24"/>
        </w:rPr>
      </w:pPr>
    </w:p>
    <w:p w:rsidR="00FC763F" w:rsidRPr="003C254A" w:rsidRDefault="00FC763F" w:rsidP="003C254A">
      <w:pPr>
        <w:rPr>
          <w:b/>
          <w:sz w:val="24"/>
          <w:szCs w:val="24"/>
        </w:rPr>
      </w:pPr>
    </w:p>
    <w:p w:rsidR="00FC763F" w:rsidRPr="003C254A" w:rsidRDefault="00FC763F" w:rsidP="003C254A">
      <w:pPr>
        <w:jc w:val="center"/>
        <w:rPr>
          <w:sz w:val="24"/>
          <w:szCs w:val="24"/>
          <w:u w:val="single"/>
        </w:rPr>
      </w:pPr>
      <w:r w:rsidRPr="003C254A">
        <w:rPr>
          <w:sz w:val="24"/>
          <w:szCs w:val="24"/>
          <w:u w:val="single"/>
        </w:rPr>
        <w:t>HISTORY OF THE PROCEEDING</w:t>
      </w:r>
    </w:p>
    <w:p w:rsidR="00FC763F" w:rsidRPr="003C254A" w:rsidRDefault="00FC763F" w:rsidP="003C254A">
      <w:pPr>
        <w:jc w:val="center"/>
        <w:rPr>
          <w:sz w:val="24"/>
          <w:szCs w:val="24"/>
          <w:u w:val="single"/>
        </w:rPr>
      </w:pPr>
    </w:p>
    <w:p w:rsidR="00B11062" w:rsidRPr="003C254A" w:rsidRDefault="00FC763F" w:rsidP="003C254A">
      <w:pPr>
        <w:spacing w:line="360" w:lineRule="auto"/>
        <w:rPr>
          <w:sz w:val="24"/>
          <w:szCs w:val="24"/>
        </w:rPr>
      </w:pPr>
      <w:r w:rsidRPr="003C254A">
        <w:rPr>
          <w:sz w:val="24"/>
          <w:szCs w:val="24"/>
        </w:rPr>
        <w:tab/>
      </w:r>
      <w:r w:rsidRPr="003C254A">
        <w:rPr>
          <w:sz w:val="24"/>
          <w:szCs w:val="24"/>
        </w:rPr>
        <w:tab/>
      </w:r>
    </w:p>
    <w:p w:rsidR="00CC7377" w:rsidRPr="003C254A" w:rsidRDefault="00B11062" w:rsidP="003C254A">
      <w:pPr>
        <w:spacing w:line="360" w:lineRule="auto"/>
        <w:rPr>
          <w:sz w:val="24"/>
          <w:szCs w:val="24"/>
        </w:rPr>
      </w:pPr>
      <w:r w:rsidRPr="003C254A">
        <w:rPr>
          <w:sz w:val="24"/>
          <w:szCs w:val="24"/>
        </w:rPr>
        <w:tab/>
      </w:r>
      <w:r w:rsidRPr="003C254A">
        <w:rPr>
          <w:sz w:val="24"/>
          <w:szCs w:val="24"/>
        </w:rPr>
        <w:tab/>
      </w:r>
      <w:r w:rsidR="002D2E5D" w:rsidRPr="003C254A">
        <w:rPr>
          <w:sz w:val="24"/>
          <w:szCs w:val="24"/>
        </w:rPr>
        <w:t xml:space="preserve">On March 28, 2011, Milagros Viruet (Complainant) filed a formal </w:t>
      </w:r>
      <w:r w:rsidR="00B95C3C" w:rsidRPr="003C254A">
        <w:rPr>
          <w:sz w:val="24"/>
          <w:szCs w:val="24"/>
        </w:rPr>
        <w:t>c</w:t>
      </w:r>
      <w:r w:rsidR="002D2E5D" w:rsidRPr="003C254A">
        <w:rPr>
          <w:sz w:val="24"/>
          <w:szCs w:val="24"/>
        </w:rPr>
        <w:t>omplaint with the Commission against PPL Electric Utilities Corporation (“PPL” or “Respondent”) alleging that he had received a notice that h</w:t>
      </w:r>
      <w:r w:rsidR="00B95C3C" w:rsidRPr="003C254A">
        <w:rPr>
          <w:sz w:val="24"/>
          <w:szCs w:val="24"/>
        </w:rPr>
        <w:t>is</w:t>
      </w:r>
      <w:r w:rsidR="002D2E5D" w:rsidRPr="003C254A">
        <w:rPr>
          <w:sz w:val="24"/>
          <w:szCs w:val="24"/>
        </w:rPr>
        <w:t xml:space="preserve"> utility service </w:t>
      </w:r>
      <w:r w:rsidR="00B95C3C" w:rsidRPr="003C254A">
        <w:rPr>
          <w:sz w:val="24"/>
          <w:szCs w:val="24"/>
        </w:rPr>
        <w:t>wa</w:t>
      </w:r>
      <w:r w:rsidR="002D2E5D" w:rsidRPr="003C254A">
        <w:rPr>
          <w:sz w:val="24"/>
          <w:szCs w:val="24"/>
        </w:rPr>
        <w:t>s being terminated by Respondent and that h</w:t>
      </w:r>
      <w:r w:rsidR="00B95C3C" w:rsidRPr="003C254A">
        <w:rPr>
          <w:sz w:val="24"/>
          <w:szCs w:val="24"/>
        </w:rPr>
        <w:t>is</w:t>
      </w:r>
      <w:r w:rsidR="002D2E5D" w:rsidRPr="003C254A">
        <w:rPr>
          <w:sz w:val="24"/>
          <w:szCs w:val="24"/>
        </w:rPr>
        <w:t xml:space="preserve"> bill </w:t>
      </w:r>
      <w:r w:rsidR="00B95C3C" w:rsidRPr="003C254A">
        <w:rPr>
          <w:sz w:val="24"/>
          <w:szCs w:val="24"/>
        </w:rPr>
        <w:t>wa</w:t>
      </w:r>
      <w:r w:rsidR="002D2E5D" w:rsidRPr="003C254A">
        <w:rPr>
          <w:sz w:val="24"/>
          <w:szCs w:val="24"/>
        </w:rPr>
        <w:t>s too high for h</w:t>
      </w:r>
      <w:r w:rsidR="00B95C3C" w:rsidRPr="003C254A">
        <w:rPr>
          <w:sz w:val="24"/>
          <w:szCs w:val="24"/>
        </w:rPr>
        <w:t>im</w:t>
      </w:r>
      <w:r w:rsidR="002D2E5D" w:rsidRPr="003C254A">
        <w:rPr>
          <w:sz w:val="24"/>
          <w:szCs w:val="24"/>
        </w:rPr>
        <w:t xml:space="preserve"> to pay.  </w:t>
      </w:r>
      <w:r w:rsidR="00B95C3C" w:rsidRPr="003C254A">
        <w:rPr>
          <w:sz w:val="24"/>
          <w:szCs w:val="24"/>
        </w:rPr>
        <w:t>H</w:t>
      </w:r>
      <w:r w:rsidR="002D2E5D" w:rsidRPr="003C254A">
        <w:rPr>
          <w:sz w:val="24"/>
          <w:szCs w:val="24"/>
        </w:rPr>
        <w:t xml:space="preserve">e would like to be placed on a budget plan, and cleared with no debt.   </w:t>
      </w:r>
      <w:r w:rsidR="00931990" w:rsidRPr="003C254A">
        <w:rPr>
          <w:sz w:val="24"/>
          <w:szCs w:val="24"/>
        </w:rPr>
        <w:t xml:space="preserve">The complaint was served upon Respondent on April 11, 2011.  </w:t>
      </w:r>
    </w:p>
    <w:p w:rsidR="00931990" w:rsidRPr="003C254A" w:rsidRDefault="00931990" w:rsidP="003C254A">
      <w:pPr>
        <w:spacing w:line="360" w:lineRule="auto"/>
        <w:rPr>
          <w:sz w:val="24"/>
          <w:szCs w:val="24"/>
        </w:rPr>
      </w:pPr>
    </w:p>
    <w:p w:rsidR="001B0EF6" w:rsidRPr="003C254A" w:rsidRDefault="00647EF2" w:rsidP="003C254A">
      <w:pPr>
        <w:spacing w:line="360" w:lineRule="auto"/>
        <w:rPr>
          <w:sz w:val="24"/>
          <w:szCs w:val="24"/>
        </w:rPr>
      </w:pPr>
      <w:r w:rsidRPr="003C254A">
        <w:rPr>
          <w:sz w:val="24"/>
          <w:szCs w:val="24"/>
        </w:rPr>
        <w:tab/>
      </w:r>
      <w:r w:rsidRPr="003C254A">
        <w:rPr>
          <w:sz w:val="24"/>
          <w:szCs w:val="24"/>
        </w:rPr>
        <w:tab/>
      </w:r>
      <w:r w:rsidR="001B0EF6" w:rsidRPr="003C254A">
        <w:rPr>
          <w:sz w:val="24"/>
          <w:szCs w:val="24"/>
        </w:rPr>
        <w:t xml:space="preserve">On </w:t>
      </w:r>
      <w:r w:rsidR="00931990" w:rsidRPr="003C254A">
        <w:rPr>
          <w:sz w:val="24"/>
          <w:szCs w:val="24"/>
        </w:rPr>
        <w:t>May 2</w:t>
      </w:r>
      <w:r w:rsidR="001B0EF6" w:rsidRPr="003C254A">
        <w:rPr>
          <w:sz w:val="24"/>
          <w:szCs w:val="24"/>
        </w:rPr>
        <w:t xml:space="preserve">, 2011, </w:t>
      </w:r>
      <w:r w:rsidR="00931990" w:rsidRPr="003C254A">
        <w:rPr>
          <w:sz w:val="24"/>
          <w:szCs w:val="24"/>
        </w:rPr>
        <w:t xml:space="preserve">PPL </w:t>
      </w:r>
      <w:r w:rsidR="001B0EF6" w:rsidRPr="003C254A">
        <w:rPr>
          <w:sz w:val="24"/>
          <w:szCs w:val="24"/>
        </w:rPr>
        <w:t>fil</w:t>
      </w:r>
      <w:r w:rsidR="00D903A7" w:rsidRPr="003C254A">
        <w:rPr>
          <w:sz w:val="24"/>
          <w:szCs w:val="24"/>
        </w:rPr>
        <w:t xml:space="preserve">ed an Answer to the </w:t>
      </w:r>
      <w:r w:rsidR="00931990" w:rsidRPr="003C254A">
        <w:rPr>
          <w:sz w:val="24"/>
          <w:szCs w:val="24"/>
        </w:rPr>
        <w:t>c</w:t>
      </w:r>
      <w:r w:rsidR="00D903A7" w:rsidRPr="003C254A">
        <w:rPr>
          <w:sz w:val="24"/>
          <w:szCs w:val="24"/>
        </w:rPr>
        <w:t xml:space="preserve">omplaint </w:t>
      </w:r>
      <w:r w:rsidR="00931990" w:rsidRPr="003C254A">
        <w:rPr>
          <w:sz w:val="24"/>
          <w:szCs w:val="24"/>
        </w:rPr>
        <w:t>admitting that Complainant received a notice of inten</w:t>
      </w:r>
      <w:bookmarkStart w:id="0" w:name="_GoBack"/>
      <w:bookmarkEnd w:id="0"/>
      <w:r w:rsidR="00931990" w:rsidRPr="003C254A">
        <w:rPr>
          <w:sz w:val="24"/>
          <w:szCs w:val="24"/>
        </w:rPr>
        <w:t xml:space="preserve">t to terminate electric service based upon an unpaid balance, but denying that it is improperly billing Complainant.  Further, PPL agrees with </w:t>
      </w:r>
      <w:r w:rsidR="00B95C3C" w:rsidRPr="003C254A">
        <w:rPr>
          <w:sz w:val="24"/>
          <w:szCs w:val="24"/>
        </w:rPr>
        <w:t>the payment</w:t>
      </w:r>
      <w:r w:rsidR="00931990" w:rsidRPr="003C254A">
        <w:rPr>
          <w:sz w:val="24"/>
          <w:szCs w:val="24"/>
        </w:rPr>
        <w:t xml:space="preserve"> arrangement directed in </w:t>
      </w:r>
      <w:r w:rsidR="00B95C3C" w:rsidRPr="003C254A">
        <w:rPr>
          <w:sz w:val="24"/>
          <w:szCs w:val="24"/>
        </w:rPr>
        <w:t>the Commission’s Bureau of Consumer Services (</w:t>
      </w:r>
      <w:r w:rsidR="00931990" w:rsidRPr="003C254A">
        <w:rPr>
          <w:sz w:val="24"/>
          <w:szCs w:val="24"/>
        </w:rPr>
        <w:t>BCS</w:t>
      </w:r>
      <w:r w:rsidR="00B95C3C" w:rsidRPr="003C254A">
        <w:rPr>
          <w:sz w:val="24"/>
          <w:szCs w:val="24"/>
        </w:rPr>
        <w:t>)</w:t>
      </w:r>
      <w:r w:rsidR="00931990" w:rsidRPr="003C254A">
        <w:rPr>
          <w:sz w:val="24"/>
          <w:szCs w:val="24"/>
        </w:rPr>
        <w:t xml:space="preserve"> Decision No. 2787351, which directs Complainant </w:t>
      </w:r>
      <w:r w:rsidR="00E074AD">
        <w:rPr>
          <w:sz w:val="24"/>
          <w:szCs w:val="24"/>
        </w:rPr>
        <w:t xml:space="preserve">to </w:t>
      </w:r>
      <w:r w:rsidR="00931990" w:rsidRPr="003C254A">
        <w:rPr>
          <w:sz w:val="24"/>
          <w:szCs w:val="24"/>
        </w:rPr>
        <w:t>pay his regular monthly budget bill, currently $225, plus $17 month</w:t>
      </w:r>
      <w:r w:rsidR="00E074AD">
        <w:rPr>
          <w:sz w:val="24"/>
          <w:szCs w:val="24"/>
        </w:rPr>
        <w:t>ly</w:t>
      </w:r>
      <w:r w:rsidR="00931990" w:rsidRPr="003C254A">
        <w:rPr>
          <w:sz w:val="24"/>
          <w:szCs w:val="24"/>
        </w:rPr>
        <w:t xml:space="preserve"> towards arrearages, until all arrearages are paid in full.  </w:t>
      </w:r>
      <w:r w:rsidR="002D0169" w:rsidRPr="003C254A">
        <w:rPr>
          <w:sz w:val="24"/>
          <w:szCs w:val="24"/>
        </w:rPr>
        <w:t xml:space="preserve"> </w:t>
      </w:r>
    </w:p>
    <w:p w:rsidR="006D4337" w:rsidRPr="003C254A" w:rsidRDefault="006D4337" w:rsidP="003C254A">
      <w:pPr>
        <w:spacing w:line="360" w:lineRule="auto"/>
        <w:rPr>
          <w:sz w:val="24"/>
          <w:szCs w:val="24"/>
        </w:rPr>
      </w:pPr>
    </w:p>
    <w:p w:rsidR="006D4337" w:rsidRPr="003C254A" w:rsidRDefault="006D4337" w:rsidP="003C254A">
      <w:pPr>
        <w:spacing w:line="360" w:lineRule="auto"/>
        <w:rPr>
          <w:sz w:val="24"/>
          <w:szCs w:val="24"/>
        </w:rPr>
      </w:pPr>
      <w:r w:rsidRPr="003C254A">
        <w:rPr>
          <w:sz w:val="24"/>
          <w:szCs w:val="24"/>
        </w:rPr>
        <w:tab/>
      </w:r>
      <w:r w:rsidR="00B34988" w:rsidRPr="003C254A">
        <w:rPr>
          <w:sz w:val="24"/>
          <w:szCs w:val="24"/>
        </w:rPr>
        <w:tab/>
      </w:r>
    </w:p>
    <w:p w:rsidR="006D4337" w:rsidRPr="003C254A" w:rsidRDefault="006D4337" w:rsidP="003C254A">
      <w:pPr>
        <w:spacing w:line="360" w:lineRule="auto"/>
        <w:rPr>
          <w:sz w:val="24"/>
          <w:szCs w:val="24"/>
        </w:rPr>
      </w:pPr>
    </w:p>
    <w:p w:rsidR="001B0EF6" w:rsidRPr="003C254A" w:rsidRDefault="001B0EF6" w:rsidP="003C254A">
      <w:pPr>
        <w:spacing w:line="360" w:lineRule="auto"/>
        <w:rPr>
          <w:sz w:val="24"/>
          <w:szCs w:val="24"/>
        </w:rPr>
      </w:pPr>
      <w:r w:rsidRPr="003C254A">
        <w:rPr>
          <w:sz w:val="24"/>
          <w:szCs w:val="24"/>
        </w:rPr>
        <w:lastRenderedPageBreak/>
        <w:tab/>
      </w:r>
      <w:r w:rsidRPr="003C254A">
        <w:rPr>
          <w:sz w:val="24"/>
          <w:szCs w:val="24"/>
        </w:rPr>
        <w:tab/>
        <w:t xml:space="preserve">On </w:t>
      </w:r>
      <w:r w:rsidR="000951B8" w:rsidRPr="003C254A">
        <w:rPr>
          <w:sz w:val="24"/>
          <w:szCs w:val="24"/>
        </w:rPr>
        <w:t>November 14</w:t>
      </w:r>
      <w:r w:rsidRPr="003C254A">
        <w:rPr>
          <w:sz w:val="24"/>
          <w:szCs w:val="24"/>
        </w:rPr>
        <w:t xml:space="preserve">, 2011, a Notice of telephonic hearing was issued by the Office of Administrative Law Judge (OALJ) setting </w:t>
      </w:r>
      <w:r w:rsidR="006241B6" w:rsidRPr="003C254A">
        <w:rPr>
          <w:sz w:val="24"/>
          <w:szCs w:val="24"/>
        </w:rPr>
        <w:t xml:space="preserve">January </w:t>
      </w:r>
      <w:r w:rsidR="000951B8" w:rsidRPr="003C254A">
        <w:rPr>
          <w:sz w:val="24"/>
          <w:szCs w:val="24"/>
        </w:rPr>
        <w:t>19</w:t>
      </w:r>
      <w:r w:rsidRPr="003C254A">
        <w:rPr>
          <w:sz w:val="24"/>
          <w:szCs w:val="24"/>
        </w:rPr>
        <w:t>, 201</w:t>
      </w:r>
      <w:r w:rsidR="006241B6" w:rsidRPr="003C254A">
        <w:rPr>
          <w:sz w:val="24"/>
          <w:szCs w:val="24"/>
        </w:rPr>
        <w:t>2</w:t>
      </w:r>
      <w:r w:rsidRPr="003C254A">
        <w:rPr>
          <w:sz w:val="24"/>
          <w:szCs w:val="24"/>
        </w:rPr>
        <w:t>, as the date for the hearing in this matter.</w:t>
      </w:r>
    </w:p>
    <w:p w:rsidR="001B0EF6" w:rsidRPr="003C254A" w:rsidRDefault="001B0EF6" w:rsidP="003C254A">
      <w:pPr>
        <w:spacing w:line="360" w:lineRule="auto"/>
        <w:rPr>
          <w:sz w:val="24"/>
          <w:szCs w:val="24"/>
        </w:rPr>
      </w:pPr>
    </w:p>
    <w:p w:rsidR="005C734F" w:rsidRPr="003C254A" w:rsidRDefault="001B0EF6" w:rsidP="003C254A">
      <w:pPr>
        <w:spacing w:line="360" w:lineRule="auto"/>
        <w:rPr>
          <w:sz w:val="24"/>
          <w:szCs w:val="24"/>
        </w:rPr>
      </w:pPr>
      <w:r w:rsidRPr="003C254A">
        <w:rPr>
          <w:sz w:val="24"/>
          <w:szCs w:val="24"/>
        </w:rPr>
        <w:tab/>
      </w:r>
      <w:r w:rsidRPr="003C254A">
        <w:rPr>
          <w:sz w:val="24"/>
          <w:szCs w:val="24"/>
        </w:rPr>
        <w:tab/>
        <w:t xml:space="preserve">On </w:t>
      </w:r>
      <w:r w:rsidR="000951B8" w:rsidRPr="003C254A">
        <w:rPr>
          <w:sz w:val="24"/>
          <w:szCs w:val="24"/>
        </w:rPr>
        <w:t>November 29, 2011</w:t>
      </w:r>
      <w:r w:rsidRPr="003C254A">
        <w:rPr>
          <w:sz w:val="24"/>
          <w:szCs w:val="24"/>
        </w:rPr>
        <w:t xml:space="preserve">, a Prehearing Order was issued by the </w:t>
      </w:r>
      <w:r w:rsidR="00A26275" w:rsidRPr="003C254A">
        <w:rPr>
          <w:sz w:val="24"/>
          <w:szCs w:val="24"/>
        </w:rPr>
        <w:t>presiding officer</w:t>
      </w:r>
      <w:r w:rsidRPr="003C254A">
        <w:rPr>
          <w:sz w:val="24"/>
          <w:szCs w:val="24"/>
        </w:rPr>
        <w:t xml:space="preserve">, stressing </w:t>
      </w:r>
      <w:r w:rsidR="000951B8" w:rsidRPr="003C254A">
        <w:rPr>
          <w:sz w:val="24"/>
          <w:szCs w:val="24"/>
        </w:rPr>
        <w:t>to Complainant</w:t>
      </w:r>
      <w:r w:rsidRPr="003C254A">
        <w:rPr>
          <w:sz w:val="24"/>
          <w:szCs w:val="24"/>
        </w:rPr>
        <w:t xml:space="preserve"> that</w:t>
      </w:r>
      <w:r w:rsidR="000951B8" w:rsidRPr="003C254A">
        <w:rPr>
          <w:sz w:val="24"/>
          <w:szCs w:val="24"/>
        </w:rPr>
        <w:t xml:space="preserve"> he should be prepared to testify about the total gross monthly income of the household including income from all adults living at the service address and benefiting from the utility service including Supplemental Security Income (SSI), salaries, and all other sources of income</w:t>
      </w:r>
    </w:p>
    <w:p w:rsidR="000951B8" w:rsidRPr="003C254A" w:rsidRDefault="000951B8" w:rsidP="003C254A">
      <w:pPr>
        <w:spacing w:line="360" w:lineRule="auto"/>
        <w:rPr>
          <w:sz w:val="24"/>
          <w:szCs w:val="24"/>
        </w:rPr>
      </w:pPr>
    </w:p>
    <w:p w:rsidR="005C734F" w:rsidRPr="003C254A" w:rsidRDefault="005C734F" w:rsidP="003C254A">
      <w:pPr>
        <w:spacing w:line="360" w:lineRule="auto"/>
        <w:rPr>
          <w:sz w:val="24"/>
          <w:szCs w:val="24"/>
        </w:rPr>
      </w:pPr>
      <w:r w:rsidRPr="003C254A">
        <w:rPr>
          <w:sz w:val="24"/>
          <w:szCs w:val="24"/>
        </w:rPr>
        <w:tab/>
      </w:r>
      <w:r w:rsidRPr="003C254A">
        <w:rPr>
          <w:sz w:val="24"/>
          <w:szCs w:val="24"/>
        </w:rPr>
        <w:tab/>
      </w:r>
      <w:r w:rsidR="00126607" w:rsidRPr="003C254A">
        <w:rPr>
          <w:sz w:val="24"/>
          <w:szCs w:val="24"/>
        </w:rPr>
        <w:t>O</w:t>
      </w:r>
      <w:r w:rsidR="007E069F" w:rsidRPr="003C254A">
        <w:rPr>
          <w:sz w:val="24"/>
          <w:szCs w:val="24"/>
        </w:rPr>
        <w:t xml:space="preserve">n </w:t>
      </w:r>
      <w:r w:rsidR="00126607" w:rsidRPr="003C254A">
        <w:rPr>
          <w:sz w:val="24"/>
          <w:szCs w:val="24"/>
        </w:rPr>
        <w:t>January 1</w:t>
      </w:r>
      <w:r w:rsidR="000951B8" w:rsidRPr="003C254A">
        <w:rPr>
          <w:sz w:val="24"/>
          <w:szCs w:val="24"/>
        </w:rPr>
        <w:t>0</w:t>
      </w:r>
      <w:r w:rsidR="00126607" w:rsidRPr="003C254A">
        <w:rPr>
          <w:sz w:val="24"/>
          <w:szCs w:val="24"/>
        </w:rPr>
        <w:t>, 2012</w:t>
      </w:r>
      <w:r w:rsidR="007B14BD" w:rsidRPr="003C254A">
        <w:rPr>
          <w:sz w:val="24"/>
          <w:szCs w:val="24"/>
        </w:rPr>
        <w:t xml:space="preserve">, </w:t>
      </w:r>
      <w:r w:rsidR="000951B8" w:rsidRPr="003C254A">
        <w:rPr>
          <w:sz w:val="24"/>
          <w:szCs w:val="24"/>
        </w:rPr>
        <w:t xml:space="preserve">PPL </w:t>
      </w:r>
      <w:r w:rsidR="007B14BD" w:rsidRPr="003C254A">
        <w:rPr>
          <w:sz w:val="24"/>
          <w:szCs w:val="24"/>
        </w:rPr>
        <w:t xml:space="preserve">served its </w:t>
      </w:r>
      <w:r w:rsidR="000951B8" w:rsidRPr="003C254A">
        <w:rPr>
          <w:sz w:val="24"/>
          <w:szCs w:val="24"/>
        </w:rPr>
        <w:t>four</w:t>
      </w:r>
      <w:r w:rsidR="00627AAE" w:rsidRPr="003C254A">
        <w:rPr>
          <w:sz w:val="24"/>
          <w:szCs w:val="24"/>
        </w:rPr>
        <w:t xml:space="preserve"> </w:t>
      </w:r>
      <w:r w:rsidR="007B14BD" w:rsidRPr="003C254A">
        <w:rPr>
          <w:sz w:val="24"/>
          <w:szCs w:val="24"/>
        </w:rPr>
        <w:t>proposed hearing exhibits on Complainant with copies provided to the Presiding Officer.</w:t>
      </w:r>
    </w:p>
    <w:p w:rsidR="007B14BD" w:rsidRPr="003C254A" w:rsidRDefault="007B14BD" w:rsidP="003C254A">
      <w:pPr>
        <w:spacing w:line="360" w:lineRule="auto"/>
        <w:rPr>
          <w:sz w:val="24"/>
          <w:szCs w:val="24"/>
        </w:rPr>
      </w:pPr>
    </w:p>
    <w:p w:rsidR="007B14BD" w:rsidRPr="003C254A" w:rsidRDefault="007B14BD" w:rsidP="003C254A">
      <w:pPr>
        <w:spacing w:line="360" w:lineRule="auto"/>
        <w:rPr>
          <w:sz w:val="24"/>
          <w:szCs w:val="24"/>
        </w:rPr>
      </w:pPr>
      <w:r w:rsidRPr="003C254A">
        <w:rPr>
          <w:sz w:val="24"/>
          <w:szCs w:val="24"/>
        </w:rPr>
        <w:tab/>
      </w:r>
      <w:r w:rsidRPr="003C254A">
        <w:rPr>
          <w:sz w:val="24"/>
          <w:szCs w:val="24"/>
        </w:rPr>
        <w:tab/>
      </w:r>
      <w:r w:rsidR="00C57D9D" w:rsidRPr="003C254A">
        <w:rPr>
          <w:sz w:val="24"/>
          <w:szCs w:val="24"/>
        </w:rPr>
        <w:t xml:space="preserve">On </w:t>
      </w:r>
      <w:r w:rsidR="00126607" w:rsidRPr="003C254A">
        <w:rPr>
          <w:sz w:val="24"/>
          <w:szCs w:val="24"/>
        </w:rPr>
        <w:t xml:space="preserve">January </w:t>
      </w:r>
      <w:r w:rsidR="000951B8" w:rsidRPr="003C254A">
        <w:rPr>
          <w:sz w:val="24"/>
          <w:szCs w:val="24"/>
        </w:rPr>
        <w:t>19</w:t>
      </w:r>
      <w:r w:rsidR="00126607" w:rsidRPr="003C254A">
        <w:rPr>
          <w:sz w:val="24"/>
          <w:szCs w:val="24"/>
        </w:rPr>
        <w:t>, 2012</w:t>
      </w:r>
      <w:r w:rsidR="00C57D9D" w:rsidRPr="003C254A">
        <w:rPr>
          <w:sz w:val="24"/>
          <w:szCs w:val="24"/>
        </w:rPr>
        <w:t xml:space="preserve">, a telephonic hearing took place, originating from the Commission’s Harrisburg office.  </w:t>
      </w:r>
      <w:r w:rsidR="00126607" w:rsidRPr="003C254A">
        <w:rPr>
          <w:sz w:val="24"/>
          <w:szCs w:val="24"/>
        </w:rPr>
        <w:t xml:space="preserve">Complainant </w:t>
      </w:r>
      <w:r w:rsidR="00C57D9D" w:rsidRPr="003C254A">
        <w:rPr>
          <w:sz w:val="24"/>
          <w:szCs w:val="24"/>
        </w:rPr>
        <w:t xml:space="preserve">testified on </w:t>
      </w:r>
      <w:r w:rsidR="00126607" w:rsidRPr="003C254A">
        <w:rPr>
          <w:sz w:val="24"/>
          <w:szCs w:val="24"/>
        </w:rPr>
        <w:t>h</w:t>
      </w:r>
      <w:r w:rsidR="000951B8" w:rsidRPr="003C254A">
        <w:rPr>
          <w:sz w:val="24"/>
          <w:szCs w:val="24"/>
        </w:rPr>
        <w:t>is</w:t>
      </w:r>
      <w:r w:rsidR="00C57D9D" w:rsidRPr="003C254A">
        <w:rPr>
          <w:sz w:val="24"/>
          <w:szCs w:val="24"/>
        </w:rPr>
        <w:t xml:space="preserve"> own behalf.  </w:t>
      </w:r>
      <w:r w:rsidR="000951B8" w:rsidRPr="003C254A">
        <w:rPr>
          <w:sz w:val="24"/>
          <w:szCs w:val="24"/>
        </w:rPr>
        <w:t>H</w:t>
      </w:r>
      <w:r w:rsidR="00126607" w:rsidRPr="003C254A">
        <w:rPr>
          <w:sz w:val="24"/>
          <w:szCs w:val="24"/>
        </w:rPr>
        <w:t>e</w:t>
      </w:r>
      <w:r w:rsidR="00C57D9D" w:rsidRPr="003C254A">
        <w:rPr>
          <w:sz w:val="24"/>
          <w:szCs w:val="24"/>
        </w:rPr>
        <w:t xml:space="preserve"> offered no exhibits.  Attorney </w:t>
      </w:r>
      <w:r w:rsidR="000951B8" w:rsidRPr="003C254A">
        <w:rPr>
          <w:sz w:val="24"/>
          <w:szCs w:val="24"/>
        </w:rPr>
        <w:t>Kimberly Krupka</w:t>
      </w:r>
      <w:r w:rsidR="00C57D9D" w:rsidRPr="003C254A">
        <w:rPr>
          <w:sz w:val="24"/>
          <w:szCs w:val="24"/>
        </w:rPr>
        <w:t xml:space="preserve"> represented </w:t>
      </w:r>
      <w:r w:rsidR="000951B8" w:rsidRPr="003C254A">
        <w:rPr>
          <w:sz w:val="24"/>
          <w:szCs w:val="24"/>
        </w:rPr>
        <w:t>PPL</w:t>
      </w:r>
      <w:r w:rsidR="00126607" w:rsidRPr="003C254A">
        <w:rPr>
          <w:sz w:val="24"/>
          <w:szCs w:val="24"/>
        </w:rPr>
        <w:t xml:space="preserve"> </w:t>
      </w:r>
      <w:r w:rsidR="00C57D9D" w:rsidRPr="003C254A">
        <w:rPr>
          <w:sz w:val="24"/>
          <w:szCs w:val="24"/>
        </w:rPr>
        <w:t xml:space="preserve">and presented the testimony of </w:t>
      </w:r>
      <w:r w:rsidR="000951B8" w:rsidRPr="003C254A">
        <w:rPr>
          <w:sz w:val="24"/>
          <w:szCs w:val="24"/>
        </w:rPr>
        <w:t>Rudy Macias</w:t>
      </w:r>
      <w:r w:rsidR="00F8377E" w:rsidRPr="003C254A">
        <w:rPr>
          <w:sz w:val="24"/>
          <w:szCs w:val="24"/>
        </w:rPr>
        <w:t>,</w:t>
      </w:r>
      <w:r w:rsidR="000951B8" w:rsidRPr="003C254A">
        <w:rPr>
          <w:sz w:val="24"/>
          <w:szCs w:val="24"/>
        </w:rPr>
        <w:t xml:space="preserve"> Customer Service Representative for PPL</w:t>
      </w:r>
      <w:r w:rsidR="00F8377E" w:rsidRPr="003C254A">
        <w:rPr>
          <w:sz w:val="24"/>
          <w:szCs w:val="24"/>
        </w:rPr>
        <w:t xml:space="preserve">.  </w:t>
      </w:r>
    </w:p>
    <w:p w:rsidR="006C5928" w:rsidRPr="003C254A" w:rsidRDefault="006C5928" w:rsidP="003C254A">
      <w:pPr>
        <w:spacing w:line="360" w:lineRule="auto"/>
        <w:rPr>
          <w:sz w:val="24"/>
          <w:szCs w:val="24"/>
        </w:rPr>
      </w:pPr>
    </w:p>
    <w:p w:rsidR="00BE2FC0" w:rsidRPr="003C254A" w:rsidRDefault="006C5928" w:rsidP="003C254A">
      <w:pPr>
        <w:spacing w:line="360" w:lineRule="auto"/>
        <w:jc w:val="center"/>
        <w:rPr>
          <w:sz w:val="24"/>
          <w:szCs w:val="24"/>
        </w:rPr>
      </w:pPr>
      <w:r w:rsidRPr="003C254A">
        <w:rPr>
          <w:sz w:val="24"/>
          <w:szCs w:val="24"/>
          <w:u w:val="single"/>
        </w:rPr>
        <w:t>FINDINGS OF FACT</w:t>
      </w:r>
    </w:p>
    <w:p w:rsidR="006C5928" w:rsidRPr="003C254A" w:rsidRDefault="006C5928" w:rsidP="003C254A">
      <w:pPr>
        <w:spacing w:line="360" w:lineRule="auto"/>
        <w:jc w:val="center"/>
        <w:rPr>
          <w:sz w:val="24"/>
          <w:szCs w:val="24"/>
        </w:rPr>
      </w:pPr>
    </w:p>
    <w:p w:rsidR="006C5928" w:rsidRPr="003C254A" w:rsidRDefault="000006BA" w:rsidP="003C254A">
      <w:pPr>
        <w:spacing w:line="360" w:lineRule="auto"/>
        <w:rPr>
          <w:sz w:val="24"/>
          <w:szCs w:val="24"/>
        </w:rPr>
      </w:pPr>
      <w:r w:rsidRPr="003C254A">
        <w:rPr>
          <w:sz w:val="24"/>
          <w:szCs w:val="24"/>
        </w:rPr>
        <w:tab/>
      </w:r>
      <w:r w:rsidRPr="003C254A">
        <w:rPr>
          <w:sz w:val="24"/>
          <w:szCs w:val="24"/>
        </w:rPr>
        <w:tab/>
        <w:t>1.</w:t>
      </w:r>
      <w:r w:rsidRPr="003C254A">
        <w:rPr>
          <w:sz w:val="24"/>
          <w:szCs w:val="24"/>
        </w:rPr>
        <w:tab/>
        <w:t>Complainant</w:t>
      </w:r>
      <w:r w:rsidR="000E5FB2" w:rsidRPr="003C254A">
        <w:rPr>
          <w:sz w:val="24"/>
          <w:szCs w:val="24"/>
        </w:rPr>
        <w:t xml:space="preserve"> </w:t>
      </w:r>
      <w:r w:rsidR="00F8377E" w:rsidRPr="003C254A">
        <w:rPr>
          <w:sz w:val="24"/>
          <w:szCs w:val="24"/>
        </w:rPr>
        <w:t xml:space="preserve">is </w:t>
      </w:r>
      <w:r w:rsidR="000951B8" w:rsidRPr="003C254A">
        <w:rPr>
          <w:sz w:val="24"/>
          <w:szCs w:val="24"/>
        </w:rPr>
        <w:t>Milagros Viruet</w:t>
      </w:r>
      <w:r w:rsidRPr="003C254A">
        <w:rPr>
          <w:sz w:val="24"/>
          <w:szCs w:val="24"/>
        </w:rPr>
        <w:t xml:space="preserve">, </w:t>
      </w:r>
      <w:r w:rsidR="00141AFE" w:rsidRPr="003C254A">
        <w:rPr>
          <w:sz w:val="24"/>
          <w:szCs w:val="24"/>
        </w:rPr>
        <w:t xml:space="preserve">whose service address is </w:t>
      </w:r>
      <w:r w:rsidR="000951B8" w:rsidRPr="003C254A">
        <w:rPr>
          <w:sz w:val="24"/>
          <w:szCs w:val="24"/>
        </w:rPr>
        <w:t>303 Sumner Avenue, Whitehall, Pe</w:t>
      </w:r>
      <w:r w:rsidR="00F8377E" w:rsidRPr="003C254A">
        <w:rPr>
          <w:sz w:val="24"/>
          <w:szCs w:val="24"/>
        </w:rPr>
        <w:t>nns</w:t>
      </w:r>
      <w:r w:rsidR="00141AFE" w:rsidRPr="003C254A">
        <w:rPr>
          <w:sz w:val="24"/>
          <w:szCs w:val="24"/>
        </w:rPr>
        <w:t>ylvania.</w:t>
      </w:r>
      <w:r w:rsidR="00627AAE" w:rsidRPr="003C254A">
        <w:rPr>
          <w:sz w:val="24"/>
          <w:szCs w:val="24"/>
        </w:rPr>
        <w:t xml:space="preserve">  </w:t>
      </w:r>
      <w:r w:rsidR="000951B8" w:rsidRPr="003C254A">
        <w:rPr>
          <w:sz w:val="24"/>
          <w:szCs w:val="24"/>
        </w:rPr>
        <w:t xml:space="preserve">Complaint; </w:t>
      </w:r>
      <w:r w:rsidR="00627AAE" w:rsidRPr="003C254A">
        <w:rPr>
          <w:sz w:val="24"/>
          <w:szCs w:val="24"/>
        </w:rPr>
        <w:t xml:space="preserve">N.T. </w:t>
      </w:r>
      <w:r w:rsidR="000951B8" w:rsidRPr="003C254A">
        <w:rPr>
          <w:sz w:val="24"/>
          <w:szCs w:val="24"/>
        </w:rPr>
        <w:t>5</w:t>
      </w:r>
      <w:r w:rsidR="00627AAE" w:rsidRPr="003C254A">
        <w:rPr>
          <w:sz w:val="24"/>
          <w:szCs w:val="24"/>
        </w:rPr>
        <w:t>.</w:t>
      </w:r>
    </w:p>
    <w:p w:rsidR="00ED3EC8" w:rsidRPr="003C254A" w:rsidRDefault="00ED3EC8" w:rsidP="003C254A">
      <w:pPr>
        <w:spacing w:line="360" w:lineRule="auto"/>
        <w:jc w:val="center"/>
        <w:rPr>
          <w:b/>
          <w:sz w:val="24"/>
          <w:szCs w:val="24"/>
        </w:rPr>
      </w:pPr>
    </w:p>
    <w:p w:rsidR="00141AFE" w:rsidRPr="003C254A" w:rsidRDefault="00ED3EC8" w:rsidP="003C254A">
      <w:pPr>
        <w:spacing w:line="360" w:lineRule="auto"/>
        <w:rPr>
          <w:sz w:val="24"/>
          <w:szCs w:val="24"/>
        </w:rPr>
      </w:pPr>
      <w:r w:rsidRPr="003C254A">
        <w:rPr>
          <w:sz w:val="24"/>
          <w:szCs w:val="24"/>
        </w:rPr>
        <w:tab/>
      </w:r>
      <w:r w:rsidRPr="003C254A">
        <w:rPr>
          <w:sz w:val="24"/>
          <w:szCs w:val="24"/>
        </w:rPr>
        <w:tab/>
      </w:r>
      <w:r w:rsidR="00141AFE" w:rsidRPr="003C254A">
        <w:rPr>
          <w:sz w:val="24"/>
          <w:szCs w:val="24"/>
        </w:rPr>
        <w:t>2.</w:t>
      </w:r>
      <w:r w:rsidR="00141AFE" w:rsidRPr="003C254A">
        <w:rPr>
          <w:sz w:val="24"/>
          <w:szCs w:val="24"/>
        </w:rPr>
        <w:tab/>
        <w:t xml:space="preserve">Respondent is </w:t>
      </w:r>
      <w:r w:rsidR="000951B8" w:rsidRPr="003C254A">
        <w:rPr>
          <w:sz w:val="24"/>
          <w:szCs w:val="24"/>
        </w:rPr>
        <w:t>PPL Electric Utilities Corporation</w:t>
      </w:r>
      <w:r w:rsidR="00141AFE" w:rsidRPr="003C254A">
        <w:rPr>
          <w:sz w:val="24"/>
          <w:szCs w:val="24"/>
        </w:rPr>
        <w:t xml:space="preserve">, a jurisdictional </w:t>
      </w:r>
      <w:r w:rsidR="00E13F2B" w:rsidRPr="003C254A">
        <w:rPr>
          <w:sz w:val="24"/>
          <w:szCs w:val="24"/>
        </w:rPr>
        <w:t xml:space="preserve">electric </w:t>
      </w:r>
      <w:r w:rsidR="000951B8" w:rsidRPr="003C254A">
        <w:rPr>
          <w:sz w:val="24"/>
          <w:szCs w:val="24"/>
        </w:rPr>
        <w:t xml:space="preserve">distribution company </w:t>
      </w:r>
      <w:r w:rsidR="00E13F2B" w:rsidRPr="003C254A">
        <w:rPr>
          <w:sz w:val="24"/>
          <w:szCs w:val="24"/>
        </w:rPr>
        <w:t>(E</w:t>
      </w:r>
      <w:r w:rsidR="000951B8" w:rsidRPr="003C254A">
        <w:rPr>
          <w:sz w:val="24"/>
          <w:szCs w:val="24"/>
        </w:rPr>
        <w:t>DC</w:t>
      </w:r>
      <w:r w:rsidR="00E13F2B" w:rsidRPr="003C254A">
        <w:rPr>
          <w:sz w:val="24"/>
          <w:szCs w:val="24"/>
        </w:rPr>
        <w:t>)</w:t>
      </w:r>
      <w:r w:rsidR="00141AFE" w:rsidRPr="003C254A">
        <w:rPr>
          <w:sz w:val="24"/>
          <w:szCs w:val="24"/>
        </w:rPr>
        <w:t xml:space="preserve"> providing residential </w:t>
      </w:r>
      <w:r w:rsidR="00E13F2B" w:rsidRPr="003C254A">
        <w:rPr>
          <w:sz w:val="24"/>
          <w:szCs w:val="24"/>
        </w:rPr>
        <w:t xml:space="preserve">electricity </w:t>
      </w:r>
      <w:r w:rsidR="00141AFE" w:rsidRPr="003C254A">
        <w:rPr>
          <w:sz w:val="24"/>
          <w:szCs w:val="24"/>
        </w:rPr>
        <w:t>service in the Commonwealth of Pennsylvania.</w:t>
      </w:r>
    </w:p>
    <w:p w:rsidR="00141AFE" w:rsidRPr="003C254A" w:rsidRDefault="00141AFE" w:rsidP="003C254A">
      <w:pPr>
        <w:spacing w:line="360" w:lineRule="auto"/>
        <w:rPr>
          <w:sz w:val="24"/>
          <w:szCs w:val="24"/>
        </w:rPr>
      </w:pPr>
    </w:p>
    <w:p w:rsidR="002D7AED" w:rsidRPr="003C254A" w:rsidRDefault="00141AFE" w:rsidP="003C254A">
      <w:pPr>
        <w:spacing w:line="360" w:lineRule="auto"/>
        <w:rPr>
          <w:sz w:val="24"/>
          <w:szCs w:val="24"/>
        </w:rPr>
      </w:pPr>
      <w:r w:rsidRPr="003C254A">
        <w:rPr>
          <w:sz w:val="24"/>
          <w:szCs w:val="24"/>
        </w:rPr>
        <w:tab/>
      </w:r>
      <w:r w:rsidRPr="003C254A">
        <w:rPr>
          <w:sz w:val="24"/>
          <w:szCs w:val="24"/>
        </w:rPr>
        <w:tab/>
      </w:r>
      <w:r w:rsidR="000951B8" w:rsidRPr="003C254A">
        <w:rPr>
          <w:sz w:val="24"/>
          <w:szCs w:val="24"/>
        </w:rPr>
        <w:t>3</w:t>
      </w:r>
      <w:r w:rsidRPr="003C254A">
        <w:rPr>
          <w:sz w:val="24"/>
          <w:szCs w:val="24"/>
        </w:rPr>
        <w:t>.</w:t>
      </w:r>
      <w:r w:rsidRPr="003C254A">
        <w:rPr>
          <w:sz w:val="24"/>
          <w:szCs w:val="24"/>
        </w:rPr>
        <w:tab/>
      </w:r>
      <w:r w:rsidR="002D2E5D" w:rsidRPr="003C254A">
        <w:rPr>
          <w:sz w:val="24"/>
          <w:szCs w:val="24"/>
        </w:rPr>
        <w:t xml:space="preserve">On January 25, 2011, BCS issued an informal decision </w:t>
      </w:r>
      <w:r w:rsidR="00E074AD">
        <w:rPr>
          <w:sz w:val="24"/>
          <w:szCs w:val="24"/>
        </w:rPr>
        <w:t xml:space="preserve">at </w:t>
      </w:r>
      <w:r w:rsidR="002D2E5D" w:rsidRPr="003C254A">
        <w:rPr>
          <w:sz w:val="24"/>
          <w:szCs w:val="24"/>
        </w:rPr>
        <w:t>BCS Case No. 2787351 finding that Complainant was a level 1 income customer and established a payment arrangement for Complainant, consisting of the regular budget billing of $225 plus $17.00 for a total of $242 per month beginning March 2011.  Complainant was not an OnTrack customer at that time. PPL Exhibit 4.</w:t>
      </w:r>
    </w:p>
    <w:p w:rsidR="002D2E5D" w:rsidRPr="003C254A" w:rsidRDefault="00DC48F6" w:rsidP="003C254A">
      <w:pPr>
        <w:spacing w:line="360" w:lineRule="auto"/>
        <w:rPr>
          <w:sz w:val="24"/>
          <w:szCs w:val="24"/>
        </w:rPr>
      </w:pPr>
      <w:r>
        <w:rPr>
          <w:sz w:val="24"/>
          <w:szCs w:val="24"/>
        </w:rPr>
        <w:tab/>
      </w:r>
      <w:r>
        <w:rPr>
          <w:sz w:val="24"/>
          <w:szCs w:val="24"/>
        </w:rPr>
        <w:tab/>
      </w:r>
    </w:p>
    <w:p w:rsidR="002D2E5D" w:rsidRPr="003C254A" w:rsidRDefault="002D2E5D" w:rsidP="003C254A">
      <w:pPr>
        <w:spacing w:line="360" w:lineRule="auto"/>
        <w:rPr>
          <w:sz w:val="24"/>
          <w:szCs w:val="24"/>
        </w:rPr>
      </w:pPr>
      <w:r w:rsidRPr="003C254A">
        <w:rPr>
          <w:sz w:val="24"/>
          <w:szCs w:val="24"/>
        </w:rPr>
        <w:tab/>
      </w:r>
      <w:r w:rsidR="00DC48F6">
        <w:rPr>
          <w:sz w:val="24"/>
          <w:szCs w:val="24"/>
        </w:rPr>
        <w:tab/>
      </w:r>
      <w:r w:rsidRPr="003C254A">
        <w:rPr>
          <w:sz w:val="24"/>
          <w:szCs w:val="24"/>
        </w:rPr>
        <w:t>4.</w:t>
      </w:r>
      <w:r w:rsidRPr="003C254A">
        <w:rPr>
          <w:sz w:val="24"/>
          <w:szCs w:val="24"/>
        </w:rPr>
        <w:tab/>
        <w:t>On March 28, 2011, Complainant filed a formal complaint with the Commission against PPL alleging that he had received a notice that h</w:t>
      </w:r>
      <w:r w:rsidR="00B95C3C" w:rsidRPr="003C254A">
        <w:rPr>
          <w:sz w:val="24"/>
          <w:szCs w:val="24"/>
        </w:rPr>
        <w:t>is</w:t>
      </w:r>
      <w:r w:rsidRPr="003C254A">
        <w:rPr>
          <w:sz w:val="24"/>
          <w:szCs w:val="24"/>
        </w:rPr>
        <w:t xml:space="preserve"> utility service is being terminated by Respondent and h</w:t>
      </w:r>
      <w:r w:rsidR="00B95C3C" w:rsidRPr="003C254A">
        <w:rPr>
          <w:sz w:val="24"/>
          <w:szCs w:val="24"/>
        </w:rPr>
        <w:t xml:space="preserve">e </w:t>
      </w:r>
      <w:r w:rsidR="00E074AD">
        <w:rPr>
          <w:sz w:val="24"/>
          <w:szCs w:val="24"/>
        </w:rPr>
        <w:t xml:space="preserve">is </w:t>
      </w:r>
      <w:r w:rsidR="00B95C3C" w:rsidRPr="003C254A">
        <w:rPr>
          <w:sz w:val="24"/>
          <w:szCs w:val="24"/>
        </w:rPr>
        <w:t>request</w:t>
      </w:r>
      <w:r w:rsidR="00E074AD">
        <w:rPr>
          <w:sz w:val="24"/>
          <w:szCs w:val="24"/>
        </w:rPr>
        <w:t>ing</w:t>
      </w:r>
      <w:r w:rsidR="00B95C3C" w:rsidRPr="003C254A">
        <w:rPr>
          <w:sz w:val="24"/>
          <w:szCs w:val="24"/>
        </w:rPr>
        <w:t xml:space="preserve"> a second lower payment arrangement</w:t>
      </w:r>
      <w:r w:rsidRPr="003C254A">
        <w:rPr>
          <w:sz w:val="24"/>
          <w:szCs w:val="24"/>
        </w:rPr>
        <w:t>.  Complaint.</w:t>
      </w:r>
    </w:p>
    <w:p w:rsidR="002D2E5D" w:rsidRPr="003C254A" w:rsidRDefault="002D2E5D" w:rsidP="003C254A">
      <w:pPr>
        <w:spacing w:line="360" w:lineRule="auto"/>
        <w:rPr>
          <w:sz w:val="24"/>
          <w:szCs w:val="24"/>
        </w:rPr>
      </w:pPr>
    </w:p>
    <w:p w:rsidR="002D2E5D" w:rsidRPr="003C254A" w:rsidRDefault="00DC48F6" w:rsidP="003C254A">
      <w:pPr>
        <w:spacing w:line="360" w:lineRule="auto"/>
        <w:rPr>
          <w:sz w:val="24"/>
          <w:szCs w:val="24"/>
        </w:rPr>
      </w:pPr>
      <w:r>
        <w:rPr>
          <w:sz w:val="24"/>
          <w:szCs w:val="24"/>
        </w:rPr>
        <w:tab/>
      </w:r>
      <w:r w:rsidR="002D2E5D" w:rsidRPr="003C254A">
        <w:rPr>
          <w:sz w:val="24"/>
          <w:szCs w:val="24"/>
        </w:rPr>
        <w:tab/>
        <w:t>5.</w:t>
      </w:r>
      <w:r w:rsidR="002D2E5D" w:rsidRPr="003C254A">
        <w:rPr>
          <w:sz w:val="24"/>
          <w:szCs w:val="24"/>
        </w:rPr>
        <w:tab/>
        <w:t xml:space="preserve">At the hearing on January 19, 2012, Complainant testified that he intended to move out of the service residence at the end of January and </w:t>
      </w:r>
      <w:r w:rsidR="00B95C3C" w:rsidRPr="003C254A">
        <w:rPr>
          <w:sz w:val="24"/>
          <w:szCs w:val="24"/>
        </w:rPr>
        <w:t>he</w:t>
      </w:r>
      <w:r w:rsidR="00BC1D03" w:rsidRPr="003C254A">
        <w:rPr>
          <w:sz w:val="24"/>
          <w:szCs w:val="24"/>
        </w:rPr>
        <w:t xml:space="preserve"> </w:t>
      </w:r>
      <w:r w:rsidR="002D2E5D" w:rsidRPr="003C254A">
        <w:rPr>
          <w:sz w:val="24"/>
          <w:szCs w:val="24"/>
        </w:rPr>
        <w:t xml:space="preserve">offered to </w:t>
      </w:r>
      <w:r w:rsidR="00BC1D03" w:rsidRPr="003C254A">
        <w:rPr>
          <w:sz w:val="24"/>
          <w:szCs w:val="24"/>
        </w:rPr>
        <w:t>pay $100 per month until h</w:t>
      </w:r>
      <w:r w:rsidR="00B95C3C" w:rsidRPr="003C254A">
        <w:rPr>
          <w:sz w:val="24"/>
          <w:szCs w:val="24"/>
        </w:rPr>
        <w:t>is</w:t>
      </w:r>
      <w:r w:rsidR="00BC1D03" w:rsidRPr="003C254A">
        <w:rPr>
          <w:sz w:val="24"/>
          <w:szCs w:val="24"/>
        </w:rPr>
        <w:t xml:space="preserve"> arrearage is satisfied.  N.T. 20.</w:t>
      </w:r>
    </w:p>
    <w:p w:rsidR="00BC1D03" w:rsidRPr="003C254A" w:rsidRDefault="00BC1D03" w:rsidP="003C254A">
      <w:pPr>
        <w:spacing w:line="360" w:lineRule="auto"/>
        <w:rPr>
          <w:sz w:val="24"/>
          <w:szCs w:val="24"/>
        </w:rPr>
      </w:pPr>
    </w:p>
    <w:p w:rsidR="00BC1D03" w:rsidRPr="003C254A" w:rsidRDefault="00BC1D03" w:rsidP="003C254A">
      <w:pPr>
        <w:spacing w:line="360" w:lineRule="auto"/>
        <w:rPr>
          <w:sz w:val="24"/>
          <w:szCs w:val="24"/>
        </w:rPr>
      </w:pPr>
      <w:r w:rsidRPr="003C254A">
        <w:rPr>
          <w:sz w:val="24"/>
          <w:szCs w:val="24"/>
        </w:rPr>
        <w:tab/>
      </w:r>
      <w:r w:rsidR="00DC48F6">
        <w:rPr>
          <w:sz w:val="24"/>
          <w:szCs w:val="24"/>
        </w:rPr>
        <w:tab/>
      </w:r>
      <w:r w:rsidRPr="003C254A">
        <w:rPr>
          <w:sz w:val="24"/>
          <w:szCs w:val="24"/>
        </w:rPr>
        <w:t>6.</w:t>
      </w:r>
      <w:r w:rsidRPr="003C254A">
        <w:rPr>
          <w:sz w:val="24"/>
          <w:szCs w:val="24"/>
        </w:rPr>
        <w:tab/>
        <w:t xml:space="preserve">Complainant </w:t>
      </w:r>
      <w:r w:rsidR="00E01229" w:rsidRPr="003C254A">
        <w:rPr>
          <w:sz w:val="24"/>
          <w:szCs w:val="24"/>
        </w:rPr>
        <w:t>breached h</w:t>
      </w:r>
      <w:r w:rsidR="00E93B7D" w:rsidRPr="003C254A">
        <w:rPr>
          <w:sz w:val="24"/>
          <w:szCs w:val="24"/>
        </w:rPr>
        <w:t>is</w:t>
      </w:r>
      <w:r w:rsidR="00E01229" w:rsidRPr="003C254A">
        <w:rPr>
          <w:sz w:val="24"/>
          <w:szCs w:val="24"/>
        </w:rPr>
        <w:t xml:space="preserve"> BCS ordered payment arrangement </w:t>
      </w:r>
      <w:r w:rsidR="00E93B7D" w:rsidRPr="003C254A">
        <w:rPr>
          <w:sz w:val="24"/>
          <w:szCs w:val="24"/>
        </w:rPr>
        <w:t xml:space="preserve">by </w:t>
      </w:r>
      <w:r w:rsidR="00E01229" w:rsidRPr="003C254A">
        <w:rPr>
          <w:sz w:val="24"/>
          <w:szCs w:val="24"/>
        </w:rPr>
        <w:t xml:space="preserve">only </w:t>
      </w:r>
      <w:r w:rsidR="00E93B7D" w:rsidRPr="003C254A">
        <w:rPr>
          <w:sz w:val="24"/>
          <w:szCs w:val="24"/>
        </w:rPr>
        <w:t xml:space="preserve">making </w:t>
      </w:r>
      <w:r w:rsidRPr="003C254A">
        <w:rPr>
          <w:sz w:val="24"/>
          <w:szCs w:val="24"/>
        </w:rPr>
        <w:t xml:space="preserve">3 payments to </w:t>
      </w:r>
      <w:r w:rsidR="00E01229" w:rsidRPr="003C254A">
        <w:rPr>
          <w:sz w:val="24"/>
          <w:szCs w:val="24"/>
        </w:rPr>
        <w:t>Respondent</w:t>
      </w:r>
      <w:r w:rsidRPr="003C254A">
        <w:rPr>
          <w:sz w:val="24"/>
          <w:szCs w:val="24"/>
        </w:rPr>
        <w:t xml:space="preserve"> in 2011 and</w:t>
      </w:r>
      <w:r w:rsidR="00B95C3C" w:rsidRPr="003C254A">
        <w:rPr>
          <w:sz w:val="24"/>
          <w:szCs w:val="24"/>
        </w:rPr>
        <w:t xml:space="preserve"> </w:t>
      </w:r>
      <w:r w:rsidRPr="003C254A">
        <w:rPr>
          <w:sz w:val="24"/>
          <w:szCs w:val="24"/>
        </w:rPr>
        <w:t>he received three fund payments from LIHEAP</w:t>
      </w:r>
      <w:r w:rsidR="00E93B7D" w:rsidRPr="003C254A">
        <w:rPr>
          <w:sz w:val="24"/>
          <w:szCs w:val="24"/>
        </w:rPr>
        <w:t xml:space="preserve">.  </w:t>
      </w:r>
      <w:r w:rsidRPr="003C254A">
        <w:rPr>
          <w:sz w:val="24"/>
          <w:szCs w:val="24"/>
        </w:rPr>
        <w:t xml:space="preserve"> N.T. 14 -15. </w:t>
      </w:r>
    </w:p>
    <w:p w:rsidR="00BC1D03" w:rsidRPr="003C254A" w:rsidRDefault="00BC1D03" w:rsidP="003C254A">
      <w:pPr>
        <w:spacing w:line="360" w:lineRule="auto"/>
        <w:rPr>
          <w:sz w:val="24"/>
          <w:szCs w:val="24"/>
        </w:rPr>
      </w:pPr>
    </w:p>
    <w:p w:rsidR="00BC1D03" w:rsidRPr="003C254A" w:rsidRDefault="00BC1D03" w:rsidP="003C254A">
      <w:pPr>
        <w:spacing w:line="360" w:lineRule="auto"/>
        <w:rPr>
          <w:sz w:val="24"/>
          <w:szCs w:val="24"/>
        </w:rPr>
      </w:pPr>
      <w:r w:rsidRPr="003C254A">
        <w:rPr>
          <w:sz w:val="24"/>
          <w:szCs w:val="24"/>
        </w:rPr>
        <w:tab/>
      </w:r>
      <w:r w:rsidR="00DC48F6">
        <w:rPr>
          <w:sz w:val="24"/>
          <w:szCs w:val="24"/>
        </w:rPr>
        <w:tab/>
      </w:r>
      <w:r w:rsidRPr="003C254A">
        <w:rPr>
          <w:sz w:val="24"/>
          <w:szCs w:val="24"/>
        </w:rPr>
        <w:t>7.</w:t>
      </w:r>
      <w:r w:rsidRPr="003C254A">
        <w:rPr>
          <w:sz w:val="24"/>
          <w:szCs w:val="24"/>
        </w:rPr>
        <w:tab/>
        <w:t>As of January 19, 2012, the outstanding balance was $2,037.16.  N.T. 15.</w:t>
      </w:r>
    </w:p>
    <w:p w:rsidR="00BC1D03" w:rsidRPr="003C254A" w:rsidRDefault="00BC1D03" w:rsidP="003C254A">
      <w:pPr>
        <w:spacing w:line="360" w:lineRule="auto"/>
        <w:rPr>
          <w:sz w:val="24"/>
          <w:szCs w:val="24"/>
        </w:rPr>
      </w:pPr>
    </w:p>
    <w:p w:rsidR="00BC1D03" w:rsidRPr="003C254A" w:rsidRDefault="00BC1D03" w:rsidP="003C254A">
      <w:pPr>
        <w:spacing w:line="360" w:lineRule="auto"/>
        <w:rPr>
          <w:sz w:val="24"/>
          <w:szCs w:val="24"/>
        </w:rPr>
      </w:pPr>
      <w:r w:rsidRPr="003C254A">
        <w:rPr>
          <w:sz w:val="24"/>
          <w:szCs w:val="24"/>
        </w:rPr>
        <w:tab/>
      </w:r>
      <w:r w:rsidR="00DC48F6">
        <w:rPr>
          <w:sz w:val="24"/>
          <w:szCs w:val="24"/>
        </w:rPr>
        <w:tab/>
      </w:r>
      <w:r w:rsidRPr="003C254A">
        <w:rPr>
          <w:sz w:val="24"/>
          <w:szCs w:val="24"/>
        </w:rPr>
        <w:t>8.</w:t>
      </w:r>
      <w:r w:rsidRPr="003C254A">
        <w:rPr>
          <w:sz w:val="24"/>
          <w:szCs w:val="24"/>
        </w:rPr>
        <w:tab/>
        <w:t>As of January 19, 2012, Complainant’s budget bill was $194. N.T. 15.</w:t>
      </w:r>
    </w:p>
    <w:p w:rsidR="00BC1D03" w:rsidRPr="003C254A" w:rsidRDefault="00BC1D03" w:rsidP="003C254A">
      <w:pPr>
        <w:spacing w:line="360" w:lineRule="auto"/>
        <w:rPr>
          <w:sz w:val="24"/>
          <w:szCs w:val="24"/>
        </w:rPr>
      </w:pPr>
    </w:p>
    <w:p w:rsidR="00BC1D03" w:rsidRPr="003C254A" w:rsidRDefault="00BC1D03" w:rsidP="003C254A">
      <w:pPr>
        <w:spacing w:line="360" w:lineRule="auto"/>
        <w:rPr>
          <w:sz w:val="24"/>
          <w:szCs w:val="24"/>
        </w:rPr>
      </w:pPr>
      <w:r w:rsidRPr="003C254A">
        <w:rPr>
          <w:sz w:val="24"/>
          <w:szCs w:val="24"/>
        </w:rPr>
        <w:tab/>
      </w:r>
      <w:r w:rsidR="00DC48F6">
        <w:rPr>
          <w:sz w:val="24"/>
          <w:szCs w:val="24"/>
        </w:rPr>
        <w:tab/>
      </w:r>
      <w:r w:rsidRPr="003C254A">
        <w:rPr>
          <w:sz w:val="24"/>
          <w:szCs w:val="24"/>
        </w:rPr>
        <w:t>9.</w:t>
      </w:r>
      <w:r w:rsidRPr="003C254A">
        <w:rPr>
          <w:sz w:val="24"/>
          <w:szCs w:val="24"/>
        </w:rPr>
        <w:tab/>
        <w:t>Budget bills can be readjusted every three months.  N.T. 16.</w:t>
      </w:r>
    </w:p>
    <w:p w:rsidR="00BC1D03" w:rsidRPr="003C254A" w:rsidRDefault="00BC1D03" w:rsidP="003C254A">
      <w:pPr>
        <w:spacing w:line="360" w:lineRule="auto"/>
        <w:rPr>
          <w:sz w:val="24"/>
          <w:szCs w:val="24"/>
        </w:rPr>
      </w:pPr>
    </w:p>
    <w:p w:rsidR="00E93B7D" w:rsidRPr="003C254A" w:rsidRDefault="00BC1D03" w:rsidP="003C254A">
      <w:pPr>
        <w:spacing w:line="360" w:lineRule="auto"/>
        <w:rPr>
          <w:sz w:val="24"/>
          <w:szCs w:val="24"/>
        </w:rPr>
      </w:pPr>
      <w:r w:rsidRPr="003C254A">
        <w:rPr>
          <w:sz w:val="24"/>
          <w:szCs w:val="24"/>
        </w:rPr>
        <w:tab/>
      </w:r>
      <w:r w:rsidR="00DC48F6">
        <w:rPr>
          <w:sz w:val="24"/>
          <w:szCs w:val="24"/>
        </w:rPr>
        <w:tab/>
      </w:r>
      <w:r w:rsidRPr="003C254A">
        <w:rPr>
          <w:sz w:val="24"/>
          <w:szCs w:val="24"/>
        </w:rPr>
        <w:t xml:space="preserve">10.  </w:t>
      </w:r>
      <w:r w:rsidRPr="003C254A">
        <w:rPr>
          <w:sz w:val="24"/>
          <w:szCs w:val="24"/>
        </w:rPr>
        <w:tab/>
      </w:r>
      <w:r w:rsidR="00E93B7D" w:rsidRPr="003C254A">
        <w:rPr>
          <w:sz w:val="24"/>
          <w:szCs w:val="24"/>
        </w:rPr>
        <w:t xml:space="preserve">Complainant’s arrearages have increased, and PPL’s position is that it would not accept an offer of $100/month payment, but rather </w:t>
      </w:r>
      <w:r w:rsidR="00B95C3C" w:rsidRPr="003C254A">
        <w:rPr>
          <w:sz w:val="24"/>
          <w:szCs w:val="24"/>
        </w:rPr>
        <w:t xml:space="preserve">offered a payment arrangement of </w:t>
      </w:r>
      <w:r w:rsidR="00E93B7D" w:rsidRPr="003C254A">
        <w:rPr>
          <w:sz w:val="24"/>
          <w:szCs w:val="24"/>
        </w:rPr>
        <w:t xml:space="preserve">budget bill plus $42 towards arrearages which is more than what BCS directed.  </w:t>
      </w:r>
      <w:r w:rsidR="00B95C3C" w:rsidRPr="003C254A">
        <w:rPr>
          <w:sz w:val="24"/>
          <w:szCs w:val="24"/>
        </w:rPr>
        <w:t xml:space="preserve">Complainant did not accept this arrangement.  </w:t>
      </w:r>
      <w:r w:rsidR="00E93B7D" w:rsidRPr="003C254A">
        <w:rPr>
          <w:sz w:val="24"/>
          <w:szCs w:val="24"/>
        </w:rPr>
        <w:t>N.T. 19.</w:t>
      </w:r>
    </w:p>
    <w:p w:rsidR="00E93B7D" w:rsidRPr="003C254A" w:rsidRDefault="00E93B7D" w:rsidP="003C254A">
      <w:pPr>
        <w:spacing w:line="360" w:lineRule="auto"/>
        <w:rPr>
          <w:sz w:val="24"/>
          <w:szCs w:val="24"/>
        </w:rPr>
      </w:pPr>
    </w:p>
    <w:p w:rsidR="00BC1D03" w:rsidRPr="003C254A" w:rsidRDefault="00E93B7D" w:rsidP="003C254A">
      <w:pPr>
        <w:spacing w:line="360" w:lineRule="auto"/>
        <w:rPr>
          <w:sz w:val="24"/>
          <w:szCs w:val="24"/>
        </w:rPr>
      </w:pPr>
      <w:r w:rsidRPr="003C254A">
        <w:rPr>
          <w:sz w:val="24"/>
          <w:szCs w:val="24"/>
        </w:rPr>
        <w:tab/>
      </w:r>
      <w:r w:rsidR="00DC48F6">
        <w:rPr>
          <w:sz w:val="24"/>
          <w:szCs w:val="24"/>
        </w:rPr>
        <w:tab/>
      </w:r>
      <w:r w:rsidRPr="003C254A">
        <w:rPr>
          <w:sz w:val="24"/>
          <w:szCs w:val="24"/>
        </w:rPr>
        <w:t>11.</w:t>
      </w:r>
      <w:r w:rsidRPr="003C254A">
        <w:rPr>
          <w:sz w:val="24"/>
          <w:szCs w:val="24"/>
        </w:rPr>
        <w:tab/>
      </w:r>
      <w:r w:rsidR="00BC1D03" w:rsidRPr="003C254A">
        <w:rPr>
          <w:sz w:val="24"/>
          <w:szCs w:val="24"/>
        </w:rPr>
        <w:t>Complainant is unemployed and receives no direct public or social assistance.  N.T. 6.</w:t>
      </w:r>
    </w:p>
    <w:p w:rsidR="00BC1D03" w:rsidRPr="003C254A" w:rsidRDefault="00BC1D03" w:rsidP="003C254A">
      <w:pPr>
        <w:spacing w:line="360" w:lineRule="auto"/>
        <w:rPr>
          <w:sz w:val="24"/>
          <w:szCs w:val="24"/>
        </w:rPr>
      </w:pPr>
    </w:p>
    <w:p w:rsidR="00FB655F" w:rsidRPr="003C254A" w:rsidRDefault="00BC1D03" w:rsidP="003C254A">
      <w:pPr>
        <w:spacing w:line="360" w:lineRule="auto"/>
        <w:rPr>
          <w:sz w:val="24"/>
          <w:szCs w:val="24"/>
        </w:rPr>
      </w:pPr>
      <w:r w:rsidRPr="003C254A">
        <w:rPr>
          <w:sz w:val="24"/>
          <w:szCs w:val="24"/>
        </w:rPr>
        <w:tab/>
      </w:r>
      <w:r w:rsidR="00DC48F6">
        <w:rPr>
          <w:sz w:val="24"/>
          <w:szCs w:val="24"/>
        </w:rPr>
        <w:tab/>
      </w:r>
      <w:r w:rsidRPr="003C254A">
        <w:rPr>
          <w:sz w:val="24"/>
          <w:szCs w:val="24"/>
        </w:rPr>
        <w:t>1</w:t>
      </w:r>
      <w:r w:rsidR="00B95C3C" w:rsidRPr="003C254A">
        <w:rPr>
          <w:sz w:val="24"/>
          <w:szCs w:val="24"/>
        </w:rPr>
        <w:t>2</w:t>
      </w:r>
      <w:r w:rsidRPr="003C254A">
        <w:rPr>
          <w:sz w:val="24"/>
          <w:szCs w:val="24"/>
        </w:rPr>
        <w:t>.</w:t>
      </w:r>
      <w:r w:rsidRPr="003C254A">
        <w:rPr>
          <w:sz w:val="24"/>
          <w:szCs w:val="24"/>
        </w:rPr>
        <w:tab/>
        <w:t>Complainant’s</w:t>
      </w:r>
      <w:r w:rsidR="00FB655F" w:rsidRPr="003C254A">
        <w:rPr>
          <w:sz w:val="24"/>
          <w:szCs w:val="24"/>
        </w:rPr>
        <w:t xml:space="preserve"> son is 24 years old, resides with Complainant at the service address, and receives roughly $737 per month in SSI and disability benefits.  N.T. 8-9.</w:t>
      </w:r>
    </w:p>
    <w:p w:rsidR="00FB655F" w:rsidRPr="003C254A" w:rsidRDefault="00FB655F" w:rsidP="003C254A">
      <w:pPr>
        <w:spacing w:line="360" w:lineRule="auto"/>
        <w:rPr>
          <w:sz w:val="24"/>
          <w:szCs w:val="24"/>
        </w:rPr>
      </w:pPr>
    </w:p>
    <w:p w:rsidR="00FB655F" w:rsidRPr="003C254A" w:rsidRDefault="00FB655F" w:rsidP="003C254A">
      <w:pPr>
        <w:spacing w:line="360" w:lineRule="auto"/>
        <w:rPr>
          <w:sz w:val="24"/>
          <w:szCs w:val="24"/>
        </w:rPr>
      </w:pPr>
      <w:r w:rsidRPr="003C254A">
        <w:rPr>
          <w:sz w:val="24"/>
          <w:szCs w:val="24"/>
        </w:rPr>
        <w:tab/>
      </w:r>
      <w:r w:rsidR="00DC48F6">
        <w:rPr>
          <w:sz w:val="24"/>
          <w:szCs w:val="24"/>
        </w:rPr>
        <w:tab/>
      </w:r>
      <w:r w:rsidRPr="003C254A">
        <w:rPr>
          <w:sz w:val="24"/>
          <w:szCs w:val="24"/>
        </w:rPr>
        <w:t>1</w:t>
      </w:r>
      <w:r w:rsidR="00B95C3C" w:rsidRPr="003C254A">
        <w:rPr>
          <w:sz w:val="24"/>
          <w:szCs w:val="24"/>
        </w:rPr>
        <w:t>3</w:t>
      </w:r>
      <w:r w:rsidRPr="003C254A">
        <w:rPr>
          <w:sz w:val="24"/>
          <w:szCs w:val="24"/>
        </w:rPr>
        <w:t>.</w:t>
      </w:r>
      <w:r w:rsidRPr="003C254A">
        <w:rPr>
          <w:sz w:val="24"/>
          <w:szCs w:val="24"/>
        </w:rPr>
        <w:tab/>
        <w:t xml:space="preserve">Complainant’s daughter is 23 years old, resides with Complainant, and earns approximately $316 in gross monthly income from a part time job at the Dress Barn.  N.T. 8. </w:t>
      </w:r>
    </w:p>
    <w:p w:rsidR="00FB655F" w:rsidRPr="003C254A" w:rsidRDefault="00FB655F" w:rsidP="003C254A">
      <w:pPr>
        <w:spacing w:line="360" w:lineRule="auto"/>
        <w:rPr>
          <w:sz w:val="24"/>
          <w:szCs w:val="24"/>
        </w:rPr>
      </w:pPr>
    </w:p>
    <w:p w:rsidR="00FB655F" w:rsidRPr="003C254A" w:rsidRDefault="00FB655F" w:rsidP="003C254A">
      <w:pPr>
        <w:spacing w:line="360" w:lineRule="auto"/>
        <w:rPr>
          <w:sz w:val="24"/>
          <w:szCs w:val="24"/>
        </w:rPr>
      </w:pPr>
      <w:r w:rsidRPr="003C254A">
        <w:rPr>
          <w:sz w:val="24"/>
          <w:szCs w:val="24"/>
        </w:rPr>
        <w:tab/>
      </w:r>
      <w:r w:rsidR="00DC48F6">
        <w:rPr>
          <w:sz w:val="24"/>
          <w:szCs w:val="24"/>
        </w:rPr>
        <w:tab/>
      </w:r>
      <w:r w:rsidRPr="003C254A">
        <w:rPr>
          <w:sz w:val="24"/>
          <w:szCs w:val="24"/>
        </w:rPr>
        <w:t>1</w:t>
      </w:r>
      <w:r w:rsidR="00B95C3C" w:rsidRPr="003C254A">
        <w:rPr>
          <w:sz w:val="24"/>
          <w:szCs w:val="24"/>
        </w:rPr>
        <w:t>4</w:t>
      </w:r>
      <w:r w:rsidRPr="003C254A">
        <w:rPr>
          <w:sz w:val="24"/>
          <w:szCs w:val="24"/>
        </w:rPr>
        <w:t>.</w:t>
      </w:r>
      <w:r w:rsidRPr="003C254A">
        <w:rPr>
          <w:sz w:val="24"/>
          <w:szCs w:val="24"/>
        </w:rPr>
        <w:tab/>
        <w:t>Complainant’s daughter also receives approximately $100 per month in child support for Complainant’s grandchild that also resides at the service residence.  N.T. 11.</w:t>
      </w:r>
    </w:p>
    <w:p w:rsidR="00FB655F" w:rsidRPr="003C254A" w:rsidRDefault="00FB655F" w:rsidP="003C254A">
      <w:pPr>
        <w:spacing w:line="360" w:lineRule="auto"/>
        <w:rPr>
          <w:sz w:val="24"/>
          <w:szCs w:val="24"/>
        </w:rPr>
      </w:pPr>
    </w:p>
    <w:p w:rsidR="00BC1D03" w:rsidRPr="003C254A" w:rsidRDefault="00FB655F" w:rsidP="003C254A">
      <w:pPr>
        <w:spacing w:line="360" w:lineRule="auto"/>
        <w:rPr>
          <w:sz w:val="24"/>
          <w:szCs w:val="24"/>
        </w:rPr>
      </w:pPr>
      <w:r w:rsidRPr="003C254A">
        <w:rPr>
          <w:sz w:val="24"/>
          <w:szCs w:val="24"/>
        </w:rPr>
        <w:tab/>
      </w:r>
      <w:r w:rsidR="00DC48F6">
        <w:rPr>
          <w:sz w:val="24"/>
          <w:szCs w:val="24"/>
        </w:rPr>
        <w:tab/>
      </w:r>
      <w:r w:rsidRPr="003C254A">
        <w:rPr>
          <w:sz w:val="24"/>
          <w:szCs w:val="24"/>
        </w:rPr>
        <w:t>1</w:t>
      </w:r>
      <w:r w:rsidR="00B95C3C" w:rsidRPr="003C254A">
        <w:rPr>
          <w:sz w:val="24"/>
          <w:szCs w:val="24"/>
        </w:rPr>
        <w:t>5</w:t>
      </w:r>
      <w:r w:rsidRPr="003C254A">
        <w:rPr>
          <w:sz w:val="24"/>
          <w:szCs w:val="24"/>
        </w:rPr>
        <w:t>.</w:t>
      </w:r>
      <w:r w:rsidRPr="003C254A">
        <w:rPr>
          <w:sz w:val="24"/>
          <w:szCs w:val="24"/>
        </w:rPr>
        <w:tab/>
        <w:t>The household gross income of the service residence at the time of the hearing was approximately $</w:t>
      </w:r>
      <w:r w:rsidR="00E93B7D" w:rsidRPr="003C254A">
        <w:rPr>
          <w:sz w:val="24"/>
          <w:szCs w:val="24"/>
        </w:rPr>
        <w:t xml:space="preserve">1,153 </w:t>
      </w:r>
      <w:r w:rsidR="00E074AD">
        <w:rPr>
          <w:sz w:val="24"/>
          <w:szCs w:val="24"/>
        </w:rPr>
        <w:t xml:space="preserve">per month </w:t>
      </w:r>
      <w:r w:rsidRPr="003C254A">
        <w:rPr>
          <w:sz w:val="24"/>
          <w:szCs w:val="24"/>
        </w:rPr>
        <w:t>for 3 adults and 1 child.  N.T. 8-11.</w:t>
      </w:r>
    </w:p>
    <w:p w:rsidR="00FB655F" w:rsidRPr="003C254A" w:rsidRDefault="00FB655F" w:rsidP="003C254A">
      <w:pPr>
        <w:spacing w:line="360" w:lineRule="auto"/>
        <w:rPr>
          <w:sz w:val="24"/>
          <w:szCs w:val="24"/>
        </w:rPr>
      </w:pPr>
    </w:p>
    <w:p w:rsidR="00FB655F" w:rsidRPr="003C254A" w:rsidRDefault="00FB655F" w:rsidP="003C254A">
      <w:pPr>
        <w:spacing w:line="360" w:lineRule="auto"/>
        <w:rPr>
          <w:sz w:val="24"/>
          <w:szCs w:val="24"/>
        </w:rPr>
      </w:pPr>
      <w:r w:rsidRPr="003C254A">
        <w:rPr>
          <w:sz w:val="24"/>
          <w:szCs w:val="24"/>
        </w:rPr>
        <w:tab/>
      </w:r>
      <w:r w:rsidR="00DC48F6">
        <w:rPr>
          <w:sz w:val="24"/>
          <w:szCs w:val="24"/>
        </w:rPr>
        <w:tab/>
      </w:r>
      <w:r w:rsidRPr="003C254A">
        <w:rPr>
          <w:sz w:val="24"/>
          <w:szCs w:val="24"/>
        </w:rPr>
        <w:t>1</w:t>
      </w:r>
      <w:r w:rsidR="00B95C3C" w:rsidRPr="003C254A">
        <w:rPr>
          <w:sz w:val="24"/>
          <w:szCs w:val="24"/>
        </w:rPr>
        <w:t>6</w:t>
      </w:r>
      <w:r w:rsidRPr="003C254A">
        <w:rPr>
          <w:sz w:val="24"/>
          <w:szCs w:val="24"/>
        </w:rPr>
        <w:t>.</w:t>
      </w:r>
      <w:r w:rsidRPr="003C254A">
        <w:rPr>
          <w:sz w:val="24"/>
          <w:szCs w:val="24"/>
        </w:rPr>
        <w:tab/>
        <w:t>PPL sent Complainant an application for OnTrack, but Complainant never returned a completed application to the Company.  N.T. 11.</w:t>
      </w:r>
    </w:p>
    <w:p w:rsidR="00FB655F" w:rsidRPr="003C254A" w:rsidRDefault="00FB655F" w:rsidP="003C254A">
      <w:pPr>
        <w:spacing w:line="360" w:lineRule="auto"/>
        <w:rPr>
          <w:sz w:val="24"/>
          <w:szCs w:val="24"/>
        </w:rPr>
      </w:pPr>
    </w:p>
    <w:p w:rsidR="00FB655F" w:rsidRPr="003C254A" w:rsidRDefault="00FB655F" w:rsidP="003C254A">
      <w:pPr>
        <w:spacing w:line="360" w:lineRule="auto"/>
        <w:rPr>
          <w:sz w:val="24"/>
          <w:szCs w:val="24"/>
        </w:rPr>
      </w:pPr>
      <w:r w:rsidRPr="003C254A">
        <w:rPr>
          <w:sz w:val="24"/>
          <w:szCs w:val="24"/>
        </w:rPr>
        <w:tab/>
      </w:r>
      <w:r w:rsidR="00DC48F6">
        <w:rPr>
          <w:sz w:val="24"/>
          <w:szCs w:val="24"/>
        </w:rPr>
        <w:tab/>
      </w:r>
      <w:r w:rsidRPr="003C254A">
        <w:rPr>
          <w:sz w:val="24"/>
          <w:szCs w:val="24"/>
        </w:rPr>
        <w:t>1</w:t>
      </w:r>
      <w:r w:rsidR="00B95C3C" w:rsidRPr="003C254A">
        <w:rPr>
          <w:sz w:val="24"/>
          <w:szCs w:val="24"/>
        </w:rPr>
        <w:t>7</w:t>
      </w:r>
      <w:r w:rsidRPr="003C254A">
        <w:rPr>
          <w:sz w:val="24"/>
          <w:szCs w:val="24"/>
        </w:rPr>
        <w:t>.</w:t>
      </w:r>
      <w:r w:rsidRPr="003C254A">
        <w:rPr>
          <w:sz w:val="24"/>
          <w:szCs w:val="24"/>
        </w:rPr>
        <w:tab/>
        <w:t>PPL sent Complainant a LIHEAP program announcement in October</w:t>
      </w:r>
      <w:r w:rsidR="00E074AD">
        <w:rPr>
          <w:sz w:val="24"/>
          <w:szCs w:val="24"/>
        </w:rPr>
        <w:t xml:space="preserve"> </w:t>
      </w:r>
      <w:r w:rsidRPr="003C254A">
        <w:rPr>
          <w:sz w:val="24"/>
          <w:szCs w:val="24"/>
        </w:rPr>
        <w:t xml:space="preserve">2011, which Complainant did not submit because he thought he was not “going to get anything”  because he has bad luck.  N.T. 12. </w:t>
      </w:r>
    </w:p>
    <w:p w:rsidR="00E93B7D" w:rsidRPr="003C254A" w:rsidRDefault="00E93B7D" w:rsidP="003C254A">
      <w:pPr>
        <w:spacing w:line="360" w:lineRule="auto"/>
        <w:rPr>
          <w:sz w:val="24"/>
          <w:szCs w:val="24"/>
        </w:rPr>
      </w:pPr>
    </w:p>
    <w:p w:rsidR="005D7C65" w:rsidRPr="003C254A" w:rsidRDefault="005D7C65" w:rsidP="00DC48F6">
      <w:pPr>
        <w:spacing w:line="360" w:lineRule="auto"/>
        <w:jc w:val="center"/>
        <w:rPr>
          <w:sz w:val="24"/>
          <w:szCs w:val="24"/>
        </w:rPr>
      </w:pPr>
      <w:r w:rsidRPr="003C254A">
        <w:rPr>
          <w:sz w:val="24"/>
          <w:szCs w:val="24"/>
          <w:u w:val="single"/>
        </w:rPr>
        <w:t>DISCUSSION</w:t>
      </w:r>
    </w:p>
    <w:p w:rsidR="005D7C65" w:rsidRPr="003C254A" w:rsidRDefault="005D7C65" w:rsidP="00DC48F6">
      <w:pPr>
        <w:spacing w:line="360" w:lineRule="auto"/>
        <w:rPr>
          <w:sz w:val="24"/>
          <w:szCs w:val="24"/>
        </w:rPr>
      </w:pPr>
    </w:p>
    <w:p w:rsidR="005D7C65" w:rsidRPr="003C254A" w:rsidRDefault="005D7C65" w:rsidP="003C254A">
      <w:pPr>
        <w:spacing w:line="360" w:lineRule="auto"/>
        <w:rPr>
          <w:sz w:val="24"/>
          <w:szCs w:val="24"/>
        </w:rPr>
      </w:pPr>
      <w:r w:rsidRPr="003C254A">
        <w:rPr>
          <w:sz w:val="24"/>
          <w:szCs w:val="24"/>
        </w:rPr>
        <w:tab/>
      </w:r>
      <w:r w:rsidRPr="003C254A">
        <w:rPr>
          <w:sz w:val="24"/>
          <w:szCs w:val="24"/>
        </w:rPr>
        <w:tab/>
        <w:t>As the party seeking affirmative relief from the Commission, Complainant bears the burden of proof.  66 Pa. C.S.A § 332(a).</w:t>
      </w:r>
      <w:r w:rsidRPr="003C254A">
        <w:rPr>
          <w:sz w:val="24"/>
          <w:szCs w:val="24"/>
        </w:rPr>
        <w:br/>
      </w:r>
      <w:r w:rsidRPr="003C254A">
        <w:rPr>
          <w:sz w:val="24"/>
          <w:szCs w:val="24"/>
        </w:rPr>
        <w:br/>
      </w:r>
      <w:r w:rsidRPr="003C254A">
        <w:rPr>
          <w:sz w:val="24"/>
          <w:szCs w:val="24"/>
        </w:rPr>
        <w:tab/>
      </w:r>
      <w:r w:rsidRPr="003C254A">
        <w:rPr>
          <w:sz w:val="24"/>
          <w:szCs w:val="24"/>
        </w:rPr>
        <w:tab/>
        <w:t xml:space="preserve">To satisfy this burden, a complainant must show that the named utility is responsible or accountable for the problem described in the Complaint. </w:t>
      </w:r>
      <w:r w:rsidRPr="003C254A">
        <w:rPr>
          <w:i/>
          <w:sz w:val="24"/>
          <w:szCs w:val="24"/>
        </w:rPr>
        <w:t>Patterson v. Bell Telephone Company of Pennsylvania</w:t>
      </w:r>
      <w:r w:rsidRPr="003C254A">
        <w:rPr>
          <w:sz w:val="24"/>
          <w:szCs w:val="24"/>
        </w:rPr>
        <w:t>, 72 PA PUC 196 (1990);  </w:t>
      </w:r>
      <w:r w:rsidRPr="003C254A">
        <w:rPr>
          <w:i/>
          <w:sz w:val="24"/>
          <w:szCs w:val="24"/>
        </w:rPr>
        <w:t>Feinstein v. Philadelphia Suburban Water Company</w:t>
      </w:r>
      <w:r w:rsidRPr="003C254A">
        <w:rPr>
          <w:sz w:val="24"/>
          <w:szCs w:val="24"/>
        </w:rPr>
        <w:t xml:space="preserve">, 50 PA PUC 300 (1976). This must be shown by a preponderance of the evidence.  </w:t>
      </w:r>
      <w:r w:rsidRPr="003C254A">
        <w:rPr>
          <w:i/>
          <w:sz w:val="24"/>
          <w:szCs w:val="24"/>
        </w:rPr>
        <w:t>Samuel J. Lansberry, Inc. v. PA Pub. Util. Comm'n</w:t>
      </w:r>
      <w:r w:rsidRPr="003C254A">
        <w:rPr>
          <w:sz w:val="24"/>
          <w:szCs w:val="24"/>
        </w:rPr>
        <w:t xml:space="preserve">, 578 A.2d 600 (Pa. Cmwlth. 1990), </w:t>
      </w:r>
      <w:r w:rsidRPr="003C254A">
        <w:rPr>
          <w:i/>
          <w:iCs/>
          <w:sz w:val="24"/>
          <w:szCs w:val="24"/>
        </w:rPr>
        <w:t>alloc. den</w:t>
      </w:r>
      <w:r w:rsidRPr="003C254A">
        <w:rPr>
          <w:sz w:val="24"/>
          <w:szCs w:val="24"/>
        </w:rPr>
        <w:t>., 602 A.2d 863 (Pa. 1992).</w:t>
      </w:r>
      <w:r w:rsidR="00885062" w:rsidRPr="003C254A">
        <w:rPr>
          <w:sz w:val="24"/>
          <w:szCs w:val="24"/>
        </w:rPr>
        <w:t xml:space="preserve"> </w:t>
      </w:r>
      <w:r w:rsidRPr="003C254A">
        <w:rPr>
          <w:sz w:val="24"/>
          <w:szCs w:val="24"/>
        </w:rPr>
        <w:t xml:space="preserve"> That is, by presenting evidence more convincing, by even the smallest amount, than that presented by the other party.  </w:t>
      </w:r>
      <w:r w:rsidRPr="003C254A">
        <w:rPr>
          <w:i/>
          <w:sz w:val="24"/>
          <w:szCs w:val="24"/>
        </w:rPr>
        <w:t>Se-Ling Hosiery v. Margulies</w:t>
      </w:r>
      <w:r w:rsidRPr="003C254A">
        <w:rPr>
          <w:sz w:val="24"/>
          <w:szCs w:val="24"/>
        </w:rPr>
        <w:t xml:space="preserve">, 70 A.2d 854 (Pa. 1950).  Additionally, any finding of fact necessary to support the Commission's adjudication must be based upon substantial evidence.  </w:t>
      </w:r>
      <w:r w:rsidRPr="003C254A">
        <w:rPr>
          <w:i/>
          <w:sz w:val="24"/>
          <w:szCs w:val="24"/>
        </w:rPr>
        <w:t>Mill v. Comm'w., PA Pub. Util. Comm'n</w:t>
      </w:r>
      <w:r w:rsidRPr="003C254A">
        <w:rPr>
          <w:sz w:val="24"/>
          <w:szCs w:val="24"/>
        </w:rPr>
        <w:t xml:space="preserve">, 447 A.2d 1100 (Pa. Cmwlth. 1982);  </w:t>
      </w:r>
      <w:r w:rsidRPr="003C254A">
        <w:rPr>
          <w:i/>
          <w:sz w:val="24"/>
          <w:szCs w:val="24"/>
        </w:rPr>
        <w:t>Edan Transportation Corp. v. PA Pub. Util. Comm'n</w:t>
      </w:r>
      <w:r w:rsidRPr="003C254A">
        <w:rPr>
          <w:sz w:val="24"/>
          <w:szCs w:val="24"/>
        </w:rPr>
        <w:t xml:space="preserve">, 623 A.2d 6 (Pa. Cmwlth. 1993), 2 Pa.C.S. § 704.  More is required than a mere trace of evidence or a suspicion of the existence of a fact sought to be established.  </w:t>
      </w:r>
      <w:r w:rsidRPr="003C254A">
        <w:rPr>
          <w:i/>
          <w:sz w:val="24"/>
          <w:szCs w:val="24"/>
        </w:rPr>
        <w:t>Norfolk and Western Ry. v. PA Pub. Util. Comm'n</w:t>
      </w:r>
      <w:r w:rsidRPr="003C254A">
        <w:rPr>
          <w:sz w:val="24"/>
          <w:szCs w:val="24"/>
        </w:rPr>
        <w:t xml:space="preserve">, 413 A.2d 1037 (Pa. 1980);  </w:t>
      </w:r>
      <w:r w:rsidRPr="003C254A">
        <w:rPr>
          <w:i/>
          <w:sz w:val="24"/>
          <w:szCs w:val="24"/>
        </w:rPr>
        <w:t>Erie Resistor Corp. v. Unemployment Compensation Bd. of Review</w:t>
      </w:r>
      <w:r w:rsidRPr="003C254A">
        <w:rPr>
          <w:sz w:val="24"/>
          <w:szCs w:val="24"/>
        </w:rPr>
        <w:t xml:space="preserve">, 166 A.2d 96 (Pa. Super. 1960);  </w:t>
      </w:r>
      <w:r w:rsidRPr="003C254A">
        <w:rPr>
          <w:i/>
          <w:sz w:val="24"/>
          <w:szCs w:val="24"/>
        </w:rPr>
        <w:t>Murphy v. Commonwealth, Dep't. of Public Welfare, White Haven Center</w:t>
      </w:r>
      <w:r w:rsidRPr="003C254A">
        <w:rPr>
          <w:sz w:val="24"/>
          <w:szCs w:val="24"/>
        </w:rPr>
        <w:t>, 480 A.2d 382 (Pa. Cmwlth. 1984).</w:t>
      </w:r>
    </w:p>
    <w:p w:rsidR="009C6D87" w:rsidRPr="003C254A" w:rsidRDefault="009C6D87" w:rsidP="003C254A">
      <w:pPr>
        <w:spacing w:line="360" w:lineRule="auto"/>
        <w:rPr>
          <w:sz w:val="24"/>
          <w:szCs w:val="24"/>
        </w:rPr>
      </w:pPr>
    </w:p>
    <w:p w:rsidR="009C6D87" w:rsidRPr="003C254A" w:rsidRDefault="009C6D87" w:rsidP="003C254A">
      <w:pPr>
        <w:tabs>
          <w:tab w:val="left" w:pos="-1440"/>
          <w:tab w:val="left" w:pos="-720"/>
        </w:tabs>
        <w:suppressAutoHyphens/>
        <w:spacing w:line="360" w:lineRule="auto"/>
        <w:ind w:firstLine="1440"/>
        <w:rPr>
          <w:sz w:val="24"/>
          <w:szCs w:val="24"/>
        </w:rPr>
      </w:pPr>
      <w:r w:rsidRPr="003C254A">
        <w:rPr>
          <w:sz w:val="24"/>
          <w:szCs w:val="24"/>
        </w:rPr>
        <w:t xml:space="preserve">To satisfy the burden of proof against a utility, the Complainant must show that the utility is responsible or accountable for the problem described in the Complaint, </w:t>
      </w:r>
      <w:r w:rsidRPr="00E074AD">
        <w:rPr>
          <w:i/>
          <w:sz w:val="24"/>
          <w:szCs w:val="24"/>
        </w:rPr>
        <w:t>Feinstein v. Philadelphia Suburban Water Company</w:t>
      </w:r>
      <w:r w:rsidRPr="003C254A">
        <w:rPr>
          <w:sz w:val="24"/>
          <w:szCs w:val="24"/>
        </w:rPr>
        <w:t xml:space="preserve">, 50 Pa. P.U.C. 300 (1976), or that the utility has violated either its duty under the Public Utility Code or the orders or regulations of the Commission.  66 Pa. C.S. § 701.  This must be shown by a preponderance of the evidence.  </w:t>
      </w:r>
      <w:r w:rsidRPr="00E074AD">
        <w:rPr>
          <w:i/>
          <w:sz w:val="24"/>
          <w:szCs w:val="24"/>
        </w:rPr>
        <w:t>Patterson v. Bell Telephone Company of Pennsylvania</w:t>
      </w:r>
      <w:r w:rsidRPr="003C254A">
        <w:rPr>
          <w:sz w:val="24"/>
          <w:szCs w:val="24"/>
        </w:rPr>
        <w:t xml:space="preserve">, 72 PA PUC 196 (1990).  </w:t>
      </w:r>
    </w:p>
    <w:p w:rsidR="009C6D87" w:rsidRPr="003C254A" w:rsidRDefault="009C6D87" w:rsidP="003C254A">
      <w:pPr>
        <w:spacing w:line="360" w:lineRule="auto"/>
        <w:rPr>
          <w:sz w:val="24"/>
          <w:szCs w:val="24"/>
        </w:rPr>
      </w:pPr>
    </w:p>
    <w:p w:rsidR="009C6D87" w:rsidRPr="003C254A" w:rsidRDefault="00E93B7D" w:rsidP="003C254A">
      <w:pPr>
        <w:spacing w:line="360" w:lineRule="auto"/>
        <w:rPr>
          <w:sz w:val="24"/>
          <w:szCs w:val="24"/>
        </w:rPr>
      </w:pPr>
      <w:r w:rsidRPr="003C254A">
        <w:rPr>
          <w:sz w:val="24"/>
          <w:szCs w:val="24"/>
        </w:rPr>
        <w:tab/>
      </w:r>
      <w:r w:rsidR="00DC48F6">
        <w:rPr>
          <w:sz w:val="24"/>
          <w:szCs w:val="24"/>
        </w:rPr>
        <w:tab/>
      </w:r>
      <w:r w:rsidRPr="003C254A">
        <w:rPr>
          <w:sz w:val="24"/>
          <w:szCs w:val="24"/>
        </w:rPr>
        <w:t>As of January 19, 2012, Complainant was residing at the service residence with his son (age 24)</w:t>
      </w:r>
      <w:r w:rsidR="00B95C3C" w:rsidRPr="003C254A">
        <w:rPr>
          <w:sz w:val="24"/>
          <w:szCs w:val="24"/>
        </w:rPr>
        <w:t>,</w:t>
      </w:r>
      <w:r w:rsidRPr="003C254A">
        <w:rPr>
          <w:sz w:val="24"/>
          <w:szCs w:val="24"/>
        </w:rPr>
        <w:t xml:space="preserve"> daughter (age 23)</w:t>
      </w:r>
      <w:r w:rsidR="000D1237" w:rsidRPr="003C254A">
        <w:rPr>
          <w:sz w:val="24"/>
          <w:szCs w:val="24"/>
        </w:rPr>
        <w:t>,</w:t>
      </w:r>
      <w:r w:rsidRPr="003C254A">
        <w:rPr>
          <w:sz w:val="24"/>
          <w:szCs w:val="24"/>
        </w:rPr>
        <w:t xml:space="preserve"> and a grandchild.  The gross monthly income of the residence was approximately </w:t>
      </w:r>
      <w:r w:rsidR="000D1237" w:rsidRPr="003C254A">
        <w:rPr>
          <w:sz w:val="24"/>
          <w:szCs w:val="24"/>
        </w:rPr>
        <w:t>$</w:t>
      </w:r>
      <w:r w:rsidRPr="003C254A">
        <w:rPr>
          <w:sz w:val="24"/>
          <w:szCs w:val="24"/>
        </w:rPr>
        <w:t>1,153, which is below 150% of the federal poverty guidelines for 201</w:t>
      </w:r>
      <w:r w:rsidR="00E074AD">
        <w:rPr>
          <w:sz w:val="24"/>
          <w:szCs w:val="24"/>
        </w:rPr>
        <w:t>1</w:t>
      </w:r>
      <w:r w:rsidRPr="003C254A">
        <w:rPr>
          <w:sz w:val="24"/>
          <w:szCs w:val="24"/>
        </w:rPr>
        <w:t>.  Therefore, I find Complainant’s income level for purposes of 66 Pa.C.S. §</w:t>
      </w:r>
      <w:r w:rsidR="00011E71">
        <w:rPr>
          <w:sz w:val="24"/>
          <w:szCs w:val="24"/>
        </w:rPr>
        <w:t>§ 1403 and</w:t>
      </w:r>
      <w:r w:rsidRPr="003C254A">
        <w:rPr>
          <w:sz w:val="24"/>
          <w:szCs w:val="24"/>
        </w:rPr>
        <w:t xml:space="preserve"> 140</w:t>
      </w:r>
      <w:r w:rsidR="00E074AD">
        <w:rPr>
          <w:sz w:val="24"/>
          <w:szCs w:val="24"/>
        </w:rPr>
        <w:t>5(b)(1)</w:t>
      </w:r>
      <w:r w:rsidRPr="003C254A">
        <w:rPr>
          <w:sz w:val="24"/>
          <w:szCs w:val="24"/>
        </w:rPr>
        <w:t xml:space="preserve"> qualifie</w:t>
      </w:r>
      <w:r w:rsidR="00E074AD">
        <w:rPr>
          <w:sz w:val="24"/>
          <w:szCs w:val="24"/>
        </w:rPr>
        <w:t>d</w:t>
      </w:r>
      <w:r w:rsidRPr="003C254A">
        <w:rPr>
          <w:sz w:val="24"/>
          <w:szCs w:val="24"/>
        </w:rPr>
        <w:t xml:space="preserve"> him as a level </w:t>
      </w:r>
      <w:r w:rsidR="000D1237" w:rsidRPr="003C254A">
        <w:rPr>
          <w:sz w:val="24"/>
          <w:szCs w:val="24"/>
        </w:rPr>
        <w:t>one</w:t>
      </w:r>
      <w:r w:rsidRPr="003C254A">
        <w:rPr>
          <w:sz w:val="24"/>
          <w:szCs w:val="24"/>
        </w:rPr>
        <w:t xml:space="preserve"> customer entitled to 60 months to pay off his arrearage through a payment arrangement</w:t>
      </w:r>
      <w:r w:rsidR="00E074AD">
        <w:rPr>
          <w:sz w:val="24"/>
          <w:szCs w:val="24"/>
        </w:rPr>
        <w:t xml:space="preserve"> at that time</w:t>
      </w:r>
      <w:r w:rsidRPr="003C254A">
        <w:rPr>
          <w:sz w:val="24"/>
          <w:szCs w:val="24"/>
        </w:rPr>
        <w:t xml:space="preserve">. </w:t>
      </w:r>
    </w:p>
    <w:p w:rsidR="00E93B7D" w:rsidRPr="003C254A" w:rsidRDefault="00E93B7D" w:rsidP="003C254A">
      <w:pPr>
        <w:spacing w:line="360" w:lineRule="auto"/>
        <w:rPr>
          <w:sz w:val="24"/>
          <w:szCs w:val="24"/>
        </w:rPr>
      </w:pPr>
    </w:p>
    <w:p w:rsidR="00E93B7D" w:rsidRPr="003C254A" w:rsidRDefault="00DC48F6" w:rsidP="003C254A">
      <w:pPr>
        <w:spacing w:line="360" w:lineRule="auto"/>
        <w:rPr>
          <w:sz w:val="24"/>
          <w:szCs w:val="24"/>
        </w:rPr>
      </w:pPr>
      <w:r>
        <w:rPr>
          <w:sz w:val="24"/>
          <w:szCs w:val="24"/>
        </w:rPr>
        <w:tab/>
      </w:r>
      <w:r w:rsidR="00E93B7D" w:rsidRPr="003C254A">
        <w:rPr>
          <w:sz w:val="24"/>
          <w:szCs w:val="24"/>
        </w:rPr>
        <w:tab/>
        <w:t>However, as I find the BCS decision to be reasonable</w:t>
      </w:r>
      <w:r w:rsidR="000D1237" w:rsidRPr="003C254A">
        <w:rPr>
          <w:sz w:val="24"/>
          <w:szCs w:val="24"/>
        </w:rPr>
        <w:t xml:space="preserve"> in that it also found Complainant to be a level one customer</w:t>
      </w:r>
      <w:r w:rsidR="00E93B7D" w:rsidRPr="003C254A">
        <w:rPr>
          <w:sz w:val="24"/>
          <w:szCs w:val="24"/>
        </w:rPr>
        <w:t xml:space="preserve">, Complainant is not entitled to a new payment arrangement </w:t>
      </w:r>
      <w:r w:rsidR="00E074AD">
        <w:rPr>
          <w:sz w:val="24"/>
          <w:szCs w:val="24"/>
        </w:rPr>
        <w:t xml:space="preserve">now </w:t>
      </w:r>
      <w:r w:rsidR="00E93B7D" w:rsidRPr="003C254A">
        <w:rPr>
          <w:sz w:val="24"/>
          <w:szCs w:val="24"/>
        </w:rPr>
        <w:t>because he failed to comply with the terms of the BCS decision.  The Public Utility Code at 66 Pa.C.S. §1405(d) states:</w:t>
      </w:r>
    </w:p>
    <w:p w:rsidR="00E93B7D" w:rsidRPr="003C254A" w:rsidRDefault="00E93B7D" w:rsidP="00DC48F6">
      <w:pPr>
        <w:rPr>
          <w:sz w:val="24"/>
          <w:szCs w:val="24"/>
        </w:rPr>
      </w:pPr>
    </w:p>
    <w:p w:rsidR="00E93B7D" w:rsidRPr="003C254A" w:rsidRDefault="00E93B7D" w:rsidP="00DC48F6">
      <w:pPr>
        <w:ind w:left="1440" w:right="1440"/>
        <w:rPr>
          <w:sz w:val="24"/>
          <w:szCs w:val="24"/>
        </w:rPr>
      </w:pPr>
      <w:r w:rsidRPr="003C254A">
        <w:rPr>
          <w:sz w:val="24"/>
          <w:szCs w:val="24"/>
        </w:rPr>
        <w:t>(d) Number of Payment Agreements. – Absent a change in income,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w:t>
      </w:r>
    </w:p>
    <w:p w:rsidR="00E93B7D" w:rsidRPr="003C254A" w:rsidRDefault="00E93B7D" w:rsidP="003C254A">
      <w:pPr>
        <w:spacing w:line="360" w:lineRule="auto"/>
        <w:rPr>
          <w:sz w:val="24"/>
          <w:szCs w:val="24"/>
        </w:rPr>
      </w:pPr>
    </w:p>
    <w:p w:rsidR="005A1D3C" w:rsidRPr="003C254A" w:rsidRDefault="000D1237" w:rsidP="003C254A">
      <w:pPr>
        <w:spacing w:line="360" w:lineRule="auto"/>
        <w:rPr>
          <w:sz w:val="24"/>
          <w:szCs w:val="24"/>
        </w:rPr>
      </w:pPr>
      <w:r w:rsidRPr="003C254A">
        <w:rPr>
          <w:sz w:val="24"/>
          <w:szCs w:val="24"/>
        </w:rPr>
        <w:tab/>
      </w:r>
      <w:r w:rsidR="00DC48F6">
        <w:rPr>
          <w:sz w:val="24"/>
          <w:szCs w:val="24"/>
        </w:rPr>
        <w:tab/>
      </w:r>
      <w:r w:rsidR="005A1D3C" w:rsidRPr="003C254A">
        <w:rPr>
          <w:sz w:val="24"/>
          <w:szCs w:val="24"/>
        </w:rPr>
        <w:t xml:space="preserve">Since the Complainant has failed to make the payments ordered by the BCS decision issued January 25, 2011, at Case No. 2787351 (PPL Exhibit 4), he has defaulted on the payment arrangement.  BCS found Complainant to be a level one complainant based upon a gross income amount of $0.00, and I find there to be no reduction in total household income.  According to 66 Pa.C.S. § 1405(d), the Complainant would be entitled to another payment arrangement if he had suffered a decrease in income by 10% or more from the time the BCS decision was issued. </w:t>
      </w:r>
    </w:p>
    <w:p w:rsidR="005A1D3C" w:rsidRPr="003C254A" w:rsidRDefault="005A1D3C" w:rsidP="003C254A">
      <w:pPr>
        <w:spacing w:line="360" w:lineRule="auto"/>
        <w:rPr>
          <w:sz w:val="24"/>
          <w:szCs w:val="24"/>
        </w:rPr>
      </w:pPr>
    </w:p>
    <w:p w:rsidR="00A841A7" w:rsidRPr="003C254A" w:rsidRDefault="00DC48F6" w:rsidP="003C254A">
      <w:pPr>
        <w:spacing w:line="360" w:lineRule="auto"/>
        <w:rPr>
          <w:sz w:val="24"/>
          <w:szCs w:val="24"/>
        </w:rPr>
      </w:pPr>
      <w:r>
        <w:rPr>
          <w:sz w:val="24"/>
          <w:szCs w:val="24"/>
        </w:rPr>
        <w:tab/>
      </w:r>
      <w:r w:rsidR="005A1D3C" w:rsidRPr="003C254A">
        <w:rPr>
          <w:sz w:val="24"/>
          <w:szCs w:val="24"/>
        </w:rPr>
        <w:tab/>
      </w:r>
      <w:r w:rsidR="000D1237" w:rsidRPr="003C254A">
        <w:rPr>
          <w:sz w:val="24"/>
          <w:szCs w:val="24"/>
        </w:rPr>
        <w:t>T</w:t>
      </w:r>
      <w:r w:rsidR="00A841A7" w:rsidRPr="003C254A">
        <w:rPr>
          <w:sz w:val="24"/>
          <w:szCs w:val="24"/>
        </w:rPr>
        <w:t>he Commission may not reinstate a payment arrangement where the customer has defaulted except in limited circumstances.  66 Pa.C.S.§1405(e) provides in pertinent part:</w:t>
      </w:r>
    </w:p>
    <w:p w:rsidR="005A1D3C" w:rsidRPr="003C254A" w:rsidRDefault="005A1D3C" w:rsidP="00DC48F6">
      <w:pPr>
        <w:rPr>
          <w:sz w:val="24"/>
          <w:szCs w:val="24"/>
        </w:rPr>
      </w:pPr>
    </w:p>
    <w:p w:rsidR="005A1D3C" w:rsidRPr="003C254A" w:rsidRDefault="005A1D3C" w:rsidP="00DC48F6">
      <w:pPr>
        <w:ind w:left="1440" w:right="1440"/>
        <w:rPr>
          <w:sz w:val="24"/>
          <w:szCs w:val="24"/>
        </w:rPr>
      </w:pPr>
      <w:r w:rsidRPr="003C254A">
        <w:rPr>
          <w:sz w:val="24"/>
          <w:szCs w:val="24"/>
        </w:rPr>
        <w:t>(e) Extension of payment agreements. – If the customer defaults on a payment agreement established under subsections (a) and (b) as a result of a significant change in circumstances, the commission may reinstate the payment agreement and extend the remaining term for an initial period of six months.  The initial extension period may be extended for an additional six months for good cause shown.</w:t>
      </w:r>
    </w:p>
    <w:p w:rsidR="005A1D3C" w:rsidRPr="003C254A" w:rsidRDefault="005A1D3C" w:rsidP="00DC48F6">
      <w:pPr>
        <w:ind w:left="1440" w:right="1440"/>
        <w:rPr>
          <w:sz w:val="24"/>
          <w:szCs w:val="24"/>
        </w:rPr>
      </w:pPr>
    </w:p>
    <w:p w:rsidR="005A1D3C" w:rsidRPr="003C254A" w:rsidRDefault="00A841A7" w:rsidP="00DC48F6">
      <w:pPr>
        <w:tabs>
          <w:tab w:val="left" w:pos="90"/>
        </w:tabs>
        <w:spacing w:line="360" w:lineRule="auto"/>
        <w:rPr>
          <w:sz w:val="24"/>
          <w:szCs w:val="24"/>
        </w:rPr>
      </w:pPr>
      <w:r w:rsidRPr="003C254A">
        <w:rPr>
          <w:sz w:val="24"/>
          <w:szCs w:val="24"/>
        </w:rPr>
        <w:t xml:space="preserve">A “significant change in circumstances” is defined </w:t>
      </w:r>
      <w:r w:rsidR="000D1237" w:rsidRPr="003C254A">
        <w:rPr>
          <w:sz w:val="24"/>
          <w:szCs w:val="24"/>
        </w:rPr>
        <w:t xml:space="preserve">in 66 Pa.C.S. § 1403 </w:t>
      </w:r>
      <w:r w:rsidRPr="003C254A">
        <w:rPr>
          <w:sz w:val="24"/>
          <w:szCs w:val="24"/>
        </w:rPr>
        <w:t>as follows:</w:t>
      </w:r>
    </w:p>
    <w:p w:rsidR="00A841A7" w:rsidRPr="003C254A" w:rsidRDefault="00A841A7" w:rsidP="00DC48F6">
      <w:pPr>
        <w:ind w:left="1440" w:right="1440"/>
        <w:rPr>
          <w:sz w:val="24"/>
          <w:szCs w:val="24"/>
        </w:rPr>
      </w:pPr>
    </w:p>
    <w:p w:rsidR="00A841A7" w:rsidRPr="003C254A" w:rsidRDefault="00A841A7" w:rsidP="00DC48F6">
      <w:pPr>
        <w:ind w:left="1440" w:right="1440"/>
        <w:rPr>
          <w:sz w:val="24"/>
          <w:szCs w:val="24"/>
        </w:rPr>
      </w:pPr>
      <w:r w:rsidRPr="003C254A">
        <w:rPr>
          <w:sz w:val="24"/>
          <w:szCs w:val="24"/>
        </w:rPr>
        <w:t>“Significant change in circumstance.”  Any of the following criteria when verified by the public utility and experienced by customers with household income less than 300% of the federal poverty level:</w:t>
      </w:r>
    </w:p>
    <w:p w:rsidR="00A841A7" w:rsidRPr="003C254A" w:rsidRDefault="00A841A7" w:rsidP="00DC48F6">
      <w:pPr>
        <w:ind w:left="1440" w:right="1440"/>
        <w:rPr>
          <w:sz w:val="24"/>
          <w:szCs w:val="24"/>
        </w:rPr>
      </w:pPr>
    </w:p>
    <w:p w:rsidR="00A841A7" w:rsidRDefault="00A841A7" w:rsidP="00DC48F6">
      <w:pPr>
        <w:pStyle w:val="ListParagraph"/>
        <w:numPr>
          <w:ilvl w:val="0"/>
          <w:numId w:val="8"/>
        </w:numPr>
        <w:ind w:left="1440" w:right="1440" w:firstLine="0"/>
        <w:rPr>
          <w:sz w:val="24"/>
          <w:szCs w:val="24"/>
        </w:rPr>
      </w:pPr>
      <w:r w:rsidRPr="003C254A">
        <w:rPr>
          <w:sz w:val="24"/>
          <w:szCs w:val="24"/>
        </w:rPr>
        <w:t>The onset of a chronic or acute illness resulting in a significant loss in the customer’s household income.</w:t>
      </w:r>
    </w:p>
    <w:p w:rsidR="00DC48F6" w:rsidRPr="003C254A" w:rsidRDefault="00DC48F6" w:rsidP="00DC48F6">
      <w:pPr>
        <w:pStyle w:val="ListParagraph"/>
        <w:ind w:left="1440" w:right="1440"/>
        <w:rPr>
          <w:sz w:val="24"/>
          <w:szCs w:val="24"/>
        </w:rPr>
      </w:pPr>
    </w:p>
    <w:p w:rsidR="00A841A7" w:rsidRDefault="00A841A7" w:rsidP="00DC48F6">
      <w:pPr>
        <w:pStyle w:val="ListParagraph"/>
        <w:numPr>
          <w:ilvl w:val="0"/>
          <w:numId w:val="8"/>
        </w:numPr>
        <w:ind w:left="1440" w:right="1440" w:firstLine="0"/>
        <w:rPr>
          <w:sz w:val="24"/>
          <w:szCs w:val="24"/>
        </w:rPr>
      </w:pPr>
      <w:r w:rsidRPr="003C254A">
        <w:rPr>
          <w:sz w:val="24"/>
          <w:szCs w:val="24"/>
        </w:rPr>
        <w:t>Catastrophic damage to the customer’s residence resulting in a significant net cost to the customer’s household.</w:t>
      </w:r>
    </w:p>
    <w:p w:rsidR="00DC48F6" w:rsidRPr="00DC48F6" w:rsidRDefault="00DC48F6" w:rsidP="00DC48F6">
      <w:pPr>
        <w:ind w:left="1440" w:right="1440"/>
        <w:rPr>
          <w:sz w:val="24"/>
          <w:szCs w:val="24"/>
        </w:rPr>
      </w:pPr>
    </w:p>
    <w:p w:rsidR="00A841A7" w:rsidRDefault="00A841A7" w:rsidP="00DC48F6">
      <w:pPr>
        <w:pStyle w:val="ListParagraph"/>
        <w:numPr>
          <w:ilvl w:val="0"/>
          <w:numId w:val="8"/>
        </w:numPr>
        <w:ind w:left="1440" w:right="1440" w:firstLine="0"/>
        <w:rPr>
          <w:sz w:val="24"/>
          <w:szCs w:val="24"/>
        </w:rPr>
      </w:pPr>
      <w:r w:rsidRPr="003C254A">
        <w:rPr>
          <w:sz w:val="24"/>
          <w:szCs w:val="24"/>
        </w:rPr>
        <w:t>Loss of the customer’s residence.</w:t>
      </w:r>
    </w:p>
    <w:p w:rsidR="00DC48F6" w:rsidRPr="00DC48F6" w:rsidRDefault="00DC48F6" w:rsidP="00DC48F6">
      <w:pPr>
        <w:ind w:left="1440" w:right="1440"/>
        <w:rPr>
          <w:sz w:val="24"/>
          <w:szCs w:val="24"/>
        </w:rPr>
      </w:pPr>
    </w:p>
    <w:p w:rsidR="00A841A7" w:rsidRPr="003C254A" w:rsidRDefault="00A841A7" w:rsidP="00DC48F6">
      <w:pPr>
        <w:pStyle w:val="ListParagraph"/>
        <w:numPr>
          <w:ilvl w:val="0"/>
          <w:numId w:val="8"/>
        </w:numPr>
        <w:ind w:left="1440" w:right="1440" w:firstLine="0"/>
        <w:rPr>
          <w:sz w:val="24"/>
          <w:szCs w:val="24"/>
        </w:rPr>
      </w:pPr>
      <w:r w:rsidRPr="003C254A">
        <w:rPr>
          <w:sz w:val="24"/>
          <w:szCs w:val="24"/>
        </w:rPr>
        <w:t>Increase in the customer’s number of dependents in the household.</w:t>
      </w:r>
    </w:p>
    <w:p w:rsidR="00A841A7" w:rsidRPr="003C254A" w:rsidRDefault="00A841A7" w:rsidP="003C254A">
      <w:pPr>
        <w:pStyle w:val="ListParagraph"/>
        <w:ind w:left="0"/>
        <w:rPr>
          <w:sz w:val="24"/>
          <w:szCs w:val="24"/>
        </w:rPr>
      </w:pPr>
    </w:p>
    <w:p w:rsidR="00A841A7" w:rsidRPr="003C254A" w:rsidRDefault="00A841A7" w:rsidP="003C254A">
      <w:pPr>
        <w:pStyle w:val="ListParagraph"/>
        <w:ind w:left="0"/>
        <w:rPr>
          <w:sz w:val="24"/>
          <w:szCs w:val="24"/>
        </w:rPr>
      </w:pPr>
    </w:p>
    <w:p w:rsidR="00A841A7" w:rsidRPr="003C254A" w:rsidRDefault="00A841A7" w:rsidP="003C254A">
      <w:pPr>
        <w:spacing w:line="360" w:lineRule="auto"/>
        <w:rPr>
          <w:sz w:val="24"/>
          <w:szCs w:val="24"/>
        </w:rPr>
      </w:pPr>
      <w:r w:rsidRPr="003C254A">
        <w:rPr>
          <w:sz w:val="24"/>
          <w:szCs w:val="24"/>
        </w:rPr>
        <w:t>In the instant case, Complainant offered no evidence that any of the above factors applied to his factual situation.  If anything, he testified his parents moved out of the service residence at the beginning of January, 2012, thus reducing the number of individuals residing there.  N.T. 6.</w:t>
      </w:r>
    </w:p>
    <w:p w:rsidR="00A841A7" w:rsidRPr="003C254A" w:rsidRDefault="00A841A7" w:rsidP="003C254A">
      <w:pPr>
        <w:spacing w:line="360" w:lineRule="auto"/>
        <w:rPr>
          <w:sz w:val="24"/>
          <w:szCs w:val="24"/>
        </w:rPr>
      </w:pPr>
    </w:p>
    <w:p w:rsidR="00A841A7" w:rsidRPr="003C254A" w:rsidRDefault="00F62B66" w:rsidP="003C254A">
      <w:pPr>
        <w:spacing w:line="360" w:lineRule="auto"/>
        <w:rPr>
          <w:sz w:val="24"/>
          <w:szCs w:val="24"/>
        </w:rPr>
      </w:pPr>
      <w:r>
        <w:rPr>
          <w:sz w:val="24"/>
          <w:szCs w:val="24"/>
        </w:rPr>
        <w:tab/>
      </w:r>
      <w:r w:rsidR="00A841A7" w:rsidRPr="003C254A">
        <w:rPr>
          <w:sz w:val="24"/>
          <w:szCs w:val="24"/>
        </w:rPr>
        <w:tab/>
        <w:t xml:space="preserve">Since I have concluded that the Commission lacks the authority to order a further reduced payment </w:t>
      </w:r>
      <w:r w:rsidR="00B95C3C" w:rsidRPr="003C254A">
        <w:rPr>
          <w:sz w:val="24"/>
          <w:szCs w:val="24"/>
        </w:rPr>
        <w:t>arrangement</w:t>
      </w:r>
      <w:r w:rsidR="00A841A7" w:rsidRPr="003C254A">
        <w:rPr>
          <w:sz w:val="24"/>
          <w:szCs w:val="24"/>
        </w:rPr>
        <w:t xml:space="preserve"> in these circumstances, the full balance is due an</w:t>
      </w:r>
      <w:r w:rsidR="00AE08DA">
        <w:rPr>
          <w:sz w:val="24"/>
          <w:szCs w:val="24"/>
        </w:rPr>
        <w:t>d</w:t>
      </w:r>
      <w:r w:rsidR="00A841A7" w:rsidRPr="003C254A">
        <w:rPr>
          <w:sz w:val="24"/>
          <w:szCs w:val="24"/>
        </w:rPr>
        <w:t xml:space="preserve"> payable.  For the foregoing reasons, the Complaint will be denied and dismissed.</w:t>
      </w:r>
    </w:p>
    <w:p w:rsidR="00A841A7" w:rsidRPr="003C254A" w:rsidRDefault="00A841A7" w:rsidP="003C254A">
      <w:pPr>
        <w:spacing w:line="360" w:lineRule="auto"/>
        <w:rPr>
          <w:sz w:val="24"/>
          <w:szCs w:val="24"/>
        </w:rPr>
      </w:pPr>
    </w:p>
    <w:p w:rsidR="00993054" w:rsidRPr="003C254A" w:rsidRDefault="00013F48" w:rsidP="003C254A">
      <w:pPr>
        <w:spacing w:line="360" w:lineRule="auto"/>
        <w:jc w:val="center"/>
        <w:rPr>
          <w:sz w:val="24"/>
          <w:szCs w:val="24"/>
        </w:rPr>
      </w:pPr>
      <w:r w:rsidRPr="003C254A">
        <w:rPr>
          <w:sz w:val="24"/>
          <w:szCs w:val="24"/>
          <w:u w:val="single"/>
        </w:rPr>
        <w:t>CONCLUSIONS OF LAW</w:t>
      </w:r>
    </w:p>
    <w:p w:rsidR="00013F48" w:rsidRPr="003C254A" w:rsidRDefault="00013F48" w:rsidP="003C254A">
      <w:pPr>
        <w:spacing w:line="360" w:lineRule="auto"/>
        <w:jc w:val="center"/>
        <w:rPr>
          <w:sz w:val="24"/>
          <w:szCs w:val="24"/>
        </w:rPr>
      </w:pPr>
    </w:p>
    <w:p w:rsidR="00013F48" w:rsidRPr="003C254A" w:rsidRDefault="00013F48" w:rsidP="003C254A">
      <w:pPr>
        <w:spacing w:line="360" w:lineRule="auto"/>
        <w:jc w:val="both"/>
        <w:rPr>
          <w:sz w:val="24"/>
          <w:szCs w:val="24"/>
        </w:rPr>
      </w:pPr>
      <w:r w:rsidRPr="003C254A">
        <w:rPr>
          <w:sz w:val="24"/>
          <w:szCs w:val="24"/>
        </w:rPr>
        <w:tab/>
      </w:r>
      <w:r w:rsidRPr="003C254A">
        <w:rPr>
          <w:sz w:val="24"/>
          <w:szCs w:val="24"/>
        </w:rPr>
        <w:tab/>
        <w:t>1.</w:t>
      </w:r>
      <w:r w:rsidRPr="003C254A">
        <w:rPr>
          <w:sz w:val="24"/>
          <w:szCs w:val="24"/>
        </w:rPr>
        <w:tab/>
        <w:t>The Commission has jurisdiction over the subject matter and parties to this proceeding.  66 Pa. C.S. §701.</w:t>
      </w:r>
    </w:p>
    <w:p w:rsidR="00013F48" w:rsidRPr="003C254A" w:rsidRDefault="00013F48" w:rsidP="003C254A">
      <w:pPr>
        <w:spacing w:line="360" w:lineRule="auto"/>
        <w:rPr>
          <w:sz w:val="24"/>
          <w:szCs w:val="24"/>
        </w:rPr>
      </w:pPr>
    </w:p>
    <w:p w:rsidR="00013F48" w:rsidRPr="003C254A" w:rsidRDefault="00013F48" w:rsidP="003C254A">
      <w:pPr>
        <w:spacing w:line="360" w:lineRule="auto"/>
        <w:rPr>
          <w:sz w:val="24"/>
          <w:szCs w:val="24"/>
        </w:rPr>
      </w:pPr>
      <w:r w:rsidRPr="003C254A">
        <w:rPr>
          <w:sz w:val="24"/>
          <w:szCs w:val="24"/>
        </w:rPr>
        <w:tab/>
      </w:r>
      <w:r w:rsidRPr="003C254A">
        <w:rPr>
          <w:sz w:val="24"/>
          <w:szCs w:val="24"/>
        </w:rPr>
        <w:tab/>
        <w:t>2.</w:t>
      </w:r>
      <w:r w:rsidRPr="003C254A">
        <w:rPr>
          <w:sz w:val="24"/>
          <w:szCs w:val="24"/>
        </w:rPr>
        <w:tab/>
        <w:t>Pursuant to 66 Pa. C.S. §</w:t>
      </w:r>
      <w:r w:rsidR="00011E71">
        <w:rPr>
          <w:sz w:val="24"/>
          <w:szCs w:val="24"/>
        </w:rPr>
        <w:t xml:space="preserve"> </w:t>
      </w:r>
      <w:r w:rsidRPr="003C254A">
        <w:rPr>
          <w:sz w:val="24"/>
          <w:szCs w:val="24"/>
        </w:rPr>
        <w:t xml:space="preserve">332(a), the </w:t>
      </w:r>
      <w:r w:rsidR="00A841A7" w:rsidRPr="003C254A">
        <w:rPr>
          <w:sz w:val="24"/>
          <w:szCs w:val="24"/>
        </w:rPr>
        <w:t xml:space="preserve">Complainant has failed to meet his </w:t>
      </w:r>
      <w:r w:rsidRPr="003C254A">
        <w:rPr>
          <w:sz w:val="24"/>
          <w:szCs w:val="24"/>
        </w:rPr>
        <w:t>burden of proof in this proceeding.</w:t>
      </w:r>
    </w:p>
    <w:p w:rsidR="00250147" w:rsidRPr="003C254A" w:rsidRDefault="00250147" w:rsidP="003C254A">
      <w:pPr>
        <w:spacing w:line="360" w:lineRule="auto"/>
        <w:rPr>
          <w:sz w:val="24"/>
          <w:szCs w:val="24"/>
        </w:rPr>
      </w:pPr>
    </w:p>
    <w:p w:rsidR="00BC01AB" w:rsidRPr="003C254A" w:rsidRDefault="00250147" w:rsidP="003C254A">
      <w:pPr>
        <w:spacing w:line="360" w:lineRule="auto"/>
        <w:rPr>
          <w:sz w:val="24"/>
          <w:szCs w:val="24"/>
        </w:rPr>
      </w:pPr>
      <w:r w:rsidRPr="003C254A">
        <w:rPr>
          <w:sz w:val="24"/>
          <w:szCs w:val="24"/>
        </w:rPr>
        <w:tab/>
      </w:r>
      <w:r w:rsidRPr="003C254A">
        <w:rPr>
          <w:sz w:val="24"/>
          <w:szCs w:val="24"/>
        </w:rPr>
        <w:tab/>
        <w:t>3.</w:t>
      </w:r>
      <w:r w:rsidRPr="003C254A">
        <w:rPr>
          <w:sz w:val="24"/>
          <w:szCs w:val="24"/>
        </w:rPr>
        <w:tab/>
      </w:r>
      <w:r w:rsidR="00BC01AB" w:rsidRPr="003C254A">
        <w:rPr>
          <w:sz w:val="24"/>
          <w:szCs w:val="24"/>
        </w:rPr>
        <w:t xml:space="preserve">The Responsible Utility Customer Protection Act, 66 Pa. C.S. § 1401 </w:t>
      </w:r>
      <w:r w:rsidR="00BC01AB" w:rsidRPr="003C254A">
        <w:rPr>
          <w:i/>
          <w:sz w:val="24"/>
          <w:szCs w:val="24"/>
        </w:rPr>
        <w:t>et seq</w:t>
      </w:r>
      <w:r w:rsidR="00BC01AB" w:rsidRPr="003C254A">
        <w:rPr>
          <w:sz w:val="24"/>
          <w:szCs w:val="24"/>
        </w:rPr>
        <w:t>., applies to this proceeding.</w:t>
      </w:r>
    </w:p>
    <w:p w:rsidR="00BC01AB" w:rsidRPr="003C254A" w:rsidRDefault="00BC01AB" w:rsidP="003C254A">
      <w:pPr>
        <w:spacing w:line="360" w:lineRule="auto"/>
        <w:rPr>
          <w:sz w:val="24"/>
          <w:szCs w:val="24"/>
        </w:rPr>
      </w:pPr>
    </w:p>
    <w:p w:rsidR="009C6D87" w:rsidRPr="003C254A" w:rsidRDefault="00BC01AB" w:rsidP="003C254A">
      <w:pPr>
        <w:spacing w:line="360" w:lineRule="auto"/>
        <w:rPr>
          <w:sz w:val="24"/>
          <w:szCs w:val="24"/>
        </w:rPr>
      </w:pPr>
      <w:r w:rsidRPr="003C254A">
        <w:rPr>
          <w:sz w:val="24"/>
          <w:szCs w:val="24"/>
        </w:rPr>
        <w:tab/>
      </w:r>
      <w:r w:rsidRPr="003C254A">
        <w:rPr>
          <w:sz w:val="24"/>
          <w:szCs w:val="24"/>
        </w:rPr>
        <w:tab/>
        <w:t>4.</w:t>
      </w:r>
      <w:r w:rsidRPr="003C254A">
        <w:rPr>
          <w:sz w:val="24"/>
          <w:szCs w:val="24"/>
        </w:rPr>
        <w:tab/>
      </w:r>
      <w:r w:rsidR="00BF38AF" w:rsidRPr="003C254A">
        <w:rPr>
          <w:sz w:val="24"/>
          <w:szCs w:val="24"/>
        </w:rPr>
        <w:t>In applying t</w:t>
      </w:r>
      <w:r w:rsidR="00250147" w:rsidRPr="003C254A">
        <w:rPr>
          <w:sz w:val="24"/>
          <w:szCs w:val="24"/>
        </w:rPr>
        <w:t xml:space="preserve">he </w:t>
      </w:r>
      <w:r w:rsidR="00BF38AF" w:rsidRPr="003C254A">
        <w:rPr>
          <w:sz w:val="24"/>
          <w:szCs w:val="24"/>
        </w:rPr>
        <w:t xml:space="preserve">Public Utility Code, 66 Pa.C.S. § 1403(relating to definition of “payment arrangement”) to the facts in the instant case, I find the total gross household income at the service residence is at a level not exceeding 150% of the federal poverty guidelines; thus, Complainant is a level 1 customer. </w:t>
      </w:r>
      <w:r w:rsidR="00011E71">
        <w:rPr>
          <w:sz w:val="24"/>
          <w:szCs w:val="24"/>
        </w:rPr>
        <w:t xml:space="preserve"> 66 Pa.C.S. § 1405(b)(1).</w:t>
      </w:r>
    </w:p>
    <w:p w:rsidR="00BF38AF" w:rsidRPr="003C254A" w:rsidRDefault="00BF38AF" w:rsidP="003C254A">
      <w:pPr>
        <w:spacing w:line="360" w:lineRule="auto"/>
        <w:rPr>
          <w:sz w:val="24"/>
          <w:szCs w:val="24"/>
        </w:rPr>
      </w:pPr>
    </w:p>
    <w:p w:rsidR="00BF38AF" w:rsidRPr="003C254A" w:rsidRDefault="00BF38AF" w:rsidP="003C254A">
      <w:pPr>
        <w:spacing w:line="360" w:lineRule="auto"/>
        <w:rPr>
          <w:sz w:val="24"/>
          <w:szCs w:val="24"/>
        </w:rPr>
      </w:pPr>
      <w:r w:rsidRPr="003C254A">
        <w:rPr>
          <w:sz w:val="24"/>
          <w:szCs w:val="24"/>
        </w:rPr>
        <w:tab/>
      </w:r>
      <w:r w:rsidR="00B95C3C" w:rsidRPr="003C254A">
        <w:rPr>
          <w:sz w:val="24"/>
          <w:szCs w:val="24"/>
        </w:rPr>
        <w:tab/>
      </w:r>
      <w:r w:rsidRPr="003C254A">
        <w:rPr>
          <w:sz w:val="24"/>
          <w:szCs w:val="24"/>
        </w:rPr>
        <w:t>5.</w:t>
      </w:r>
      <w:r w:rsidRPr="003C254A">
        <w:rPr>
          <w:sz w:val="24"/>
          <w:szCs w:val="24"/>
        </w:rPr>
        <w:tab/>
        <w:t>Pursuant to 66 Pa.C.S. § 140</w:t>
      </w:r>
      <w:r w:rsidR="00A841A7" w:rsidRPr="003C254A">
        <w:rPr>
          <w:sz w:val="24"/>
          <w:szCs w:val="24"/>
        </w:rPr>
        <w:t>5(a)</w:t>
      </w:r>
      <w:r w:rsidRPr="003C254A">
        <w:rPr>
          <w:sz w:val="24"/>
          <w:szCs w:val="24"/>
        </w:rPr>
        <w:t xml:space="preserve">, </w:t>
      </w:r>
      <w:r w:rsidR="00A841A7" w:rsidRPr="003C254A">
        <w:rPr>
          <w:sz w:val="24"/>
          <w:szCs w:val="24"/>
        </w:rPr>
        <w:t>the Commission is authorized to establish a payment arrangement between a public utility and a customer</w:t>
      </w:r>
      <w:r w:rsidRPr="003C254A">
        <w:rPr>
          <w:sz w:val="24"/>
          <w:szCs w:val="24"/>
        </w:rPr>
        <w:t>.</w:t>
      </w:r>
    </w:p>
    <w:p w:rsidR="00A841A7" w:rsidRPr="003C254A" w:rsidRDefault="00A841A7" w:rsidP="003C254A">
      <w:pPr>
        <w:spacing w:line="360" w:lineRule="auto"/>
        <w:rPr>
          <w:sz w:val="24"/>
          <w:szCs w:val="24"/>
        </w:rPr>
      </w:pPr>
    </w:p>
    <w:p w:rsidR="00A841A7" w:rsidRPr="003C254A" w:rsidRDefault="00A841A7" w:rsidP="003C254A">
      <w:pPr>
        <w:spacing w:line="360" w:lineRule="auto"/>
        <w:rPr>
          <w:sz w:val="24"/>
          <w:szCs w:val="24"/>
        </w:rPr>
      </w:pPr>
      <w:r w:rsidRPr="003C254A">
        <w:rPr>
          <w:sz w:val="24"/>
          <w:szCs w:val="24"/>
        </w:rPr>
        <w:tab/>
      </w:r>
      <w:r w:rsidR="00B95C3C" w:rsidRPr="003C254A">
        <w:rPr>
          <w:sz w:val="24"/>
          <w:szCs w:val="24"/>
        </w:rPr>
        <w:tab/>
      </w:r>
      <w:r w:rsidRPr="003C254A">
        <w:rPr>
          <w:sz w:val="24"/>
          <w:szCs w:val="24"/>
        </w:rPr>
        <w:t>6.</w:t>
      </w:r>
      <w:r w:rsidRPr="003C254A">
        <w:rPr>
          <w:sz w:val="24"/>
          <w:szCs w:val="24"/>
        </w:rPr>
        <w:tab/>
        <w:t>Complainant has failed to meet his burden of proving that he is entitled to a second Commission-ordered payment arrangement.  66 Pa.C.S. § 1405(c).</w:t>
      </w:r>
    </w:p>
    <w:p w:rsidR="003C6CEE" w:rsidRPr="003C254A" w:rsidRDefault="003C6CEE" w:rsidP="003C254A">
      <w:pPr>
        <w:spacing w:line="360" w:lineRule="auto"/>
        <w:jc w:val="center"/>
        <w:rPr>
          <w:sz w:val="24"/>
          <w:szCs w:val="24"/>
          <w:u w:val="single"/>
        </w:rPr>
      </w:pPr>
    </w:p>
    <w:p w:rsidR="000D1237" w:rsidRPr="003C254A" w:rsidRDefault="000D1237" w:rsidP="003C254A">
      <w:pPr>
        <w:spacing w:line="360" w:lineRule="auto"/>
        <w:jc w:val="center"/>
        <w:rPr>
          <w:sz w:val="24"/>
          <w:szCs w:val="24"/>
          <w:u w:val="single"/>
        </w:rPr>
      </w:pPr>
    </w:p>
    <w:p w:rsidR="006B1387" w:rsidRPr="003C254A" w:rsidRDefault="006B1387" w:rsidP="003C254A">
      <w:pPr>
        <w:spacing w:line="360" w:lineRule="auto"/>
        <w:jc w:val="center"/>
        <w:rPr>
          <w:sz w:val="24"/>
          <w:szCs w:val="24"/>
          <w:u w:val="single"/>
        </w:rPr>
      </w:pPr>
      <w:r w:rsidRPr="003C254A">
        <w:rPr>
          <w:sz w:val="24"/>
          <w:szCs w:val="24"/>
          <w:u w:val="single"/>
        </w:rPr>
        <w:t>ORDER</w:t>
      </w:r>
    </w:p>
    <w:p w:rsidR="000D4208" w:rsidRPr="003C254A" w:rsidRDefault="000D4208" w:rsidP="003C254A">
      <w:pPr>
        <w:spacing w:line="360" w:lineRule="auto"/>
        <w:jc w:val="center"/>
        <w:rPr>
          <w:sz w:val="24"/>
          <w:szCs w:val="24"/>
          <w:u w:val="single"/>
        </w:rPr>
      </w:pPr>
    </w:p>
    <w:p w:rsidR="00013F48" w:rsidRPr="003C254A" w:rsidRDefault="00013F48" w:rsidP="003C254A">
      <w:pPr>
        <w:spacing w:line="360" w:lineRule="auto"/>
        <w:rPr>
          <w:sz w:val="24"/>
          <w:szCs w:val="24"/>
        </w:rPr>
      </w:pPr>
    </w:p>
    <w:p w:rsidR="00013F48" w:rsidRPr="003C254A" w:rsidRDefault="00013F48" w:rsidP="003C254A">
      <w:pPr>
        <w:spacing w:line="360" w:lineRule="auto"/>
        <w:rPr>
          <w:sz w:val="24"/>
          <w:szCs w:val="24"/>
        </w:rPr>
      </w:pPr>
      <w:r w:rsidRPr="003C254A">
        <w:rPr>
          <w:sz w:val="24"/>
          <w:szCs w:val="24"/>
        </w:rPr>
        <w:tab/>
      </w:r>
      <w:r w:rsidRPr="003C254A">
        <w:rPr>
          <w:sz w:val="24"/>
          <w:szCs w:val="24"/>
        </w:rPr>
        <w:tab/>
        <w:t>THEREFORE,</w:t>
      </w:r>
    </w:p>
    <w:p w:rsidR="00013F48" w:rsidRPr="003C254A" w:rsidRDefault="00013F48" w:rsidP="003C254A">
      <w:pPr>
        <w:rPr>
          <w:sz w:val="24"/>
          <w:szCs w:val="24"/>
        </w:rPr>
      </w:pPr>
    </w:p>
    <w:p w:rsidR="001A184C" w:rsidRPr="003C254A" w:rsidRDefault="00013F48" w:rsidP="003C254A">
      <w:pPr>
        <w:spacing w:line="360" w:lineRule="auto"/>
        <w:rPr>
          <w:sz w:val="24"/>
          <w:szCs w:val="24"/>
        </w:rPr>
      </w:pPr>
      <w:r w:rsidRPr="003C254A">
        <w:rPr>
          <w:sz w:val="24"/>
          <w:szCs w:val="24"/>
        </w:rPr>
        <w:tab/>
      </w:r>
      <w:r w:rsidRPr="003C254A">
        <w:rPr>
          <w:sz w:val="24"/>
          <w:szCs w:val="24"/>
        </w:rPr>
        <w:tab/>
        <w:t>IT IS ORDERED:</w:t>
      </w:r>
    </w:p>
    <w:p w:rsidR="001A184C" w:rsidRPr="003C254A" w:rsidRDefault="001A184C" w:rsidP="003C254A">
      <w:pPr>
        <w:spacing w:line="360" w:lineRule="auto"/>
        <w:rPr>
          <w:sz w:val="24"/>
          <w:szCs w:val="24"/>
        </w:rPr>
      </w:pPr>
    </w:p>
    <w:p w:rsidR="001A184C" w:rsidRPr="003C254A" w:rsidRDefault="001A184C" w:rsidP="003C254A">
      <w:pPr>
        <w:spacing w:line="360" w:lineRule="auto"/>
        <w:rPr>
          <w:sz w:val="24"/>
          <w:szCs w:val="24"/>
        </w:rPr>
      </w:pPr>
      <w:r w:rsidRPr="003C254A">
        <w:rPr>
          <w:sz w:val="24"/>
          <w:szCs w:val="24"/>
        </w:rPr>
        <w:tab/>
      </w:r>
      <w:r w:rsidRPr="003C254A">
        <w:rPr>
          <w:sz w:val="24"/>
          <w:szCs w:val="24"/>
        </w:rPr>
        <w:tab/>
        <w:t xml:space="preserve">1. </w:t>
      </w:r>
      <w:r w:rsidRPr="003C254A">
        <w:rPr>
          <w:sz w:val="24"/>
          <w:szCs w:val="24"/>
        </w:rPr>
        <w:tab/>
      </w:r>
      <w:r w:rsidR="00013F48" w:rsidRPr="003C254A">
        <w:rPr>
          <w:sz w:val="24"/>
          <w:szCs w:val="24"/>
        </w:rPr>
        <w:t xml:space="preserve">That the </w:t>
      </w:r>
      <w:r w:rsidR="00A24F5E" w:rsidRPr="003C254A">
        <w:rPr>
          <w:sz w:val="24"/>
          <w:szCs w:val="24"/>
        </w:rPr>
        <w:t>C</w:t>
      </w:r>
      <w:r w:rsidR="00013F48" w:rsidRPr="003C254A">
        <w:rPr>
          <w:sz w:val="24"/>
          <w:szCs w:val="24"/>
        </w:rPr>
        <w:t xml:space="preserve">omplaint of </w:t>
      </w:r>
      <w:r w:rsidR="00A841A7" w:rsidRPr="003C254A">
        <w:rPr>
          <w:sz w:val="24"/>
          <w:szCs w:val="24"/>
        </w:rPr>
        <w:t>Milagros Viruet</w:t>
      </w:r>
      <w:r w:rsidR="00356894" w:rsidRPr="003C254A">
        <w:rPr>
          <w:sz w:val="24"/>
          <w:szCs w:val="24"/>
        </w:rPr>
        <w:t xml:space="preserve"> </w:t>
      </w:r>
      <w:r w:rsidR="00013F48" w:rsidRPr="003C254A">
        <w:rPr>
          <w:sz w:val="24"/>
          <w:szCs w:val="24"/>
        </w:rPr>
        <w:t xml:space="preserve">against </w:t>
      </w:r>
      <w:r w:rsidR="00A841A7" w:rsidRPr="003C254A">
        <w:rPr>
          <w:sz w:val="24"/>
          <w:szCs w:val="24"/>
        </w:rPr>
        <w:t xml:space="preserve">PPL Electric Utilities Corporation </w:t>
      </w:r>
      <w:r w:rsidR="00013F48" w:rsidRPr="003C254A">
        <w:rPr>
          <w:sz w:val="24"/>
          <w:szCs w:val="24"/>
        </w:rPr>
        <w:t>at Docket No</w:t>
      </w:r>
      <w:r w:rsidR="00B95C3C" w:rsidRPr="003C254A">
        <w:rPr>
          <w:sz w:val="24"/>
          <w:szCs w:val="24"/>
        </w:rPr>
        <w:t xml:space="preserve">. C-2011-2235244 </w:t>
      </w:r>
      <w:r w:rsidR="00013F48" w:rsidRPr="003C254A">
        <w:rPr>
          <w:sz w:val="24"/>
          <w:szCs w:val="24"/>
        </w:rPr>
        <w:t xml:space="preserve">is hereby </w:t>
      </w:r>
      <w:r w:rsidR="00B95C3C" w:rsidRPr="003C254A">
        <w:rPr>
          <w:sz w:val="24"/>
          <w:szCs w:val="24"/>
        </w:rPr>
        <w:t xml:space="preserve">denied and dismissed.  </w:t>
      </w:r>
    </w:p>
    <w:p w:rsidR="001A184C" w:rsidRPr="003C254A" w:rsidRDefault="001A184C" w:rsidP="003C254A">
      <w:pPr>
        <w:ind w:firstLine="1440"/>
        <w:rPr>
          <w:sz w:val="24"/>
          <w:szCs w:val="24"/>
        </w:rPr>
      </w:pPr>
    </w:p>
    <w:p w:rsidR="00013F48" w:rsidRPr="003C254A" w:rsidRDefault="00013F48" w:rsidP="003C254A">
      <w:pPr>
        <w:spacing w:line="360" w:lineRule="auto"/>
        <w:ind w:firstLine="1440"/>
        <w:rPr>
          <w:sz w:val="24"/>
          <w:szCs w:val="24"/>
        </w:rPr>
      </w:pPr>
      <w:r w:rsidRPr="003C254A">
        <w:rPr>
          <w:sz w:val="24"/>
          <w:szCs w:val="24"/>
        </w:rPr>
        <w:t>2.</w:t>
      </w:r>
      <w:r w:rsidRPr="003C254A">
        <w:rPr>
          <w:sz w:val="24"/>
          <w:szCs w:val="24"/>
        </w:rPr>
        <w:tab/>
      </w:r>
      <w:r w:rsidR="001A184C" w:rsidRPr="003C254A">
        <w:rPr>
          <w:sz w:val="24"/>
          <w:szCs w:val="24"/>
        </w:rPr>
        <w:t>T</w:t>
      </w:r>
      <w:r w:rsidRPr="003C254A">
        <w:rPr>
          <w:sz w:val="24"/>
          <w:szCs w:val="24"/>
        </w:rPr>
        <w:t xml:space="preserve">hat the record at Docket No. </w:t>
      </w:r>
      <w:r w:rsidR="00B95C3C" w:rsidRPr="003C254A">
        <w:rPr>
          <w:sz w:val="24"/>
          <w:szCs w:val="24"/>
        </w:rPr>
        <w:t xml:space="preserve">C-2011-2235244 </w:t>
      </w:r>
      <w:r w:rsidRPr="003C254A">
        <w:rPr>
          <w:sz w:val="24"/>
          <w:szCs w:val="24"/>
        </w:rPr>
        <w:t>is to be marked closed.</w:t>
      </w:r>
    </w:p>
    <w:p w:rsidR="00ED3EC8" w:rsidRPr="003C254A" w:rsidRDefault="00ED3EC8" w:rsidP="003C254A">
      <w:pPr>
        <w:spacing w:line="360" w:lineRule="auto"/>
        <w:rPr>
          <w:sz w:val="24"/>
          <w:szCs w:val="24"/>
        </w:rPr>
      </w:pPr>
    </w:p>
    <w:p w:rsidR="00ED3EC8" w:rsidRPr="003C254A" w:rsidRDefault="00ED3EC8" w:rsidP="003C254A">
      <w:pPr>
        <w:spacing w:line="360" w:lineRule="auto"/>
        <w:rPr>
          <w:sz w:val="24"/>
          <w:szCs w:val="24"/>
        </w:rPr>
      </w:pPr>
    </w:p>
    <w:p w:rsidR="00ED3EC8" w:rsidRPr="003C254A" w:rsidRDefault="00ED3EC8" w:rsidP="003C254A">
      <w:pPr>
        <w:pStyle w:val="NoSpacing"/>
        <w:rPr>
          <w:sz w:val="24"/>
          <w:szCs w:val="24"/>
        </w:rPr>
      </w:pPr>
      <w:r w:rsidRPr="003C254A">
        <w:rPr>
          <w:sz w:val="24"/>
          <w:szCs w:val="24"/>
        </w:rPr>
        <w:t>Dated:</w:t>
      </w:r>
      <w:r w:rsidR="00E31B54" w:rsidRPr="003C254A">
        <w:rPr>
          <w:sz w:val="24"/>
          <w:szCs w:val="24"/>
        </w:rPr>
        <w:t xml:space="preserve">  </w:t>
      </w:r>
      <w:r w:rsidR="00011E71">
        <w:rPr>
          <w:sz w:val="24"/>
          <w:szCs w:val="24"/>
          <w:u w:val="single"/>
        </w:rPr>
        <w:t>March 6, 2012</w:t>
      </w:r>
      <w:r w:rsidRPr="003C254A">
        <w:rPr>
          <w:sz w:val="24"/>
          <w:szCs w:val="24"/>
        </w:rPr>
        <w:tab/>
      </w:r>
      <w:r w:rsidRPr="003C254A">
        <w:rPr>
          <w:sz w:val="24"/>
          <w:szCs w:val="24"/>
        </w:rPr>
        <w:tab/>
      </w:r>
      <w:r w:rsidRPr="003C254A">
        <w:rPr>
          <w:sz w:val="24"/>
          <w:szCs w:val="24"/>
        </w:rPr>
        <w:tab/>
      </w:r>
      <w:r w:rsidR="00013F48" w:rsidRPr="003C254A">
        <w:rPr>
          <w:sz w:val="24"/>
          <w:szCs w:val="24"/>
        </w:rPr>
        <w:tab/>
      </w:r>
      <w:r w:rsidRPr="003C254A">
        <w:rPr>
          <w:sz w:val="24"/>
          <w:szCs w:val="24"/>
        </w:rPr>
        <w:t>______________________________</w:t>
      </w:r>
    </w:p>
    <w:p w:rsidR="00ED3EC8" w:rsidRPr="003C254A" w:rsidRDefault="00ED3EC8" w:rsidP="003C254A">
      <w:pPr>
        <w:pStyle w:val="NoSpacing"/>
        <w:rPr>
          <w:sz w:val="24"/>
          <w:szCs w:val="24"/>
        </w:rPr>
      </w:pPr>
      <w:r w:rsidRPr="003C254A">
        <w:rPr>
          <w:sz w:val="24"/>
          <w:szCs w:val="24"/>
        </w:rPr>
        <w:tab/>
      </w:r>
      <w:r w:rsidRPr="003C254A">
        <w:rPr>
          <w:sz w:val="24"/>
          <w:szCs w:val="24"/>
        </w:rPr>
        <w:tab/>
      </w:r>
      <w:r w:rsidRPr="003C254A">
        <w:rPr>
          <w:sz w:val="24"/>
          <w:szCs w:val="24"/>
        </w:rPr>
        <w:tab/>
      </w:r>
      <w:r w:rsidRPr="003C254A">
        <w:rPr>
          <w:sz w:val="24"/>
          <w:szCs w:val="24"/>
        </w:rPr>
        <w:tab/>
      </w:r>
      <w:r w:rsidRPr="003C254A">
        <w:rPr>
          <w:sz w:val="24"/>
          <w:szCs w:val="24"/>
        </w:rPr>
        <w:tab/>
      </w:r>
      <w:r w:rsidRPr="003C254A">
        <w:rPr>
          <w:sz w:val="24"/>
          <w:szCs w:val="24"/>
        </w:rPr>
        <w:tab/>
      </w:r>
      <w:r w:rsidR="00013F48" w:rsidRPr="003C254A">
        <w:rPr>
          <w:sz w:val="24"/>
          <w:szCs w:val="24"/>
        </w:rPr>
        <w:tab/>
      </w:r>
      <w:r w:rsidR="00356894" w:rsidRPr="003C254A">
        <w:rPr>
          <w:sz w:val="24"/>
          <w:szCs w:val="24"/>
        </w:rPr>
        <w:t>Elizabeth Barnes</w:t>
      </w:r>
    </w:p>
    <w:p w:rsidR="00477566" w:rsidRPr="003C254A" w:rsidRDefault="00ED3EC8" w:rsidP="003C254A">
      <w:pPr>
        <w:pStyle w:val="NoSpacing"/>
        <w:rPr>
          <w:sz w:val="24"/>
          <w:szCs w:val="24"/>
        </w:rPr>
      </w:pPr>
      <w:r w:rsidRPr="003C254A">
        <w:rPr>
          <w:sz w:val="24"/>
          <w:szCs w:val="24"/>
        </w:rPr>
        <w:tab/>
      </w:r>
      <w:r w:rsidRPr="003C254A">
        <w:rPr>
          <w:sz w:val="24"/>
          <w:szCs w:val="24"/>
        </w:rPr>
        <w:tab/>
      </w:r>
      <w:r w:rsidRPr="003C254A">
        <w:rPr>
          <w:sz w:val="24"/>
          <w:szCs w:val="24"/>
        </w:rPr>
        <w:tab/>
      </w:r>
      <w:r w:rsidRPr="003C254A">
        <w:rPr>
          <w:sz w:val="24"/>
          <w:szCs w:val="24"/>
        </w:rPr>
        <w:tab/>
      </w:r>
      <w:r w:rsidRPr="003C254A">
        <w:rPr>
          <w:sz w:val="24"/>
          <w:szCs w:val="24"/>
        </w:rPr>
        <w:tab/>
      </w:r>
      <w:r w:rsidRPr="003C254A">
        <w:rPr>
          <w:sz w:val="24"/>
          <w:szCs w:val="24"/>
        </w:rPr>
        <w:tab/>
      </w:r>
      <w:r w:rsidR="00013F48" w:rsidRPr="003C254A">
        <w:rPr>
          <w:sz w:val="24"/>
          <w:szCs w:val="24"/>
        </w:rPr>
        <w:tab/>
      </w:r>
      <w:r w:rsidRPr="003C254A">
        <w:rPr>
          <w:sz w:val="24"/>
          <w:szCs w:val="24"/>
        </w:rPr>
        <w:t>Administrative Law Judge</w:t>
      </w:r>
    </w:p>
    <w:sectPr w:rsidR="00477566" w:rsidRPr="003C254A" w:rsidSect="007B2E82">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C6F" w:rsidRDefault="00A77C6F">
      <w:r>
        <w:separator/>
      </w:r>
    </w:p>
  </w:endnote>
  <w:endnote w:type="continuationSeparator" w:id="0">
    <w:p w:rsidR="00A77C6F" w:rsidRDefault="00A77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3B027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Pr="007E069F" w:rsidRDefault="003B0276" w:rsidP="00ED3EC8">
    <w:pPr>
      <w:pStyle w:val="Footer"/>
      <w:framePr w:wrap="around" w:vAnchor="text" w:hAnchor="margin" w:xAlign="center" w:y="1"/>
      <w:rPr>
        <w:rStyle w:val="PageNumber"/>
        <w:sz w:val="20"/>
        <w:szCs w:val="20"/>
      </w:rPr>
    </w:pPr>
    <w:r w:rsidRPr="007E069F">
      <w:rPr>
        <w:rStyle w:val="PageNumber"/>
        <w:sz w:val="20"/>
        <w:szCs w:val="20"/>
      </w:rPr>
      <w:fldChar w:fldCharType="begin"/>
    </w:r>
    <w:r w:rsidR="00ED3EC8" w:rsidRPr="007E069F">
      <w:rPr>
        <w:rStyle w:val="PageNumber"/>
        <w:sz w:val="20"/>
        <w:szCs w:val="20"/>
      </w:rPr>
      <w:instrText xml:space="preserve">PAGE  </w:instrText>
    </w:r>
    <w:r w:rsidRPr="007E069F">
      <w:rPr>
        <w:rStyle w:val="PageNumber"/>
        <w:sz w:val="20"/>
        <w:szCs w:val="20"/>
      </w:rPr>
      <w:fldChar w:fldCharType="separate"/>
    </w:r>
    <w:r w:rsidR="00E64361">
      <w:rPr>
        <w:rStyle w:val="PageNumber"/>
        <w:noProof/>
        <w:sz w:val="20"/>
        <w:szCs w:val="20"/>
      </w:rPr>
      <w:t>7</w:t>
    </w:r>
    <w:r w:rsidRPr="007E069F">
      <w:rPr>
        <w:rStyle w:val="PageNumber"/>
        <w:sz w:val="20"/>
        <w:szCs w:val="20"/>
      </w:rPr>
      <w:fldChar w:fldCharType="end"/>
    </w:r>
  </w:p>
  <w:p w:rsidR="00ED3EC8" w:rsidRDefault="00ED3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C6F" w:rsidRDefault="00A77C6F">
      <w:r>
        <w:separator/>
      </w:r>
    </w:p>
  </w:footnote>
  <w:footnote w:type="continuationSeparator" w:id="0">
    <w:p w:rsidR="00A77C6F" w:rsidRDefault="00A77C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A3456"/>
    <w:multiLevelType w:val="hybridMultilevel"/>
    <w:tmpl w:val="42D086EA"/>
    <w:lvl w:ilvl="0" w:tplc="2ED05514">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183581A"/>
    <w:multiLevelType w:val="singleLevel"/>
    <w:tmpl w:val="0409000F"/>
    <w:lvl w:ilvl="0">
      <w:start w:val="1"/>
      <w:numFmt w:val="decimal"/>
      <w:lvlText w:val="%1."/>
      <w:lvlJc w:val="left"/>
      <w:pPr>
        <w:tabs>
          <w:tab w:val="num" w:pos="360"/>
        </w:tabs>
        <w:ind w:left="360" w:hanging="360"/>
      </w:pPr>
    </w:lvl>
  </w:abstractNum>
  <w:abstractNum w:abstractNumId="2">
    <w:nsid w:val="241A2E52"/>
    <w:multiLevelType w:val="hybridMultilevel"/>
    <w:tmpl w:val="7A7420E0"/>
    <w:lvl w:ilvl="0" w:tplc="A1A6DB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48F731E"/>
    <w:multiLevelType w:val="hybridMultilevel"/>
    <w:tmpl w:val="7B7CD30C"/>
    <w:lvl w:ilvl="0" w:tplc="574C79A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B6220A9"/>
    <w:multiLevelType w:val="hybridMultilevel"/>
    <w:tmpl w:val="BD4EF2BA"/>
    <w:lvl w:ilvl="0" w:tplc="863065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8142026"/>
    <w:multiLevelType w:val="hybridMultilevel"/>
    <w:tmpl w:val="91BA31BE"/>
    <w:lvl w:ilvl="0" w:tplc="4CCEDF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82D4A1B"/>
    <w:multiLevelType w:val="hybridMultilevel"/>
    <w:tmpl w:val="38BE3F9A"/>
    <w:lvl w:ilvl="0" w:tplc="B6C8C0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E1E3BAF"/>
    <w:multiLevelType w:val="hybridMultilevel"/>
    <w:tmpl w:val="6136CBAE"/>
    <w:lvl w:ilvl="0" w:tplc="F3B87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7"/>
  </w:num>
  <w:num w:numId="3">
    <w:abstractNumId w:val="3"/>
  </w:num>
  <w:num w:numId="4">
    <w:abstractNumId w:val="0"/>
  </w:num>
  <w:num w:numId="5">
    <w:abstractNumId w:val="5"/>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06BA"/>
    <w:rsid w:val="00001B92"/>
    <w:rsid w:val="00001E3A"/>
    <w:rsid w:val="00001EF6"/>
    <w:rsid w:val="00003D11"/>
    <w:rsid w:val="0000471F"/>
    <w:rsid w:val="00005558"/>
    <w:rsid w:val="000079FE"/>
    <w:rsid w:val="00010AF8"/>
    <w:rsid w:val="00011E71"/>
    <w:rsid w:val="00012104"/>
    <w:rsid w:val="00012108"/>
    <w:rsid w:val="0001305A"/>
    <w:rsid w:val="00013F48"/>
    <w:rsid w:val="00016E55"/>
    <w:rsid w:val="000207AA"/>
    <w:rsid w:val="0002099A"/>
    <w:rsid w:val="0002105C"/>
    <w:rsid w:val="00034379"/>
    <w:rsid w:val="00035BB8"/>
    <w:rsid w:val="00041F54"/>
    <w:rsid w:val="00050520"/>
    <w:rsid w:val="000513F0"/>
    <w:rsid w:val="000541C0"/>
    <w:rsid w:val="000576ED"/>
    <w:rsid w:val="000576F6"/>
    <w:rsid w:val="000605B6"/>
    <w:rsid w:val="00061278"/>
    <w:rsid w:val="000634EB"/>
    <w:rsid w:val="00063801"/>
    <w:rsid w:val="00067CBC"/>
    <w:rsid w:val="00084154"/>
    <w:rsid w:val="000902E3"/>
    <w:rsid w:val="0009220F"/>
    <w:rsid w:val="00092B4E"/>
    <w:rsid w:val="00092E44"/>
    <w:rsid w:val="00093562"/>
    <w:rsid w:val="000951B8"/>
    <w:rsid w:val="000A770B"/>
    <w:rsid w:val="000B339A"/>
    <w:rsid w:val="000C2A2B"/>
    <w:rsid w:val="000C34F3"/>
    <w:rsid w:val="000C6B6E"/>
    <w:rsid w:val="000C6EF0"/>
    <w:rsid w:val="000D1237"/>
    <w:rsid w:val="000D29BA"/>
    <w:rsid w:val="000D4208"/>
    <w:rsid w:val="000E5FB2"/>
    <w:rsid w:val="000E7EF5"/>
    <w:rsid w:val="000F2E5F"/>
    <w:rsid w:val="001021FB"/>
    <w:rsid w:val="00102A77"/>
    <w:rsid w:val="0010420D"/>
    <w:rsid w:val="001077F1"/>
    <w:rsid w:val="001154DA"/>
    <w:rsid w:val="00115BB6"/>
    <w:rsid w:val="00116578"/>
    <w:rsid w:val="0012035F"/>
    <w:rsid w:val="00121291"/>
    <w:rsid w:val="00124101"/>
    <w:rsid w:val="00124A2A"/>
    <w:rsid w:val="00124D49"/>
    <w:rsid w:val="00126607"/>
    <w:rsid w:val="0013112E"/>
    <w:rsid w:val="00135CE5"/>
    <w:rsid w:val="00140A18"/>
    <w:rsid w:val="0014105E"/>
    <w:rsid w:val="00141AFE"/>
    <w:rsid w:val="00143142"/>
    <w:rsid w:val="00155E87"/>
    <w:rsid w:val="00157E46"/>
    <w:rsid w:val="00162908"/>
    <w:rsid w:val="00162D2F"/>
    <w:rsid w:val="00172E8C"/>
    <w:rsid w:val="00174F7E"/>
    <w:rsid w:val="0017580D"/>
    <w:rsid w:val="00181AB1"/>
    <w:rsid w:val="00183909"/>
    <w:rsid w:val="001857EA"/>
    <w:rsid w:val="00191522"/>
    <w:rsid w:val="001927D1"/>
    <w:rsid w:val="00192EB5"/>
    <w:rsid w:val="00192F4C"/>
    <w:rsid w:val="001966CB"/>
    <w:rsid w:val="001A103D"/>
    <w:rsid w:val="001A184C"/>
    <w:rsid w:val="001A216A"/>
    <w:rsid w:val="001A3A8A"/>
    <w:rsid w:val="001A3E1A"/>
    <w:rsid w:val="001A4184"/>
    <w:rsid w:val="001A7C4B"/>
    <w:rsid w:val="001B0EF6"/>
    <w:rsid w:val="001B1B1D"/>
    <w:rsid w:val="001B3D6F"/>
    <w:rsid w:val="001B3E78"/>
    <w:rsid w:val="001B605F"/>
    <w:rsid w:val="001D0D25"/>
    <w:rsid w:val="001D1F1B"/>
    <w:rsid w:val="001D7AEF"/>
    <w:rsid w:val="001E2642"/>
    <w:rsid w:val="001E332F"/>
    <w:rsid w:val="001E3C9A"/>
    <w:rsid w:val="001E5447"/>
    <w:rsid w:val="001E79A7"/>
    <w:rsid w:val="001F0835"/>
    <w:rsid w:val="001F6817"/>
    <w:rsid w:val="001F74FC"/>
    <w:rsid w:val="002004A8"/>
    <w:rsid w:val="0021162B"/>
    <w:rsid w:val="002125E4"/>
    <w:rsid w:val="0021276D"/>
    <w:rsid w:val="00215381"/>
    <w:rsid w:val="002163C5"/>
    <w:rsid w:val="00216C32"/>
    <w:rsid w:val="00216F76"/>
    <w:rsid w:val="00221A88"/>
    <w:rsid w:val="002337D7"/>
    <w:rsid w:val="002451F7"/>
    <w:rsid w:val="0024529C"/>
    <w:rsid w:val="00250147"/>
    <w:rsid w:val="00251E5A"/>
    <w:rsid w:val="00252DB6"/>
    <w:rsid w:val="002546D8"/>
    <w:rsid w:val="00260459"/>
    <w:rsid w:val="00264D05"/>
    <w:rsid w:val="00266522"/>
    <w:rsid w:val="0026705F"/>
    <w:rsid w:val="002704DD"/>
    <w:rsid w:val="00273A8C"/>
    <w:rsid w:val="00284760"/>
    <w:rsid w:val="0029096F"/>
    <w:rsid w:val="0029353E"/>
    <w:rsid w:val="00297286"/>
    <w:rsid w:val="002A05C6"/>
    <w:rsid w:val="002A5F4D"/>
    <w:rsid w:val="002A6FFE"/>
    <w:rsid w:val="002B4CC2"/>
    <w:rsid w:val="002B754D"/>
    <w:rsid w:val="002C3F09"/>
    <w:rsid w:val="002C4F02"/>
    <w:rsid w:val="002C79E3"/>
    <w:rsid w:val="002D0169"/>
    <w:rsid w:val="002D2E5D"/>
    <w:rsid w:val="002D7AED"/>
    <w:rsid w:val="002E7DDB"/>
    <w:rsid w:val="002F42FC"/>
    <w:rsid w:val="002F46A3"/>
    <w:rsid w:val="00304AA1"/>
    <w:rsid w:val="003053DC"/>
    <w:rsid w:val="00306375"/>
    <w:rsid w:val="00306C33"/>
    <w:rsid w:val="003141E3"/>
    <w:rsid w:val="00316EDF"/>
    <w:rsid w:val="003201D4"/>
    <w:rsid w:val="003209EA"/>
    <w:rsid w:val="00321DB1"/>
    <w:rsid w:val="003250E0"/>
    <w:rsid w:val="00330A67"/>
    <w:rsid w:val="00333FF7"/>
    <w:rsid w:val="00334F62"/>
    <w:rsid w:val="003364EB"/>
    <w:rsid w:val="003366D5"/>
    <w:rsid w:val="003375DF"/>
    <w:rsid w:val="00344C34"/>
    <w:rsid w:val="00354574"/>
    <w:rsid w:val="00356894"/>
    <w:rsid w:val="00360F5F"/>
    <w:rsid w:val="0036124A"/>
    <w:rsid w:val="00365459"/>
    <w:rsid w:val="0036754C"/>
    <w:rsid w:val="0037371A"/>
    <w:rsid w:val="00376167"/>
    <w:rsid w:val="0038073F"/>
    <w:rsid w:val="00381B05"/>
    <w:rsid w:val="00386626"/>
    <w:rsid w:val="00390929"/>
    <w:rsid w:val="003A0B9C"/>
    <w:rsid w:val="003A0E5A"/>
    <w:rsid w:val="003A4C58"/>
    <w:rsid w:val="003A7581"/>
    <w:rsid w:val="003B0276"/>
    <w:rsid w:val="003B4D40"/>
    <w:rsid w:val="003B5D19"/>
    <w:rsid w:val="003B610B"/>
    <w:rsid w:val="003C254A"/>
    <w:rsid w:val="003C47E8"/>
    <w:rsid w:val="003C6B35"/>
    <w:rsid w:val="003C6CEE"/>
    <w:rsid w:val="003C7919"/>
    <w:rsid w:val="003D6389"/>
    <w:rsid w:val="003E2B14"/>
    <w:rsid w:val="003F01A7"/>
    <w:rsid w:val="004005A6"/>
    <w:rsid w:val="004047B1"/>
    <w:rsid w:val="00405CCE"/>
    <w:rsid w:val="00405DC3"/>
    <w:rsid w:val="00407C2F"/>
    <w:rsid w:val="00411425"/>
    <w:rsid w:val="00413BA5"/>
    <w:rsid w:val="00426277"/>
    <w:rsid w:val="004262B3"/>
    <w:rsid w:val="00430A4C"/>
    <w:rsid w:val="00431130"/>
    <w:rsid w:val="004313BC"/>
    <w:rsid w:val="00442254"/>
    <w:rsid w:val="00446B02"/>
    <w:rsid w:val="0045300F"/>
    <w:rsid w:val="00454158"/>
    <w:rsid w:val="00454723"/>
    <w:rsid w:val="00456657"/>
    <w:rsid w:val="00460140"/>
    <w:rsid w:val="0046238B"/>
    <w:rsid w:val="00464398"/>
    <w:rsid w:val="00477566"/>
    <w:rsid w:val="00481888"/>
    <w:rsid w:val="004843ED"/>
    <w:rsid w:val="00491F39"/>
    <w:rsid w:val="0049575D"/>
    <w:rsid w:val="004A5318"/>
    <w:rsid w:val="004A741E"/>
    <w:rsid w:val="004B10D4"/>
    <w:rsid w:val="004B1ADE"/>
    <w:rsid w:val="004B570B"/>
    <w:rsid w:val="004B5DDD"/>
    <w:rsid w:val="004B652A"/>
    <w:rsid w:val="004B66B9"/>
    <w:rsid w:val="004B7329"/>
    <w:rsid w:val="004C30D2"/>
    <w:rsid w:val="004C53F8"/>
    <w:rsid w:val="004D0BE0"/>
    <w:rsid w:val="004D14F0"/>
    <w:rsid w:val="004D4A68"/>
    <w:rsid w:val="004E429F"/>
    <w:rsid w:val="004E64A1"/>
    <w:rsid w:val="004F25E0"/>
    <w:rsid w:val="004F2E8E"/>
    <w:rsid w:val="004F37CB"/>
    <w:rsid w:val="004F45CA"/>
    <w:rsid w:val="004F5B11"/>
    <w:rsid w:val="004F6833"/>
    <w:rsid w:val="0050417A"/>
    <w:rsid w:val="00504F92"/>
    <w:rsid w:val="005078B3"/>
    <w:rsid w:val="00521B57"/>
    <w:rsid w:val="00522DE9"/>
    <w:rsid w:val="00523FBA"/>
    <w:rsid w:val="00524079"/>
    <w:rsid w:val="005255C0"/>
    <w:rsid w:val="00531871"/>
    <w:rsid w:val="005328F4"/>
    <w:rsid w:val="00532B33"/>
    <w:rsid w:val="005338F2"/>
    <w:rsid w:val="0054248C"/>
    <w:rsid w:val="00547727"/>
    <w:rsid w:val="00551EC6"/>
    <w:rsid w:val="005534BD"/>
    <w:rsid w:val="0055472A"/>
    <w:rsid w:val="00564A3A"/>
    <w:rsid w:val="005674EF"/>
    <w:rsid w:val="00570C2E"/>
    <w:rsid w:val="00575D4F"/>
    <w:rsid w:val="00575F27"/>
    <w:rsid w:val="0058036C"/>
    <w:rsid w:val="00582BD2"/>
    <w:rsid w:val="00585BD9"/>
    <w:rsid w:val="005A1839"/>
    <w:rsid w:val="005A1D3C"/>
    <w:rsid w:val="005A3759"/>
    <w:rsid w:val="005C1211"/>
    <w:rsid w:val="005C373B"/>
    <w:rsid w:val="005C4AAA"/>
    <w:rsid w:val="005C734F"/>
    <w:rsid w:val="005D1442"/>
    <w:rsid w:val="005D2701"/>
    <w:rsid w:val="005D5AF1"/>
    <w:rsid w:val="005D75C8"/>
    <w:rsid w:val="005D7C65"/>
    <w:rsid w:val="005E13BA"/>
    <w:rsid w:val="005F064D"/>
    <w:rsid w:val="005F5A21"/>
    <w:rsid w:val="00600458"/>
    <w:rsid w:val="00603824"/>
    <w:rsid w:val="006060DD"/>
    <w:rsid w:val="0061069A"/>
    <w:rsid w:val="00620850"/>
    <w:rsid w:val="00623DD7"/>
    <w:rsid w:val="006241B6"/>
    <w:rsid w:val="00624D32"/>
    <w:rsid w:val="00625F66"/>
    <w:rsid w:val="00626F9E"/>
    <w:rsid w:val="006273ED"/>
    <w:rsid w:val="00627AAE"/>
    <w:rsid w:val="00632A2B"/>
    <w:rsid w:val="0064750C"/>
    <w:rsid w:val="00647D59"/>
    <w:rsid w:val="00647EF2"/>
    <w:rsid w:val="006621E9"/>
    <w:rsid w:val="00664C73"/>
    <w:rsid w:val="00665DD9"/>
    <w:rsid w:val="00667C4C"/>
    <w:rsid w:val="00673CDD"/>
    <w:rsid w:val="006856E2"/>
    <w:rsid w:val="00695397"/>
    <w:rsid w:val="0069562F"/>
    <w:rsid w:val="006A0885"/>
    <w:rsid w:val="006B1387"/>
    <w:rsid w:val="006B2FA8"/>
    <w:rsid w:val="006B3E08"/>
    <w:rsid w:val="006C4536"/>
    <w:rsid w:val="006C4572"/>
    <w:rsid w:val="006C51E2"/>
    <w:rsid w:val="006C5928"/>
    <w:rsid w:val="006C71BB"/>
    <w:rsid w:val="006D1276"/>
    <w:rsid w:val="006D4337"/>
    <w:rsid w:val="006E670A"/>
    <w:rsid w:val="006E7FB4"/>
    <w:rsid w:val="006F27FC"/>
    <w:rsid w:val="006F3153"/>
    <w:rsid w:val="006F4F6D"/>
    <w:rsid w:val="006F77EF"/>
    <w:rsid w:val="00705262"/>
    <w:rsid w:val="00705CA5"/>
    <w:rsid w:val="00716D0A"/>
    <w:rsid w:val="00721ECF"/>
    <w:rsid w:val="00725BEA"/>
    <w:rsid w:val="007306D1"/>
    <w:rsid w:val="007427B5"/>
    <w:rsid w:val="00742CE1"/>
    <w:rsid w:val="0074372C"/>
    <w:rsid w:val="00744C7C"/>
    <w:rsid w:val="00747C4D"/>
    <w:rsid w:val="0075585E"/>
    <w:rsid w:val="00756FCD"/>
    <w:rsid w:val="00765F0F"/>
    <w:rsid w:val="00767047"/>
    <w:rsid w:val="00767E19"/>
    <w:rsid w:val="0078470A"/>
    <w:rsid w:val="00787AF1"/>
    <w:rsid w:val="007A1913"/>
    <w:rsid w:val="007B08F7"/>
    <w:rsid w:val="007B1039"/>
    <w:rsid w:val="007B14BD"/>
    <w:rsid w:val="007B1C09"/>
    <w:rsid w:val="007B2E82"/>
    <w:rsid w:val="007B60D7"/>
    <w:rsid w:val="007D5B1C"/>
    <w:rsid w:val="007D65EF"/>
    <w:rsid w:val="007E04BC"/>
    <w:rsid w:val="007E069F"/>
    <w:rsid w:val="007E0ADA"/>
    <w:rsid w:val="007E5866"/>
    <w:rsid w:val="0080154C"/>
    <w:rsid w:val="00804065"/>
    <w:rsid w:val="008062F5"/>
    <w:rsid w:val="00816AD0"/>
    <w:rsid w:val="00817BBA"/>
    <w:rsid w:val="00825745"/>
    <w:rsid w:val="00840A53"/>
    <w:rsid w:val="00841FF2"/>
    <w:rsid w:val="008427B3"/>
    <w:rsid w:val="00844B77"/>
    <w:rsid w:val="008502DA"/>
    <w:rsid w:val="0085047D"/>
    <w:rsid w:val="008524EA"/>
    <w:rsid w:val="00857642"/>
    <w:rsid w:val="00857F8E"/>
    <w:rsid w:val="0086268A"/>
    <w:rsid w:val="00864B15"/>
    <w:rsid w:val="00865C18"/>
    <w:rsid w:val="0086621E"/>
    <w:rsid w:val="0087492A"/>
    <w:rsid w:val="00882CB8"/>
    <w:rsid w:val="0088462F"/>
    <w:rsid w:val="00884650"/>
    <w:rsid w:val="00885062"/>
    <w:rsid w:val="0089049E"/>
    <w:rsid w:val="00890848"/>
    <w:rsid w:val="00893230"/>
    <w:rsid w:val="00893901"/>
    <w:rsid w:val="00896D5C"/>
    <w:rsid w:val="008A41C8"/>
    <w:rsid w:val="008B2982"/>
    <w:rsid w:val="008B2E40"/>
    <w:rsid w:val="008B44D4"/>
    <w:rsid w:val="008C03AD"/>
    <w:rsid w:val="008C1485"/>
    <w:rsid w:val="008D2DBA"/>
    <w:rsid w:val="008D638B"/>
    <w:rsid w:val="008E19D7"/>
    <w:rsid w:val="008E6FB7"/>
    <w:rsid w:val="008E7FE5"/>
    <w:rsid w:val="008F1B8D"/>
    <w:rsid w:val="008F63E4"/>
    <w:rsid w:val="00900008"/>
    <w:rsid w:val="00900735"/>
    <w:rsid w:val="00902EB1"/>
    <w:rsid w:val="009050BB"/>
    <w:rsid w:val="00905F7A"/>
    <w:rsid w:val="00906A31"/>
    <w:rsid w:val="00910398"/>
    <w:rsid w:val="0091039C"/>
    <w:rsid w:val="00911640"/>
    <w:rsid w:val="00912783"/>
    <w:rsid w:val="0091451C"/>
    <w:rsid w:val="00915D45"/>
    <w:rsid w:val="00923349"/>
    <w:rsid w:val="00924A88"/>
    <w:rsid w:val="00925C73"/>
    <w:rsid w:val="00926002"/>
    <w:rsid w:val="00930EBA"/>
    <w:rsid w:val="00931990"/>
    <w:rsid w:val="00935580"/>
    <w:rsid w:val="00941016"/>
    <w:rsid w:val="009412D9"/>
    <w:rsid w:val="00944730"/>
    <w:rsid w:val="009471B5"/>
    <w:rsid w:val="00952928"/>
    <w:rsid w:val="00953CFD"/>
    <w:rsid w:val="009622E9"/>
    <w:rsid w:val="009632D0"/>
    <w:rsid w:val="009669E3"/>
    <w:rsid w:val="009671DB"/>
    <w:rsid w:val="00972738"/>
    <w:rsid w:val="00980958"/>
    <w:rsid w:val="00987014"/>
    <w:rsid w:val="00993054"/>
    <w:rsid w:val="00997443"/>
    <w:rsid w:val="009A68E7"/>
    <w:rsid w:val="009A78FB"/>
    <w:rsid w:val="009B590B"/>
    <w:rsid w:val="009B66C0"/>
    <w:rsid w:val="009C0A1E"/>
    <w:rsid w:val="009C24F9"/>
    <w:rsid w:val="009C6D87"/>
    <w:rsid w:val="009D3AAC"/>
    <w:rsid w:val="009D5B63"/>
    <w:rsid w:val="009E0823"/>
    <w:rsid w:val="009E1679"/>
    <w:rsid w:val="009E239E"/>
    <w:rsid w:val="009E271D"/>
    <w:rsid w:val="009E2E98"/>
    <w:rsid w:val="009F768D"/>
    <w:rsid w:val="00A039DA"/>
    <w:rsid w:val="00A07D8F"/>
    <w:rsid w:val="00A13C95"/>
    <w:rsid w:val="00A2244E"/>
    <w:rsid w:val="00A249F6"/>
    <w:rsid w:val="00A24F5E"/>
    <w:rsid w:val="00A26275"/>
    <w:rsid w:val="00A35AFD"/>
    <w:rsid w:val="00A37259"/>
    <w:rsid w:val="00A40731"/>
    <w:rsid w:val="00A448EF"/>
    <w:rsid w:val="00A52A4E"/>
    <w:rsid w:val="00A5343C"/>
    <w:rsid w:val="00A604D8"/>
    <w:rsid w:val="00A7043A"/>
    <w:rsid w:val="00A7538D"/>
    <w:rsid w:val="00A77C6F"/>
    <w:rsid w:val="00A8008F"/>
    <w:rsid w:val="00A80E74"/>
    <w:rsid w:val="00A82749"/>
    <w:rsid w:val="00A84087"/>
    <w:rsid w:val="00A841A7"/>
    <w:rsid w:val="00A84418"/>
    <w:rsid w:val="00A851A4"/>
    <w:rsid w:val="00A86BD8"/>
    <w:rsid w:val="00A87EDF"/>
    <w:rsid w:val="00AA13DD"/>
    <w:rsid w:val="00AA1496"/>
    <w:rsid w:val="00AA3D06"/>
    <w:rsid w:val="00AA4899"/>
    <w:rsid w:val="00AA639F"/>
    <w:rsid w:val="00AC0D42"/>
    <w:rsid w:val="00AC7DAD"/>
    <w:rsid w:val="00AD344D"/>
    <w:rsid w:val="00AD5E7B"/>
    <w:rsid w:val="00AE08DA"/>
    <w:rsid w:val="00AE43F5"/>
    <w:rsid w:val="00AE7E8A"/>
    <w:rsid w:val="00AF32D8"/>
    <w:rsid w:val="00AF391B"/>
    <w:rsid w:val="00AF4C64"/>
    <w:rsid w:val="00B01BE5"/>
    <w:rsid w:val="00B06DDF"/>
    <w:rsid w:val="00B079A5"/>
    <w:rsid w:val="00B11062"/>
    <w:rsid w:val="00B14AF0"/>
    <w:rsid w:val="00B16D92"/>
    <w:rsid w:val="00B20FAA"/>
    <w:rsid w:val="00B21FBA"/>
    <w:rsid w:val="00B2793E"/>
    <w:rsid w:val="00B34988"/>
    <w:rsid w:val="00B37C66"/>
    <w:rsid w:val="00B42826"/>
    <w:rsid w:val="00B46EE3"/>
    <w:rsid w:val="00B53F93"/>
    <w:rsid w:val="00B542E3"/>
    <w:rsid w:val="00B55869"/>
    <w:rsid w:val="00B567F1"/>
    <w:rsid w:val="00B569FA"/>
    <w:rsid w:val="00B571D3"/>
    <w:rsid w:val="00B666DE"/>
    <w:rsid w:val="00B759EC"/>
    <w:rsid w:val="00B75F96"/>
    <w:rsid w:val="00B81C6E"/>
    <w:rsid w:val="00B824F8"/>
    <w:rsid w:val="00B838FD"/>
    <w:rsid w:val="00B86F52"/>
    <w:rsid w:val="00B87C6A"/>
    <w:rsid w:val="00B907EB"/>
    <w:rsid w:val="00B91893"/>
    <w:rsid w:val="00B926BD"/>
    <w:rsid w:val="00B944E7"/>
    <w:rsid w:val="00B95C3C"/>
    <w:rsid w:val="00BA7557"/>
    <w:rsid w:val="00BB027A"/>
    <w:rsid w:val="00BB1D36"/>
    <w:rsid w:val="00BB5630"/>
    <w:rsid w:val="00BC01AB"/>
    <w:rsid w:val="00BC1D03"/>
    <w:rsid w:val="00BC499D"/>
    <w:rsid w:val="00BC5264"/>
    <w:rsid w:val="00BC6D72"/>
    <w:rsid w:val="00BD00D9"/>
    <w:rsid w:val="00BD078E"/>
    <w:rsid w:val="00BD6387"/>
    <w:rsid w:val="00BE2FC0"/>
    <w:rsid w:val="00BE5D1C"/>
    <w:rsid w:val="00BE7640"/>
    <w:rsid w:val="00BF0242"/>
    <w:rsid w:val="00BF16D8"/>
    <w:rsid w:val="00BF38AF"/>
    <w:rsid w:val="00C02723"/>
    <w:rsid w:val="00C02A91"/>
    <w:rsid w:val="00C03F47"/>
    <w:rsid w:val="00C04960"/>
    <w:rsid w:val="00C11391"/>
    <w:rsid w:val="00C138A5"/>
    <w:rsid w:val="00C175F6"/>
    <w:rsid w:val="00C211F9"/>
    <w:rsid w:val="00C25927"/>
    <w:rsid w:val="00C26BF3"/>
    <w:rsid w:val="00C27126"/>
    <w:rsid w:val="00C30CE6"/>
    <w:rsid w:val="00C310B8"/>
    <w:rsid w:val="00C31DBD"/>
    <w:rsid w:val="00C3343C"/>
    <w:rsid w:val="00C36C29"/>
    <w:rsid w:val="00C401B1"/>
    <w:rsid w:val="00C46233"/>
    <w:rsid w:val="00C50BA1"/>
    <w:rsid w:val="00C57D9D"/>
    <w:rsid w:val="00C65047"/>
    <w:rsid w:val="00C6573E"/>
    <w:rsid w:val="00C833D6"/>
    <w:rsid w:val="00C93BE4"/>
    <w:rsid w:val="00C95318"/>
    <w:rsid w:val="00C95A99"/>
    <w:rsid w:val="00C9603B"/>
    <w:rsid w:val="00C96F6B"/>
    <w:rsid w:val="00CA27F9"/>
    <w:rsid w:val="00CB772E"/>
    <w:rsid w:val="00CC1659"/>
    <w:rsid w:val="00CC2B54"/>
    <w:rsid w:val="00CC30C3"/>
    <w:rsid w:val="00CC7377"/>
    <w:rsid w:val="00CD4229"/>
    <w:rsid w:val="00CD439E"/>
    <w:rsid w:val="00CD4AE1"/>
    <w:rsid w:val="00CE047D"/>
    <w:rsid w:val="00CE7731"/>
    <w:rsid w:val="00CF6A79"/>
    <w:rsid w:val="00D005C0"/>
    <w:rsid w:val="00D02D5A"/>
    <w:rsid w:val="00D06F2D"/>
    <w:rsid w:val="00D13B2D"/>
    <w:rsid w:val="00D16E7D"/>
    <w:rsid w:val="00D17731"/>
    <w:rsid w:val="00D21DFB"/>
    <w:rsid w:val="00D23DD0"/>
    <w:rsid w:val="00D24071"/>
    <w:rsid w:val="00D33231"/>
    <w:rsid w:val="00D36240"/>
    <w:rsid w:val="00D36DB7"/>
    <w:rsid w:val="00D36DE5"/>
    <w:rsid w:val="00D40E5E"/>
    <w:rsid w:val="00D4152F"/>
    <w:rsid w:val="00D43F6F"/>
    <w:rsid w:val="00D62214"/>
    <w:rsid w:val="00D62E62"/>
    <w:rsid w:val="00D65154"/>
    <w:rsid w:val="00D65E10"/>
    <w:rsid w:val="00D67729"/>
    <w:rsid w:val="00D709A0"/>
    <w:rsid w:val="00D73BC0"/>
    <w:rsid w:val="00D76C93"/>
    <w:rsid w:val="00D77E88"/>
    <w:rsid w:val="00D903A7"/>
    <w:rsid w:val="00DA0625"/>
    <w:rsid w:val="00DA671A"/>
    <w:rsid w:val="00DA7E6E"/>
    <w:rsid w:val="00DB07B8"/>
    <w:rsid w:val="00DB4F49"/>
    <w:rsid w:val="00DC46F7"/>
    <w:rsid w:val="00DC4772"/>
    <w:rsid w:val="00DC48F6"/>
    <w:rsid w:val="00DC6711"/>
    <w:rsid w:val="00DC67F2"/>
    <w:rsid w:val="00DD4F2F"/>
    <w:rsid w:val="00DD5F86"/>
    <w:rsid w:val="00DD6047"/>
    <w:rsid w:val="00DD771A"/>
    <w:rsid w:val="00DE2759"/>
    <w:rsid w:val="00DE4037"/>
    <w:rsid w:val="00DF11E9"/>
    <w:rsid w:val="00DF1CFA"/>
    <w:rsid w:val="00DF63EB"/>
    <w:rsid w:val="00E01229"/>
    <w:rsid w:val="00E04EFF"/>
    <w:rsid w:val="00E074AD"/>
    <w:rsid w:val="00E101A9"/>
    <w:rsid w:val="00E13468"/>
    <w:rsid w:val="00E13F2B"/>
    <w:rsid w:val="00E24921"/>
    <w:rsid w:val="00E257AB"/>
    <w:rsid w:val="00E25D1A"/>
    <w:rsid w:val="00E31B54"/>
    <w:rsid w:val="00E3212A"/>
    <w:rsid w:val="00E324D8"/>
    <w:rsid w:val="00E333C7"/>
    <w:rsid w:val="00E41293"/>
    <w:rsid w:val="00E44479"/>
    <w:rsid w:val="00E475F0"/>
    <w:rsid w:val="00E50CA8"/>
    <w:rsid w:val="00E553E9"/>
    <w:rsid w:val="00E62177"/>
    <w:rsid w:val="00E64361"/>
    <w:rsid w:val="00E6494D"/>
    <w:rsid w:val="00E703C3"/>
    <w:rsid w:val="00E80333"/>
    <w:rsid w:val="00E8107B"/>
    <w:rsid w:val="00E86D78"/>
    <w:rsid w:val="00E9310C"/>
    <w:rsid w:val="00E93B7D"/>
    <w:rsid w:val="00E9501F"/>
    <w:rsid w:val="00E9676A"/>
    <w:rsid w:val="00EB7A35"/>
    <w:rsid w:val="00EC05B4"/>
    <w:rsid w:val="00EC074E"/>
    <w:rsid w:val="00EC33EA"/>
    <w:rsid w:val="00ED1B28"/>
    <w:rsid w:val="00ED2F8A"/>
    <w:rsid w:val="00ED3EC8"/>
    <w:rsid w:val="00ED5EB3"/>
    <w:rsid w:val="00ED7543"/>
    <w:rsid w:val="00EE1EE5"/>
    <w:rsid w:val="00EF4A3C"/>
    <w:rsid w:val="00EF7235"/>
    <w:rsid w:val="00F04C8C"/>
    <w:rsid w:val="00F054DA"/>
    <w:rsid w:val="00F05847"/>
    <w:rsid w:val="00F07770"/>
    <w:rsid w:val="00F07BCF"/>
    <w:rsid w:val="00F16FAB"/>
    <w:rsid w:val="00F31625"/>
    <w:rsid w:val="00F3389A"/>
    <w:rsid w:val="00F36E39"/>
    <w:rsid w:val="00F5046F"/>
    <w:rsid w:val="00F5088C"/>
    <w:rsid w:val="00F510AC"/>
    <w:rsid w:val="00F561B9"/>
    <w:rsid w:val="00F62B66"/>
    <w:rsid w:val="00F62D04"/>
    <w:rsid w:val="00F70887"/>
    <w:rsid w:val="00F8377E"/>
    <w:rsid w:val="00F8605D"/>
    <w:rsid w:val="00F86EF9"/>
    <w:rsid w:val="00F86FB1"/>
    <w:rsid w:val="00F908E0"/>
    <w:rsid w:val="00F9335A"/>
    <w:rsid w:val="00FA0DD6"/>
    <w:rsid w:val="00FB4A94"/>
    <w:rsid w:val="00FB4C6F"/>
    <w:rsid w:val="00FB64A1"/>
    <w:rsid w:val="00FB655F"/>
    <w:rsid w:val="00FC110D"/>
    <w:rsid w:val="00FC3800"/>
    <w:rsid w:val="00FC763F"/>
    <w:rsid w:val="00FD36CA"/>
    <w:rsid w:val="00FD3B41"/>
    <w:rsid w:val="00FD6C73"/>
    <w:rsid w:val="00FE060A"/>
    <w:rsid w:val="00FE6938"/>
    <w:rsid w:val="00FE734D"/>
    <w:rsid w:val="00FF0BE2"/>
    <w:rsid w:val="00FF2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FC763F"/>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FC763F"/>
    <w:rPr>
      <w:rFonts w:eastAsia="Times New Roman"/>
      <w:sz w:val="26"/>
      <w:szCs w:val="26"/>
    </w:rPr>
  </w:style>
  <w:style w:type="paragraph" w:styleId="FootnoteText">
    <w:name w:val="footnote text"/>
    <w:basedOn w:val="Normal"/>
    <w:link w:val="FootnoteTextChar"/>
    <w:semiHidden/>
    <w:unhideWhenUsed/>
    <w:rsid w:val="00B37C66"/>
    <w:rPr>
      <w:sz w:val="20"/>
      <w:szCs w:val="20"/>
    </w:rPr>
  </w:style>
  <w:style w:type="character" w:customStyle="1" w:styleId="FootnoteTextChar">
    <w:name w:val="Footnote Text Char"/>
    <w:basedOn w:val="DefaultParagraphFont"/>
    <w:link w:val="FootnoteText"/>
    <w:semiHidden/>
    <w:rsid w:val="00B37C66"/>
    <w:rPr>
      <w:rFonts w:eastAsia="Times New Roman"/>
    </w:rPr>
  </w:style>
  <w:style w:type="character" w:styleId="FootnoteReference">
    <w:name w:val="footnote reference"/>
    <w:basedOn w:val="DefaultParagraphFont"/>
    <w:semiHidden/>
    <w:unhideWhenUsed/>
    <w:rsid w:val="00B37C66"/>
    <w:rPr>
      <w:vertAlign w:val="superscript"/>
    </w:rPr>
  </w:style>
  <w:style w:type="paragraph" w:styleId="BodyText">
    <w:name w:val="Body Text"/>
    <w:basedOn w:val="Normal"/>
    <w:link w:val="BodyTextChar"/>
    <w:uiPriority w:val="99"/>
    <w:semiHidden/>
    <w:unhideWhenUsed/>
    <w:rsid w:val="00013F48"/>
    <w:pPr>
      <w:spacing w:after="120"/>
    </w:pPr>
  </w:style>
  <w:style w:type="character" w:customStyle="1" w:styleId="BodyTextChar">
    <w:name w:val="Body Text Char"/>
    <w:basedOn w:val="DefaultParagraphFont"/>
    <w:link w:val="BodyText"/>
    <w:uiPriority w:val="99"/>
    <w:semiHidden/>
    <w:rsid w:val="00013F48"/>
    <w:rPr>
      <w:rFonts w:eastAsia="Times New Roman"/>
      <w:sz w:val="26"/>
      <w:szCs w:val="26"/>
    </w:rPr>
  </w:style>
  <w:style w:type="paragraph" w:styleId="BalloonText">
    <w:name w:val="Balloon Text"/>
    <w:basedOn w:val="Normal"/>
    <w:link w:val="BalloonTextChar"/>
    <w:uiPriority w:val="99"/>
    <w:semiHidden/>
    <w:unhideWhenUsed/>
    <w:rsid w:val="00250147"/>
    <w:rPr>
      <w:rFonts w:ascii="Tahoma" w:hAnsi="Tahoma" w:cs="Tahoma"/>
      <w:sz w:val="16"/>
      <w:szCs w:val="16"/>
    </w:rPr>
  </w:style>
  <w:style w:type="character" w:customStyle="1" w:styleId="BalloonTextChar">
    <w:name w:val="Balloon Text Char"/>
    <w:basedOn w:val="DefaultParagraphFont"/>
    <w:link w:val="BalloonText"/>
    <w:uiPriority w:val="99"/>
    <w:semiHidden/>
    <w:rsid w:val="00250147"/>
    <w:rPr>
      <w:rFonts w:ascii="Tahoma" w:eastAsia="Times New Roman" w:hAnsi="Tahoma" w:cs="Tahoma"/>
      <w:sz w:val="16"/>
      <w:szCs w:val="16"/>
    </w:rPr>
  </w:style>
  <w:style w:type="paragraph" w:styleId="Header">
    <w:name w:val="header"/>
    <w:basedOn w:val="Normal"/>
    <w:link w:val="HeaderChar"/>
    <w:uiPriority w:val="99"/>
    <w:unhideWhenUsed/>
    <w:rsid w:val="007E069F"/>
    <w:pPr>
      <w:tabs>
        <w:tab w:val="center" w:pos="4680"/>
        <w:tab w:val="right" w:pos="9360"/>
      </w:tabs>
    </w:pPr>
  </w:style>
  <w:style w:type="character" w:customStyle="1" w:styleId="HeaderChar">
    <w:name w:val="Header Char"/>
    <w:basedOn w:val="DefaultParagraphFont"/>
    <w:link w:val="Header"/>
    <w:uiPriority w:val="99"/>
    <w:rsid w:val="007E069F"/>
    <w:rPr>
      <w:rFonts w:eastAsia="Times New Roman"/>
      <w:sz w:val="26"/>
      <w:szCs w:val="26"/>
    </w:rPr>
  </w:style>
  <w:style w:type="paragraph" w:styleId="ListParagraph">
    <w:name w:val="List Paragraph"/>
    <w:basedOn w:val="Normal"/>
    <w:uiPriority w:val="34"/>
    <w:qFormat/>
    <w:rsid w:val="00896D5C"/>
    <w:pPr>
      <w:ind w:left="720"/>
      <w:contextualSpacing/>
    </w:pPr>
  </w:style>
  <w:style w:type="paragraph" w:customStyle="1" w:styleId="p14">
    <w:name w:val="p14"/>
    <w:basedOn w:val="Normal"/>
    <w:rsid w:val="007427B5"/>
    <w:pPr>
      <w:widowControl w:val="0"/>
      <w:tabs>
        <w:tab w:val="left" w:pos="204"/>
      </w:tabs>
      <w:autoSpaceDE w:val="0"/>
      <w:autoSpaceDN w:val="0"/>
      <w:adjustRightInd w:val="0"/>
    </w:pPr>
    <w:rPr>
      <w:sz w:val="24"/>
      <w:szCs w:val="24"/>
    </w:rPr>
  </w:style>
  <w:style w:type="paragraph" w:customStyle="1" w:styleId="p17">
    <w:name w:val="p17"/>
    <w:basedOn w:val="Normal"/>
    <w:rsid w:val="007427B5"/>
    <w:pPr>
      <w:widowControl w:val="0"/>
      <w:tabs>
        <w:tab w:val="left" w:pos="5057"/>
      </w:tabs>
      <w:autoSpaceDE w:val="0"/>
      <w:autoSpaceDN w:val="0"/>
      <w:adjustRightInd w:val="0"/>
      <w:ind w:left="3617"/>
    </w:pPr>
    <w:rPr>
      <w:sz w:val="24"/>
      <w:szCs w:val="24"/>
    </w:rPr>
  </w:style>
  <w:style w:type="paragraph" w:customStyle="1" w:styleId="p18">
    <w:name w:val="p18"/>
    <w:basedOn w:val="Normal"/>
    <w:rsid w:val="007427B5"/>
    <w:pPr>
      <w:widowControl w:val="0"/>
      <w:tabs>
        <w:tab w:val="left" w:pos="5062"/>
      </w:tabs>
      <w:autoSpaceDE w:val="0"/>
      <w:autoSpaceDN w:val="0"/>
      <w:adjustRightInd w:val="0"/>
      <w:ind w:left="3622"/>
    </w:pPr>
    <w:rPr>
      <w:sz w:val="24"/>
      <w:szCs w:val="24"/>
    </w:rPr>
  </w:style>
  <w:style w:type="paragraph" w:styleId="PlainText">
    <w:name w:val="Plain Text"/>
    <w:basedOn w:val="Normal"/>
    <w:link w:val="PlainTextChar"/>
    <w:uiPriority w:val="99"/>
    <w:unhideWhenUsed/>
    <w:rsid w:val="007427B5"/>
    <w:rPr>
      <w:rFonts w:ascii="Consolas" w:eastAsia="Calibri" w:hAnsi="Consolas"/>
      <w:sz w:val="21"/>
      <w:szCs w:val="21"/>
    </w:rPr>
  </w:style>
  <w:style w:type="character" w:customStyle="1" w:styleId="PlainTextChar">
    <w:name w:val="Plain Text Char"/>
    <w:basedOn w:val="DefaultParagraphFont"/>
    <w:link w:val="PlainText"/>
    <w:uiPriority w:val="99"/>
    <w:rsid w:val="007427B5"/>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FC763F"/>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FC763F"/>
    <w:rPr>
      <w:rFonts w:eastAsia="Times New Roman"/>
      <w:sz w:val="26"/>
      <w:szCs w:val="26"/>
    </w:rPr>
  </w:style>
  <w:style w:type="paragraph" w:styleId="FootnoteText">
    <w:name w:val="footnote text"/>
    <w:basedOn w:val="Normal"/>
    <w:link w:val="FootnoteTextChar"/>
    <w:semiHidden/>
    <w:unhideWhenUsed/>
    <w:rsid w:val="00B37C66"/>
    <w:rPr>
      <w:sz w:val="20"/>
      <w:szCs w:val="20"/>
    </w:rPr>
  </w:style>
  <w:style w:type="character" w:customStyle="1" w:styleId="FootnoteTextChar">
    <w:name w:val="Footnote Text Char"/>
    <w:basedOn w:val="DefaultParagraphFont"/>
    <w:link w:val="FootnoteText"/>
    <w:semiHidden/>
    <w:rsid w:val="00B37C66"/>
    <w:rPr>
      <w:rFonts w:eastAsia="Times New Roman"/>
    </w:rPr>
  </w:style>
  <w:style w:type="character" w:styleId="FootnoteReference">
    <w:name w:val="footnote reference"/>
    <w:basedOn w:val="DefaultParagraphFont"/>
    <w:semiHidden/>
    <w:unhideWhenUsed/>
    <w:rsid w:val="00B37C66"/>
    <w:rPr>
      <w:vertAlign w:val="superscript"/>
    </w:rPr>
  </w:style>
  <w:style w:type="paragraph" w:styleId="BodyText">
    <w:name w:val="Body Text"/>
    <w:basedOn w:val="Normal"/>
    <w:link w:val="BodyTextChar"/>
    <w:uiPriority w:val="99"/>
    <w:semiHidden/>
    <w:unhideWhenUsed/>
    <w:rsid w:val="00013F48"/>
    <w:pPr>
      <w:spacing w:after="120"/>
    </w:pPr>
  </w:style>
  <w:style w:type="character" w:customStyle="1" w:styleId="BodyTextChar">
    <w:name w:val="Body Text Char"/>
    <w:basedOn w:val="DefaultParagraphFont"/>
    <w:link w:val="BodyText"/>
    <w:uiPriority w:val="99"/>
    <w:semiHidden/>
    <w:rsid w:val="00013F48"/>
    <w:rPr>
      <w:rFonts w:eastAsia="Times New Roman"/>
      <w:sz w:val="26"/>
      <w:szCs w:val="26"/>
    </w:rPr>
  </w:style>
  <w:style w:type="paragraph" w:styleId="BalloonText">
    <w:name w:val="Balloon Text"/>
    <w:basedOn w:val="Normal"/>
    <w:link w:val="BalloonTextChar"/>
    <w:uiPriority w:val="99"/>
    <w:semiHidden/>
    <w:unhideWhenUsed/>
    <w:rsid w:val="00250147"/>
    <w:rPr>
      <w:rFonts w:ascii="Tahoma" w:hAnsi="Tahoma" w:cs="Tahoma"/>
      <w:sz w:val="16"/>
      <w:szCs w:val="16"/>
    </w:rPr>
  </w:style>
  <w:style w:type="character" w:customStyle="1" w:styleId="BalloonTextChar">
    <w:name w:val="Balloon Text Char"/>
    <w:basedOn w:val="DefaultParagraphFont"/>
    <w:link w:val="BalloonText"/>
    <w:uiPriority w:val="99"/>
    <w:semiHidden/>
    <w:rsid w:val="00250147"/>
    <w:rPr>
      <w:rFonts w:ascii="Tahoma" w:eastAsia="Times New Roman" w:hAnsi="Tahoma" w:cs="Tahoma"/>
      <w:sz w:val="16"/>
      <w:szCs w:val="16"/>
    </w:rPr>
  </w:style>
  <w:style w:type="paragraph" w:styleId="Header">
    <w:name w:val="header"/>
    <w:basedOn w:val="Normal"/>
    <w:link w:val="HeaderChar"/>
    <w:uiPriority w:val="99"/>
    <w:unhideWhenUsed/>
    <w:rsid w:val="007E069F"/>
    <w:pPr>
      <w:tabs>
        <w:tab w:val="center" w:pos="4680"/>
        <w:tab w:val="right" w:pos="9360"/>
      </w:tabs>
    </w:pPr>
  </w:style>
  <w:style w:type="character" w:customStyle="1" w:styleId="HeaderChar">
    <w:name w:val="Header Char"/>
    <w:basedOn w:val="DefaultParagraphFont"/>
    <w:link w:val="Header"/>
    <w:uiPriority w:val="99"/>
    <w:rsid w:val="007E069F"/>
    <w:rPr>
      <w:rFonts w:eastAsia="Times New Roman"/>
      <w:sz w:val="26"/>
      <w:szCs w:val="26"/>
    </w:rPr>
  </w:style>
  <w:style w:type="paragraph" w:styleId="ListParagraph">
    <w:name w:val="List Paragraph"/>
    <w:basedOn w:val="Normal"/>
    <w:uiPriority w:val="34"/>
    <w:qFormat/>
    <w:rsid w:val="00896D5C"/>
    <w:pPr>
      <w:ind w:left="720"/>
      <w:contextualSpacing/>
    </w:pPr>
  </w:style>
  <w:style w:type="paragraph" w:customStyle="1" w:styleId="p14">
    <w:name w:val="p14"/>
    <w:basedOn w:val="Normal"/>
    <w:rsid w:val="007427B5"/>
    <w:pPr>
      <w:widowControl w:val="0"/>
      <w:tabs>
        <w:tab w:val="left" w:pos="204"/>
      </w:tabs>
      <w:autoSpaceDE w:val="0"/>
      <w:autoSpaceDN w:val="0"/>
      <w:adjustRightInd w:val="0"/>
    </w:pPr>
    <w:rPr>
      <w:sz w:val="24"/>
      <w:szCs w:val="24"/>
    </w:rPr>
  </w:style>
  <w:style w:type="paragraph" w:customStyle="1" w:styleId="p17">
    <w:name w:val="p17"/>
    <w:basedOn w:val="Normal"/>
    <w:rsid w:val="007427B5"/>
    <w:pPr>
      <w:widowControl w:val="0"/>
      <w:tabs>
        <w:tab w:val="left" w:pos="5057"/>
      </w:tabs>
      <w:autoSpaceDE w:val="0"/>
      <w:autoSpaceDN w:val="0"/>
      <w:adjustRightInd w:val="0"/>
      <w:ind w:left="3617"/>
    </w:pPr>
    <w:rPr>
      <w:sz w:val="24"/>
      <w:szCs w:val="24"/>
    </w:rPr>
  </w:style>
  <w:style w:type="paragraph" w:customStyle="1" w:styleId="p18">
    <w:name w:val="p18"/>
    <w:basedOn w:val="Normal"/>
    <w:rsid w:val="007427B5"/>
    <w:pPr>
      <w:widowControl w:val="0"/>
      <w:tabs>
        <w:tab w:val="left" w:pos="5062"/>
      </w:tabs>
      <w:autoSpaceDE w:val="0"/>
      <w:autoSpaceDN w:val="0"/>
      <w:adjustRightInd w:val="0"/>
      <w:ind w:left="3622"/>
    </w:pPr>
    <w:rPr>
      <w:sz w:val="24"/>
      <w:szCs w:val="24"/>
    </w:rPr>
  </w:style>
  <w:style w:type="paragraph" w:styleId="PlainText">
    <w:name w:val="Plain Text"/>
    <w:basedOn w:val="Normal"/>
    <w:link w:val="PlainTextChar"/>
    <w:uiPriority w:val="99"/>
    <w:unhideWhenUsed/>
    <w:rsid w:val="007427B5"/>
    <w:rPr>
      <w:rFonts w:ascii="Consolas" w:eastAsia="Calibri" w:hAnsi="Consolas"/>
      <w:sz w:val="21"/>
      <w:szCs w:val="21"/>
    </w:rPr>
  </w:style>
  <w:style w:type="character" w:customStyle="1" w:styleId="PlainTextChar">
    <w:name w:val="Plain Text Char"/>
    <w:basedOn w:val="DefaultParagraphFont"/>
    <w:link w:val="PlainText"/>
    <w:uiPriority w:val="99"/>
    <w:rsid w:val="007427B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568071">
      <w:bodyDiv w:val="1"/>
      <w:marLeft w:val="0"/>
      <w:marRight w:val="0"/>
      <w:marTop w:val="0"/>
      <w:marBottom w:val="0"/>
      <w:divBdr>
        <w:top w:val="none" w:sz="0" w:space="0" w:color="auto"/>
        <w:left w:val="none" w:sz="0" w:space="0" w:color="auto"/>
        <w:bottom w:val="none" w:sz="0" w:space="0" w:color="auto"/>
        <w:right w:val="none" w:sz="0" w:space="0" w:color="auto"/>
      </w:divBdr>
      <w:divsChild>
        <w:div w:id="1061098905">
          <w:marLeft w:val="0"/>
          <w:marRight w:val="0"/>
          <w:marTop w:val="0"/>
          <w:marBottom w:val="0"/>
          <w:divBdr>
            <w:top w:val="none" w:sz="0" w:space="0" w:color="auto"/>
            <w:left w:val="none" w:sz="0" w:space="0" w:color="auto"/>
            <w:bottom w:val="none" w:sz="0" w:space="0" w:color="auto"/>
            <w:right w:val="none" w:sz="0" w:space="0" w:color="auto"/>
          </w:divBdr>
          <w:divsChild>
            <w:div w:id="1192644812">
              <w:marLeft w:val="0"/>
              <w:marRight w:val="0"/>
              <w:marTop w:val="0"/>
              <w:marBottom w:val="0"/>
              <w:divBdr>
                <w:top w:val="none" w:sz="0" w:space="0" w:color="auto"/>
                <w:left w:val="none" w:sz="0" w:space="0" w:color="auto"/>
                <w:bottom w:val="none" w:sz="0" w:space="0" w:color="auto"/>
                <w:right w:val="none" w:sz="0" w:space="0" w:color="auto"/>
              </w:divBdr>
              <w:divsChild>
                <w:div w:id="589897845">
                  <w:marLeft w:val="0"/>
                  <w:marRight w:val="0"/>
                  <w:marTop w:val="0"/>
                  <w:marBottom w:val="0"/>
                  <w:divBdr>
                    <w:top w:val="none" w:sz="0" w:space="0" w:color="auto"/>
                    <w:left w:val="none" w:sz="0" w:space="0" w:color="auto"/>
                    <w:bottom w:val="none" w:sz="0" w:space="0" w:color="auto"/>
                    <w:right w:val="none" w:sz="0" w:space="0" w:color="auto"/>
                  </w:divBdr>
                  <w:divsChild>
                    <w:div w:id="73774635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233829">
      <w:bodyDiv w:val="1"/>
      <w:marLeft w:val="0"/>
      <w:marRight w:val="0"/>
      <w:marTop w:val="0"/>
      <w:marBottom w:val="0"/>
      <w:divBdr>
        <w:top w:val="none" w:sz="0" w:space="0" w:color="auto"/>
        <w:left w:val="none" w:sz="0" w:space="0" w:color="auto"/>
        <w:bottom w:val="none" w:sz="0" w:space="0" w:color="auto"/>
        <w:right w:val="none" w:sz="0" w:space="0" w:color="auto"/>
      </w:divBdr>
      <w:divsChild>
        <w:div w:id="1679305996">
          <w:marLeft w:val="0"/>
          <w:marRight w:val="0"/>
          <w:marTop w:val="0"/>
          <w:marBottom w:val="0"/>
          <w:divBdr>
            <w:top w:val="none" w:sz="0" w:space="0" w:color="auto"/>
            <w:left w:val="none" w:sz="0" w:space="0" w:color="auto"/>
            <w:bottom w:val="none" w:sz="0" w:space="0" w:color="auto"/>
            <w:right w:val="none" w:sz="0" w:space="0" w:color="auto"/>
          </w:divBdr>
          <w:divsChild>
            <w:div w:id="1390956242">
              <w:marLeft w:val="0"/>
              <w:marRight w:val="0"/>
              <w:marTop w:val="0"/>
              <w:marBottom w:val="0"/>
              <w:divBdr>
                <w:top w:val="none" w:sz="0" w:space="0" w:color="auto"/>
                <w:left w:val="none" w:sz="0" w:space="0" w:color="auto"/>
                <w:bottom w:val="none" w:sz="0" w:space="0" w:color="auto"/>
                <w:right w:val="none" w:sz="0" w:space="0" w:color="auto"/>
              </w:divBdr>
              <w:divsChild>
                <w:div w:id="803044189">
                  <w:marLeft w:val="0"/>
                  <w:marRight w:val="0"/>
                  <w:marTop w:val="0"/>
                  <w:marBottom w:val="0"/>
                  <w:divBdr>
                    <w:top w:val="none" w:sz="0" w:space="0" w:color="auto"/>
                    <w:left w:val="none" w:sz="0" w:space="0" w:color="auto"/>
                    <w:bottom w:val="none" w:sz="0" w:space="0" w:color="auto"/>
                    <w:right w:val="none" w:sz="0" w:space="0" w:color="auto"/>
                  </w:divBdr>
                  <w:divsChild>
                    <w:div w:id="6530119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D6B3D-E4B3-4CB4-8DDE-346C3E04C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1800</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cp:lastPrinted>2012-02-15T14:33:00Z</cp:lastPrinted>
  <dcterms:created xsi:type="dcterms:W3CDTF">2012-03-08T15:48:00Z</dcterms:created>
  <dcterms:modified xsi:type="dcterms:W3CDTF">2012-03-08T15:48:00Z</dcterms:modified>
</cp:coreProperties>
</file>