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35017B" w:rsidP="00CD5E73">
      <w:pPr>
        <w:pStyle w:val="Style"/>
        <w:rPr>
          <w:bCs/>
          <w:color w:val="000000"/>
        </w:rPr>
      </w:pPr>
      <w:r>
        <w:rPr>
          <w:bCs/>
          <w:color w:val="000000"/>
        </w:rPr>
        <w:t>Gary William Hays</w:t>
      </w:r>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155ABB" w:rsidP="00CD5E73">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r>
      <w:r w:rsidR="0035017B">
        <w:rPr>
          <w:bCs/>
          <w:color w:val="000000"/>
        </w:rPr>
        <w:t>F-2012-2284235</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35017B" w:rsidP="00CD5E73">
      <w:pPr>
        <w:pStyle w:val="Style"/>
        <w:rPr>
          <w:bCs/>
          <w:color w:val="000000"/>
        </w:rPr>
      </w:pPr>
      <w:r>
        <w:rPr>
          <w:bCs/>
          <w:color w:val="000000"/>
        </w:rPr>
        <w:t xml:space="preserve">PECO Energy </w:t>
      </w:r>
      <w:r w:rsidR="00CF2962">
        <w:rPr>
          <w:bCs/>
          <w:color w:val="000000"/>
        </w:rPr>
        <w:t>Company</w:t>
      </w:r>
      <w:r w:rsidR="00CD5E73" w:rsidRPr="001C5B9D">
        <w:rPr>
          <w:bCs/>
          <w:color w:val="000000"/>
        </w:rPr>
        <w:tab/>
      </w:r>
      <w:r>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F2962" w:rsidRDefault="00CD5E73" w:rsidP="00CD5E73">
      <w:pPr>
        <w:pStyle w:val="Style"/>
        <w:jc w:val="center"/>
        <w:rPr>
          <w:b/>
          <w:bCs/>
          <w:color w:val="000000"/>
          <w:u w:val="single"/>
        </w:rPr>
      </w:pPr>
      <w:r w:rsidRPr="001C5B9D">
        <w:rPr>
          <w:b/>
          <w:bCs/>
          <w:color w:val="000000"/>
          <w:u w:val="single"/>
        </w:rPr>
        <w:t xml:space="preserve">ORDER </w:t>
      </w:r>
    </w:p>
    <w:p w:rsidR="00CD5E73" w:rsidRPr="001C5B9D" w:rsidRDefault="001417B1" w:rsidP="00CD5E73">
      <w:pPr>
        <w:pStyle w:val="Style"/>
        <w:jc w:val="center"/>
        <w:rPr>
          <w:b/>
          <w:bCs/>
          <w:color w:val="000000"/>
          <w:u w:val="single"/>
        </w:rPr>
      </w:pPr>
      <w:r>
        <w:rPr>
          <w:b/>
          <w:bCs/>
          <w:color w:val="000000"/>
          <w:u w:val="single"/>
        </w:rPr>
        <w:t>DENYING</w:t>
      </w:r>
      <w:r w:rsidR="00CF2962">
        <w:rPr>
          <w:b/>
          <w:bCs/>
          <w:color w:val="000000"/>
          <w:u w:val="single"/>
        </w:rPr>
        <w:t xml:space="preserve"> </w:t>
      </w:r>
      <w:r w:rsidR="00CD5E73" w:rsidRPr="001C5B9D">
        <w:rPr>
          <w:b/>
          <w:bCs/>
          <w:color w:val="000000"/>
          <w:u w:val="single"/>
        </w:rPr>
        <w:t>PRELIMINARY OBJECTIONS</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1417B1" w:rsidRDefault="001417B1" w:rsidP="00A51A8A">
      <w:pPr>
        <w:pStyle w:val="Style"/>
        <w:spacing w:line="360" w:lineRule="auto"/>
        <w:ind w:firstLine="1440"/>
        <w:rPr>
          <w:bCs/>
          <w:color w:val="000000"/>
        </w:rPr>
      </w:pPr>
      <w:r>
        <w:rPr>
          <w:bCs/>
          <w:color w:val="000000"/>
        </w:rPr>
        <w:t xml:space="preserve">On December 17, 2011, Gary William Hays </w:t>
      </w:r>
      <w:r w:rsidR="00862E32">
        <w:rPr>
          <w:bCs/>
          <w:color w:val="000000"/>
        </w:rPr>
        <w:t>(“Complainant”)</w:t>
      </w:r>
      <w:r w:rsidR="00CF2962">
        <w:rPr>
          <w:bCs/>
          <w:color w:val="000000"/>
        </w:rPr>
        <w:t xml:space="preserve"> filed with the Pennsylvania Public Utility Commission (“Commission”) a formal Complaint against </w:t>
      </w:r>
      <w:r>
        <w:rPr>
          <w:bCs/>
          <w:color w:val="000000"/>
        </w:rPr>
        <w:t xml:space="preserve">PECO Energy Company </w:t>
      </w:r>
      <w:r w:rsidR="00CF2962">
        <w:rPr>
          <w:bCs/>
          <w:color w:val="000000"/>
        </w:rPr>
        <w:t>(“</w:t>
      </w:r>
      <w:r>
        <w:rPr>
          <w:bCs/>
          <w:color w:val="000000"/>
        </w:rPr>
        <w:t>PECO</w:t>
      </w:r>
      <w:r w:rsidR="00CF2962">
        <w:rPr>
          <w:bCs/>
          <w:color w:val="000000"/>
        </w:rPr>
        <w:t>” or “the Company”), Docket Number C-201</w:t>
      </w:r>
      <w:r w:rsidR="00862E32">
        <w:rPr>
          <w:bCs/>
          <w:color w:val="000000"/>
        </w:rPr>
        <w:t>2-2284000</w:t>
      </w:r>
      <w:r>
        <w:rPr>
          <w:bCs/>
          <w:color w:val="000000"/>
        </w:rPr>
        <w:t>.  In his Complaint, Mr. Hays avers that there are incorrect charges on his bills.  Mr. Hays states that he was only living at the Service Address from April 1, 2009 to June 9, 2010 and could not call to stop services because he was in jail.  Mr. Hays further states that the Service Address is a Veteran’s Administration recovery house and the bill should have been put in the name of the next person in household.  Mr. Hays added that the VA case manager should have ensured that transfer happened but the case manager was not doing his job.  Mr. Hays requests that the VA pay his bill.</w:t>
      </w:r>
    </w:p>
    <w:p w:rsidR="001417B1" w:rsidRDefault="001417B1" w:rsidP="00A51A8A">
      <w:pPr>
        <w:pStyle w:val="Style"/>
        <w:spacing w:line="360" w:lineRule="auto"/>
        <w:ind w:firstLine="1440"/>
        <w:rPr>
          <w:bCs/>
          <w:color w:val="000000"/>
        </w:rPr>
      </w:pPr>
    </w:p>
    <w:p w:rsidR="007519F2" w:rsidRDefault="001417B1" w:rsidP="00A51A8A">
      <w:pPr>
        <w:pStyle w:val="Style"/>
        <w:spacing w:line="360" w:lineRule="auto"/>
        <w:ind w:firstLine="1440"/>
        <w:rPr>
          <w:bCs/>
          <w:color w:val="000000"/>
        </w:rPr>
      </w:pPr>
      <w:r>
        <w:rPr>
          <w:bCs/>
          <w:color w:val="000000"/>
        </w:rPr>
        <w:t>On February 9, 2012, PECO filed an Answer to Mr. Hays’ Complaint, as well as Preliminary Objections.  The Preliminary Objections did not include a Notice to Plead.</w:t>
      </w:r>
    </w:p>
    <w:p w:rsidR="0092084E" w:rsidRDefault="0092084E" w:rsidP="00A51A8A">
      <w:pPr>
        <w:pStyle w:val="Style"/>
        <w:spacing w:line="360" w:lineRule="auto"/>
        <w:ind w:firstLine="1440"/>
        <w:rPr>
          <w:color w:val="000000"/>
        </w:rPr>
      </w:pPr>
    </w:p>
    <w:p w:rsidR="001417B1" w:rsidRDefault="001417B1" w:rsidP="00A51A8A">
      <w:pPr>
        <w:pStyle w:val="Style"/>
        <w:spacing w:line="360" w:lineRule="auto"/>
        <w:ind w:firstLine="1440"/>
        <w:rPr>
          <w:color w:val="000000"/>
        </w:rPr>
      </w:pPr>
      <w:r>
        <w:rPr>
          <w:color w:val="000000"/>
        </w:rPr>
        <w:t>In its Answer, PECO denied all material allegations of fact and conclusions of law in the complaint.  PECO further stated that the account was removed from Mr. Hays’ name per his request on July 30, 2010 and that no payments were made on the account while Mr. Hays admittedly resided at the property.  PECO attached a copy of the account activity to its Answer.</w:t>
      </w:r>
      <w:r w:rsidR="009C2D8D">
        <w:rPr>
          <w:color w:val="000000"/>
        </w:rPr>
        <w:t xml:space="preserve">  PECO added that, under the facts, the Complainant is liable for the unpaid balance.  PECO concludes </w:t>
      </w:r>
      <w:proofErr w:type="gramStart"/>
      <w:r w:rsidR="009C2D8D">
        <w:rPr>
          <w:color w:val="000000"/>
        </w:rPr>
        <w:t>its</w:t>
      </w:r>
      <w:proofErr w:type="gramEnd"/>
      <w:r w:rsidR="009C2D8D">
        <w:rPr>
          <w:color w:val="000000"/>
        </w:rPr>
        <w:t xml:space="preserve"> Answer by requesting that the Commission dismiss the Complaint.</w:t>
      </w:r>
    </w:p>
    <w:p w:rsidR="009C2D8D" w:rsidRDefault="009C2D8D" w:rsidP="00A51A8A">
      <w:pPr>
        <w:pStyle w:val="Style"/>
        <w:spacing w:line="360" w:lineRule="auto"/>
        <w:ind w:firstLine="1440"/>
        <w:rPr>
          <w:color w:val="000000"/>
        </w:rPr>
      </w:pPr>
    </w:p>
    <w:p w:rsidR="00361D92" w:rsidRDefault="00544871" w:rsidP="00A51A8A">
      <w:pPr>
        <w:pStyle w:val="Style"/>
        <w:spacing w:line="360" w:lineRule="auto"/>
        <w:ind w:firstLine="1440"/>
        <w:rPr>
          <w:color w:val="000000"/>
        </w:rPr>
      </w:pPr>
      <w:r>
        <w:rPr>
          <w:color w:val="000000"/>
        </w:rPr>
        <w:t>In its Preliminary Objections, PECO argues that, assuming that all of Mr. Hays’ allegations are true, he is not entitled to relief under the law and, therefore, the complaint is legally insufficient and should be dismissed.  PECO notes that a public utility is entitled to full payment for service provided to customers and all customers are obligated to pay for the utility service provided to them.  PECO further notes the statutory definition of “customer” under Chapter 14 of the Public Utility Code as well as the Commission regulations require customers to be responsible for services rendered in the absence of notice to the utility that the customer is vacating the premises.  PECO argues that Mr. Hays did not dispute that the service was placed in his name but only that he is required to pay for the service after he vacated the premises while admitting he did not request discontinuance.  PECO concludes that, pursuant to applicable Commission law, Mr. Hays is responsible for the balance.  PECO requests that the Commission dismiss Mr. Hays’ complaint with prejudice.</w:t>
      </w:r>
    </w:p>
    <w:p w:rsidR="00544871" w:rsidRDefault="00544871" w:rsidP="00A51A8A">
      <w:pPr>
        <w:pStyle w:val="Style"/>
        <w:spacing w:line="360" w:lineRule="auto"/>
        <w:ind w:firstLine="1440"/>
        <w:rPr>
          <w:color w:val="000000"/>
        </w:rPr>
      </w:pPr>
    </w:p>
    <w:p w:rsidR="00A51A8A" w:rsidRPr="00FC53F6" w:rsidRDefault="00A51A8A" w:rsidP="00A51A8A">
      <w:pPr>
        <w:pStyle w:val="Style"/>
        <w:spacing w:line="360" w:lineRule="auto"/>
        <w:ind w:firstLine="1440"/>
        <w:rPr>
          <w:color w:val="000000"/>
        </w:rPr>
      </w:pPr>
      <w:r w:rsidRPr="00FC53F6">
        <w:rPr>
          <w:color w:val="000000"/>
        </w:rPr>
        <w:t xml:space="preserve">By Motion Judge Assignment Notice dated </w:t>
      </w:r>
      <w:r w:rsidR="00F81ECC">
        <w:rPr>
          <w:color w:val="000000"/>
        </w:rPr>
        <w:t>February 2</w:t>
      </w:r>
      <w:r w:rsidR="002760A0">
        <w:rPr>
          <w:color w:val="000000"/>
        </w:rPr>
        <w:t>4</w:t>
      </w:r>
      <w:r w:rsidR="00F81ECC">
        <w:rPr>
          <w:color w:val="000000"/>
        </w:rPr>
        <w:t xml:space="preserve">, </w:t>
      </w:r>
      <w:proofErr w:type="gramStart"/>
      <w:r w:rsidR="00F81ECC">
        <w:rPr>
          <w:color w:val="000000"/>
        </w:rPr>
        <w:t>2012</w:t>
      </w:r>
      <w:r w:rsidRPr="00FC53F6">
        <w:rPr>
          <w:color w:val="000000"/>
        </w:rPr>
        <w:t>,</w:t>
      </w:r>
      <w:proofErr w:type="gramEnd"/>
      <w:r w:rsidRPr="00FC53F6">
        <w:rPr>
          <w:color w:val="000000"/>
        </w:rPr>
        <w:t xml:space="preserve"> the parties were informed that </w:t>
      </w:r>
      <w:r w:rsidR="00436B52">
        <w:rPr>
          <w:color w:val="000000"/>
        </w:rPr>
        <w:t>I was assigned the Presiding Officer in this proceeding</w:t>
      </w:r>
      <w:r w:rsidRPr="00FC53F6">
        <w:rPr>
          <w:color w:val="000000"/>
        </w:rPr>
        <w:t>.</w:t>
      </w:r>
    </w:p>
    <w:p w:rsidR="00A51A8A" w:rsidRPr="00FC53F6" w:rsidRDefault="00A51A8A" w:rsidP="00A51A8A">
      <w:pPr>
        <w:pStyle w:val="Style"/>
        <w:spacing w:line="360" w:lineRule="auto"/>
        <w:ind w:firstLine="1440"/>
        <w:rPr>
          <w:color w:val="000000"/>
          <w:w w:val="78"/>
        </w:rPr>
      </w:pPr>
    </w:p>
    <w:p w:rsidR="00A51A8A" w:rsidRPr="00FC53F6" w:rsidRDefault="002760A0" w:rsidP="00436B52">
      <w:pPr>
        <w:pStyle w:val="Style"/>
        <w:spacing w:line="360" w:lineRule="auto"/>
        <w:ind w:firstLine="1440"/>
        <w:rPr>
          <w:color w:val="000000"/>
        </w:rPr>
      </w:pPr>
      <w:r>
        <w:rPr>
          <w:color w:val="000000"/>
        </w:rPr>
        <w:t xml:space="preserve">PECO’s </w:t>
      </w:r>
      <w:r w:rsidR="00A51A8A" w:rsidRPr="00FC53F6">
        <w:rPr>
          <w:color w:val="000000"/>
        </w:rPr>
        <w:t>Preliminary Objections are procedurally ready to be ruled upon.</w:t>
      </w:r>
    </w:p>
    <w:p w:rsidR="00A51A8A" w:rsidRPr="00155ABB" w:rsidRDefault="00A51A8A" w:rsidP="00A51A8A">
      <w:pPr>
        <w:pStyle w:val="Style"/>
        <w:spacing w:line="360" w:lineRule="auto"/>
        <w:ind w:firstLine="1440"/>
        <w:rPr>
          <w:strike/>
          <w:color w:val="000000"/>
        </w:rPr>
      </w:pPr>
    </w:p>
    <w:p w:rsidR="00A51A8A" w:rsidRDefault="00A51A8A" w:rsidP="00A51A8A">
      <w:pPr>
        <w:pStyle w:val="Style"/>
        <w:spacing w:line="360" w:lineRule="auto"/>
        <w:ind w:firstLine="1440"/>
        <w:rPr>
          <w:color w:val="000000"/>
        </w:rPr>
      </w:pPr>
      <w:r w:rsidRPr="00307980">
        <w:rPr>
          <w:color w:val="000000"/>
        </w:rPr>
        <w:t>The Commission</w:t>
      </w:r>
      <w:r>
        <w:rPr>
          <w:color w:val="000000"/>
        </w:rPr>
        <w:t>’</w:t>
      </w:r>
      <w:r w:rsidRPr="00307980">
        <w:rPr>
          <w:color w:val="000000"/>
        </w:rPr>
        <w:t>s Rules of Admin</w:t>
      </w:r>
      <w:r w:rsidR="00436B52">
        <w:rPr>
          <w:color w:val="000000"/>
        </w:rPr>
        <w:t>istrative Practice and Procedure</w:t>
      </w:r>
      <w:r w:rsidRPr="00307980">
        <w:rPr>
          <w:color w:val="000000"/>
        </w:rPr>
        <w:t xml:space="preserve">, 52 </w:t>
      </w:r>
      <w:proofErr w:type="spellStart"/>
      <w:r w:rsidRPr="00307980">
        <w:rPr>
          <w:color w:val="000000"/>
        </w:rPr>
        <w:t>Pa.Code</w:t>
      </w:r>
      <w:proofErr w:type="spellEnd"/>
      <w:r w:rsidRPr="00307980">
        <w:rPr>
          <w:color w:val="000000"/>
        </w:rPr>
        <w:t xml:space="preserve"> Chapters 1,</w:t>
      </w:r>
      <w:r>
        <w:rPr>
          <w:color w:val="000000"/>
        </w:rPr>
        <w:t xml:space="preserve"> </w:t>
      </w:r>
      <w:r w:rsidRPr="00307980">
        <w:rPr>
          <w:color w:val="000000"/>
        </w:rPr>
        <w:t xml:space="preserve">3 and 5, provide for the filing of </w:t>
      </w:r>
      <w:r w:rsidR="002E7579">
        <w:rPr>
          <w:color w:val="000000"/>
        </w:rPr>
        <w:t>P</w:t>
      </w:r>
      <w:r w:rsidRPr="00307980">
        <w:rPr>
          <w:color w:val="000000"/>
        </w:rPr>
        <w:t xml:space="preserve">reliminary </w:t>
      </w:r>
      <w:r w:rsidR="002E7579">
        <w:rPr>
          <w:color w:val="000000"/>
        </w:rPr>
        <w:t>O</w:t>
      </w:r>
      <w:r w:rsidRPr="00307980">
        <w:rPr>
          <w:color w:val="000000"/>
        </w:rPr>
        <w:t xml:space="preserve">bjections. </w:t>
      </w:r>
      <w:r>
        <w:rPr>
          <w:color w:val="000000"/>
        </w:rPr>
        <w:t xml:space="preserve"> </w:t>
      </w:r>
      <w:proofErr w:type="gramStart"/>
      <w:r w:rsidRPr="00307980">
        <w:rPr>
          <w:color w:val="000000"/>
        </w:rPr>
        <w:t xml:space="preserve">52 </w:t>
      </w:r>
      <w:proofErr w:type="spellStart"/>
      <w:r w:rsidRPr="00307980">
        <w:rPr>
          <w:color w:val="000000"/>
        </w:rPr>
        <w:t>Pa.Code</w:t>
      </w:r>
      <w:proofErr w:type="spellEnd"/>
      <w:r w:rsidRPr="00307980">
        <w:rPr>
          <w:color w:val="000000"/>
        </w:rPr>
        <w:t xml:space="preserve"> </w:t>
      </w:r>
      <w:r w:rsidRPr="00307980">
        <w:rPr>
          <w:color w:val="000000"/>
          <w:w w:val="86"/>
        </w:rPr>
        <w:t xml:space="preserve">§ </w:t>
      </w:r>
      <w:r w:rsidRPr="00307980">
        <w:rPr>
          <w:color w:val="000000"/>
        </w:rPr>
        <w:t>5.101.</w:t>
      </w:r>
      <w:proofErr w:type="gramEnd"/>
      <w:r w:rsidRPr="00307980">
        <w:rPr>
          <w:color w:val="000000"/>
        </w:rPr>
        <w:t xml:space="preserve"> </w:t>
      </w:r>
      <w:r>
        <w:rPr>
          <w:color w:val="000000"/>
        </w:rPr>
        <w:t xml:space="preserve"> </w:t>
      </w:r>
      <w:r w:rsidRPr="00307980">
        <w:rPr>
          <w:color w:val="000000"/>
        </w:rPr>
        <w:t xml:space="preserve">Commission </w:t>
      </w:r>
      <w:r w:rsidR="002E7579">
        <w:rPr>
          <w:color w:val="000000"/>
        </w:rPr>
        <w:t>P</w:t>
      </w:r>
      <w:r w:rsidRPr="00307980">
        <w:rPr>
          <w:color w:val="000000"/>
        </w:rPr>
        <w:t xml:space="preserve">reliminary </w:t>
      </w:r>
      <w:r w:rsidR="002E7579">
        <w:rPr>
          <w:color w:val="000000"/>
        </w:rPr>
        <w:t>O</w:t>
      </w:r>
      <w:r w:rsidRPr="00307980">
        <w:rPr>
          <w:color w:val="000000"/>
        </w:rPr>
        <w:t>bjection practice is comparable to Pennsylvania civil practice respecting the filing of preliminary objections.</w:t>
      </w:r>
      <w:r>
        <w:rPr>
          <w:color w:val="000000"/>
        </w:rPr>
        <w:t xml:space="preserve"> </w:t>
      </w:r>
      <w:r w:rsidRPr="00307980">
        <w:rPr>
          <w:color w:val="000000"/>
        </w:rPr>
        <w:t xml:space="preserve"> </w:t>
      </w:r>
      <w:r w:rsidRPr="009D63A9">
        <w:rPr>
          <w:iCs/>
          <w:color w:val="000000"/>
          <w:u w:val="single"/>
        </w:rPr>
        <w:t xml:space="preserve">Equitable Small Transportation </w:t>
      </w:r>
      <w:proofErr w:type="spellStart"/>
      <w:r w:rsidRPr="009D63A9">
        <w:rPr>
          <w:iCs/>
          <w:color w:val="000000"/>
          <w:u w:val="single"/>
        </w:rPr>
        <w:t>Intervenors</w:t>
      </w:r>
      <w:proofErr w:type="spellEnd"/>
      <w:r w:rsidRPr="009D63A9">
        <w:rPr>
          <w:iCs/>
          <w:color w:val="000000"/>
          <w:u w:val="single"/>
        </w:rPr>
        <w:t xml:space="preserve"> v. Equitable Gas Company</w:t>
      </w:r>
      <w:r w:rsidRPr="00307980">
        <w:rPr>
          <w:i/>
          <w:iCs/>
          <w:color w:val="000000"/>
        </w:rPr>
        <w:t xml:space="preserve">, </w:t>
      </w:r>
      <w:r w:rsidRPr="00307980">
        <w:rPr>
          <w:color w:val="000000"/>
        </w:rPr>
        <w:t xml:space="preserve">1994 Pa PUC LEXIS 69, Docket No. </w:t>
      </w:r>
      <w:proofErr w:type="gramStart"/>
      <w:r w:rsidRPr="00307980">
        <w:rPr>
          <w:color w:val="000000"/>
        </w:rPr>
        <w:t>C-00935435 (July 18,</w:t>
      </w:r>
      <w:r w:rsidR="009241C7">
        <w:rPr>
          <w:color w:val="000000"/>
        </w:rPr>
        <w:t xml:space="preserve"> </w:t>
      </w:r>
      <w:r w:rsidRPr="00307980">
        <w:rPr>
          <w:color w:val="000000"/>
        </w:rPr>
        <w:t>1994).</w:t>
      </w:r>
      <w:proofErr w:type="gramEnd"/>
      <w:r w:rsidRPr="00307980">
        <w:rPr>
          <w:color w:val="000000"/>
        </w:rPr>
        <w:t xml:space="preserve"> </w:t>
      </w:r>
      <w:r>
        <w:rPr>
          <w:color w:val="000000"/>
        </w:rPr>
        <w:t xml:space="preserve"> </w:t>
      </w:r>
      <w:r w:rsidR="004B64B4">
        <w:rPr>
          <w:color w:val="000000"/>
        </w:rPr>
        <w:t>PECO has filed a P</w:t>
      </w:r>
      <w:r w:rsidRPr="00307980">
        <w:rPr>
          <w:color w:val="000000"/>
        </w:rPr>
        <w:t xml:space="preserve">reliminary </w:t>
      </w:r>
      <w:r w:rsidR="002E7579">
        <w:rPr>
          <w:color w:val="000000"/>
        </w:rPr>
        <w:t>O</w:t>
      </w:r>
      <w:r w:rsidRPr="00307980">
        <w:rPr>
          <w:color w:val="000000"/>
        </w:rPr>
        <w:t xml:space="preserve">bjections averring </w:t>
      </w:r>
      <w:r w:rsidR="009241C7">
        <w:rPr>
          <w:color w:val="000000"/>
        </w:rPr>
        <w:t xml:space="preserve">that the Complaint </w:t>
      </w:r>
      <w:r w:rsidR="004B64B4">
        <w:rPr>
          <w:color w:val="000000"/>
        </w:rPr>
        <w:t xml:space="preserve">is legally insufficient and should be dismissed.  </w:t>
      </w:r>
      <w:r w:rsidR="00436B52">
        <w:rPr>
          <w:color w:val="000000"/>
        </w:rPr>
        <w:t xml:space="preserve">52 </w:t>
      </w:r>
      <w:proofErr w:type="spellStart"/>
      <w:r w:rsidR="00436B52">
        <w:rPr>
          <w:color w:val="000000"/>
        </w:rPr>
        <w:t>Pa.Code</w:t>
      </w:r>
      <w:proofErr w:type="spellEnd"/>
      <w:r w:rsidR="00436B52">
        <w:rPr>
          <w:color w:val="000000"/>
        </w:rPr>
        <w:t xml:space="preserve"> § 5.101(a</w:t>
      </w:r>
      <w:proofErr w:type="gramStart"/>
      <w:r>
        <w:rPr>
          <w:color w:val="000000"/>
        </w:rPr>
        <w:t>)(</w:t>
      </w:r>
      <w:proofErr w:type="gramEnd"/>
      <w:r w:rsidR="004B64B4">
        <w:rPr>
          <w:color w:val="000000"/>
        </w:rPr>
        <w:t>4</w:t>
      </w:r>
      <w:r>
        <w:rPr>
          <w:color w:val="000000"/>
        </w:rPr>
        <w:t>).</w:t>
      </w:r>
    </w:p>
    <w:p w:rsidR="00A51A8A" w:rsidRPr="00307980" w:rsidRDefault="00A51A8A" w:rsidP="00A51A8A">
      <w:pPr>
        <w:pStyle w:val="Style"/>
        <w:spacing w:line="360" w:lineRule="auto"/>
        <w:ind w:firstLine="1440"/>
        <w:rPr>
          <w:color w:val="000000"/>
        </w:rPr>
      </w:pPr>
    </w:p>
    <w:p w:rsidR="00A51A8A" w:rsidRPr="00307980" w:rsidRDefault="00A51A8A" w:rsidP="00A51A8A">
      <w:pPr>
        <w:pStyle w:val="Style"/>
        <w:spacing w:line="360" w:lineRule="auto"/>
        <w:ind w:firstLine="1440"/>
        <w:rPr>
          <w:color w:val="000000"/>
        </w:rPr>
      </w:pPr>
      <w:r w:rsidRPr="00307980">
        <w:rPr>
          <w:color w:val="000000"/>
        </w:rPr>
        <w:t>The Commission</w:t>
      </w:r>
      <w:r w:rsidR="00956926">
        <w:rPr>
          <w:color w:val="000000"/>
        </w:rPr>
        <w:t>’</w:t>
      </w:r>
      <w:r w:rsidRPr="00307980">
        <w:rPr>
          <w:color w:val="000000"/>
        </w:rPr>
        <w:t>s R</w:t>
      </w:r>
      <w:r>
        <w:rPr>
          <w:color w:val="000000"/>
        </w:rPr>
        <w:t>ules provide, in relevant part:</w:t>
      </w:r>
    </w:p>
    <w:p w:rsidR="00A51A8A" w:rsidRPr="00307980" w:rsidRDefault="00A51A8A" w:rsidP="00A51A8A">
      <w:pPr>
        <w:pStyle w:val="Style"/>
        <w:tabs>
          <w:tab w:val="left" w:pos="1469"/>
          <w:tab w:val="left" w:pos="2196"/>
        </w:tabs>
        <w:ind w:left="1440" w:right="1440"/>
        <w:rPr>
          <w:color w:val="000000"/>
        </w:rPr>
      </w:pPr>
      <w:r w:rsidRPr="00307980">
        <w:rPr>
          <w:color w:val="000000"/>
        </w:rPr>
        <w:t xml:space="preserve">(a) </w:t>
      </w:r>
      <w:r w:rsidRPr="00307980">
        <w:rPr>
          <w:color w:val="000000"/>
        </w:rPr>
        <w:tab/>
      </w:r>
      <w:r w:rsidRPr="00307980">
        <w:rPr>
          <w:i/>
          <w:iCs/>
          <w:color w:val="000000"/>
        </w:rPr>
        <w:t xml:space="preserve">Grounds. </w:t>
      </w:r>
      <w:r w:rsidRPr="00307980">
        <w:rPr>
          <w:color w:val="000000"/>
        </w:rPr>
        <w:t>Preliminary objections are available to parties and may be filed in response to a pleading except motions and prior preliminary objections.</w:t>
      </w:r>
      <w:r>
        <w:rPr>
          <w:color w:val="000000"/>
        </w:rPr>
        <w:t xml:space="preserve">  </w:t>
      </w:r>
      <w:r w:rsidRPr="00307980">
        <w:rPr>
          <w:color w:val="000000"/>
        </w:rPr>
        <w:t xml:space="preserve">Preliminary objections must be accompanied by a notice to plead, must state specifically the legal </w:t>
      </w:r>
      <w:r w:rsidRPr="00307980">
        <w:rPr>
          <w:color w:val="000000"/>
        </w:rPr>
        <w:lastRenderedPageBreak/>
        <w:t>and factual grounds relied upon and be limited to the following:</w:t>
      </w:r>
    </w:p>
    <w:p w:rsidR="00436B52" w:rsidRDefault="00436B52" w:rsidP="004B64B4">
      <w:pPr>
        <w:pStyle w:val="Style"/>
        <w:tabs>
          <w:tab w:val="left" w:pos="2203"/>
          <w:tab w:val="left" w:pos="2909"/>
        </w:tabs>
        <w:ind w:left="1440" w:right="1440"/>
      </w:pPr>
    </w:p>
    <w:p w:rsidR="004B64B4" w:rsidRDefault="004B64B4" w:rsidP="005831BA">
      <w:pPr>
        <w:pStyle w:val="Style"/>
        <w:numPr>
          <w:ilvl w:val="0"/>
          <w:numId w:val="3"/>
        </w:numPr>
        <w:tabs>
          <w:tab w:val="left" w:pos="2203"/>
          <w:tab w:val="left" w:pos="2909"/>
        </w:tabs>
        <w:ind w:right="2160"/>
        <w:rPr>
          <w:color w:val="000000"/>
        </w:rPr>
      </w:pPr>
      <w:r>
        <w:rPr>
          <w:color w:val="000000"/>
        </w:rPr>
        <w:t>Lack of Commission jurisdiction or improper service of the pleading initiating the proceeding.</w:t>
      </w:r>
    </w:p>
    <w:p w:rsidR="004B64B4" w:rsidRDefault="004B64B4" w:rsidP="005831BA">
      <w:pPr>
        <w:pStyle w:val="Style"/>
        <w:tabs>
          <w:tab w:val="left" w:pos="2203"/>
          <w:tab w:val="left" w:pos="2909"/>
        </w:tabs>
        <w:ind w:left="2565" w:right="2160"/>
        <w:rPr>
          <w:color w:val="000000"/>
        </w:rPr>
      </w:pPr>
    </w:p>
    <w:p w:rsidR="00A51A8A" w:rsidRDefault="00A51A8A" w:rsidP="005831BA">
      <w:pPr>
        <w:pStyle w:val="Style"/>
        <w:numPr>
          <w:ilvl w:val="0"/>
          <w:numId w:val="3"/>
        </w:numPr>
        <w:tabs>
          <w:tab w:val="left" w:pos="2203"/>
          <w:tab w:val="left" w:pos="2909"/>
        </w:tabs>
        <w:ind w:right="2160"/>
        <w:rPr>
          <w:color w:val="000000"/>
        </w:rPr>
      </w:pPr>
      <w:r w:rsidRPr="00307980">
        <w:rPr>
          <w:color w:val="000000"/>
        </w:rPr>
        <w:t>Failure of a pleading to conform to this chapter or the inclusion of scandalous or impertinent matter.</w:t>
      </w:r>
    </w:p>
    <w:p w:rsidR="004B64B4" w:rsidRDefault="004B64B4" w:rsidP="005831BA">
      <w:pPr>
        <w:pStyle w:val="ListParagraph"/>
        <w:spacing w:after="0" w:line="240" w:lineRule="auto"/>
        <w:ind w:right="2160"/>
        <w:rPr>
          <w:color w:val="000000"/>
        </w:rPr>
      </w:pPr>
    </w:p>
    <w:p w:rsidR="004B64B4" w:rsidRDefault="004B64B4" w:rsidP="005831BA">
      <w:pPr>
        <w:pStyle w:val="Style"/>
        <w:numPr>
          <w:ilvl w:val="0"/>
          <w:numId w:val="3"/>
        </w:numPr>
        <w:tabs>
          <w:tab w:val="left" w:pos="2203"/>
          <w:tab w:val="left" w:pos="2909"/>
        </w:tabs>
        <w:ind w:right="2160"/>
        <w:rPr>
          <w:color w:val="000000"/>
        </w:rPr>
      </w:pPr>
      <w:r>
        <w:rPr>
          <w:color w:val="000000"/>
        </w:rPr>
        <w:t>Insufficient specificity of a pleading.</w:t>
      </w:r>
    </w:p>
    <w:p w:rsidR="004B64B4" w:rsidRDefault="004B64B4" w:rsidP="005831BA">
      <w:pPr>
        <w:pStyle w:val="ListParagraph"/>
        <w:spacing w:after="0" w:line="240" w:lineRule="auto"/>
        <w:ind w:right="2160"/>
        <w:rPr>
          <w:color w:val="000000"/>
        </w:rPr>
      </w:pPr>
    </w:p>
    <w:p w:rsidR="004B64B4" w:rsidRDefault="004B64B4" w:rsidP="005831BA">
      <w:pPr>
        <w:pStyle w:val="Style"/>
        <w:numPr>
          <w:ilvl w:val="0"/>
          <w:numId w:val="3"/>
        </w:numPr>
        <w:tabs>
          <w:tab w:val="left" w:pos="2203"/>
          <w:tab w:val="left" w:pos="2909"/>
        </w:tabs>
        <w:ind w:right="2160"/>
        <w:rPr>
          <w:color w:val="000000"/>
        </w:rPr>
      </w:pPr>
      <w:r>
        <w:rPr>
          <w:color w:val="000000"/>
        </w:rPr>
        <w:t>Legal insufficiency of a pleading.</w:t>
      </w:r>
    </w:p>
    <w:p w:rsidR="004B64B4" w:rsidRDefault="004B64B4" w:rsidP="005831BA">
      <w:pPr>
        <w:pStyle w:val="ListParagraph"/>
        <w:spacing w:after="0" w:line="240" w:lineRule="auto"/>
        <w:ind w:right="2160"/>
        <w:rPr>
          <w:color w:val="000000"/>
        </w:rPr>
      </w:pPr>
    </w:p>
    <w:p w:rsidR="004B64B4" w:rsidRDefault="004B64B4" w:rsidP="005831BA">
      <w:pPr>
        <w:pStyle w:val="Style"/>
        <w:numPr>
          <w:ilvl w:val="0"/>
          <w:numId w:val="3"/>
        </w:numPr>
        <w:tabs>
          <w:tab w:val="left" w:pos="2203"/>
          <w:tab w:val="left" w:pos="2909"/>
        </w:tabs>
        <w:ind w:right="2160"/>
        <w:rPr>
          <w:color w:val="000000"/>
        </w:rPr>
      </w:pPr>
      <w:r>
        <w:rPr>
          <w:color w:val="000000"/>
        </w:rPr>
        <w:t xml:space="preserve">Lack of capacity to sue, </w:t>
      </w:r>
      <w:proofErr w:type="spellStart"/>
      <w:r>
        <w:rPr>
          <w:color w:val="000000"/>
        </w:rPr>
        <w:t>nonjoinder</w:t>
      </w:r>
      <w:proofErr w:type="spellEnd"/>
      <w:r>
        <w:rPr>
          <w:color w:val="000000"/>
        </w:rPr>
        <w:t xml:space="preserve"> of a necessary party or misjoinder of a cause of action.</w:t>
      </w:r>
    </w:p>
    <w:p w:rsidR="004B64B4" w:rsidRDefault="004B64B4" w:rsidP="005831BA">
      <w:pPr>
        <w:pStyle w:val="ListParagraph"/>
        <w:spacing w:after="0" w:line="240" w:lineRule="auto"/>
        <w:ind w:right="2160"/>
        <w:rPr>
          <w:color w:val="000000"/>
        </w:rPr>
      </w:pPr>
    </w:p>
    <w:p w:rsidR="004B64B4" w:rsidRDefault="004B64B4" w:rsidP="005831BA">
      <w:pPr>
        <w:pStyle w:val="Style"/>
        <w:numPr>
          <w:ilvl w:val="0"/>
          <w:numId w:val="3"/>
        </w:numPr>
        <w:tabs>
          <w:tab w:val="left" w:pos="2203"/>
          <w:tab w:val="left" w:pos="2909"/>
        </w:tabs>
        <w:ind w:right="2160"/>
        <w:rPr>
          <w:color w:val="000000"/>
        </w:rPr>
      </w:pPr>
      <w:r>
        <w:rPr>
          <w:color w:val="000000"/>
        </w:rPr>
        <w:t>Pendency of a prior proceeding or agreement for alternative dispute resolution.</w:t>
      </w:r>
    </w:p>
    <w:p w:rsidR="00436B52" w:rsidRPr="00307980" w:rsidRDefault="00436B52" w:rsidP="00A51A8A">
      <w:pPr>
        <w:pStyle w:val="Style"/>
        <w:tabs>
          <w:tab w:val="left" w:pos="2203"/>
          <w:tab w:val="left" w:pos="2909"/>
        </w:tabs>
        <w:ind w:left="1440" w:right="1440"/>
        <w:rPr>
          <w:color w:val="000000"/>
        </w:rPr>
      </w:pPr>
    </w:p>
    <w:p w:rsidR="00A51A8A" w:rsidRDefault="00A51A8A" w:rsidP="00F81ECC">
      <w:pPr>
        <w:pStyle w:val="Style"/>
        <w:spacing w:line="360" w:lineRule="auto"/>
        <w:ind w:right="1440"/>
        <w:rPr>
          <w:color w:val="000000"/>
        </w:rPr>
      </w:pPr>
      <w:r>
        <w:rPr>
          <w:color w:val="000000"/>
        </w:rPr>
        <w:t xml:space="preserve">52 </w:t>
      </w:r>
      <w:proofErr w:type="spellStart"/>
      <w:r w:rsidR="004B64B4">
        <w:rPr>
          <w:color w:val="000000"/>
        </w:rPr>
        <w:t>Pa.Code</w:t>
      </w:r>
      <w:proofErr w:type="spellEnd"/>
      <w:r w:rsidR="004B64B4">
        <w:rPr>
          <w:color w:val="000000"/>
        </w:rPr>
        <w:t xml:space="preserve"> § 5.101(a</w:t>
      </w:r>
      <w:proofErr w:type="gramStart"/>
      <w:r w:rsidR="004B64B4">
        <w:rPr>
          <w:color w:val="000000"/>
        </w:rPr>
        <w:t>)(</w:t>
      </w:r>
      <w:proofErr w:type="gramEnd"/>
      <w:r w:rsidR="004B64B4">
        <w:rPr>
          <w:color w:val="000000"/>
        </w:rPr>
        <w:t>1)-(6</w:t>
      </w:r>
      <w:r>
        <w:rPr>
          <w:color w:val="000000"/>
        </w:rPr>
        <w:t>).</w:t>
      </w:r>
    </w:p>
    <w:p w:rsidR="00A51A8A" w:rsidRPr="00307980" w:rsidRDefault="00A51A8A" w:rsidP="00F81ECC">
      <w:pPr>
        <w:pStyle w:val="Style"/>
        <w:spacing w:line="360" w:lineRule="auto"/>
        <w:ind w:right="200"/>
        <w:rPr>
          <w:color w:val="000000"/>
        </w:rPr>
      </w:pPr>
    </w:p>
    <w:p w:rsidR="008204B2" w:rsidRDefault="00C961DB" w:rsidP="00F81ECC">
      <w:pPr>
        <w:pStyle w:val="ParaTab1"/>
        <w:spacing w:line="360" w:lineRule="auto"/>
        <w:ind w:firstLine="1350"/>
        <w:rPr>
          <w:rFonts w:ascii="Times New Roman" w:hAnsi="Times New Roman" w:cs="Times New Roman"/>
        </w:rPr>
      </w:pPr>
      <w:r>
        <w:rPr>
          <w:rFonts w:ascii="Times New Roman" w:hAnsi="Times New Roman" w:cs="Times New Roman"/>
        </w:rPr>
        <w:t xml:space="preserve">For purposes of disposing of the Preliminary Objections, the Commission </w:t>
      </w:r>
      <w:r w:rsidRPr="00AF6A27">
        <w:rPr>
          <w:rFonts w:ascii="Times New Roman" w:hAnsi="Times New Roman" w:cs="Times New Roman"/>
        </w:rPr>
        <w:t>must accept as true</w:t>
      </w:r>
      <w:r>
        <w:rPr>
          <w:rFonts w:ascii="Times New Roman" w:hAnsi="Times New Roman" w:cs="Times New Roman"/>
        </w:rPr>
        <w:t xml:space="preserve"> </w:t>
      </w:r>
      <w:r w:rsidRPr="00AF6A27">
        <w:rPr>
          <w:rFonts w:ascii="Times New Roman" w:hAnsi="Times New Roman" w:cs="Times New Roman"/>
        </w:rPr>
        <w:t xml:space="preserve">all well </w:t>
      </w:r>
      <w:proofErr w:type="gramStart"/>
      <w:r w:rsidRPr="00AF6A27">
        <w:rPr>
          <w:rFonts w:ascii="Times New Roman" w:hAnsi="Times New Roman" w:cs="Times New Roman"/>
        </w:rPr>
        <w:t>pleaded,</w:t>
      </w:r>
      <w:proofErr w:type="gramEnd"/>
      <w:r w:rsidRPr="00AF6A27">
        <w:rPr>
          <w:rFonts w:ascii="Times New Roman" w:hAnsi="Times New Roman" w:cs="Times New Roman"/>
        </w:rPr>
        <w:t xml:space="preserve"> material facts of the nonmoving party, as well as every reasonable inference from those facts.  </w:t>
      </w:r>
      <w:proofErr w:type="gramStart"/>
      <w:r w:rsidRPr="00AF6A27">
        <w:rPr>
          <w:rFonts w:ascii="Times New Roman" w:hAnsi="Times New Roman" w:cs="Times New Roman"/>
          <w:u w:val="single"/>
        </w:rPr>
        <w:t>County of Allegheny v. Commonwealth of Pennsylvania</w:t>
      </w:r>
      <w:r w:rsidRPr="00AF6A27">
        <w:rPr>
          <w:rFonts w:ascii="Times New Roman" w:hAnsi="Times New Roman" w:cs="Times New Roman"/>
        </w:rPr>
        <w:t xml:space="preserve">, 490 A. 2d 402 (Pa. 1985); </w:t>
      </w:r>
      <w:r w:rsidRPr="00AF6A27">
        <w:rPr>
          <w:rFonts w:ascii="Times New Roman" w:hAnsi="Times New Roman" w:cs="Times New Roman"/>
          <w:u w:val="single"/>
        </w:rPr>
        <w:t>Commonwealth of Pennsylvania v. Bell Telephone Co. of Pa.</w:t>
      </w:r>
      <w:r w:rsidRPr="00AF6A27">
        <w:rPr>
          <w:rFonts w:ascii="Times New Roman" w:hAnsi="Times New Roman" w:cs="Times New Roman"/>
        </w:rPr>
        <w:t xml:space="preserve">, 551 A.2d 602 (Pa. </w:t>
      </w:r>
      <w:proofErr w:type="spellStart"/>
      <w:r w:rsidRPr="00AF6A27">
        <w:rPr>
          <w:rFonts w:ascii="Times New Roman" w:hAnsi="Times New Roman" w:cs="Times New Roman"/>
        </w:rPr>
        <w:t>Cmwlth</w:t>
      </w:r>
      <w:proofErr w:type="spellEnd"/>
      <w:r w:rsidRPr="00AF6A27">
        <w:rPr>
          <w:rFonts w:ascii="Times New Roman" w:hAnsi="Times New Roman" w:cs="Times New Roman"/>
        </w:rPr>
        <w:t>. 1988).</w:t>
      </w:r>
      <w:proofErr w:type="gramEnd"/>
      <w:r w:rsidRPr="00AF6A27">
        <w:rPr>
          <w:rFonts w:ascii="Times New Roman" w:hAnsi="Times New Roman" w:cs="Times New Roman"/>
        </w:rPr>
        <w:t xml:space="preserve">  </w:t>
      </w:r>
      <w:r w:rsidR="00D52FA2" w:rsidRPr="00AF6A27">
        <w:rPr>
          <w:rFonts w:ascii="Times New Roman" w:hAnsi="Times New Roman" w:cs="Times New Roman"/>
        </w:rPr>
        <w:t xml:space="preserve">The Commission must view the </w:t>
      </w:r>
      <w:r w:rsidR="00D52FA2">
        <w:rPr>
          <w:rFonts w:ascii="Times New Roman" w:hAnsi="Times New Roman" w:cs="Times New Roman"/>
        </w:rPr>
        <w:t>C</w:t>
      </w:r>
      <w:r w:rsidR="00D52FA2" w:rsidRPr="00AF6A27">
        <w:rPr>
          <w:rFonts w:ascii="Times New Roman" w:hAnsi="Times New Roman" w:cs="Times New Roman"/>
        </w:rPr>
        <w:t xml:space="preserve">omplaint in this case in the light most favorable to the Complainant and should dismiss the </w:t>
      </w:r>
      <w:r w:rsidR="00D52FA2">
        <w:rPr>
          <w:rFonts w:ascii="Times New Roman" w:hAnsi="Times New Roman" w:cs="Times New Roman"/>
        </w:rPr>
        <w:t>C</w:t>
      </w:r>
      <w:r w:rsidR="00D52FA2" w:rsidRPr="00AF6A27">
        <w:rPr>
          <w:rFonts w:ascii="Times New Roman" w:hAnsi="Times New Roman" w:cs="Times New Roman"/>
        </w:rPr>
        <w:t xml:space="preserve">omplaint only if it appears that the Complainant would not be entitled to relief under any circumstances as a matter of law.  </w:t>
      </w:r>
      <w:r w:rsidR="00D52FA2" w:rsidRPr="00AF6A27">
        <w:rPr>
          <w:rFonts w:ascii="Times New Roman" w:hAnsi="Times New Roman" w:cs="Times New Roman"/>
          <w:u w:val="single"/>
        </w:rPr>
        <w:t xml:space="preserve">Equitable Small Transportation </w:t>
      </w:r>
      <w:proofErr w:type="spellStart"/>
      <w:r w:rsidR="00D52FA2" w:rsidRPr="00AF6A27">
        <w:rPr>
          <w:rFonts w:ascii="Times New Roman" w:hAnsi="Times New Roman" w:cs="Times New Roman"/>
          <w:u w:val="single"/>
        </w:rPr>
        <w:t>Intervenors</w:t>
      </w:r>
      <w:proofErr w:type="spellEnd"/>
      <w:r w:rsidR="00D52FA2" w:rsidRPr="00AF6A27">
        <w:rPr>
          <w:rFonts w:ascii="Times New Roman" w:hAnsi="Times New Roman" w:cs="Times New Roman"/>
          <w:u w:val="single"/>
        </w:rPr>
        <w:t xml:space="preserve"> v. Equitable Gas Company</w:t>
      </w:r>
      <w:r w:rsidR="00D52FA2" w:rsidRPr="00AF6A27">
        <w:rPr>
          <w:rFonts w:ascii="Times New Roman" w:hAnsi="Times New Roman" w:cs="Times New Roman"/>
        </w:rPr>
        <w:t>, 1994 Pa PUC LEXIS 69, Docket</w:t>
      </w:r>
      <w:r w:rsidR="00D52FA2">
        <w:rPr>
          <w:rFonts w:ascii="Times New Roman" w:hAnsi="Times New Roman" w:cs="Times New Roman"/>
        </w:rPr>
        <w:t xml:space="preserve"> No. C-00935435 (July 18, 1994); </w:t>
      </w:r>
      <w:r w:rsidR="00D52FA2">
        <w:rPr>
          <w:rFonts w:ascii="Times New Roman" w:hAnsi="Times New Roman" w:cs="Times New Roman"/>
          <w:i/>
        </w:rPr>
        <w:t>see also</w:t>
      </w:r>
      <w:r w:rsidR="00D52FA2">
        <w:rPr>
          <w:rFonts w:ascii="Times New Roman" w:hAnsi="Times New Roman" w:cs="Times New Roman"/>
        </w:rPr>
        <w:t xml:space="preserve">, </w:t>
      </w:r>
      <w:r w:rsidR="00D52FA2">
        <w:rPr>
          <w:rFonts w:ascii="Times New Roman" w:hAnsi="Times New Roman" w:cs="Times New Roman"/>
          <w:u w:val="single"/>
        </w:rPr>
        <w:t>Interstate Traveler Services, Inc. v. Commonwealth, Department of Environmental Resources</w:t>
      </w:r>
      <w:r w:rsidR="00D52FA2">
        <w:rPr>
          <w:rFonts w:ascii="Times New Roman" w:hAnsi="Times New Roman" w:cs="Times New Roman"/>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proofErr w:type="gramStart"/>
      <w:r w:rsidR="00D52FA2">
        <w:rPr>
          <w:rFonts w:ascii="Times New Roman" w:hAnsi="Times New Roman" w:cs="Times New Roman"/>
          <w:u w:val="single"/>
        </w:rPr>
        <w:t>Marinoff</w:t>
      </w:r>
      <w:proofErr w:type="spellEnd"/>
      <w:r w:rsidR="00D52FA2">
        <w:rPr>
          <w:rFonts w:ascii="Times New Roman" w:hAnsi="Times New Roman" w:cs="Times New Roman"/>
          <w:u w:val="single"/>
        </w:rPr>
        <w:t xml:space="preserve"> v. Bell Telephone Co. of Pennsylvania</w:t>
      </w:r>
      <w:r w:rsidR="00D52FA2">
        <w:rPr>
          <w:rFonts w:ascii="Times New Roman" w:hAnsi="Times New Roman" w:cs="Times New Roman"/>
        </w:rPr>
        <w:t>, 75 Pa. P.U.C. 489, 491 (1991).</w:t>
      </w:r>
      <w:proofErr w:type="gramEnd"/>
    </w:p>
    <w:p w:rsidR="00D52FA2" w:rsidRDefault="00D52FA2" w:rsidP="00F81ECC">
      <w:pPr>
        <w:pStyle w:val="ParaTab1"/>
        <w:spacing w:line="360" w:lineRule="auto"/>
        <w:ind w:firstLine="1350"/>
        <w:rPr>
          <w:rFonts w:ascii="Times New Roman" w:hAnsi="Times New Roman" w:cs="Times New Roman"/>
        </w:rPr>
      </w:pPr>
    </w:p>
    <w:p w:rsidR="00DD43F4" w:rsidRDefault="00D52FA2" w:rsidP="00C961DB">
      <w:pPr>
        <w:pStyle w:val="ParaTab1"/>
        <w:spacing w:line="360" w:lineRule="auto"/>
        <w:ind w:firstLine="1350"/>
        <w:rPr>
          <w:rFonts w:ascii="Times New Roman" w:hAnsi="Times New Roman" w:cs="Times New Roman"/>
        </w:rPr>
      </w:pPr>
      <w:r>
        <w:rPr>
          <w:rFonts w:ascii="Times New Roman" w:hAnsi="Times New Roman" w:cs="Times New Roman"/>
        </w:rPr>
        <w:lastRenderedPageBreak/>
        <w:t>PECO’s Preliminary Objection contends</w:t>
      </w:r>
      <w:r w:rsidR="002158AE">
        <w:rPr>
          <w:rFonts w:ascii="Times New Roman" w:hAnsi="Times New Roman" w:cs="Times New Roman"/>
        </w:rPr>
        <w:t xml:space="preserve"> that,</w:t>
      </w:r>
      <w:r>
        <w:rPr>
          <w:rFonts w:ascii="Times New Roman" w:hAnsi="Times New Roman" w:cs="Times New Roman"/>
        </w:rPr>
        <w:t xml:space="preserve"> because Mr. Hays does not dispute that the service was placed in his name and that he admitted that he did not request discontinuance of service before vacating the premises, Mr. Hays is responsible for the balance.  PECO argues that, as a result, Mr. Hays is not entitled to relief under the law and his complaint is legal</w:t>
      </w:r>
      <w:r w:rsidR="005831BA">
        <w:rPr>
          <w:rFonts w:ascii="Times New Roman" w:hAnsi="Times New Roman" w:cs="Times New Roman"/>
        </w:rPr>
        <w:t>ly</w:t>
      </w:r>
      <w:r>
        <w:rPr>
          <w:rFonts w:ascii="Times New Roman" w:hAnsi="Times New Roman" w:cs="Times New Roman"/>
        </w:rPr>
        <w:t xml:space="preserve"> insufficient and should therefore be dismissed.  </w:t>
      </w:r>
    </w:p>
    <w:p w:rsidR="00B41361" w:rsidRDefault="00B41361" w:rsidP="008204B2">
      <w:pPr>
        <w:pStyle w:val="Style"/>
        <w:spacing w:line="360" w:lineRule="auto"/>
        <w:ind w:firstLine="1440"/>
        <w:rPr>
          <w:color w:val="000000"/>
        </w:rPr>
      </w:pPr>
    </w:p>
    <w:p w:rsidR="002158AE" w:rsidRDefault="002158AE" w:rsidP="002158AE">
      <w:pPr>
        <w:pStyle w:val="Style"/>
        <w:widowControl/>
        <w:spacing w:line="360" w:lineRule="auto"/>
        <w:ind w:firstLine="1440"/>
        <w:rPr>
          <w:color w:val="000000"/>
        </w:rPr>
      </w:pPr>
      <w:r>
        <w:rPr>
          <w:color w:val="000000"/>
        </w:rPr>
        <w:t xml:space="preserve">PECO’s Preliminary Objection will be dismissed and Mr. Hays will be entitled to an opportunity to be heard regarding the issues raised in his Complaint.  </w:t>
      </w:r>
    </w:p>
    <w:p w:rsidR="002158AE" w:rsidRDefault="002158AE" w:rsidP="002158AE">
      <w:pPr>
        <w:pStyle w:val="Style"/>
        <w:widowControl/>
        <w:spacing w:line="360" w:lineRule="auto"/>
        <w:ind w:firstLine="1440"/>
        <w:rPr>
          <w:color w:val="000000"/>
        </w:rPr>
      </w:pPr>
    </w:p>
    <w:p w:rsidR="002158AE" w:rsidRDefault="002158AE" w:rsidP="002158AE">
      <w:pPr>
        <w:pStyle w:val="Style"/>
        <w:widowControl/>
        <w:spacing w:line="360" w:lineRule="auto"/>
        <w:ind w:firstLine="1440"/>
        <w:rPr>
          <w:color w:val="000000"/>
        </w:rPr>
      </w:pPr>
      <w:r>
        <w:rPr>
          <w:color w:val="000000"/>
        </w:rPr>
        <w:t>Mr. Hays states claims</w:t>
      </w:r>
      <w:r w:rsidR="005831BA">
        <w:rPr>
          <w:color w:val="000000"/>
        </w:rPr>
        <w:t xml:space="preserve"> in his Complaint</w:t>
      </w:r>
      <w:r>
        <w:rPr>
          <w:color w:val="000000"/>
        </w:rPr>
        <w:t xml:space="preserve"> that may evidence a violation of the Public Utility Code, or a Commission rule or Order.  Mr. Hays has averred underlying issues that may demonstrate, under the standard by which Preliminary Objections are to be viewed, that a material fact remains in dispute.  When viewed in a light most favorable to Mr. Hays, and accepting as true all well pleaded, material facts of the nonmoving party, as well as every reasonable inference from those facts, it appears that Mr. Hays may be entitled to relief from this Commission with regard to any incorrect charges on his bill.  That is, the facts by which PECO contends Mr. Hays is responsible for certain charges incurred at the Service Address may demonstrate a violation of the Public Utility Code or any Commission Order or regulation.</w:t>
      </w:r>
    </w:p>
    <w:p w:rsidR="002158AE" w:rsidRDefault="002158AE" w:rsidP="002158AE">
      <w:pPr>
        <w:pStyle w:val="Style"/>
        <w:widowControl/>
        <w:spacing w:line="360" w:lineRule="auto"/>
        <w:ind w:firstLine="1440"/>
        <w:rPr>
          <w:color w:val="000000"/>
        </w:rPr>
      </w:pPr>
    </w:p>
    <w:p w:rsidR="002158AE" w:rsidRDefault="002158AE" w:rsidP="002158AE">
      <w:pPr>
        <w:pStyle w:val="Style"/>
        <w:widowControl/>
        <w:spacing w:line="360" w:lineRule="auto"/>
        <w:ind w:firstLine="1440"/>
        <w:rPr>
          <w:color w:val="000000"/>
        </w:rPr>
      </w:pPr>
      <w:r>
        <w:rPr>
          <w:color w:val="000000"/>
        </w:rPr>
        <w:t xml:space="preserve">As such, Mr. Hays’ averments in his Complaint of incorrect charges on his bill may, if given the opportunity, reasonably be associated with PECO’s provision of utility service to Mr. Hays sufficient to warrant denying the Preliminary Objection and conducting a formal evidentiary hearing.  </w:t>
      </w:r>
    </w:p>
    <w:p w:rsidR="002158AE" w:rsidRDefault="002158AE" w:rsidP="002158AE">
      <w:pPr>
        <w:pStyle w:val="Style"/>
        <w:widowControl/>
        <w:spacing w:line="360" w:lineRule="auto"/>
        <w:ind w:firstLine="1440"/>
        <w:rPr>
          <w:color w:val="000000"/>
        </w:rPr>
      </w:pPr>
    </w:p>
    <w:p w:rsidR="002158AE" w:rsidRDefault="002158AE" w:rsidP="002158AE">
      <w:pPr>
        <w:pStyle w:val="Style"/>
        <w:widowControl/>
        <w:spacing w:line="360" w:lineRule="auto"/>
        <w:ind w:firstLine="1440"/>
        <w:rPr>
          <w:color w:val="000000"/>
        </w:rPr>
      </w:pPr>
      <w:r>
        <w:rPr>
          <w:color w:val="000000"/>
        </w:rPr>
        <w:t xml:space="preserve">The allegations in the Complaint raise issues that may constitute inadequate service that are within the Commission’s jurisdiction and warrant a hearing.  </w:t>
      </w:r>
      <w:r w:rsidR="005831BA">
        <w:rPr>
          <w:color w:val="000000"/>
        </w:rPr>
        <w:t>As such</w:t>
      </w:r>
      <w:r>
        <w:rPr>
          <w:color w:val="000000"/>
        </w:rPr>
        <w:t xml:space="preserve">, the Preliminary Objection should be denied. </w:t>
      </w:r>
    </w:p>
    <w:p w:rsidR="00B41361" w:rsidRDefault="00B41361" w:rsidP="008204B2">
      <w:pPr>
        <w:pStyle w:val="Style"/>
        <w:spacing w:line="360" w:lineRule="auto"/>
        <w:ind w:firstLine="1440"/>
        <w:rPr>
          <w:color w:val="000000"/>
        </w:rPr>
      </w:pPr>
    </w:p>
    <w:p w:rsidR="00157035" w:rsidRDefault="00157035" w:rsidP="00DC59A1">
      <w:pPr>
        <w:spacing w:line="360" w:lineRule="auto"/>
        <w:jc w:val="center"/>
        <w:rPr>
          <w:rFonts w:ascii="Times New Roman" w:hAnsi="Times New Roman" w:cs="Times New Roman"/>
          <w:sz w:val="24"/>
          <w:szCs w:val="24"/>
          <w:u w:val="single"/>
        </w:rPr>
      </w:pPr>
    </w:p>
    <w:p w:rsidR="005831BA" w:rsidRDefault="005831BA" w:rsidP="00DC59A1">
      <w:pPr>
        <w:spacing w:line="360" w:lineRule="auto"/>
        <w:jc w:val="center"/>
        <w:rPr>
          <w:rFonts w:ascii="Times New Roman" w:hAnsi="Times New Roman" w:cs="Times New Roman"/>
          <w:sz w:val="24"/>
          <w:szCs w:val="24"/>
          <w:u w:val="single"/>
        </w:rPr>
      </w:pPr>
    </w:p>
    <w:p w:rsidR="00A51A8A" w:rsidRPr="00DC59A1" w:rsidRDefault="00A51A8A" w:rsidP="00DC59A1">
      <w:pPr>
        <w:spacing w:line="360" w:lineRule="auto"/>
        <w:jc w:val="center"/>
        <w:rPr>
          <w:rFonts w:ascii="Times New Roman" w:hAnsi="Times New Roman" w:cs="Times New Roman"/>
          <w:sz w:val="24"/>
          <w:szCs w:val="24"/>
        </w:rPr>
      </w:pPr>
      <w:r w:rsidRPr="00DC59A1">
        <w:rPr>
          <w:rFonts w:ascii="Times New Roman" w:hAnsi="Times New Roman" w:cs="Times New Roman"/>
          <w:sz w:val="24"/>
          <w:szCs w:val="24"/>
          <w:u w:val="single"/>
        </w:rPr>
        <w:lastRenderedPageBreak/>
        <w:t>ORDER</w:t>
      </w:r>
    </w:p>
    <w:p w:rsidR="00DD43F4" w:rsidRDefault="00DD43F4" w:rsidP="003C3DBA">
      <w:pPr>
        <w:spacing w:line="360" w:lineRule="auto"/>
        <w:ind w:firstLine="720"/>
        <w:rPr>
          <w:rFonts w:ascii="Times New Roman" w:hAnsi="Times New Roman" w:cs="Times New Roman"/>
          <w:sz w:val="24"/>
          <w:szCs w:val="24"/>
        </w:rPr>
      </w:pPr>
    </w:p>
    <w:p w:rsidR="00A51A8A" w:rsidRPr="00DC59A1" w:rsidRDefault="00A51A8A" w:rsidP="003C3DBA">
      <w:pPr>
        <w:spacing w:line="360" w:lineRule="auto"/>
        <w:ind w:firstLine="720"/>
        <w:rPr>
          <w:rFonts w:ascii="Times New Roman" w:hAnsi="Times New Roman" w:cs="Times New Roman"/>
          <w:sz w:val="24"/>
          <w:szCs w:val="24"/>
        </w:rPr>
      </w:pPr>
      <w:r w:rsidRPr="00DC59A1">
        <w:rPr>
          <w:rFonts w:ascii="Times New Roman" w:hAnsi="Times New Roman" w:cs="Times New Roman"/>
          <w:sz w:val="24"/>
          <w:szCs w:val="24"/>
        </w:rPr>
        <w:t>THEREFORE,</w:t>
      </w:r>
    </w:p>
    <w:p w:rsidR="00A51A8A" w:rsidRPr="00DC59A1" w:rsidRDefault="00A51A8A" w:rsidP="00DC59A1">
      <w:pPr>
        <w:spacing w:line="360" w:lineRule="auto"/>
        <w:rPr>
          <w:rFonts w:ascii="Times New Roman" w:hAnsi="Times New Roman" w:cs="Times New Roman"/>
          <w:sz w:val="24"/>
          <w:szCs w:val="24"/>
        </w:rPr>
      </w:pPr>
    </w:p>
    <w:p w:rsidR="00A51A8A" w:rsidRPr="00DC59A1" w:rsidRDefault="00A51A8A" w:rsidP="003C3DBA">
      <w:pPr>
        <w:spacing w:line="360" w:lineRule="auto"/>
        <w:ind w:firstLine="720"/>
        <w:rPr>
          <w:rFonts w:ascii="Times New Roman" w:hAnsi="Times New Roman" w:cs="Times New Roman"/>
          <w:sz w:val="24"/>
          <w:szCs w:val="24"/>
        </w:rPr>
      </w:pPr>
      <w:r w:rsidRPr="00DC59A1">
        <w:rPr>
          <w:rFonts w:ascii="Times New Roman" w:hAnsi="Times New Roman" w:cs="Times New Roman"/>
          <w:sz w:val="24"/>
          <w:szCs w:val="24"/>
        </w:rPr>
        <w:t>IT IS ORDERED:</w:t>
      </w:r>
    </w:p>
    <w:p w:rsidR="00A51A8A" w:rsidRPr="00DC59A1" w:rsidRDefault="00A51A8A" w:rsidP="00DC59A1">
      <w:pPr>
        <w:spacing w:line="360" w:lineRule="auto"/>
        <w:rPr>
          <w:rFonts w:ascii="Times New Roman" w:hAnsi="Times New Roman" w:cs="Times New Roman"/>
          <w:sz w:val="24"/>
          <w:szCs w:val="24"/>
        </w:rPr>
      </w:pPr>
    </w:p>
    <w:p w:rsidR="00121ECD" w:rsidRPr="00DC59A1" w:rsidRDefault="00121ECD" w:rsidP="00DC59A1">
      <w:pPr>
        <w:pStyle w:val="Style"/>
        <w:tabs>
          <w:tab w:val="left" w:pos="1505"/>
          <w:tab w:val="left" w:pos="2203"/>
        </w:tabs>
        <w:spacing w:line="360" w:lineRule="auto"/>
        <w:ind w:firstLine="1440"/>
        <w:rPr>
          <w:color w:val="000000"/>
        </w:rPr>
      </w:pPr>
      <w:r w:rsidRPr="00DC59A1">
        <w:rPr>
          <w:color w:val="000000"/>
        </w:rPr>
        <w:t>1.</w:t>
      </w:r>
      <w:r w:rsidR="008E0C32">
        <w:rPr>
          <w:color w:val="000000"/>
        </w:rPr>
        <w:tab/>
        <w:t>That the Preliminary Objection</w:t>
      </w:r>
      <w:r w:rsidRPr="00DC59A1">
        <w:rPr>
          <w:color w:val="000000"/>
        </w:rPr>
        <w:t xml:space="preserve"> filed by </w:t>
      </w:r>
      <w:r w:rsidR="001745BF">
        <w:rPr>
          <w:color w:val="000000"/>
        </w:rPr>
        <w:t xml:space="preserve">PECO Energy </w:t>
      </w:r>
      <w:r w:rsidR="00157035">
        <w:rPr>
          <w:color w:val="000000"/>
        </w:rPr>
        <w:t>Company</w:t>
      </w:r>
      <w:r w:rsidR="00DB1465">
        <w:rPr>
          <w:color w:val="000000"/>
        </w:rPr>
        <w:t xml:space="preserve"> </w:t>
      </w:r>
      <w:r w:rsidRPr="00DC59A1">
        <w:rPr>
          <w:color w:val="000000"/>
        </w:rPr>
        <w:t xml:space="preserve">in the above-captioned case </w:t>
      </w:r>
      <w:r w:rsidR="002B06A4">
        <w:rPr>
          <w:color w:val="000000"/>
        </w:rPr>
        <w:t xml:space="preserve">at Docket Number </w:t>
      </w:r>
      <w:r w:rsidR="001745BF">
        <w:rPr>
          <w:color w:val="000000"/>
        </w:rPr>
        <w:t xml:space="preserve">F-2012-2284235 </w:t>
      </w:r>
      <w:r w:rsidR="008E0C32">
        <w:rPr>
          <w:color w:val="000000"/>
        </w:rPr>
        <w:t xml:space="preserve">is </w:t>
      </w:r>
      <w:r w:rsidR="001745BF">
        <w:rPr>
          <w:color w:val="000000"/>
        </w:rPr>
        <w:t>denied</w:t>
      </w:r>
      <w:r w:rsidRPr="00DC59A1">
        <w:rPr>
          <w:color w:val="000000"/>
        </w:rPr>
        <w:t>.</w:t>
      </w:r>
    </w:p>
    <w:p w:rsidR="00121ECD" w:rsidRPr="00DC59A1" w:rsidRDefault="00121ECD" w:rsidP="00DC59A1">
      <w:pPr>
        <w:pStyle w:val="Style"/>
        <w:tabs>
          <w:tab w:val="left" w:pos="1505"/>
          <w:tab w:val="left" w:pos="2203"/>
        </w:tabs>
        <w:spacing w:line="360" w:lineRule="auto"/>
        <w:ind w:firstLine="1440"/>
        <w:rPr>
          <w:color w:val="000000"/>
        </w:rPr>
      </w:pPr>
    </w:p>
    <w:p w:rsidR="00121ECD" w:rsidRPr="00DC59A1" w:rsidRDefault="00121ECD" w:rsidP="006E4790">
      <w:pPr>
        <w:pStyle w:val="Style"/>
        <w:tabs>
          <w:tab w:val="left" w:pos="1505"/>
          <w:tab w:val="left" w:pos="2225"/>
        </w:tabs>
        <w:spacing w:line="360" w:lineRule="auto"/>
        <w:ind w:firstLine="1440"/>
        <w:rPr>
          <w:color w:val="000000"/>
        </w:rPr>
      </w:pPr>
      <w:r w:rsidRPr="00DC59A1">
        <w:rPr>
          <w:color w:val="000000"/>
        </w:rPr>
        <w:t>2.</w:t>
      </w:r>
      <w:r w:rsidRPr="00DC59A1">
        <w:rPr>
          <w:color w:val="000000"/>
        </w:rPr>
        <w:tab/>
      </w:r>
      <w:r w:rsidRPr="002B06A4">
        <w:rPr>
          <w:color w:val="000000"/>
        </w:rPr>
        <w:t xml:space="preserve">That </w:t>
      </w:r>
      <w:r w:rsidR="00D1448E" w:rsidRPr="002B06A4">
        <w:rPr>
          <w:color w:val="000000"/>
        </w:rPr>
        <w:t xml:space="preserve">the Complaint of </w:t>
      </w:r>
      <w:r w:rsidR="001745BF">
        <w:rPr>
          <w:color w:val="000000"/>
        </w:rPr>
        <w:t xml:space="preserve">Gary William Hays </w:t>
      </w:r>
      <w:r w:rsidR="00D1448E" w:rsidRPr="002B06A4">
        <w:rPr>
          <w:color w:val="000000"/>
        </w:rPr>
        <w:t>be set for hearing before an Administrative Law Judge</w:t>
      </w:r>
      <w:r w:rsidR="002B06A4" w:rsidRPr="002B06A4">
        <w:rPr>
          <w:color w:val="000000"/>
        </w:rPr>
        <w:t>.</w:t>
      </w:r>
    </w:p>
    <w:p w:rsidR="00121ECD" w:rsidRPr="00DC59A1" w:rsidRDefault="00121ECD" w:rsidP="00DC59A1">
      <w:pPr>
        <w:pStyle w:val="Style"/>
        <w:tabs>
          <w:tab w:val="left" w:pos="1570"/>
          <w:tab w:val="left" w:pos="2290"/>
        </w:tabs>
        <w:spacing w:line="360" w:lineRule="auto"/>
        <w:ind w:firstLine="1440"/>
        <w:rPr>
          <w:color w:val="000000"/>
        </w:rPr>
      </w:pPr>
    </w:p>
    <w:p w:rsidR="00121ECD" w:rsidRPr="00DC59A1" w:rsidRDefault="00121ECD"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1825A6">
        <w:rPr>
          <w:color w:val="000000"/>
          <w:u w:val="single"/>
        </w:rPr>
        <w:t xml:space="preserve">March </w:t>
      </w:r>
      <w:r w:rsidR="005831BA">
        <w:rPr>
          <w:color w:val="000000"/>
          <w:u w:val="single"/>
        </w:rPr>
        <w:t>8</w:t>
      </w:r>
      <w:r w:rsidR="001825A6">
        <w:rPr>
          <w:color w:val="000000"/>
          <w:u w:val="single"/>
        </w:rPr>
        <w:t>, 2012</w:t>
      </w:r>
      <w:r w:rsidRPr="00DC59A1">
        <w:rPr>
          <w:color w:val="000000"/>
        </w:rPr>
        <w:tab/>
      </w:r>
      <w:r w:rsidR="001825A6">
        <w:rPr>
          <w:color w:val="000000"/>
        </w:rPr>
        <w:tab/>
      </w:r>
      <w:r w:rsidR="00DB1465">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Pr="00DC59A1">
        <w:rPr>
          <w:color w:val="000000"/>
        </w:rPr>
        <w:tab/>
      </w:r>
      <w:r w:rsidRPr="00DC59A1">
        <w:rPr>
          <w:color w:val="000000"/>
        </w:rPr>
        <w:tab/>
        <w:t>Joel H. Cheskis</w:t>
      </w:r>
    </w:p>
    <w:p w:rsidR="00E166CD" w:rsidRDefault="00121ECD" w:rsidP="00373EC0">
      <w:pPr>
        <w:pStyle w:val="Style"/>
        <w:tabs>
          <w:tab w:val="left" w:pos="1570"/>
          <w:tab w:val="left" w:pos="2290"/>
        </w:tabs>
        <w:rPr>
          <w:color w:val="000000"/>
        </w:rPr>
        <w:sectPr w:rsidR="00E166CD" w:rsidSect="009241C7">
          <w:footerReference w:type="default" r:id="rId8"/>
          <w:pgSz w:w="12240" w:h="15840"/>
          <w:pgMar w:top="1440" w:right="1440" w:bottom="1440" w:left="1440" w:header="720" w:footer="720" w:gutter="0"/>
          <w:cols w:space="720"/>
          <w:titlePg/>
          <w:docGrid w:linePitch="360"/>
        </w:sectPr>
      </w:pPr>
      <w:r w:rsidRPr="00DC59A1">
        <w:rPr>
          <w:color w:val="000000"/>
        </w:rPr>
        <w:tab/>
      </w:r>
      <w:r w:rsidRPr="00DC59A1">
        <w:rPr>
          <w:color w:val="000000"/>
        </w:rPr>
        <w:tab/>
      </w:r>
      <w:r w:rsidRPr="00DC59A1">
        <w:rPr>
          <w:color w:val="000000"/>
        </w:rPr>
        <w:tab/>
      </w:r>
      <w:r w:rsidRPr="00DC59A1">
        <w:rPr>
          <w:color w:val="000000"/>
        </w:rPr>
        <w:tab/>
        <w:t>Administrative Law Judge</w:t>
      </w:r>
    </w:p>
    <w:p w:rsidR="00E166CD" w:rsidRDefault="00E166CD" w:rsidP="00E166CD">
      <w:pPr>
        <w:spacing w:after="0" w:line="240" w:lineRule="auto"/>
        <w:contextualSpacing/>
        <w:rPr>
          <w:rFonts w:ascii="Microsoft Sans Serif"/>
          <w:sz w:val="24"/>
        </w:rPr>
      </w:pPr>
      <w:r>
        <w:rPr>
          <w:rFonts w:ascii="Microsoft Sans Serif"/>
          <w:b/>
          <w:sz w:val="24"/>
          <w:u w:val="single"/>
        </w:rPr>
        <w:lastRenderedPageBreak/>
        <w:t>F-2012-2284235 - GARY WILLIAM HAYS v. PECO ENERGY COMPANY</w:t>
      </w:r>
      <w:r>
        <w:rPr>
          <w:rFonts w:ascii="Microsoft Sans Serif"/>
          <w:b/>
          <w:sz w:val="24"/>
          <w:u w:val="single"/>
        </w:rPr>
        <w:cr/>
      </w:r>
      <w:r>
        <w:rPr>
          <w:rFonts w:ascii="Microsoft Sans Serif"/>
          <w:sz w:val="24"/>
        </w:rPr>
        <w:cr/>
      </w:r>
    </w:p>
    <w:p w:rsidR="00E166CD" w:rsidRDefault="00E166CD" w:rsidP="00E166CD">
      <w:pPr>
        <w:spacing w:after="0" w:line="240" w:lineRule="auto"/>
        <w:contextualSpacing/>
        <w:rPr>
          <w:rFonts w:ascii="Microsoft Sans Serif"/>
          <w:sz w:val="24"/>
        </w:rPr>
      </w:pPr>
    </w:p>
    <w:p w:rsidR="00E166CD" w:rsidRDefault="00E166CD" w:rsidP="00E166CD">
      <w:pPr>
        <w:spacing w:after="0" w:line="240" w:lineRule="auto"/>
        <w:contextualSpacing/>
      </w:pPr>
      <w:r>
        <w:rPr>
          <w:rFonts w:ascii="Microsoft Sans Serif"/>
          <w:sz w:val="24"/>
        </w:rPr>
        <w:t>GARY WILLIAM HAYS</w:t>
      </w:r>
      <w:r>
        <w:rPr>
          <w:rFonts w:ascii="Microsoft Sans Serif"/>
          <w:sz w:val="24"/>
        </w:rPr>
        <w:cr/>
        <w:t>4529 HOWELL STREET</w:t>
      </w:r>
      <w:r>
        <w:rPr>
          <w:rFonts w:ascii="Microsoft Sans Serif"/>
          <w:sz w:val="24"/>
        </w:rPr>
        <w:cr/>
        <w:t>FIRST FLOOR</w:t>
      </w:r>
      <w:r>
        <w:rPr>
          <w:rFonts w:ascii="Microsoft Sans Serif"/>
          <w:sz w:val="24"/>
        </w:rPr>
        <w:cr/>
        <w:t>PHILADELPHIA PA  19135</w:t>
      </w:r>
      <w:r>
        <w:rPr>
          <w:rFonts w:ascii="Microsoft Sans Serif"/>
          <w:sz w:val="24"/>
        </w:rPr>
        <w:cr/>
      </w:r>
      <w:r w:rsidRPr="009323C3">
        <w:rPr>
          <w:rFonts w:ascii="Microsoft Sans Serif"/>
          <w:b/>
          <w:sz w:val="24"/>
        </w:rPr>
        <w:t>267.973.6752</w:t>
      </w:r>
      <w:r>
        <w:rPr>
          <w:rFonts w:ascii="Microsoft Sans Serif"/>
          <w:sz w:val="24"/>
        </w:rPr>
        <w:cr/>
      </w:r>
    </w:p>
    <w:p w:rsidR="00E166CD" w:rsidRDefault="00E166CD" w:rsidP="00E166CD">
      <w:r>
        <w:rPr>
          <w:rFonts w:ascii="Microsoft Sans Serif"/>
          <w:b/>
          <w:sz w:val="24"/>
          <w:u w:val="single"/>
        </w:rPr>
        <w:cr/>
      </w:r>
      <w:r>
        <w:rPr>
          <w:rFonts w:ascii="Microsoft Sans Serif"/>
          <w:sz w:val="24"/>
        </w:rP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sidRPr="009323C3">
        <w:rPr>
          <w:rFonts w:ascii="Microsoft Sans Serif"/>
          <w:b/>
          <w:sz w:val="24"/>
        </w:rPr>
        <w:t>215.841.6841</w:t>
      </w:r>
      <w:r>
        <w:rPr>
          <w:rFonts w:ascii="Microsoft Sans Serif"/>
          <w:sz w:val="24"/>
        </w:rPr>
        <w:cr/>
      </w:r>
    </w:p>
    <w:p w:rsidR="00121ECD" w:rsidRPr="00DC59A1" w:rsidRDefault="00121ECD" w:rsidP="00373EC0">
      <w:pPr>
        <w:pStyle w:val="Style"/>
        <w:tabs>
          <w:tab w:val="left" w:pos="1570"/>
          <w:tab w:val="left" w:pos="2290"/>
        </w:tabs>
      </w:pPr>
      <w:bookmarkStart w:id="0" w:name="_GoBack"/>
      <w:bookmarkEnd w:id="0"/>
    </w:p>
    <w:p w:rsidR="00185AE0" w:rsidRPr="00DC59A1" w:rsidRDefault="00185AE0" w:rsidP="00DC59A1">
      <w:pPr>
        <w:pStyle w:val="ListParagraph"/>
        <w:spacing w:line="360" w:lineRule="auto"/>
        <w:ind w:left="1080"/>
        <w:rPr>
          <w:rFonts w:ascii="Times New Roman" w:hAnsi="Times New Roman" w:cs="Times New Roman"/>
          <w:sz w:val="24"/>
          <w:szCs w:val="24"/>
        </w:rPr>
      </w:pPr>
    </w:p>
    <w:sectPr w:rsidR="00185AE0" w:rsidRPr="00DC59A1" w:rsidSect="009241C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F85" w:rsidRDefault="00A77F85" w:rsidP="009241C7">
      <w:pPr>
        <w:spacing w:after="0" w:line="240" w:lineRule="auto"/>
      </w:pPr>
      <w:r>
        <w:separator/>
      </w:r>
    </w:p>
  </w:endnote>
  <w:endnote w:type="continuationSeparator" w:id="0">
    <w:p w:rsidR="00A77F85" w:rsidRDefault="00A77F85"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fldChar w:fldCharType="begin"/>
        </w:r>
        <w:r>
          <w:instrText xml:space="preserve"> PAGE   \* MERGEFORMAT </w:instrText>
        </w:r>
        <w:r>
          <w:fldChar w:fldCharType="separate"/>
        </w:r>
        <w:r w:rsidR="00E166CD">
          <w:rPr>
            <w:noProof/>
          </w:rPr>
          <w:t>2</w:t>
        </w:r>
        <w:r>
          <w:rPr>
            <w:noProof/>
          </w:rPr>
          <w:fldChar w:fldCharType="end"/>
        </w:r>
      </w:p>
    </w:sdtContent>
  </w:sdt>
  <w:p w:rsidR="009241C7" w:rsidRDefault="00924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F85" w:rsidRDefault="00A77F85" w:rsidP="009241C7">
      <w:pPr>
        <w:spacing w:after="0" w:line="240" w:lineRule="auto"/>
      </w:pPr>
      <w:r>
        <w:separator/>
      </w:r>
    </w:p>
  </w:footnote>
  <w:footnote w:type="continuationSeparator" w:id="0">
    <w:p w:rsidR="00A77F85" w:rsidRDefault="00A77F85" w:rsidP="0092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ECC0F03"/>
    <w:multiLevelType w:val="hybridMultilevel"/>
    <w:tmpl w:val="AC48B4AC"/>
    <w:lvl w:ilvl="0" w:tplc="38BE5C8A">
      <w:start w:val="1"/>
      <w:numFmt w:val="decimal"/>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23316"/>
    <w:rsid w:val="0002569B"/>
    <w:rsid w:val="00026E9F"/>
    <w:rsid w:val="00036AD2"/>
    <w:rsid w:val="00067EAE"/>
    <w:rsid w:val="000A0FCE"/>
    <w:rsid w:val="000A7468"/>
    <w:rsid w:val="000B2F56"/>
    <w:rsid w:val="000B330B"/>
    <w:rsid w:val="000D3A59"/>
    <w:rsid w:val="000F1AF4"/>
    <w:rsid w:val="000F52EE"/>
    <w:rsid w:val="00121ECD"/>
    <w:rsid w:val="001417B1"/>
    <w:rsid w:val="00143553"/>
    <w:rsid w:val="00151D18"/>
    <w:rsid w:val="00155ABB"/>
    <w:rsid w:val="00157035"/>
    <w:rsid w:val="001745BF"/>
    <w:rsid w:val="00177B9F"/>
    <w:rsid w:val="001825A6"/>
    <w:rsid w:val="00185AE0"/>
    <w:rsid w:val="00186875"/>
    <w:rsid w:val="001B3A4B"/>
    <w:rsid w:val="001C5B81"/>
    <w:rsid w:val="001C5B9D"/>
    <w:rsid w:val="002158AE"/>
    <w:rsid w:val="00241AA3"/>
    <w:rsid w:val="00252879"/>
    <w:rsid w:val="002732C9"/>
    <w:rsid w:val="002760A0"/>
    <w:rsid w:val="002969C7"/>
    <w:rsid w:val="002A5C06"/>
    <w:rsid w:val="002B06A4"/>
    <w:rsid w:val="002B38ED"/>
    <w:rsid w:val="002E15E5"/>
    <w:rsid w:val="002E7579"/>
    <w:rsid w:val="00320B58"/>
    <w:rsid w:val="00321DB3"/>
    <w:rsid w:val="00324E46"/>
    <w:rsid w:val="00332C07"/>
    <w:rsid w:val="00335756"/>
    <w:rsid w:val="0035017B"/>
    <w:rsid w:val="00361D92"/>
    <w:rsid w:val="00373EC0"/>
    <w:rsid w:val="003865E7"/>
    <w:rsid w:val="003878DA"/>
    <w:rsid w:val="00390550"/>
    <w:rsid w:val="003A4339"/>
    <w:rsid w:val="003A64B0"/>
    <w:rsid w:val="003C07C4"/>
    <w:rsid w:val="003C34A5"/>
    <w:rsid w:val="003C3DBA"/>
    <w:rsid w:val="003C6E57"/>
    <w:rsid w:val="003D0F80"/>
    <w:rsid w:val="00413898"/>
    <w:rsid w:val="00417A04"/>
    <w:rsid w:val="004338B6"/>
    <w:rsid w:val="00436B52"/>
    <w:rsid w:val="004472FC"/>
    <w:rsid w:val="00460CAB"/>
    <w:rsid w:val="004B64B4"/>
    <w:rsid w:val="004E5031"/>
    <w:rsid w:val="004F5E09"/>
    <w:rsid w:val="005038C6"/>
    <w:rsid w:val="00527568"/>
    <w:rsid w:val="005302D9"/>
    <w:rsid w:val="00544871"/>
    <w:rsid w:val="00550613"/>
    <w:rsid w:val="005641CB"/>
    <w:rsid w:val="005715D4"/>
    <w:rsid w:val="00577199"/>
    <w:rsid w:val="005831BA"/>
    <w:rsid w:val="005A445B"/>
    <w:rsid w:val="005B3745"/>
    <w:rsid w:val="005C22FA"/>
    <w:rsid w:val="005C398C"/>
    <w:rsid w:val="00627265"/>
    <w:rsid w:val="00637D1F"/>
    <w:rsid w:val="00644A61"/>
    <w:rsid w:val="00656517"/>
    <w:rsid w:val="006B1873"/>
    <w:rsid w:val="006D1AE4"/>
    <w:rsid w:val="006E4790"/>
    <w:rsid w:val="006E5776"/>
    <w:rsid w:val="00735033"/>
    <w:rsid w:val="007519F2"/>
    <w:rsid w:val="00760AE4"/>
    <w:rsid w:val="007A6551"/>
    <w:rsid w:val="007D7473"/>
    <w:rsid w:val="007E6EAC"/>
    <w:rsid w:val="007F70FE"/>
    <w:rsid w:val="008204B2"/>
    <w:rsid w:val="00823051"/>
    <w:rsid w:val="008243A1"/>
    <w:rsid w:val="00862E32"/>
    <w:rsid w:val="00871B44"/>
    <w:rsid w:val="00894054"/>
    <w:rsid w:val="008A6A5F"/>
    <w:rsid w:val="008E0C32"/>
    <w:rsid w:val="008E2235"/>
    <w:rsid w:val="008E5A17"/>
    <w:rsid w:val="00900D0C"/>
    <w:rsid w:val="00902293"/>
    <w:rsid w:val="00914372"/>
    <w:rsid w:val="0092084E"/>
    <w:rsid w:val="00922130"/>
    <w:rsid w:val="009241C7"/>
    <w:rsid w:val="00936EA7"/>
    <w:rsid w:val="00947B3D"/>
    <w:rsid w:val="009544CA"/>
    <w:rsid w:val="00956926"/>
    <w:rsid w:val="0097179D"/>
    <w:rsid w:val="0097226B"/>
    <w:rsid w:val="009A11DE"/>
    <w:rsid w:val="009B4ECD"/>
    <w:rsid w:val="009C1951"/>
    <w:rsid w:val="009C2D8D"/>
    <w:rsid w:val="009D337A"/>
    <w:rsid w:val="009D63A9"/>
    <w:rsid w:val="009E3C78"/>
    <w:rsid w:val="009E5425"/>
    <w:rsid w:val="00A103FC"/>
    <w:rsid w:val="00A23850"/>
    <w:rsid w:val="00A3225F"/>
    <w:rsid w:val="00A42FB6"/>
    <w:rsid w:val="00A43A3F"/>
    <w:rsid w:val="00A44703"/>
    <w:rsid w:val="00A51A8A"/>
    <w:rsid w:val="00A57E0D"/>
    <w:rsid w:val="00A6692A"/>
    <w:rsid w:val="00A77F85"/>
    <w:rsid w:val="00A96136"/>
    <w:rsid w:val="00AC6282"/>
    <w:rsid w:val="00AF2167"/>
    <w:rsid w:val="00B067E9"/>
    <w:rsid w:val="00B2002A"/>
    <w:rsid w:val="00B412AE"/>
    <w:rsid w:val="00B41361"/>
    <w:rsid w:val="00B60940"/>
    <w:rsid w:val="00B8482E"/>
    <w:rsid w:val="00B852BA"/>
    <w:rsid w:val="00B95C81"/>
    <w:rsid w:val="00BE693A"/>
    <w:rsid w:val="00BF222A"/>
    <w:rsid w:val="00BF47BB"/>
    <w:rsid w:val="00BF6172"/>
    <w:rsid w:val="00C007E5"/>
    <w:rsid w:val="00C0615D"/>
    <w:rsid w:val="00C11FBB"/>
    <w:rsid w:val="00C127AF"/>
    <w:rsid w:val="00C336CB"/>
    <w:rsid w:val="00C45896"/>
    <w:rsid w:val="00C461D3"/>
    <w:rsid w:val="00C510B1"/>
    <w:rsid w:val="00C63F25"/>
    <w:rsid w:val="00C661D3"/>
    <w:rsid w:val="00C961DB"/>
    <w:rsid w:val="00CA2392"/>
    <w:rsid w:val="00CC7B50"/>
    <w:rsid w:val="00CD5E73"/>
    <w:rsid w:val="00CE56B7"/>
    <w:rsid w:val="00CF2962"/>
    <w:rsid w:val="00D0316A"/>
    <w:rsid w:val="00D11ED2"/>
    <w:rsid w:val="00D1448E"/>
    <w:rsid w:val="00D15554"/>
    <w:rsid w:val="00D435BC"/>
    <w:rsid w:val="00D43B1B"/>
    <w:rsid w:val="00D52FA2"/>
    <w:rsid w:val="00D532DF"/>
    <w:rsid w:val="00D653F1"/>
    <w:rsid w:val="00D9074C"/>
    <w:rsid w:val="00D90D1F"/>
    <w:rsid w:val="00DB1465"/>
    <w:rsid w:val="00DC59A1"/>
    <w:rsid w:val="00DD030A"/>
    <w:rsid w:val="00DD413F"/>
    <w:rsid w:val="00DD43F4"/>
    <w:rsid w:val="00DD7A34"/>
    <w:rsid w:val="00DE1729"/>
    <w:rsid w:val="00E0070F"/>
    <w:rsid w:val="00E01A59"/>
    <w:rsid w:val="00E166CD"/>
    <w:rsid w:val="00E24D25"/>
    <w:rsid w:val="00E409C5"/>
    <w:rsid w:val="00E40FEF"/>
    <w:rsid w:val="00E428C8"/>
    <w:rsid w:val="00E51726"/>
    <w:rsid w:val="00E65902"/>
    <w:rsid w:val="00E8607E"/>
    <w:rsid w:val="00E912FC"/>
    <w:rsid w:val="00E93D5C"/>
    <w:rsid w:val="00EB6F7D"/>
    <w:rsid w:val="00EC0A52"/>
    <w:rsid w:val="00ED339B"/>
    <w:rsid w:val="00F11A68"/>
    <w:rsid w:val="00F1326B"/>
    <w:rsid w:val="00F547C9"/>
    <w:rsid w:val="00F81ECC"/>
    <w:rsid w:val="00F95140"/>
    <w:rsid w:val="00FB6D35"/>
    <w:rsid w:val="00FC53F6"/>
    <w:rsid w:val="00FD0CF1"/>
    <w:rsid w:val="00FD71E2"/>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2011-11-28T14:50:00Z</cp:lastPrinted>
  <dcterms:created xsi:type="dcterms:W3CDTF">2012-03-09T16:16:00Z</dcterms:created>
  <dcterms:modified xsi:type="dcterms:W3CDTF">2012-03-09T16:18:00Z</dcterms:modified>
</cp:coreProperties>
</file>