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Pr="00C307C0" w:rsidRDefault="00D373CA" w:rsidP="00C307C0">
      <w:pPr>
        <w:spacing w:line="240" w:lineRule="auto"/>
        <w:rPr>
          <w:b/>
        </w:rPr>
      </w:pPr>
      <w:r w:rsidRPr="00C307C0">
        <w:rPr>
          <w:b/>
        </w:rPr>
        <w:t>BEFORE THE</w:t>
      </w:r>
    </w:p>
    <w:p w:rsidR="00D373CA" w:rsidRPr="00C307C0" w:rsidRDefault="00D373CA" w:rsidP="00C307C0">
      <w:pPr>
        <w:spacing w:line="240" w:lineRule="auto"/>
        <w:rPr>
          <w:b/>
        </w:rPr>
      </w:pPr>
      <w:r w:rsidRPr="00C307C0">
        <w:rPr>
          <w:b/>
        </w:rPr>
        <w:t>PENNSYLVANIA PUBLIC UTILITY COMMISSION</w:t>
      </w:r>
    </w:p>
    <w:p w:rsidR="00D373CA" w:rsidRPr="00C307C0" w:rsidRDefault="00D373CA" w:rsidP="00C307C0">
      <w:pPr>
        <w:spacing w:line="240" w:lineRule="auto"/>
        <w:rPr>
          <w:b/>
        </w:rPr>
      </w:pPr>
    </w:p>
    <w:p w:rsidR="00D373CA" w:rsidRDefault="00D373CA" w:rsidP="00C307C0">
      <w:pPr>
        <w:spacing w:line="240" w:lineRule="auto"/>
        <w:rPr>
          <w:b/>
        </w:rPr>
      </w:pPr>
    </w:p>
    <w:p w:rsidR="00C307C0" w:rsidRPr="00C307C0" w:rsidRDefault="00C307C0" w:rsidP="00C307C0">
      <w:pPr>
        <w:spacing w:line="240" w:lineRule="auto"/>
        <w:rPr>
          <w:b/>
        </w:rPr>
      </w:pPr>
    </w:p>
    <w:p w:rsidR="00D373CA" w:rsidRPr="00C307C0" w:rsidRDefault="00D373CA" w:rsidP="00C307C0">
      <w:pPr>
        <w:spacing w:line="240" w:lineRule="auto"/>
        <w:jc w:val="left"/>
      </w:pPr>
      <w:r w:rsidRPr="00C307C0">
        <w:t xml:space="preserve">Thomas </w:t>
      </w:r>
      <w:proofErr w:type="spellStart"/>
      <w:r w:rsidRPr="00C307C0">
        <w:t>Citro</w:t>
      </w:r>
      <w:proofErr w:type="spellEnd"/>
      <w:r w:rsidRPr="00C307C0">
        <w:tab/>
      </w:r>
      <w:r w:rsidRPr="00C307C0">
        <w:tab/>
      </w:r>
      <w:r w:rsidRPr="00C307C0">
        <w:tab/>
      </w:r>
      <w:r w:rsidRPr="00C307C0">
        <w:tab/>
      </w:r>
      <w:r w:rsidR="00C307C0">
        <w:tab/>
      </w:r>
      <w:r w:rsidRPr="00C307C0">
        <w:tab/>
        <w:t>:</w:t>
      </w:r>
    </w:p>
    <w:p w:rsidR="00D373CA" w:rsidRPr="00C307C0" w:rsidRDefault="00D373CA" w:rsidP="00C307C0">
      <w:pPr>
        <w:spacing w:line="240" w:lineRule="auto"/>
        <w:jc w:val="left"/>
      </w:pPr>
      <w:r w:rsidRPr="00C307C0">
        <w:tab/>
      </w:r>
      <w:r w:rsidRPr="00C307C0">
        <w:tab/>
      </w:r>
      <w:r w:rsidRPr="00C307C0">
        <w:tab/>
      </w:r>
      <w:r w:rsidRPr="00C307C0">
        <w:tab/>
      </w:r>
      <w:r w:rsidRPr="00C307C0">
        <w:tab/>
      </w:r>
      <w:r w:rsidR="00C307C0">
        <w:tab/>
      </w:r>
      <w:r w:rsidRPr="00C307C0">
        <w:tab/>
        <w:t>:</w:t>
      </w:r>
    </w:p>
    <w:p w:rsidR="00D373CA" w:rsidRPr="00C307C0" w:rsidRDefault="00D373CA" w:rsidP="00C307C0">
      <w:pPr>
        <w:spacing w:line="240" w:lineRule="auto"/>
        <w:jc w:val="left"/>
      </w:pPr>
      <w:r w:rsidRPr="00C307C0">
        <w:tab/>
        <w:t>v.</w:t>
      </w:r>
      <w:r w:rsidRPr="00C307C0">
        <w:tab/>
      </w:r>
      <w:r w:rsidRPr="00C307C0">
        <w:tab/>
      </w:r>
      <w:r w:rsidRPr="00C307C0">
        <w:tab/>
      </w:r>
      <w:r w:rsidRPr="00C307C0">
        <w:tab/>
      </w:r>
      <w:r w:rsidR="00C307C0">
        <w:tab/>
      </w:r>
      <w:r w:rsidR="00C307C0">
        <w:tab/>
        <w:t>:</w:t>
      </w:r>
      <w:r w:rsidR="00C307C0">
        <w:tab/>
      </w:r>
      <w:r w:rsidR="00C307C0">
        <w:tab/>
      </w:r>
      <w:r w:rsidR="00547EB0">
        <w:t>C-2012</w:t>
      </w:r>
      <w:r w:rsidRPr="00C307C0">
        <w:t>-2281965</w:t>
      </w:r>
    </w:p>
    <w:p w:rsidR="00D373CA" w:rsidRPr="00C307C0" w:rsidRDefault="00D373CA" w:rsidP="00C307C0">
      <w:pPr>
        <w:spacing w:line="240" w:lineRule="auto"/>
        <w:jc w:val="left"/>
      </w:pPr>
      <w:r w:rsidRPr="00C307C0">
        <w:tab/>
      </w:r>
      <w:r w:rsidRPr="00C307C0">
        <w:tab/>
      </w:r>
      <w:r w:rsidRPr="00C307C0">
        <w:tab/>
      </w:r>
      <w:r w:rsidRPr="00C307C0">
        <w:tab/>
      </w:r>
      <w:r w:rsidRPr="00C307C0">
        <w:tab/>
      </w:r>
      <w:r w:rsidR="00C307C0">
        <w:tab/>
      </w:r>
      <w:r w:rsidRPr="00C307C0">
        <w:tab/>
        <w:t>:</w:t>
      </w:r>
    </w:p>
    <w:p w:rsidR="00D373CA" w:rsidRPr="00C307C0" w:rsidRDefault="00D373CA" w:rsidP="00C307C0">
      <w:pPr>
        <w:spacing w:line="240" w:lineRule="auto"/>
        <w:jc w:val="left"/>
      </w:pPr>
      <w:r w:rsidRPr="00C307C0">
        <w:t>PECO Energy Company</w:t>
      </w:r>
      <w:r w:rsidRPr="00C307C0">
        <w:tab/>
      </w:r>
      <w:r w:rsidRPr="00C307C0">
        <w:tab/>
      </w:r>
      <w:r w:rsidR="00C307C0">
        <w:tab/>
      </w:r>
      <w:r w:rsidRPr="00C307C0">
        <w:tab/>
        <w:t>:</w:t>
      </w:r>
      <w:r w:rsidRPr="00C307C0">
        <w:tab/>
      </w:r>
      <w:r w:rsidRPr="00C307C0">
        <w:tab/>
      </w:r>
    </w:p>
    <w:p w:rsidR="00D373CA" w:rsidRDefault="00D373CA" w:rsidP="00C307C0">
      <w:pPr>
        <w:spacing w:line="240" w:lineRule="auto"/>
        <w:jc w:val="left"/>
      </w:pPr>
    </w:p>
    <w:p w:rsidR="00C307C0" w:rsidRDefault="00C307C0" w:rsidP="00C307C0">
      <w:pPr>
        <w:spacing w:line="240" w:lineRule="auto"/>
        <w:jc w:val="left"/>
      </w:pPr>
    </w:p>
    <w:p w:rsidR="00C307C0" w:rsidRPr="00C307C0" w:rsidRDefault="00C307C0" w:rsidP="00C307C0">
      <w:pPr>
        <w:spacing w:line="240" w:lineRule="auto"/>
        <w:jc w:val="left"/>
      </w:pPr>
    </w:p>
    <w:p w:rsidR="00D373CA" w:rsidRPr="00C307C0" w:rsidRDefault="004E60EF" w:rsidP="00C307C0">
      <w:pPr>
        <w:spacing w:line="240" w:lineRule="auto"/>
        <w:rPr>
          <w:b/>
          <w:u w:val="single"/>
        </w:rPr>
      </w:pPr>
      <w:r w:rsidRPr="00C307C0">
        <w:rPr>
          <w:b/>
          <w:u w:val="single"/>
        </w:rPr>
        <w:t>INITIAL DECISION</w:t>
      </w:r>
    </w:p>
    <w:p w:rsidR="004E60EF" w:rsidRDefault="004E60EF" w:rsidP="00C307C0">
      <w:pPr>
        <w:spacing w:line="240" w:lineRule="auto"/>
        <w:rPr>
          <w:b/>
          <w:u w:val="single"/>
        </w:rPr>
      </w:pPr>
    </w:p>
    <w:p w:rsidR="00C307C0" w:rsidRPr="00C307C0" w:rsidRDefault="00C307C0" w:rsidP="00C307C0">
      <w:pPr>
        <w:spacing w:line="240" w:lineRule="auto"/>
        <w:rPr>
          <w:b/>
          <w:u w:val="single"/>
        </w:rPr>
      </w:pPr>
      <w:bookmarkStart w:id="0" w:name="_GoBack"/>
      <w:bookmarkEnd w:id="0"/>
    </w:p>
    <w:p w:rsidR="004E60EF" w:rsidRPr="00C307C0" w:rsidRDefault="004E60EF" w:rsidP="00C307C0">
      <w:pPr>
        <w:spacing w:line="240" w:lineRule="auto"/>
      </w:pPr>
      <w:r w:rsidRPr="00C307C0">
        <w:t>Before</w:t>
      </w:r>
    </w:p>
    <w:p w:rsidR="004E60EF" w:rsidRPr="00C307C0" w:rsidRDefault="004E60EF" w:rsidP="00C307C0">
      <w:pPr>
        <w:spacing w:line="240" w:lineRule="auto"/>
      </w:pPr>
      <w:r w:rsidRPr="00C307C0">
        <w:t>Susan D. Colwell</w:t>
      </w:r>
    </w:p>
    <w:p w:rsidR="004E60EF" w:rsidRDefault="004E60EF" w:rsidP="00C307C0">
      <w:pPr>
        <w:spacing w:line="240" w:lineRule="auto"/>
      </w:pPr>
      <w:r w:rsidRPr="00C307C0">
        <w:t>Administrative Law Judge</w:t>
      </w:r>
    </w:p>
    <w:p w:rsidR="00C307C0" w:rsidRPr="00C307C0" w:rsidRDefault="00C307C0" w:rsidP="00C307C0">
      <w:pPr>
        <w:spacing w:line="240" w:lineRule="auto"/>
      </w:pPr>
    </w:p>
    <w:p w:rsidR="00D373CA" w:rsidRPr="00C307C0" w:rsidRDefault="00D373CA" w:rsidP="00C307C0">
      <w:pPr>
        <w:spacing w:line="240" w:lineRule="auto"/>
        <w:jc w:val="left"/>
      </w:pPr>
    </w:p>
    <w:p w:rsidR="00D373CA" w:rsidRPr="00C307C0" w:rsidRDefault="00D373CA" w:rsidP="00C307C0">
      <w:pPr>
        <w:spacing w:line="240" w:lineRule="auto"/>
        <w:rPr>
          <w:u w:val="single"/>
        </w:rPr>
      </w:pPr>
      <w:r w:rsidRPr="00C307C0">
        <w:rPr>
          <w:u w:val="single"/>
        </w:rPr>
        <w:t>HISTORY OF THE PROCEEDING</w:t>
      </w:r>
    </w:p>
    <w:p w:rsidR="00D373CA" w:rsidRDefault="00D373CA" w:rsidP="00C307C0">
      <w:pPr>
        <w:spacing w:line="240" w:lineRule="auto"/>
        <w:rPr>
          <w:u w:val="single"/>
        </w:rPr>
      </w:pPr>
    </w:p>
    <w:p w:rsidR="00C307C0" w:rsidRPr="00C307C0" w:rsidRDefault="00C307C0" w:rsidP="00C307C0">
      <w:pPr>
        <w:spacing w:line="240" w:lineRule="auto"/>
        <w:rPr>
          <w:u w:val="single"/>
        </w:rPr>
      </w:pPr>
    </w:p>
    <w:p w:rsidR="00D373CA" w:rsidRPr="00C307C0" w:rsidRDefault="00D373CA" w:rsidP="00C307C0">
      <w:pPr>
        <w:jc w:val="left"/>
      </w:pPr>
      <w:r w:rsidRPr="00C307C0">
        <w:tab/>
      </w:r>
      <w:r w:rsidRPr="00C307C0">
        <w:tab/>
        <w:t xml:space="preserve">On January 12, 2012, Thomas F. </w:t>
      </w:r>
      <w:proofErr w:type="spellStart"/>
      <w:r w:rsidRPr="00C307C0">
        <w:t>Citro</w:t>
      </w:r>
      <w:proofErr w:type="spellEnd"/>
      <w:r w:rsidRPr="00C307C0">
        <w:t xml:space="preserve"> (Complainant) filed a formal Complaint against PECO Energy Company (PECO or Respondent) alleging that PECO's phasing out of its rate which provides a discount for electric heat pump usage is unfair and will dramatically increase the price he must pay for electricity.  Complainant urges the Commission to place equal emphasis on the consideration of the best interests of consumers and those employed in the electrical contractors </w:t>
      </w:r>
      <w:r w:rsidR="00547EB0">
        <w:t xml:space="preserve">field </w:t>
      </w:r>
      <w:proofErr w:type="gramStart"/>
      <w:r w:rsidRPr="00C307C0">
        <w:t>who</w:t>
      </w:r>
      <w:proofErr w:type="gramEnd"/>
      <w:r w:rsidRPr="00C307C0">
        <w:t xml:space="preserve"> install and repair heat pumps.  </w:t>
      </w:r>
    </w:p>
    <w:p w:rsidR="00D373CA" w:rsidRPr="00C307C0" w:rsidRDefault="00D373CA" w:rsidP="00C307C0">
      <w:pPr>
        <w:jc w:val="left"/>
      </w:pPr>
    </w:p>
    <w:p w:rsidR="00D373CA" w:rsidRPr="00C307C0" w:rsidRDefault="00D373CA" w:rsidP="00C307C0">
      <w:pPr>
        <w:jc w:val="left"/>
      </w:pPr>
      <w:r w:rsidRPr="00C307C0">
        <w:tab/>
      </w:r>
      <w:r w:rsidRPr="00C307C0">
        <w:tab/>
        <w:t>The Complaint was served on PECO on January 6, 2012, and PECO filed its Answer and Preliminary Objection on January 26, 2012.  The Answer admits that PECO will phase out its discounted Residential Heating (RH) rates by 2013</w:t>
      </w:r>
      <w:r w:rsidR="007313DF" w:rsidRPr="00C307C0">
        <w:t xml:space="preserve">, an action approved by the Commission as part of PECO's default service program and rate </w:t>
      </w:r>
      <w:r w:rsidR="00C307C0">
        <w:t>mitigation plan at Docket No. P</w:t>
      </w:r>
      <w:r w:rsidR="00C307C0">
        <w:noBreakHyphen/>
      </w:r>
      <w:r w:rsidR="007313DF" w:rsidRPr="00C307C0">
        <w:t xml:space="preserve">2008-2062739 (Order entered June 9, 2009).  </w:t>
      </w:r>
    </w:p>
    <w:p w:rsidR="00A6149E" w:rsidRDefault="00A6149E" w:rsidP="00C307C0">
      <w:pPr>
        <w:jc w:val="left"/>
      </w:pPr>
      <w:r>
        <w:br w:type="page"/>
      </w:r>
    </w:p>
    <w:p w:rsidR="007313DF" w:rsidRPr="00C307C0" w:rsidRDefault="007313DF" w:rsidP="00C307C0">
      <w:pPr>
        <w:jc w:val="left"/>
      </w:pPr>
      <w:r w:rsidRPr="00C307C0">
        <w:lastRenderedPageBreak/>
        <w:tab/>
      </w:r>
      <w:r w:rsidRPr="00C307C0">
        <w:tab/>
        <w:t>The Preliminary Objection avers that there is no genuine issue of fact and that the complaint is legally insufficient and should be dismissed.</w:t>
      </w:r>
    </w:p>
    <w:p w:rsidR="007313DF" w:rsidRPr="00C307C0" w:rsidRDefault="007313DF" w:rsidP="00C307C0">
      <w:pPr>
        <w:jc w:val="left"/>
      </w:pPr>
    </w:p>
    <w:p w:rsidR="004E60EF" w:rsidRPr="00C307C0" w:rsidRDefault="007313DF" w:rsidP="00C307C0">
      <w:pPr>
        <w:jc w:val="left"/>
      </w:pPr>
      <w:r w:rsidRPr="00C307C0">
        <w:tab/>
      </w:r>
      <w:r w:rsidRPr="00C307C0">
        <w:tab/>
      </w:r>
      <w:r w:rsidR="004E60EF" w:rsidRPr="00C307C0">
        <w:t>On February 7, 2012, Complainant filed a letter which states that he disputes the response to his formal complaint and petitions the Commission to rescind or amend its decision to phase out and then eliminate the RH residential rate of PECO for electric heat pumps</w:t>
      </w:r>
      <w:r w:rsidRPr="00C307C0">
        <w:t xml:space="preserve">.  </w:t>
      </w:r>
    </w:p>
    <w:p w:rsidR="004E60EF" w:rsidRPr="00C307C0" w:rsidRDefault="004E60EF" w:rsidP="00C307C0">
      <w:pPr>
        <w:jc w:val="left"/>
      </w:pPr>
    </w:p>
    <w:p w:rsidR="007313DF" w:rsidRPr="00C307C0" w:rsidRDefault="004E60EF" w:rsidP="00C307C0">
      <w:pPr>
        <w:jc w:val="left"/>
      </w:pPr>
      <w:r w:rsidRPr="00C307C0">
        <w:tab/>
      </w:r>
      <w:r w:rsidRPr="00C307C0">
        <w:tab/>
      </w:r>
      <w:r w:rsidR="007313DF" w:rsidRPr="00C307C0">
        <w:t>The Preliminary Objection is ripe for decision.</w:t>
      </w:r>
    </w:p>
    <w:p w:rsidR="00D373CA" w:rsidRPr="00C307C0" w:rsidRDefault="00D373CA" w:rsidP="00C307C0">
      <w:pPr>
        <w:jc w:val="left"/>
      </w:pPr>
    </w:p>
    <w:p w:rsidR="00C360EF" w:rsidRPr="00C307C0" w:rsidRDefault="00C360EF" w:rsidP="00C307C0">
      <w:pPr>
        <w:rPr>
          <w:u w:val="single"/>
        </w:rPr>
      </w:pPr>
      <w:r w:rsidRPr="00C307C0">
        <w:rPr>
          <w:u w:val="single"/>
        </w:rPr>
        <w:t>FINDINGS OF FACT</w:t>
      </w:r>
    </w:p>
    <w:p w:rsidR="00C360EF" w:rsidRPr="00C307C0" w:rsidRDefault="00C360EF" w:rsidP="00C307C0">
      <w:pPr>
        <w:rPr>
          <w:u w:val="single"/>
        </w:rPr>
      </w:pPr>
    </w:p>
    <w:p w:rsidR="00C360EF" w:rsidRPr="00C307C0" w:rsidRDefault="00C360EF" w:rsidP="00C307C0">
      <w:pPr>
        <w:contextualSpacing/>
        <w:jc w:val="left"/>
      </w:pPr>
      <w:r w:rsidRPr="00C307C0">
        <w:tab/>
      </w:r>
      <w:r w:rsidRPr="00C307C0">
        <w:tab/>
        <w:t>1.</w:t>
      </w:r>
      <w:r w:rsidRPr="00C307C0">
        <w:tab/>
        <w:t xml:space="preserve">Complainant is Thomas F. </w:t>
      </w:r>
      <w:proofErr w:type="spellStart"/>
      <w:r w:rsidRPr="00C307C0">
        <w:t>Citro</w:t>
      </w:r>
      <w:proofErr w:type="spellEnd"/>
      <w:r w:rsidRPr="00C307C0">
        <w:t>, 47 Old State Road, Springfield PA 19064.</w:t>
      </w:r>
    </w:p>
    <w:p w:rsidR="00C360EF" w:rsidRPr="00C307C0" w:rsidRDefault="00C360EF" w:rsidP="00C307C0">
      <w:pPr>
        <w:contextualSpacing/>
        <w:jc w:val="left"/>
      </w:pPr>
    </w:p>
    <w:p w:rsidR="00C360EF" w:rsidRPr="00C307C0" w:rsidRDefault="00C360EF" w:rsidP="00C307C0">
      <w:pPr>
        <w:contextualSpacing/>
        <w:jc w:val="left"/>
      </w:pPr>
      <w:r w:rsidRPr="00C307C0">
        <w:tab/>
      </w:r>
      <w:r w:rsidRPr="00C307C0">
        <w:tab/>
        <w:t>2.</w:t>
      </w:r>
      <w:r w:rsidRPr="00C307C0">
        <w:tab/>
        <w:t>Respondent is PECO Energy Company, a jurisdictional public utility providing residential and commercial electric distribution service in the Commonwealth of Pennsylvania.</w:t>
      </w:r>
    </w:p>
    <w:p w:rsidR="00C360EF" w:rsidRPr="00C307C0" w:rsidRDefault="00C360EF" w:rsidP="00C307C0">
      <w:pPr>
        <w:contextualSpacing/>
        <w:jc w:val="left"/>
      </w:pPr>
    </w:p>
    <w:p w:rsidR="00C360EF" w:rsidRPr="00C307C0" w:rsidRDefault="00C360EF" w:rsidP="00C307C0">
      <w:pPr>
        <w:contextualSpacing/>
        <w:jc w:val="left"/>
      </w:pPr>
      <w:r w:rsidRPr="00C307C0">
        <w:tab/>
      </w:r>
      <w:r w:rsidRPr="00C307C0">
        <w:tab/>
        <w:t>3.</w:t>
      </w:r>
      <w:r w:rsidRPr="00C307C0">
        <w:tab/>
        <w:t>On January 12, 2012, Complainant filed a formal Complaint asking the Commission to allow Respondent to continue the RH rate that is being phased out.</w:t>
      </w:r>
    </w:p>
    <w:p w:rsidR="00C360EF" w:rsidRPr="00C307C0" w:rsidRDefault="00C360EF" w:rsidP="00C307C0">
      <w:pPr>
        <w:contextualSpacing/>
        <w:jc w:val="left"/>
      </w:pPr>
    </w:p>
    <w:p w:rsidR="00C360EF" w:rsidRPr="00C307C0" w:rsidRDefault="00C360EF" w:rsidP="00C307C0">
      <w:pPr>
        <w:jc w:val="left"/>
      </w:pPr>
      <w:r w:rsidRPr="00C307C0">
        <w:tab/>
      </w:r>
      <w:r w:rsidRPr="00C307C0">
        <w:tab/>
        <w:t>4.</w:t>
      </w:r>
      <w:r w:rsidRPr="00C307C0">
        <w:tab/>
        <w:t xml:space="preserve">On </w:t>
      </w:r>
      <w:r w:rsidR="00A93344" w:rsidRPr="00C307C0">
        <w:t>January 2</w:t>
      </w:r>
      <w:r w:rsidRPr="00C307C0">
        <w:t>6, 2012, PECO filed its Answer and Preliminary Objection admit</w:t>
      </w:r>
      <w:r w:rsidR="00A93344" w:rsidRPr="00C307C0">
        <w:t>ting</w:t>
      </w:r>
      <w:r w:rsidRPr="00C307C0">
        <w:t xml:space="preserve"> that PECO will phase out its discounted Residential Heating (RH) rates by 2013, an action approved by the Commission as part of PECO's default service program and rate mitigation plan at Docket No. P-2008-2062739 (Order entered June 9, 2009)</w:t>
      </w:r>
      <w:r w:rsidR="00A93344" w:rsidRPr="00C307C0">
        <w:t xml:space="preserve"> and denying that this action entails any wrongdoing</w:t>
      </w:r>
      <w:r w:rsidRPr="00C307C0">
        <w:t xml:space="preserve">.  </w:t>
      </w:r>
    </w:p>
    <w:p w:rsidR="00C360EF" w:rsidRPr="00C307C0" w:rsidRDefault="00C360EF" w:rsidP="00C307C0">
      <w:pPr>
        <w:jc w:val="left"/>
      </w:pPr>
    </w:p>
    <w:p w:rsidR="00C360EF" w:rsidRPr="00C307C0" w:rsidRDefault="00C360EF" w:rsidP="00C307C0">
      <w:pPr>
        <w:jc w:val="left"/>
      </w:pPr>
      <w:r w:rsidRPr="00C307C0">
        <w:tab/>
      </w:r>
      <w:r w:rsidRPr="00C307C0">
        <w:tab/>
      </w:r>
      <w:r w:rsidR="00A93344" w:rsidRPr="00C307C0">
        <w:t>5.</w:t>
      </w:r>
      <w:r w:rsidR="00A93344" w:rsidRPr="00C307C0">
        <w:tab/>
        <w:t xml:space="preserve">PECO's </w:t>
      </w:r>
      <w:r w:rsidRPr="00C307C0">
        <w:t>Preliminary Objection avers that there is no genuine issue of fact and that the complaint is legally insufficient and should be dismissed.</w:t>
      </w:r>
    </w:p>
    <w:p w:rsidR="00C360EF" w:rsidRPr="00C307C0" w:rsidRDefault="00C360EF" w:rsidP="00C307C0">
      <w:pPr>
        <w:jc w:val="left"/>
      </w:pPr>
    </w:p>
    <w:p w:rsidR="00A93344" w:rsidRDefault="00C360EF" w:rsidP="00C307C0">
      <w:pPr>
        <w:jc w:val="left"/>
      </w:pPr>
      <w:r w:rsidRPr="00C307C0">
        <w:lastRenderedPageBreak/>
        <w:tab/>
      </w:r>
      <w:r w:rsidRPr="00C307C0">
        <w:tab/>
      </w:r>
      <w:r w:rsidR="00A93344" w:rsidRPr="00C307C0">
        <w:t>6.</w:t>
      </w:r>
      <w:r w:rsidR="00A93344" w:rsidRPr="00C307C0">
        <w:tab/>
      </w:r>
      <w:r w:rsidRPr="00C307C0">
        <w:t xml:space="preserve">On February 7, 2012, Complainant filed a letter which states that he disputes the response to his formal complaint and petitions the Commission to rescind or amend its decision to phase out and then eliminate the RH residential rate of PECO for electric heat pumps.  </w:t>
      </w:r>
    </w:p>
    <w:p w:rsidR="003356A5" w:rsidRPr="00C307C0" w:rsidRDefault="003356A5" w:rsidP="00C307C0">
      <w:pPr>
        <w:jc w:val="left"/>
      </w:pPr>
    </w:p>
    <w:p w:rsidR="00D373CA" w:rsidRPr="00C307C0" w:rsidRDefault="00D373CA" w:rsidP="00C307C0">
      <w:pPr>
        <w:rPr>
          <w:u w:val="single"/>
        </w:rPr>
      </w:pPr>
      <w:r w:rsidRPr="00C307C0">
        <w:rPr>
          <w:u w:val="single"/>
        </w:rPr>
        <w:t>DISCUSSION</w:t>
      </w:r>
    </w:p>
    <w:p w:rsidR="00D373CA" w:rsidRPr="00C307C0" w:rsidRDefault="00D373CA" w:rsidP="00C307C0">
      <w:pPr>
        <w:rPr>
          <w:u w:val="single"/>
        </w:rPr>
      </w:pPr>
    </w:p>
    <w:p w:rsidR="00D373CA" w:rsidRPr="00C307C0" w:rsidRDefault="00D373CA" w:rsidP="00C307C0">
      <w:pPr>
        <w:jc w:val="left"/>
      </w:pPr>
      <w:r w:rsidRPr="00C307C0">
        <w:tab/>
      </w:r>
      <w:r w:rsidRPr="00C307C0">
        <w:tab/>
        <w:t>Commission regulations permit the filing of preliminary objections.  52 Pa. Code §§ 5.101(a</w:t>
      </w:r>
      <w:proofErr w:type="gramStart"/>
      <w:r w:rsidRPr="00C307C0">
        <w:t>)(</w:t>
      </w:r>
      <w:proofErr w:type="gramEnd"/>
      <w:r w:rsidRPr="00C307C0">
        <w:t xml:space="preserve">1)-(6).  Preliminary objection practice before the Commission is similar to Pennsylvania civil practice respecting preliminary objections. </w:t>
      </w:r>
      <w:r w:rsidRPr="00C307C0">
        <w:rPr>
          <w:i/>
        </w:rPr>
        <w:t xml:space="preserve">Equitable Small Transportation </w:t>
      </w:r>
      <w:proofErr w:type="spellStart"/>
      <w:r w:rsidRPr="00C307C0">
        <w:rPr>
          <w:i/>
        </w:rPr>
        <w:t>Intervenors</w:t>
      </w:r>
      <w:proofErr w:type="spellEnd"/>
      <w:r w:rsidRPr="00C307C0">
        <w:rPr>
          <w:i/>
        </w:rPr>
        <w:t xml:space="preserve"> v. Equitable Gas Company</w:t>
      </w:r>
      <w:r w:rsidRPr="00C307C0">
        <w:t xml:space="preserve">, 1994 Pa. PUC LEXIS 69, Docket No. </w:t>
      </w:r>
      <w:proofErr w:type="gramStart"/>
      <w:r w:rsidRPr="00C307C0">
        <w:t>C-00935435 (July 18, 1994).</w:t>
      </w:r>
      <w:proofErr w:type="gramEnd"/>
      <w:r w:rsidRPr="00C307C0">
        <w:t xml:space="preserve">  </w:t>
      </w:r>
    </w:p>
    <w:p w:rsidR="00D373CA" w:rsidRPr="00C307C0" w:rsidRDefault="00D373CA" w:rsidP="00C307C0">
      <w:pPr>
        <w:jc w:val="left"/>
      </w:pPr>
    </w:p>
    <w:p w:rsidR="00D373CA" w:rsidRPr="00C307C0" w:rsidRDefault="00D373CA" w:rsidP="00C307C0">
      <w:pPr>
        <w:jc w:val="left"/>
      </w:pPr>
      <w:r w:rsidRPr="00C307C0">
        <w:tab/>
      </w:r>
      <w:r w:rsidRPr="00C307C0">
        <w:tab/>
        <w:t>Commission regulations provide:</w:t>
      </w:r>
    </w:p>
    <w:p w:rsidR="00D373CA" w:rsidRPr="00C307C0" w:rsidRDefault="00D373CA" w:rsidP="00C307C0">
      <w:pPr>
        <w:jc w:val="left"/>
      </w:pPr>
    </w:p>
    <w:p w:rsidR="00D373CA" w:rsidRPr="00C307C0" w:rsidRDefault="00D373CA" w:rsidP="00C307C0">
      <w:pPr>
        <w:spacing w:line="240" w:lineRule="auto"/>
        <w:ind w:left="1440" w:right="1440"/>
        <w:contextualSpacing/>
        <w:jc w:val="left"/>
        <w:rPr>
          <w:b/>
        </w:rPr>
      </w:pPr>
      <w:r w:rsidRPr="00C307C0">
        <w:rPr>
          <w:b/>
        </w:rPr>
        <w:t xml:space="preserve">§ 5.101.  </w:t>
      </w:r>
      <w:proofErr w:type="gramStart"/>
      <w:r w:rsidRPr="00C307C0">
        <w:rPr>
          <w:b/>
        </w:rPr>
        <w:t>Preliminary objections.</w:t>
      </w:r>
      <w:proofErr w:type="gramEnd"/>
    </w:p>
    <w:p w:rsidR="00D373CA" w:rsidRPr="00C307C0" w:rsidRDefault="00D373CA" w:rsidP="00C307C0">
      <w:pPr>
        <w:spacing w:line="240" w:lineRule="auto"/>
        <w:ind w:left="1440" w:right="1440"/>
        <w:contextualSpacing/>
        <w:jc w:val="left"/>
        <w:rPr>
          <w:b/>
        </w:rPr>
      </w:pPr>
    </w:p>
    <w:p w:rsidR="00D373CA" w:rsidRPr="00C307C0" w:rsidRDefault="00D373CA" w:rsidP="00C307C0">
      <w:pPr>
        <w:numPr>
          <w:ilvl w:val="0"/>
          <w:numId w:val="2"/>
        </w:numPr>
        <w:spacing w:line="240" w:lineRule="auto"/>
        <w:ind w:right="1440" w:firstLine="0"/>
        <w:contextualSpacing/>
        <w:jc w:val="left"/>
      </w:pPr>
      <w:r w:rsidRPr="00C307C0">
        <w:rPr>
          <w:i/>
        </w:rPr>
        <w:t>Grounds.</w:t>
      </w:r>
      <w:r w:rsidRPr="00C307C0">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D373CA" w:rsidRPr="00C307C0" w:rsidRDefault="00D373CA" w:rsidP="00C307C0">
      <w:pPr>
        <w:spacing w:line="240" w:lineRule="auto"/>
        <w:ind w:left="1440" w:right="1440"/>
        <w:contextualSpacing/>
        <w:jc w:val="left"/>
      </w:pPr>
    </w:p>
    <w:p w:rsidR="00D373CA" w:rsidRPr="00C307C0" w:rsidRDefault="00D373CA" w:rsidP="00C307C0">
      <w:pPr>
        <w:numPr>
          <w:ilvl w:val="0"/>
          <w:numId w:val="1"/>
        </w:numPr>
        <w:spacing w:line="240" w:lineRule="auto"/>
        <w:ind w:left="1440" w:right="1440" w:firstLine="0"/>
        <w:contextualSpacing/>
        <w:jc w:val="left"/>
      </w:pPr>
      <w:r w:rsidRPr="00C307C0">
        <w:t>Lack of Commission jurisdiction or improper service of the pleading initiating the proceeding.</w:t>
      </w:r>
    </w:p>
    <w:p w:rsidR="00D373CA" w:rsidRPr="00C307C0" w:rsidRDefault="00D373CA" w:rsidP="00C307C0">
      <w:pPr>
        <w:spacing w:line="240" w:lineRule="auto"/>
        <w:ind w:left="1440" w:right="1440"/>
        <w:contextualSpacing/>
        <w:jc w:val="left"/>
      </w:pPr>
    </w:p>
    <w:p w:rsidR="00D373CA" w:rsidRPr="00C307C0" w:rsidRDefault="00D373CA" w:rsidP="00C307C0">
      <w:pPr>
        <w:numPr>
          <w:ilvl w:val="0"/>
          <w:numId w:val="1"/>
        </w:numPr>
        <w:spacing w:line="240" w:lineRule="auto"/>
        <w:ind w:left="1440" w:right="1440" w:firstLine="0"/>
        <w:contextualSpacing/>
        <w:jc w:val="left"/>
      </w:pPr>
      <w:r w:rsidRPr="00C307C0">
        <w:t>Failure of a pleading to conform to this chapter or the inclusion of scandalous or impertinent matter.</w:t>
      </w:r>
    </w:p>
    <w:p w:rsidR="00D373CA" w:rsidRPr="00C307C0" w:rsidRDefault="00D373CA" w:rsidP="00C307C0">
      <w:pPr>
        <w:pStyle w:val="ListParagraph"/>
        <w:spacing w:line="240" w:lineRule="auto"/>
        <w:ind w:left="1440" w:right="1440"/>
        <w:jc w:val="both"/>
      </w:pPr>
    </w:p>
    <w:p w:rsidR="00D373CA" w:rsidRPr="00C307C0" w:rsidRDefault="00D373CA" w:rsidP="00C307C0">
      <w:pPr>
        <w:numPr>
          <w:ilvl w:val="0"/>
          <w:numId w:val="1"/>
        </w:numPr>
        <w:spacing w:line="240" w:lineRule="auto"/>
        <w:ind w:left="1440" w:right="1440" w:firstLine="0"/>
        <w:contextualSpacing/>
        <w:jc w:val="left"/>
      </w:pPr>
      <w:r w:rsidRPr="00C307C0">
        <w:t>Insufficient specificity of a pleading.</w:t>
      </w:r>
    </w:p>
    <w:p w:rsidR="00D373CA" w:rsidRPr="00C307C0" w:rsidRDefault="00D373CA" w:rsidP="00C307C0">
      <w:pPr>
        <w:pStyle w:val="ListParagraph"/>
        <w:spacing w:line="240" w:lineRule="auto"/>
        <w:ind w:left="1440" w:right="1440"/>
        <w:jc w:val="both"/>
      </w:pPr>
    </w:p>
    <w:p w:rsidR="00D373CA" w:rsidRPr="00C307C0" w:rsidRDefault="00D373CA" w:rsidP="00C307C0">
      <w:pPr>
        <w:numPr>
          <w:ilvl w:val="0"/>
          <w:numId w:val="1"/>
        </w:numPr>
        <w:spacing w:line="240" w:lineRule="auto"/>
        <w:ind w:left="1440" w:right="1440" w:firstLine="0"/>
        <w:contextualSpacing/>
        <w:jc w:val="left"/>
      </w:pPr>
      <w:r w:rsidRPr="00C307C0">
        <w:t>Legal insufficiency of a pleading.</w:t>
      </w:r>
    </w:p>
    <w:p w:rsidR="00D373CA" w:rsidRPr="00C307C0" w:rsidRDefault="00D373CA" w:rsidP="00C307C0">
      <w:pPr>
        <w:spacing w:line="240" w:lineRule="auto"/>
        <w:ind w:left="1440" w:right="1440"/>
        <w:contextualSpacing/>
        <w:jc w:val="left"/>
      </w:pPr>
    </w:p>
    <w:p w:rsidR="00D373CA" w:rsidRPr="00C307C0" w:rsidRDefault="00D373CA" w:rsidP="00C307C0">
      <w:pPr>
        <w:numPr>
          <w:ilvl w:val="0"/>
          <w:numId w:val="1"/>
        </w:numPr>
        <w:spacing w:line="240" w:lineRule="auto"/>
        <w:ind w:left="1440" w:right="1440" w:firstLine="0"/>
        <w:contextualSpacing/>
        <w:jc w:val="left"/>
      </w:pPr>
      <w:r w:rsidRPr="00C307C0">
        <w:t xml:space="preserve">Lack of capacity to sue, </w:t>
      </w:r>
      <w:proofErr w:type="spellStart"/>
      <w:r w:rsidRPr="00C307C0">
        <w:t>nonjoinder</w:t>
      </w:r>
      <w:proofErr w:type="spellEnd"/>
      <w:r w:rsidRPr="00C307C0">
        <w:t xml:space="preserve"> of a necessary party or misjoinder of a cause of action.</w:t>
      </w:r>
    </w:p>
    <w:p w:rsidR="00D373CA" w:rsidRPr="00C307C0" w:rsidRDefault="00D373CA" w:rsidP="00C307C0">
      <w:pPr>
        <w:spacing w:line="240" w:lineRule="auto"/>
        <w:ind w:left="1440" w:right="1440"/>
        <w:contextualSpacing/>
        <w:jc w:val="left"/>
      </w:pPr>
    </w:p>
    <w:p w:rsidR="00D373CA" w:rsidRPr="00C307C0" w:rsidRDefault="00D373CA" w:rsidP="00C307C0">
      <w:pPr>
        <w:numPr>
          <w:ilvl w:val="0"/>
          <w:numId w:val="1"/>
        </w:numPr>
        <w:spacing w:line="240" w:lineRule="auto"/>
        <w:ind w:left="1440" w:right="1440" w:firstLine="0"/>
        <w:contextualSpacing/>
        <w:jc w:val="left"/>
      </w:pPr>
      <w:r w:rsidRPr="00C307C0">
        <w:t>Pendency of a prior proceeding or agreement for alternative dispute resolution.</w:t>
      </w:r>
    </w:p>
    <w:p w:rsidR="00D373CA" w:rsidRPr="00C307C0" w:rsidRDefault="00D373CA" w:rsidP="00C307C0">
      <w:pPr>
        <w:spacing w:line="240" w:lineRule="auto"/>
        <w:contextualSpacing/>
        <w:jc w:val="left"/>
      </w:pPr>
    </w:p>
    <w:p w:rsidR="00D373CA" w:rsidRPr="00C307C0" w:rsidRDefault="00D373CA" w:rsidP="00C307C0">
      <w:pPr>
        <w:spacing w:line="240" w:lineRule="auto"/>
        <w:contextualSpacing/>
        <w:jc w:val="left"/>
      </w:pPr>
      <w:proofErr w:type="gramStart"/>
      <w:r w:rsidRPr="00C307C0">
        <w:lastRenderedPageBreak/>
        <w:t>52 Pa. Code § 5.101(a).</w:t>
      </w:r>
      <w:proofErr w:type="gramEnd"/>
    </w:p>
    <w:p w:rsidR="00D373CA" w:rsidRPr="00C307C0" w:rsidRDefault="00D373CA" w:rsidP="00C307C0">
      <w:pPr>
        <w:jc w:val="left"/>
      </w:pPr>
    </w:p>
    <w:p w:rsidR="00D373CA" w:rsidRPr="00C307C0" w:rsidRDefault="00D373CA" w:rsidP="00C307C0">
      <w:pPr>
        <w:jc w:val="left"/>
      </w:pPr>
      <w:r w:rsidRPr="00C307C0">
        <w:tab/>
      </w:r>
      <w:r w:rsidRPr="00C307C0">
        <w:tab/>
        <w:t xml:space="preserve">In deciding the preliminary objections, the Commission must determine whether, based on well-pleaded factual averments of the Complainant, recovery or relief is possible.  </w:t>
      </w:r>
      <w:proofErr w:type="gramStart"/>
      <w:r w:rsidRPr="00C307C0">
        <w:rPr>
          <w:i/>
        </w:rPr>
        <w:t>Dept. of Auditor General, et al v. SERS, et al.</w:t>
      </w:r>
      <w:r w:rsidRPr="00C307C0">
        <w:t xml:space="preserve">, 836 A.2d 1053, 1064 (Pa. </w:t>
      </w:r>
      <w:proofErr w:type="spellStart"/>
      <w:r w:rsidRPr="00C307C0">
        <w:t>Cmwlth</w:t>
      </w:r>
      <w:proofErr w:type="spellEnd"/>
      <w:r w:rsidRPr="00C307C0">
        <w:t xml:space="preserve">. 2003), 2003 Pa. </w:t>
      </w:r>
      <w:proofErr w:type="spellStart"/>
      <w:r w:rsidRPr="00C307C0">
        <w:t>Commw</w:t>
      </w:r>
      <w:proofErr w:type="spellEnd"/>
      <w:r w:rsidRPr="00C307C0">
        <w:t>.</w:t>
      </w:r>
      <w:proofErr w:type="gramEnd"/>
      <w:r w:rsidRPr="00C307C0">
        <w:t xml:space="preserve"> LEXIS 849</w:t>
      </w:r>
      <w:proofErr w:type="gramStart"/>
      <w:r w:rsidRPr="00C307C0">
        <w:t xml:space="preserve">;  </w:t>
      </w:r>
      <w:r w:rsidRPr="00C307C0">
        <w:rPr>
          <w:i/>
        </w:rPr>
        <w:t>P.J.S</w:t>
      </w:r>
      <w:proofErr w:type="gramEnd"/>
      <w:r w:rsidRPr="00C307C0">
        <w:rPr>
          <w:i/>
        </w:rPr>
        <w:t xml:space="preserve">. v. Pa. State Ethics </w:t>
      </w:r>
      <w:proofErr w:type="spellStart"/>
      <w:r w:rsidRPr="00C307C0">
        <w:rPr>
          <w:i/>
        </w:rPr>
        <w:t>Comm’n</w:t>
      </w:r>
      <w:proofErr w:type="spellEnd"/>
      <w:r w:rsidRPr="00C307C0">
        <w:rPr>
          <w:i/>
        </w:rPr>
        <w:t>,</w:t>
      </w:r>
      <w:r w:rsidRPr="00C307C0">
        <w:t xml:space="preserve"> 669 A.2d 1105 (Pa. </w:t>
      </w:r>
      <w:proofErr w:type="spellStart"/>
      <w:r w:rsidRPr="00C307C0">
        <w:t>Cmwlth</w:t>
      </w:r>
      <w:proofErr w:type="spellEnd"/>
      <w:r w:rsidRPr="00C307C0">
        <w:t xml:space="preserve">. 1996) 1996 Pa. </w:t>
      </w:r>
      <w:proofErr w:type="spellStart"/>
      <w:r w:rsidRPr="00C307C0">
        <w:t>Commw</w:t>
      </w:r>
      <w:proofErr w:type="spellEnd"/>
      <w:r w:rsidRPr="00C307C0">
        <w:t xml:space="preserve">. </w:t>
      </w:r>
      <w:proofErr w:type="gramStart"/>
      <w:r w:rsidRPr="00C307C0">
        <w:t>LEXIS 11.</w:t>
      </w:r>
      <w:proofErr w:type="gramEnd"/>
      <w:r w:rsidRPr="00C307C0">
        <w:t xml:space="preserve">  Any doubt must be resolved in favor of the non-moving party by refusing to sustain the preliminary objections.  </w:t>
      </w:r>
      <w:r w:rsidRPr="00C307C0">
        <w:rPr>
          <w:i/>
        </w:rPr>
        <w:t xml:space="preserve">Boyd v. Ward, </w:t>
      </w:r>
      <w:r w:rsidRPr="00C307C0">
        <w:t>802 A.2d 705 (</w:t>
      </w:r>
      <w:proofErr w:type="spellStart"/>
      <w:r w:rsidRPr="00C307C0">
        <w:t>Pa.Cmwlth</w:t>
      </w:r>
      <w:proofErr w:type="spellEnd"/>
      <w:r w:rsidRPr="00C307C0">
        <w:t xml:space="preserve">. 2002) 2002 Pa. </w:t>
      </w:r>
      <w:proofErr w:type="spellStart"/>
      <w:r w:rsidRPr="00C307C0">
        <w:t>Commw</w:t>
      </w:r>
      <w:proofErr w:type="spellEnd"/>
      <w:r w:rsidRPr="00C307C0">
        <w:t xml:space="preserve">. </w:t>
      </w:r>
      <w:proofErr w:type="gramStart"/>
      <w:r w:rsidRPr="00C307C0">
        <w:t>LEXIS 580.</w:t>
      </w:r>
      <w:proofErr w:type="gramEnd"/>
      <w:r w:rsidRPr="00C307C0">
        <w:t xml:space="preserve">  All of the non-moving party’s averments in the complaint must be viewed as true for purposes of deciding the preliminary objections, and only those facts specifically admitted may be considered against the non-moving party.  </w:t>
      </w:r>
      <w:proofErr w:type="gramStart"/>
      <w:r w:rsidRPr="00C307C0">
        <w:rPr>
          <w:i/>
        </w:rPr>
        <w:t xml:space="preserve">Ridge v. State Employees’ Retirement </w:t>
      </w:r>
      <w:r w:rsidRPr="00C307C0">
        <w:t xml:space="preserve">Board, 690 A.2d 1312 (Pa. </w:t>
      </w:r>
      <w:proofErr w:type="spellStart"/>
      <w:r w:rsidRPr="00C307C0">
        <w:t>Cmwlth</w:t>
      </w:r>
      <w:proofErr w:type="spellEnd"/>
      <w:r w:rsidRPr="00C307C0">
        <w:t xml:space="preserve">. 1997) 1997 Pa. </w:t>
      </w:r>
      <w:proofErr w:type="spellStart"/>
      <w:r w:rsidRPr="00C307C0">
        <w:t>Commw</w:t>
      </w:r>
      <w:proofErr w:type="spellEnd"/>
      <w:r w:rsidRPr="00C307C0">
        <w:t>.</w:t>
      </w:r>
      <w:proofErr w:type="gramEnd"/>
      <w:r w:rsidRPr="00C307C0">
        <w:t xml:space="preserve"> </w:t>
      </w:r>
      <w:proofErr w:type="gramStart"/>
      <w:r w:rsidRPr="00C307C0">
        <w:t>LEXIS 148.</w:t>
      </w:r>
      <w:proofErr w:type="gramEnd"/>
      <w:r w:rsidRPr="00C307C0">
        <w:t xml:space="preserve">  </w:t>
      </w:r>
    </w:p>
    <w:p w:rsidR="00D373CA" w:rsidRPr="00C307C0" w:rsidRDefault="00D373CA" w:rsidP="00C307C0">
      <w:pPr>
        <w:jc w:val="left"/>
      </w:pPr>
    </w:p>
    <w:p w:rsidR="007313DF" w:rsidRPr="00C307C0" w:rsidRDefault="00D373CA" w:rsidP="00C307C0">
      <w:pPr>
        <w:jc w:val="left"/>
      </w:pPr>
      <w:r w:rsidRPr="00C307C0">
        <w:tab/>
      </w:r>
      <w:r w:rsidRPr="00C307C0">
        <w:tab/>
        <w:t>Therefore, the P</w:t>
      </w:r>
      <w:r w:rsidR="003356A5">
        <w:t xml:space="preserve">reliminary </w:t>
      </w:r>
      <w:r w:rsidRPr="00C307C0">
        <w:t>O</w:t>
      </w:r>
      <w:r w:rsidR="003356A5">
        <w:t>bjection</w:t>
      </w:r>
      <w:r w:rsidRPr="00C307C0">
        <w:t xml:space="preserve"> can be granted only if recovery or relief is not possible after all of the Complainant’s averments in the complaint are viewed as true for purposes of deciding the preliminary objections, using only those facts specifically admitted. </w:t>
      </w:r>
    </w:p>
    <w:p w:rsidR="007313DF" w:rsidRPr="00C307C0" w:rsidRDefault="007313DF" w:rsidP="00C307C0">
      <w:pPr>
        <w:jc w:val="left"/>
      </w:pPr>
    </w:p>
    <w:p w:rsidR="007122CC" w:rsidRPr="00C307C0" w:rsidRDefault="007122CC" w:rsidP="00C307C0">
      <w:pPr>
        <w:jc w:val="left"/>
      </w:pPr>
      <w:r w:rsidRPr="00C307C0">
        <w:tab/>
      </w:r>
      <w:r w:rsidRPr="00C307C0">
        <w:tab/>
        <w:t>The Complaint reads as follows:</w:t>
      </w:r>
    </w:p>
    <w:p w:rsidR="007122CC" w:rsidRPr="00C307C0" w:rsidRDefault="007122CC" w:rsidP="00C307C0">
      <w:pPr>
        <w:jc w:val="left"/>
      </w:pPr>
    </w:p>
    <w:p w:rsidR="007122CC" w:rsidRDefault="007122CC" w:rsidP="00C307C0">
      <w:pPr>
        <w:spacing w:line="240" w:lineRule="auto"/>
        <w:ind w:left="1440" w:right="1440"/>
        <w:jc w:val="left"/>
      </w:pPr>
      <w:r w:rsidRPr="00C307C0">
        <w:t>We currently receive a discount rate from PECO for electricity to power our electric heat pump.  However, we recently received a letter from PECO informing us that the residential discount rate will be phased out over the next six months.  Therefore, the cost for our electricity will increase dramatically.</w:t>
      </w:r>
    </w:p>
    <w:p w:rsidR="00C307C0" w:rsidRPr="00C307C0" w:rsidRDefault="00C307C0" w:rsidP="00C307C0">
      <w:pPr>
        <w:spacing w:line="240" w:lineRule="auto"/>
        <w:ind w:left="1440" w:right="1440"/>
        <w:jc w:val="left"/>
      </w:pPr>
    </w:p>
    <w:p w:rsidR="007122CC" w:rsidRDefault="007122CC" w:rsidP="00C307C0">
      <w:pPr>
        <w:spacing w:line="240" w:lineRule="auto"/>
        <w:ind w:left="1440" w:right="1440"/>
        <w:jc w:val="left"/>
      </w:pPr>
      <w:r w:rsidRPr="00C307C0">
        <w:t xml:space="preserve">When I spoke by telephone with a PECO customer service representative, </w:t>
      </w:r>
      <w:proofErr w:type="spellStart"/>
      <w:r w:rsidRPr="00C307C0">
        <w:t>Penni</w:t>
      </w:r>
      <w:proofErr w:type="spellEnd"/>
      <w:r w:rsidRPr="00C307C0">
        <w:t xml:space="preserve"> Williams, she stated that the P.U.C. issued a directive that PECO "must treat all customers equally"; and so, this directive was the basis of PECO's decision to phase out and discontinue the residential electric discount rate.  Therefore, my complaint is against both PECO's decision and the P.U.C. approval of PECO's decision.</w:t>
      </w:r>
    </w:p>
    <w:p w:rsidR="00C307C0" w:rsidRPr="00C307C0" w:rsidRDefault="00C307C0" w:rsidP="00C307C0">
      <w:pPr>
        <w:spacing w:line="240" w:lineRule="auto"/>
        <w:ind w:left="1440" w:right="1440"/>
        <w:jc w:val="left"/>
      </w:pPr>
    </w:p>
    <w:p w:rsidR="007122CC" w:rsidRPr="00C307C0" w:rsidRDefault="007122CC" w:rsidP="00C307C0">
      <w:pPr>
        <w:spacing w:line="240" w:lineRule="auto"/>
        <w:ind w:left="1440" w:right="1440"/>
        <w:jc w:val="left"/>
      </w:pPr>
      <w:r w:rsidRPr="00C307C0">
        <w:t>This decision will not impact all customers equally because those customers who use gas or oil to heat their ho</w:t>
      </w:r>
      <w:r w:rsidR="00547EB0">
        <w:t>mes, and gas for cooking and hot</w:t>
      </w:r>
      <w:r w:rsidRPr="00C307C0">
        <w:t xml:space="preserve"> water, use much less electricity than those who do </w:t>
      </w:r>
      <w:r w:rsidRPr="00C307C0">
        <w:lastRenderedPageBreak/>
        <w:t>not have access to gas and who use an electric heat pump for heating and central air conditioning for their homes.</w:t>
      </w:r>
    </w:p>
    <w:p w:rsidR="007122CC" w:rsidRDefault="007122CC" w:rsidP="00C307C0">
      <w:pPr>
        <w:spacing w:line="240" w:lineRule="auto"/>
        <w:ind w:left="1440" w:right="1440"/>
        <w:jc w:val="left"/>
      </w:pPr>
      <w:r w:rsidRPr="00C307C0">
        <w:t xml:space="preserve">We have used an electric heat pump since we moved into our new home in 1976.  There is no gas line on a three block section of our development, and there was an oil shortage in the country at that time; </w:t>
      </w:r>
      <w:proofErr w:type="spellStart"/>
      <w:r w:rsidRPr="00C307C0">
        <w:t>eg</w:t>
      </w:r>
      <w:proofErr w:type="spellEnd"/>
      <w:r w:rsidRPr="00C307C0">
        <w:t>. There were long lines of automobiles waiting in line to purchase a few gallons of gasoline.</w:t>
      </w:r>
    </w:p>
    <w:p w:rsidR="00C307C0" w:rsidRPr="00C307C0" w:rsidRDefault="00C307C0" w:rsidP="00C307C0">
      <w:pPr>
        <w:spacing w:line="240" w:lineRule="auto"/>
        <w:ind w:left="1440" w:right="1440"/>
        <w:jc w:val="left"/>
      </w:pPr>
    </w:p>
    <w:p w:rsidR="007122CC" w:rsidRDefault="007122CC" w:rsidP="00C307C0">
      <w:pPr>
        <w:spacing w:line="240" w:lineRule="auto"/>
        <w:ind w:left="1440" w:right="1440"/>
        <w:jc w:val="left"/>
      </w:pPr>
      <w:r w:rsidRPr="00C307C0">
        <w:t>We have been encouraged to use a heat pump by receiving discounts/rebates from PECO and companies who sell and install heat pumps, as well as by receiving income tax credits from the federal government.  Therefore, we purchased our current heat pump about one and-a-half year ago.</w:t>
      </w:r>
    </w:p>
    <w:p w:rsidR="00C307C0" w:rsidRPr="00C307C0" w:rsidRDefault="00C307C0" w:rsidP="00C307C0">
      <w:pPr>
        <w:spacing w:line="240" w:lineRule="auto"/>
        <w:ind w:left="1440" w:right="1440"/>
        <w:jc w:val="left"/>
      </w:pPr>
    </w:p>
    <w:p w:rsidR="007122CC" w:rsidRDefault="007122CC" w:rsidP="00C307C0">
      <w:pPr>
        <w:spacing w:line="240" w:lineRule="auto"/>
        <w:ind w:left="1440" w:right="1440"/>
        <w:jc w:val="left"/>
      </w:pPr>
      <w:r w:rsidRPr="00C307C0">
        <w:t xml:space="preserve">In my opinion as a consumer, the decision by the P.U.C. to direct PECO to discontinue the residential heating unit discount </w:t>
      </w:r>
      <w:r w:rsidR="00945431" w:rsidRPr="00C307C0">
        <w:t>rate is based on a false premise; viz. to "treat all customers equally</w:t>
      </w:r>
      <w:proofErr w:type="gramStart"/>
      <w:r w:rsidR="00945431" w:rsidRPr="00C307C0">
        <w:t>"  Those</w:t>
      </w:r>
      <w:proofErr w:type="gramEnd"/>
      <w:r w:rsidR="00945431" w:rsidRPr="00C307C0">
        <w:t xml:space="preserve"> consumers who use an electric heat pump are now faced with making a choice to pay dramatically increased electricity costs or to invest in an oil heating system.</w:t>
      </w:r>
    </w:p>
    <w:p w:rsidR="00C307C0" w:rsidRPr="00C307C0" w:rsidRDefault="00C307C0" w:rsidP="00C307C0">
      <w:pPr>
        <w:spacing w:line="240" w:lineRule="auto"/>
        <w:ind w:left="1440" w:right="1440"/>
        <w:jc w:val="left"/>
      </w:pPr>
    </w:p>
    <w:p w:rsidR="00945431" w:rsidRDefault="00945431" w:rsidP="00C307C0">
      <w:pPr>
        <w:spacing w:line="240" w:lineRule="auto"/>
        <w:ind w:left="1440" w:right="1440"/>
        <w:jc w:val="left"/>
      </w:pPr>
      <w:r w:rsidRPr="00C307C0">
        <w:t>The choice to purchase and use oil burner heating system for primary residential heating, to use an electric heat pump for air conditioning; but for heating in milder weather conditions seems to be the more economical choice.</w:t>
      </w:r>
    </w:p>
    <w:p w:rsidR="00C307C0" w:rsidRPr="00C307C0" w:rsidRDefault="00C307C0" w:rsidP="00C307C0">
      <w:pPr>
        <w:spacing w:line="240" w:lineRule="auto"/>
        <w:ind w:left="1440" w:right="1440"/>
        <w:jc w:val="left"/>
      </w:pPr>
    </w:p>
    <w:p w:rsidR="00945431" w:rsidRDefault="00945431" w:rsidP="00C307C0">
      <w:pPr>
        <w:spacing w:line="240" w:lineRule="auto"/>
        <w:ind w:left="1440" w:right="1440"/>
        <w:jc w:val="left"/>
      </w:pPr>
      <w:r w:rsidRPr="00C307C0">
        <w:t>However, this choice may well lead to less use of electricity by residential consumers, and in addition, to much lower purchases and reliance on electric heat pumps for residential heating and air conditioning.  The latter will impact negatively the electrical manufacturing industry, as well as electrical contractors who perform the installation and repair of heat pumps.</w:t>
      </w:r>
    </w:p>
    <w:p w:rsidR="00C307C0" w:rsidRPr="00C307C0" w:rsidRDefault="00C307C0" w:rsidP="00C307C0">
      <w:pPr>
        <w:spacing w:line="240" w:lineRule="auto"/>
        <w:ind w:left="1440" w:right="1440"/>
        <w:jc w:val="left"/>
      </w:pPr>
    </w:p>
    <w:p w:rsidR="00945431" w:rsidRDefault="00945431" w:rsidP="00C307C0">
      <w:pPr>
        <w:spacing w:line="240" w:lineRule="auto"/>
        <w:ind w:left="1440" w:right="1440"/>
        <w:jc w:val="left"/>
      </w:pPr>
      <w:r w:rsidRPr="00C307C0">
        <w:t xml:space="preserve">This description of potential circumstances that could be the result of a P.U.C. decision to direct PECO to "treat all </w:t>
      </w:r>
      <w:proofErr w:type="gramStart"/>
      <w:r w:rsidRPr="00C307C0">
        <w:t>customer</w:t>
      </w:r>
      <w:proofErr w:type="gramEnd"/>
      <w:r w:rsidRPr="00C307C0">
        <w:t xml:space="preserve"> equally" could lead one to conclude that both the economy as well as individual employers and employees would suffer the loss of jobs.</w:t>
      </w:r>
    </w:p>
    <w:p w:rsidR="00C307C0" w:rsidRPr="00C307C0" w:rsidRDefault="00C307C0" w:rsidP="00C307C0">
      <w:pPr>
        <w:spacing w:line="240" w:lineRule="auto"/>
        <w:ind w:left="1440" w:right="1440"/>
        <w:jc w:val="left"/>
      </w:pPr>
    </w:p>
    <w:p w:rsidR="00945431" w:rsidRDefault="00945431" w:rsidP="00C307C0">
      <w:pPr>
        <w:spacing w:line="240" w:lineRule="auto"/>
        <w:ind w:left="1440" w:right="1440"/>
        <w:jc w:val="left"/>
      </w:pPr>
      <w:r w:rsidRPr="00C307C0">
        <w:t>Will this conclusion prompt the P.U.C. to reconsider its decision to discontinue the residential heating unit discount rate for electric heat pump users? I urge the P.U.C. to place equal emphasis on the consideration of the best interests in consumers, employers, employees, and the stability of the economy, itself.</w:t>
      </w:r>
    </w:p>
    <w:p w:rsidR="00C307C0" w:rsidRPr="00C307C0" w:rsidRDefault="00C307C0" w:rsidP="00C307C0">
      <w:pPr>
        <w:spacing w:line="240" w:lineRule="auto"/>
        <w:ind w:left="1440" w:right="1440"/>
        <w:jc w:val="left"/>
      </w:pPr>
    </w:p>
    <w:p w:rsidR="00945431" w:rsidRPr="00C307C0" w:rsidRDefault="00945431" w:rsidP="00C307C0">
      <w:pPr>
        <w:spacing w:line="240" w:lineRule="auto"/>
        <w:ind w:left="1440" w:right="1440"/>
        <w:jc w:val="left"/>
      </w:pPr>
      <w:r w:rsidRPr="00C307C0">
        <w:t>Letter attached to Complaint.</w:t>
      </w:r>
    </w:p>
    <w:p w:rsidR="007122CC" w:rsidRPr="00C307C0" w:rsidRDefault="007122CC" w:rsidP="00C307C0">
      <w:pPr>
        <w:jc w:val="left"/>
      </w:pPr>
    </w:p>
    <w:p w:rsidR="001D3B23" w:rsidRPr="00C307C0" w:rsidRDefault="00F03B5C" w:rsidP="00C307C0">
      <w:pPr>
        <w:contextualSpacing/>
        <w:jc w:val="left"/>
      </w:pPr>
      <w:r w:rsidRPr="00C307C0">
        <w:lastRenderedPageBreak/>
        <w:tab/>
      </w:r>
      <w:r w:rsidRPr="00C307C0">
        <w:tab/>
      </w:r>
      <w:r w:rsidR="00945431" w:rsidRPr="00C307C0">
        <w:t xml:space="preserve">Complainant's letter is both eloquent and correct.  It spotlights the plight of the all-electric household in a </w:t>
      </w:r>
      <w:r w:rsidR="00F62FA4" w:rsidRPr="00C307C0">
        <w:t xml:space="preserve">changing electric utility landscape and points out </w:t>
      </w:r>
      <w:r w:rsidR="00A93344" w:rsidRPr="00C307C0">
        <w:t>that reduced electric usage may</w:t>
      </w:r>
      <w:r w:rsidR="00F62FA4" w:rsidRPr="00C307C0">
        <w:t xml:space="preserve"> have a negative effect on electrical manufacturing and electrical contractors who install and work on the systems which will become increasingly rare.  </w:t>
      </w:r>
    </w:p>
    <w:p w:rsidR="001D3B23" w:rsidRPr="00C307C0" w:rsidRDefault="001D3B23" w:rsidP="00C307C0">
      <w:pPr>
        <w:contextualSpacing/>
        <w:jc w:val="left"/>
      </w:pPr>
    </w:p>
    <w:p w:rsidR="007D610F" w:rsidRPr="00C307C0" w:rsidRDefault="001D3B23" w:rsidP="00C307C0">
      <w:pPr>
        <w:contextualSpacing/>
        <w:jc w:val="left"/>
      </w:pPr>
      <w:r w:rsidRPr="00C307C0">
        <w:tab/>
      </w:r>
      <w:r w:rsidRPr="00C307C0">
        <w:tab/>
      </w:r>
      <w:r w:rsidR="004E60EF" w:rsidRPr="00C307C0">
        <w:t>Prior to the implementation of present day electric competition, the fully integrated electric companies offered a number of programs aimed at either reducing the demand on the grid during peak times or encourag</w:t>
      </w:r>
      <w:r w:rsidRPr="00C307C0">
        <w:t>ing</w:t>
      </w:r>
      <w:r w:rsidR="004E60EF" w:rsidRPr="00C307C0">
        <w:t xml:space="preserve"> reliance on </w:t>
      </w:r>
      <w:r w:rsidRPr="00C307C0">
        <w:t xml:space="preserve">efficient </w:t>
      </w:r>
      <w:r w:rsidR="004E60EF" w:rsidRPr="00C307C0">
        <w:t xml:space="preserve">electric appliances, such as the heat pump that is the subject of the present case.  These programs would offer reduced rates as an </w:t>
      </w:r>
      <w:r w:rsidR="007D610F" w:rsidRPr="00C307C0">
        <w:t xml:space="preserve">enticement, with the programs subsidized by other ratepayers.  The theory was that all ratepayers benefitted from the results of the program, thus justifying the subsidization.  </w:t>
      </w:r>
    </w:p>
    <w:p w:rsidR="007D610F" w:rsidRPr="00C307C0" w:rsidRDefault="007D610F" w:rsidP="00C307C0">
      <w:pPr>
        <w:contextualSpacing/>
        <w:jc w:val="left"/>
      </w:pPr>
    </w:p>
    <w:p w:rsidR="00D75757" w:rsidRPr="00C307C0" w:rsidRDefault="007D610F" w:rsidP="00C307C0">
      <w:pPr>
        <w:contextualSpacing/>
        <w:jc w:val="left"/>
      </w:pPr>
      <w:r w:rsidRPr="00C307C0">
        <w:tab/>
      </w:r>
      <w:r w:rsidRPr="00C307C0">
        <w:tab/>
        <w:t xml:space="preserve">However, the Pennsylvania Legislature took policy in another direction.  </w:t>
      </w:r>
      <w:r w:rsidR="00F03B5C" w:rsidRPr="00C307C0">
        <w:t xml:space="preserve">The Electricity Generation Customer Choice and Competition Act required a separation of services for electric distribution companies in Pennsylvania so that the provision of distribution service is separate and apart from the electricity itself, 66 Pa. C.S. § 2801 </w:t>
      </w:r>
      <w:r w:rsidR="00F03B5C" w:rsidRPr="00C307C0">
        <w:rPr>
          <w:i/>
        </w:rPr>
        <w:t>et seq</w:t>
      </w:r>
      <w:r w:rsidR="00F03B5C" w:rsidRPr="00C307C0">
        <w:t xml:space="preserve">.  Where a fully integrated company prior to that time was free to </w:t>
      </w:r>
      <w:r w:rsidR="00B317E6" w:rsidRPr="00C307C0">
        <w:t xml:space="preserve">create programs intended to reduce the demand on the grid during peak times which might be subsidized from rate class to rate class and even from </w:t>
      </w:r>
      <w:r w:rsidRPr="00C307C0">
        <w:t xml:space="preserve">generation rates to </w:t>
      </w:r>
      <w:r w:rsidR="00B317E6" w:rsidRPr="00C307C0">
        <w:t>distribution rates, an electric distribution company is now required to charge each rate class the pa</w:t>
      </w:r>
      <w:r w:rsidRPr="00C307C0">
        <w:t xml:space="preserve">ss-through cost of providing electricity.  The distribution rates must account for the cost of physical provision of service (wires, billing, customer service, etc.), and the cost of the electricity itself is to be recovered by the Company in the rates charged </w:t>
      </w:r>
      <w:r w:rsidR="001D3B23" w:rsidRPr="00C307C0">
        <w:t xml:space="preserve">for that electricity </w:t>
      </w:r>
      <w:r w:rsidRPr="00C307C0">
        <w:t>to each rate class</w:t>
      </w:r>
      <w:r w:rsidR="001D3B23" w:rsidRPr="00C307C0">
        <w:t xml:space="preserve"> (generation, transmission and distribution charges appear as separate items on electric bills where they had been lumped together prior to electric competition)</w:t>
      </w:r>
      <w:r w:rsidRPr="00C307C0">
        <w:t xml:space="preserve">.  </w:t>
      </w:r>
      <w:r w:rsidR="00D75757" w:rsidRPr="00C307C0">
        <w:t>In other words, the cost of serving each class of rates would be borne by that class of ratepayers without subsidization across rate</w:t>
      </w:r>
      <w:r w:rsidR="001D3B23" w:rsidRPr="00C307C0">
        <w:t xml:space="preserve"> </w:t>
      </w:r>
      <w:r w:rsidR="00D75757" w:rsidRPr="00C307C0">
        <w:t xml:space="preserve">classes. </w:t>
      </w:r>
      <w:proofErr w:type="gramStart"/>
      <w:r w:rsidR="00106B5D" w:rsidRPr="00C307C0">
        <w:rPr>
          <w:i/>
        </w:rPr>
        <w:t xml:space="preserve">Lloyd v. Pa. Publ. Util. </w:t>
      </w:r>
      <w:proofErr w:type="spellStart"/>
      <w:r w:rsidR="00106B5D" w:rsidRPr="00C307C0">
        <w:rPr>
          <w:i/>
        </w:rPr>
        <w:t>Comm’n</w:t>
      </w:r>
      <w:proofErr w:type="spellEnd"/>
      <w:r w:rsidR="00106B5D" w:rsidRPr="00C307C0">
        <w:t>, 904 A.2d 1010 (2005).</w:t>
      </w:r>
      <w:proofErr w:type="gramEnd"/>
    </w:p>
    <w:p w:rsidR="00D75757" w:rsidRPr="00C307C0" w:rsidRDefault="00D75757" w:rsidP="00C307C0">
      <w:pPr>
        <w:contextualSpacing/>
      </w:pPr>
    </w:p>
    <w:p w:rsidR="00D75757" w:rsidRPr="00C307C0" w:rsidRDefault="00D75757" w:rsidP="00C307C0">
      <w:pPr>
        <w:contextualSpacing/>
      </w:pPr>
      <w:r w:rsidRPr="00C307C0">
        <w:tab/>
      </w:r>
      <w:r w:rsidRPr="00C307C0">
        <w:tab/>
        <w:t xml:space="preserve">The </w:t>
      </w:r>
      <w:r w:rsidR="00106B5D" w:rsidRPr="00C307C0">
        <w:t xml:space="preserve">utility must </w:t>
      </w:r>
      <w:r w:rsidRPr="00C307C0">
        <w:t xml:space="preserve">pass through the actual cost of the commodity to the customer.  </w:t>
      </w:r>
      <w:r w:rsidR="00106B5D" w:rsidRPr="00C307C0">
        <w:t>PECO</w:t>
      </w:r>
      <w:r w:rsidRPr="00C307C0">
        <w:t xml:space="preserve"> is not permitted to make a profit on the cost of electricity itself and the process is audited.  </w:t>
      </w:r>
    </w:p>
    <w:p w:rsidR="00D75757" w:rsidRPr="00C307C0" w:rsidRDefault="00D75757" w:rsidP="00C307C0">
      <w:pPr>
        <w:contextualSpacing/>
      </w:pPr>
    </w:p>
    <w:p w:rsidR="00D75757" w:rsidRPr="00C307C0" w:rsidRDefault="00D75757" w:rsidP="00C307C0">
      <w:pPr>
        <w:contextualSpacing/>
        <w:jc w:val="left"/>
      </w:pPr>
      <w:r w:rsidRPr="00C307C0">
        <w:lastRenderedPageBreak/>
        <w:tab/>
      </w:r>
      <w:r w:rsidRPr="00C307C0">
        <w:tab/>
        <w:t>The result</w:t>
      </w:r>
      <w:r w:rsidR="00106B5D" w:rsidRPr="00C307C0">
        <w:t xml:space="preserve"> is that after full transition</w:t>
      </w:r>
      <w:r w:rsidRPr="00C307C0">
        <w:t xml:space="preserve">, </w:t>
      </w:r>
      <w:r w:rsidR="00106B5D" w:rsidRPr="00C307C0">
        <w:t xml:space="preserve">ideally, </w:t>
      </w:r>
      <w:r w:rsidRPr="00C307C0">
        <w:t xml:space="preserve">each customer will pay for the electricity used, at the price it was purchased.  Offering reduced rates for </w:t>
      </w:r>
      <w:r w:rsidR="00106B5D" w:rsidRPr="00C307C0">
        <w:t>residential heating (RH)</w:t>
      </w:r>
      <w:r w:rsidRPr="00C307C0">
        <w:t xml:space="preserve"> customers would require other customers to cover the difference</w:t>
      </w:r>
      <w:r w:rsidR="001D3B23" w:rsidRPr="00C307C0">
        <w:t xml:space="preserve"> in providing the electricity itself (the generation portion of the bill)</w:t>
      </w:r>
      <w:r w:rsidRPr="00C307C0">
        <w:t>, creating a situation that discriminates against the customers</w:t>
      </w:r>
      <w:r w:rsidR="007D610F" w:rsidRPr="00C307C0">
        <w:t xml:space="preserve"> who would be</w:t>
      </w:r>
      <w:r w:rsidRPr="00C307C0">
        <w:t xml:space="preserve"> subsidizing the R</w:t>
      </w:r>
      <w:r w:rsidR="00106B5D" w:rsidRPr="00C307C0">
        <w:t>H</w:t>
      </w:r>
      <w:r w:rsidRPr="00C307C0">
        <w:t xml:space="preserve"> rate relief</w:t>
      </w:r>
      <w:r w:rsidR="001D3B23" w:rsidRPr="00C307C0">
        <w:t xml:space="preserve"> and violating the provisions of the Electric Competition Act</w:t>
      </w:r>
      <w:r w:rsidRPr="00C307C0">
        <w:t xml:space="preserve">.  </w:t>
      </w:r>
    </w:p>
    <w:p w:rsidR="00D75757" w:rsidRPr="00C307C0" w:rsidRDefault="00D75757" w:rsidP="00C307C0">
      <w:pPr>
        <w:contextualSpacing/>
        <w:jc w:val="left"/>
      </w:pPr>
    </w:p>
    <w:p w:rsidR="00CC3DDB" w:rsidRPr="00C307C0" w:rsidRDefault="00D75757" w:rsidP="00C307C0">
      <w:pPr>
        <w:contextualSpacing/>
        <w:jc w:val="left"/>
      </w:pPr>
      <w:r w:rsidRPr="00C307C0">
        <w:tab/>
      </w:r>
      <w:r w:rsidRPr="00C307C0">
        <w:tab/>
        <w:t xml:space="preserve">While the Complainant </w:t>
      </w:r>
      <w:r w:rsidR="00106B5D" w:rsidRPr="00C307C0">
        <w:t>is</w:t>
      </w:r>
      <w:r w:rsidRPr="00C307C0">
        <w:t xml:space="preserve"> understandably u</w:t>
      </w:r>
      <w:r w:rsidR="001D3B23" w:rsidRPr="00C307C0">
        <w:t>nhappy</w:t>
      </w:r>
      <w:r w:rsidRPr="00C307C0">
        <w:t xml:space="preserve"> about the impending rate increase that </w:t>
      </w:r>
      <w:r w:rsidR="00106B5D" w:rsidRPr="00C307C0">
        <w:t>he</w:t>
      </w:r>
      <w:r w:rsidRPr="00C307C0">
        <w:t xml:space="preserve"> will face, the electric deregulation legislation requires the utility and the Commission to implement its terms:  the utility must purchase the commodity and charge the ratepayers the price that the utility pays.  </w:t>
      </w:r>
      <w:r w:rsidR="00D57736" w:rsidRPr="00C307C0">
        <w:t xml:space="preserve">These are the rates paid for default service, not discounted from those default service rates. </w:t>
      </w:r>
      <w:r w:rsidRPr="00C307C0">
        <w:t>It cannot do this and maintain the reduced rates afforded under the R</w:t>
      </w:r>
      <w:r w:rsidR="00106B5D" w:rsidRPr="00C307C0">
        <w:t>H rate schedule</w:t>
      </w:r>
      <w:r w:rsidRPr="00C307C0">
        <w:t xml:space="preserve">.  </w:t>
      </w:r>
    </w:p>
    <w:p w:rsidR="00D57736" w:rsidRPr="00C307C0" w:rsidRDefault="00D57736" w:rsidP="00C307C0">
      <w:pPr>
        <w:contextualSpacing/>
        <w:jc w:val="left"/>
      </w:pPr>
    </w:p>
    <w:p w:rsidR="007D610F" w:rsidRPr="00C307C0" w:rsidRDefault="007D610F" w:rsidP="00C307C0">
      <w:pPr>
        <w:contextualSpacing/>
        <w:jc w:val="left"/>
      </w:pPr>
      <w:r w:rsidRPr="00C307C0">
        <w:tab/>
      </w:r>
      <w:r w:rsidRPr="00C307C0">
        <w:tab/>
        <w:t>Another legislative goal has been to reduce the consumption of electricity in the Commonwealth</w:t>
      </w:r>
      <w:r w:rsidR="002855DB" w:rsidRPr="00C307C0">
        <w:t xml:space="preserve">, and if Complainant's predictions are correct, the Electric Competition Act will aid in this goal as well.  While the Commission is mandated to carry out the requirements of the statute and is empowered to penalize those electric distribution companies which fail to comply, it is important to acknowledge that any change, no matter how well-intentioned, may have negative consequences, such as the higher rates that the Complainant will no doubt experience when the RH rate schedule expires.  Complainant is encouraged to evaluate PECO's time of use program and the rates offered by licensed electric generation suppliers in his area to mitigate the increase.  </w:t>
      </w:r>
    </w:p>
    <w:p w:rsidR="002855DB" w:rsidRPr="00C307C0" w:rsidRDefault="002855DB" w:rsidP="00C307C0">
      <w:pPr>
        <w:contextualSpacing/>
        <w:jc w:val="left"/>
      </w:pPr>
    </w:p>
    <w:p w:rsidR="002855DB" w:rsidRPr="00C307C0" w:rsidRDefault="002855DB" w:rsidP="00C307C0">
      <w:pPr>
        <w:contextualSpacing/>
        <w:jc w:val="left"/>
      </w:pPr>
      <w:r w:rsidRPr="00C307C0">
        <w:tab/>
      </w:r>
      <w:r w:rsidRPr="00C307C0">
        <w:tab/>
        <w:t>As there was no hearing, there is only an allegation that</w:t>
      </w:r>
      <w:r w:rsidR="00816A66" w:rsidRPr="00C307C0">
        <w:t xml:space="preserve"> a</w:t>
      </w:r>
      <w:r w:rsidRPr="00C307C0">
        <w:t xml:space="preserve"> PECO customer service representative blamed the Commission for the requirement that the </w:t>
      </w:r>
      <w:r w:rsidR="00E07F41" w:rsidRPr="00C307C0">
        <w:t xml:space="preserve">RH rate discount be eliminated when in </w:t>
      </w:r>
      <w:proofErr w:type="gramStart"/>
      <w:r w:rsidR="00E07F41" w:rsidRPr="00C307C0">
        <w:t>fact,</w:t>
      </w:r>
      <w:proofErr w:type="gramEnd"/>
      <w:r w:rsidR="00E07F41" w:rsidRPr="00C307C0">
        <w:t xml:space="preserve"> </w:t>
      </w:r>
      <w:r w:rsidRPr="00C307C0">
        <w:t>the eliminat</w:t>
      </w:r>
      <w:r w:rsidR="00E07F41" w:rsidRPr="00C307C0">
        <w:t>ion is</w:t>
      </w:r>
      <w:r w:rsidRPr="00C307C0">
        <w:t xml:space="preserve"> due to a requirement in the legislation passed by the Pennsylvania Legislature and signed by the governor. </w:t>
      </w:r>
      <w:r w:rsidR="00E07F41" w:rsidRPr="00C307C0">
        <w:t>PECO is encouraged to ensure that its customer service representatives understand that the Commission actions are carrying out a legislative mandate.</w:t>
      </w:r>
    </w:p>
    <w:p w:rsidR="007D610F" w:rsidRPr="00C307C0" w:rsidRDefault="007D610F" w:rsidP="00C307C0">
      <w:pPr>
        <w:contextualSpacing/>
        <w:jc w:val="left"/>
      </w:pPr>
    </w:p>
    <w:p w:rsidR="007122CC" w:rsidRPr="00C307C0" w:rsidRDefault="00D57736" w:rsidP="00C307C0">
      <w:pPr>
        <w:jc w:val="left"/>
      </w:pPr>
      <w:r w:rsidRPr="00C307C0">
        <w:lastRenderedPageBreak/>
        <w:tab/>
      </w:r>
      <w:r w:rsidRPr="00C307C0">
        <w:tab/>
      </w:r>
      <w:r w:rsidR="007122CC" w:rsidRPr="00C307C0">
        <w:t xml:space="preserve">The Complaint seeks a single remedy:  to allow PECO to continue its RH rate for electric heat pump users.  </w:t>
      </w:r>
      <w:r w:rsidRPr="00C307C0">
        <w:t xml:space="preserve">It cannot be emphasized enough that the Commission does not have the discretion to allow an exception to the rule when the legislation it is charged with enforcing does </w:t>
      </w:r>
      <w:r w:rsidR="00816A66" w:rsidRPr="00C307C0">
        <w:t>not permit it</w:t>
      </w:r>
      <w:r w:rsidRPr="00C307C0">
        <w:t xml:space="preserve">. </w:t>
      </w:r>
      <w:r w:rsidR="00816A66" w:rsidRPr="00C307C0">
        <w:t xml:space="preserve"> </w:t>
      </w:r>
      <w:r w:rsidR="00816A66" w:rsidRPr="00C307C0">
        <w:rPr>
          <w:i/>
        </w:rPr>
        <w:t xml:space="preserve">See </w:t>
      </w:r>
      <w:proofErr w:type="spellStart"/>
      <w:r w:rsidR="00816A66" w:rsidRPr="00C307C0">
        <w:rPr>
          <w:i/>
        </w:rPr>
        <w:t>Brickner</w:t>
      </w:r>
      <w:proofErr w:type="spellEnd"/>
      <w:r w:rsidR="00816A66" w:rsidRPr="00C307C0">
        <w:rPr>
          <w:i/>
        </w:rPr>
        <w:t xml:space="preserve"> v. PPL Electric Utilities Corporation,</w:t>
      </w:r>
      <w:r w:rsidR="00C307C0">
        <w:t xml:space="preserve"> Docket No. C</w:t>
      </w:r>
      <w:r w:rsidR="00C307C0">
        <w:noBreakHyphen/>
        <w:t>2009</w:t>
      </w:r>
      <w:r w:rsidR="00C307C0">
        <w:noBreakHyphen/>
      </w:r>
      <w:r w:rsidR="00816A66" w:rsidRPr="00C307C0">
        <w:t xml:space="preserve">2105583 (Order entered </w:t>
      </w:r>
      <w:r w:rsidR="009E22BB" w:rsidRPr="00C307C0">
        <w:t>May 21, 2010)</w:t>
      </w:r>
      <w:r w:rsidR="00816A66" w:rsidRPr="00C307C0">
        <w:t>(complaint against the phasing out of PPL Electric's Residential Thermal Storage rate despite utility's assurance that the rate would continue as long as the thermal storage units were operational in the residences).</w:t>
      </w:r>
      <w:r w:rsidR="009E22BB" w:rsidRPr="00C307C0">
        <w:t xml:space="preserve">  </w:t>
      </w:r>
      <w:r w:rsidR="007122CC" w:rsidRPr="00C307C0">
        <w:t xml:space="preserve">Therefore, the remedy sought by the Complainant is not one that the Commission may grant.   </w:t>
      </w:r>
    </w:p>
    <w:p w:rsidR="00CC3DDB" w:rsidRPr="00C307C0" w:rsidRDefault="00D57736" w:rsidP="00C307C0">
      <w:pPr>
        <w:contextualSpacing/>
        <w:jc w:val="left"/>
      </w:pPr>
      <w:r w:rsidRPr="00C307C0">
        <w:t xml:space="preserve"> </w:t>
      </w:r>
      <w:r w:rsidR="00CC3DDB" w:rsidRPr="00C307C0">
        <w:tab/>
      </w:r>
      <w:r w:rsidR="00CC3DDB" w:rsidRPr="00C307C0">
        <w:tab/>
      </w:r>
    </w:p>
    <w:p w:rsidR="00D57736" w:rsidRPr="00C307C0" w:rsidRDefault="00D57736" w:rsidP="00C307C0">
      <w:pPr>
        <w:contextualSpacing/>
        <w:jc w:val="left"/>
      </w:pPr>
      <w:r w:rsidRPr="00C307C0">
        <w:tab/>
      </w:r>
      <w:r w:rsidRPr="00C307C0">
        <w:tab/>
      </w:r>
      <w:r w:rsidR="007122CC" w:rsidRPr="00C307C0">
        <w:t xml:space="preserve">As no other remedy is sought and there is no factual dispute, there is no reason to continue this litigation.  </w:t>
      </w:r>
      <w:r w:rsidR="00C360EF" w:rsidRPr="00C307C0">
        <w:t xml:space="preserve">There is no utility misconduct alleged here, and no reason for requiring further proceedings.  The Commission may dismiss any complaint without a hearing if, in its opinion, a hearing is not necessary in the public interest.  </w:t>
      </w:r>
      <w:proofErr w:type="gramStart"/>
      <w:r w:rsidR="00C360EF" w:rsidRPr="00C307C0">
        <w:t>66 Pa. C.S. § 703(b).</w:t>
      </w:r>
      <w:proofErr w:type="gramEnd"/>
      <w:r w:rsidR="00C360EF" w:rsidRPr="00C307C0">
        <w:t xml:space="preserve">  Therefore, the Complaint is dismissed.</w:t>
      </w:r>
    </w:p>
    <w:p w:rsidR="00C360EF" w:rsidRPr="00C307C0" w:rsidRDefault="00C360EF" w:rsidP="00C307C0">
      <w:pPr>
        <w:contextualSpacing/>
        <w:jc w:val="left"/>
      </w:pPr>
    </w:p>
    <w:p w:rsidR="00C360EF" w:rsidRPr="00C307C0" w:rsidRDefault="00C360EF" w:rsidP="00C307C0">
      <w:pPr>
        <w:contextualSpacing/>
        <w:rPr>
          <w:u w:val="single"/>
        </w:rPr>
      </w:pPr>
      <w:r w:rsidRPr="00C307C0">
        <w:rPr>
          <w:u w:val="single"/>
        </w:rPr>
        <w:t>CONCLUSIONS OF LAW</w:t>
      </w:r>
    </w:p>
    <w:p w:rsidR="00C360EF" w:rsidRPr="00C307C0" w:rsidRDefault="00C360EF" w:rsidP="00C307C0">
      <w:pPr>
        <w:contextualSpacing/>
        <w:rPr>
          <w:u w:val="single"/>
        </w:rPr>
      </w:pPr>
    </w:p>
    <w:p w:rsidR="00A93344" w:rsidRPr="00C307C0" w:rsidRDefault="00A93344" w:rsidP="00C307C0">
      <w:pPr>
        <w:contextualSpacing/>
        <w:jc w:val="left"/>
      </w:pPr>
      <w:r w:rsidRPr="00C307C0">
        <w:tab/>
      </w:r>
      <w:r w:rsidRPr="00C307C0">
        <w:tab/>
        <w:t>1.</w:t>
      </w:r>
      <w:r w:rsidRPr="00C307C0">
        <w:tab/>
        <w:t>The Commission has jurisdiction over the subject matter of the Complaint.</w:t>
      </w:r>
    </w:p>
    <w:p w:rsidR="00A93344" w:rsidRPr="00C307C0" w:rsidRDefault="00A93344" w:rsidP="00C307C0">
      <w:pPr>
        <w:contextualSpacing/>
        <w:jc w:val="left"/>
      </w:pPr>
    </w:p>
    <w:p w:rsidR="00A93344" w:rsidRPr="00C307C0" w:rsidRDefault="00A93344" w:rsidP="00C307C0">
      <w:pPr>
        <w:jc w:val="left"/>
      </w:pPr>
      <w:r w:rsidRPr="00C307C0">
        <w:tab/>
      </w:r>
      <w:r w:rsidRPr="00C307C0">
        <w:tab/>
        <w:t>2.</w:t>
      </w:r>
      <w:r w:rsidRPr="00C307C0">
        <w:tab/>
        <w:t>Commission regulations permit the filing of preliminary objections.  52 Pa. Code §§ 5.101(a</w:t>
      </w:r>
      <w:proofErr w:type="gramStart"/>
      <w:r w:rsidRPr="00C307C0">
        <w:t>)(</w:t>
      </w:r>
      <w:proofErr w:type="gramEnd"/>
      <w:r w:rsidRPr="00C307C0">
        <w:t xml:space="preserve">1)-(6).  </w:t>
      </w:r>
    </w:p>
    <w:p w:rsidR="00A93344" w:rsidRPr="00C307C0" w:rsidRDefault="00A93344" w:rsidP="00C307C0">
      <w:pPr>
        <w:jc w:val="left"/>
      </w:pPr>
    </w:p>
    <w:p w:rsidR="00A93344" w:rsidRPr="00C307C0" w:rsidRDefault="00A93344" w:rsidP="00C307C0">
      <w:pPr>
        <w:jc w:val="left"/>
      </w:pPr>
      <w:r w:rsidRPr="00C307C0">
        <w:tab/>
      </w:r>
      <w:r w:rsidRPr="00C307C0">
        <w:tab/>
        <w:t>3.</w:t>
      </w:r>
      <w:r w:rsidRPr="00C307C0">
        <w:tab/>
        <w:t xml:space="preserve">Preliminary objection practice before the Commission is similar to Pennsylvania civil practice respecting preliminary objections. </w:t>
      </w:r>
      <w:r w:rsidRPr="00C307C0">
        <w:rPr>
          <w:i/>
        </w:rPr>
        <w:t xml:space="preserve">Equitable Small Transportation </w:t>
      </w:r>
      <w:proofErr w:type="spellStart"/>
      <w:r w:rsidRPr="00C307C0">
        <w:rPr>
          <w:i/>
        </w:rPr>
        <w:t>Intervenors</w:t>
      </w:r>
      <w:proofErr w:type="spellEnd"/>
      <w:r w:rsidRPr="00C307C0">
        <w:rPr>
          <w:i/>
        </w:rPr>
        <w:t xml:space="preserve"> v. Equitable Gas Company</w:t>
      </w:r>
      <w:r w:rsidRPr="00C307C0">
        <w:t xml:space="preserve">, 1994 Pa. PUC LEXIS 69, Docket No. </w:t>
      </w:r>
      <w:proofErr w:type="gramStart"/>
      <w:r w:rsidRPr="00C307C0">
        <w:t>C-00935435 (July 18, 1994).</w:t>
      </w:r>
      <w:proofErr w:type="gramEnd"/>
      <w:r w:rsidRPr="00C307C0">
        <w:t xml:space="preserve">  </w:t>
      </w:r>
    </w:p>
    <w:p w:rsidR="00A93344" w:rsidRPr="00C307C0" w:rsidRDefault="00A93344" w:rsidP="00C307C0">
      <w:pPr>
        <w:jc w:val="left"/>
      </w:pPr>
    </w:p>
    <w:p w:rsidR="00A93344" w:rsidRPr="00C307C0" w:rsidRDefault="00A93344" w:rsidP="00C307C0">
      <w:pPr>
        <w:jc w:val="left"/>
      </w:pPr>
      <w:r w:rsidRPr="00C307C0">
        <w:tab/>
      </w:r>
      <w:r w:rsidRPr="00C307C0">
        <w:tab/>
        <w:t>4.</w:t>
      </w:r>
      <w:r w:rsidRPr="00C307C0">
        <w:tab/>
        <w:t xml:space="preserve">In deciding the preliminary objections, the Commission must determine whether, based on well-pleaded factual averments of the Complainant, recovery or relief is possible.  </w:t>
      </w:r>
      <w:proofErr w:type="gramStart"/>
      <w:r w:rsidRPr="00C307C0">
        <w:rPr>
          <w:i/>
        </w:rPr>
        <w:t>Dept. of Auditor General, et al v. SERS, et al.</w:t>
      </w:r>
      <w:r w:rsidRPr="00C307C0">
        <w:t xml:space="preserve">, 836 A.2d 1053, 1064 (Pa. </w:t>
      </w:r>
      <w:proofErr w:type="spellStart"/>
      <w:r w:rsidRPr="00C307C0">
        <w:t>Cmwlth</w:t>
      </w:r>
      <w:proofErr w:type="spellEnd"/>
      <w:r w:rsidRPr="00C307C0">
        <w:t xml:space="preserve">. 2003), 2003 Pa. </w:t>
      </w:r>
      <w:proofErr w:type="spellStart"/>
      <w:r w:rsidRPr="00C307C0">
        <w:t>Commw</w:t>
      </w:r>
      <w:proofErr w:type="spellEnd"/>
      <w:r w:rsidRPr="00C307C0">
        <w:t>.</w:t>
      </w:r>
      <w:proofErr w:type="gramEnd"/>
      <w:r w:rsidRPr="00C307C0">
        <w:t xml:space="preserve"> LEXIS 849</w:t>
      </w:r>
      <w:proofErr w:type="gramStart"/>
      <w:r w:rsidRPr="00C307C0">
        <w:t xml:space="preserve">;  </w:t>
      </w:r>
      <w:r w:rsidRPr="00C307C0">
        <w:rPr>
          <w:i/>
        </w:rPr>
        <w:t>P.J.S</w:t>
      </w:r>
      <w:proofErr w:type="gramEnd"/>
      <w:r w:rsidRPr="00C307C0">
        <w:rPr>
          <w:i/>
        </w:rPr>
        <w:t xml:space="preserve">. v. Pa. State Ethics </w:t>
      </w:r>
      <w:proofErr w:type="spellStart"/>
      <w:r w:rsidRPr="00C307C0">
        <w:rPr>
          <w:i/>
        </w:rPr>
        <w:t>Comm’n</w:t>
      </w:r>
      <w:proofErr w:type="spellEnd"/>
      <w:r w:rsidRPr="00C307C0">
        <w:rPr>
          <w:i/>
        </w:rPr>
        <w:t>,</w:t>
      </w:r>
      <w:r w:rsidRPr="00C307C0">
        <w:t xml:space="preserve"> 669 A.2d 1105 (Pa. </w:t>
      </w:r>
      <w:proofErr w:type="spellStart"/>
      <w:r w:rsidRPr="00C307C0">
        <w:lastRenderedPageBreak/>
        <w:t>Cmwlth</w:t>
      </w:r>
      <w:proofErr w:type="spellEnd"/>
      <w:r w:rsidRPr="00C307C0">
        <w:t xml:space="preserve">. 1996) 1996 Pa. </w:t>
      </w:r>
      <w:proofErr w:type="spellStart"/>
      <w:r w:rsidRPr="00C307C0">
        <w:t>Commw</w:t>
      </w:r>
      <w:proofErr w:type="spellEnd"/>
      <w:r w:rsidRPr="00C307C0">
        <w:t xml:space="preserve">. </w:t>
      </w:r>
      <w:proofErr w:type="gramStart"/>
      <w:r w:rsidRPr="00C307C0">
        <w:t>LEXIS 11.</w:t>
      </w:r>
      <w:proofErr w:type="gramEnd"/>
      <w:r w:rsidRPr="00C307C0">
        <w:t xml:space="preserve">  Any doubt must </w:t>
      </w:r>
      <w:r w:rsidR="00C307C0">
        <w:t>be resolved in favor of the non</w:t>
      </w:r>
      <w:r w:rsidR="00C307C0">
        <w:noBreakHyphen/>
      </w:r>
      <w:r w:rsidRPr="00C307C0">
        <w:t xml:space="preserve">moving party by refusing to sustain the preliminary objections.  </w:t>
      </w:r>
      <w:r w:rsidRPr="00C307C0">
        <w:rPr>
          <w:i/>
        </w:rPr>
        <w:t xml:space="preserve">Boyd v. Ward, </w:t>
      </w:r>
      <w:r w:rsidRPr="00C307C0">
        <w:t>802 A.2d 705 (</w:t>
      </w:r>
      <w:proofErr w:type="spellStart"/>
      <w:r w:rsidRPr="00C307C0">
        <w:t>Pa.Cmwlth</w:t>
      </w:r>
      <w:proofErr w:type="spellEnd"/>
      <w:r w:rsidRPr="00C307C0">
        <w:t xml:space="preserve">. 2002) 2002 Pa. </w:t>
      </w:r>
      <w:proofErr w:type="spellStart"/>
      <w:r w:rsidRPr="00C307C0">
        <w:t>Commw</w:t>
      </w:r>
      <w:proofErr w:type="spellEnd"/>
      <w:r w:rsidRPr="00C307C0">
        <w:t xml:space="preserve">. </w:t>
      </w:r>
      <w:proofErr w:type="gramStart"/>
      <w:r w:rsidRPr="00C307C0">
        <w:t>LEXIS 580.</w:t>
      </w:r>
      <w:proofErr w:type="gramEnd"/>
      <w:r w:rsidRPr="00C307C0">
        <w:t xml:space="preserve">  </w:t>
      </w:r>
    </w:p>
    <w:p w:rsidR="00A93344" w:rsidRPr="00C307C0" w:rsidRDefault="00A93344" w:rsidP="00C307C0">
      <w:pPr>
        <w:jc w:val="left"/>
      </w:pPr>
    </w:p>
    <w:p w:rsidR="00A93344" w:rsidRPr="00C307C0" w:rsidRDefault="00A93344" w:rsidP="00C307C0">
      <w:pPr>
        <w:jc w:val="left"/>
      </w:pPr>
      <w:r w:rsidRPr="00C307C0">
        <w:tab/>
      </w:r>
      <w:r w:rsidRPr="00C307C0">
        <w:tab/>
        <w:t>5.</w:t>
      </w:r>
      <w:r w:rsidRPr="00C307C0">
        <w:tab/>
        <w:t xml:space="preserve">All of the non-moving party’s averments in the complaint must be viewed as true for purposes of deciding the preliminary objections, and only those facts specifically admitted may be considered against the non-moving party.  </w:t>
      </w:r>
      <w:proofErr w:type="gramStart"/>
      <w:r w:rsidRPr="00C307C0">
        <w:rPr>
          <w:i/>
        </w:rPr>
        <w:t xml:space="preserve">Ridge v. State Employees’ Retirement </w:t>
      </w:r>
      <w:r w:rsidRPr="00C307C0">
        <w:t xml:space="preserve">Board, 690 A.2d 1312 (Pa. </w:t>
      </w:r>
      <w:proofErr w:type="spellStart"/>
      <w:r w:rsidRPr="00C307C0">
        <w:t>Cmwlth</w:t>
      </w:r>
      <w:proofErr w:type="spellEnd"/>
      <w:r w:rsidRPr="00C307C0">
        <w:t xml:space="preserve">. 1997) 1997 Pa. </w:t>
      </w:r>
      <w:proofErr w:type="spellStart"/>
      <w:r w:rsidRPr="00C307C0">
        <w:t>Commw</w:t>
      </w:r>
      <w:proofErr w:type="spellEnd"/>
      <w:r w:rsidRPr="00C307C0">
        <w:t>.</w:t>
      </w:r>
      <w:proofErr w:type="gramEnd"/>
      <w:r w:rsidRPr="00C307C0">
        <w:t xml:space="preserve"> </w:t>
      </w:r>
      <w:proofErr w:type="gramStart"/>
      <w:r w:rsidRPr="00C307C0">
        <w:t>LEXIS 148.</w:t>
      </w:r>
      <w:proofErr w:type="gramEnd"/>
      <w:r w:rsidRPr="00C307C0">
        <w:t xml:space="preserve">  </w:t>
      </w:r>
    </w:p>
    <w:p w:rsidR="00A93344" w:rsidRPr="00C307C0" w:rsidRDefault="00A93344" w:rsidP="00C307C0">
      <w:pPr>
        <w:jc w:val="left"/>
      </w:pPr>
    </w:p>
    <w:p w:rsidR="00A93344" w:rsidRPr="00C307C0" w:rsidRDefault="00A93344" w:rsidP="00C307C0">
      <w:pPr>
        <w:jc w:val="left"/>
      </w:pPr>
      <w:r w:rsidRPr="00C307C0">
        <w:tab/>
      </w:r>
      <w:r w:rsidRPr="00C307C0">
        <w:tab/>
        <w:t>6.</w:t>
      </w:r>
      <w:r w:rsidRPr="00C307C0">
        <w:tab/>
        <w:t xml:space="preserve">The Preliminary Objection can be granted only if recovery or relief is not possible after all of the Complainant’s averments in the complaint are viewed as true for purposes of deciding the preliminary objections, using only those facts specifically admitted. </w:t>
      </w:r>
    </w:p>
    <w:p w:rsidR="00D75757" w:rsidRPr="00C307C0" w:rsidRDefault="00A93344" w:rsidP="00C307C0">
      <w:pPr>
        <w:contextualSpacing/>
        <w:jc w:val="left"/>
      </w:pPr>
      <w:r w:rsidRPr="00C307C0">
        <w:t xml:space="preserve"> </w:t>
      </w:r>
      <w:r w:rsidR="00C360EF" w:rsidRPr="00C307C0">
        <w:tab/>
      </w:r>
      <w:r w:rsidR="00C360EF" w:rsidRPr="00C307C0">
        <w:tab/>
      </w:r>
    </w:p>
    <w:p w:rsidR="00D373CA" w:rsidRPr="00C307C0" w:rsidRDefault="00D373CA" w:rsidP="00C307C0">
      <w:pPr>
        <w:jc w:val="left"/>
      </w:pPr>
      <w:r w:rsidRPr="00C307C0">
        <w:t xml:space="preserve"> </w:t>
      </w:r>
      <w:r w:rsidR="00A93344" w:rsidRPr="00C307C0">
        <w:tab/>
      </w:r>
      <w:r w:rsidR="00A93344" w:rsidRPr="00C307C0">
        <w:tab/>
        <w:t>7.</w:t>
      </w:r>
      <w:r w:rsidR="00A93344" w:rsidRPr="00C307C0">
        <w:tab/>
        <w:t xml:space="preserve">The Commission may dismiss any complaint without a hearing if, in its opinion, a hearing is not necessary in the public interest.  </w:t>
      </w:r>
      <w:proofErr w:type="gramStart"/>
      <w:r w:rsidR="00A93344" w:rsidRPr="00C307C0">
        <w:t>66 Pa. C.S. § 703(b).</w:t>
      </w:r>
      <w:proofErr w:type="gramEnd"/>
      <w:r w:rsidR="00A93344" w:rsidRPr="00C307C0">
        <w:t xml:space="preserve">  </w:t>
      </w:r>
    </w:p>
    <w:p w:rsidR="00A93344" w:rsidRPr="00C307C0" w:rsidRDefault="00A93344" w:rsidP="00C307C0">
      <w:pPr>
        <w:jc w:val="left"/>
      </w:pPr>
    </w:p>
    <w:p w:rsidR="00A93344" w:rsidRPr="00C307C0" w:rsidRDefault="00A93344" w:rsidP="00C307C0">
      <w:pPr>
        <w:jc w:val="left"/>
      </w:pPr>
      <w:r w:rsidRPr="00C307C0">
        <w:tab/>
      </w:r>
      <w:r w:rsidRPr="00C307C0">
        <w:tab/>
        <w:t>8.</w:t>
      </w:r>
      <w:r w:rsidRPr="00C307C0">
        <w:tab/>
        <w:t xml:space="preserve">There is no allegation of utility misconduct in the pleadings.  </w:t>
      </w:r>
    </w:p>
    <w:p w:rsidR="00A93344" w:rsidRPr="00C307C0" w:rsidRDefault="00A93344" w:rsidP="00C307C0">
      <w:pPr>
        <w:jc w:val="left"/>
      </w:pPr>
    </w:p>
    <w:p w:rsidR="00A93344" w:rsidRPr="00C307C0" w:rsidRDefault="00A93344" w:rsidP="00C307C0">
      <w:pPr>
        <w:rPr>
          <w:u w:val="single"/>
        </w:rPr>
      </w:pPr>
      <w:r w:rsidRPr="00C307C0">
        <w:rPr>
          <w:u w:val="single"/>
        </w:rPr>
        <w:t>ORDER</w:t>
      </w:r>
    </w:p>
    <w:p w:rsidR="00A93344" w:rsidRDefault="00A93344" w:rsidP="00C307C0">
      <w:pPr>
        <w:rPr>
          <w:b/>
          <w:u w:val="single"/>
        </w:rPr>
      </w:pPr>
    </w:p>
    <w:p w:rsidR="00C307C0" w:rsidRPr="00C307C0" w:rsidRDefault="00C307C0" w:rsidP="00C307C0">
      <w:pPr>
        <w:rPr>
          <w:b/>
          <w:u w:val="single"/>
        </w:rPr>
      </w:pPr>
    </w:p>
    <w:p w:rsidR="00A93344" w:rsidRPr="00C307C0" w:rsidRDefault="00A93344" w:rsidP="00C307C0">
      <w:pPr>
        <w:jc w:val="left"/>
      </w:pPr>
      <w:r w:rsidRPr="00C307C0">
        <w:tab/>
      </w:r>
      <w:r w:rsidRPr="00C307C0">
        <w:tab/>
        <w:t>THEREFORE,</w:t>
      </w:r>
    </w:p>
    <w:p w:rsidR="00A93344" w:rsidRPr="00C307C0" w:rsidRDefault="00A93344" w:rsidP="00C307C0">
      <w:pPr>
        <w:jc w:val="left"/>
      </w:pPr>
    </w:p>
    <w:p w:rsidR="00A93344" w:rsidRPr="00C307C0" w:rsidRDefault="00A93344" w:rsidP="00C307C0">
      <w:pPr>
        <w:jc w:val="left"/>
      </w:pPr>
      <w:r w:rsidRPr="00C307C0">
        <w:tab/>
      </w:r>
      <w:r w:rsidRPr="00C307C0">
        <w:tab/>
        <w:t>IT IS ORDERED:</w:t>
      </w:r>
    </w:p>
    <w:p w:rsidR="00A93344" w:rsidRPr="00C307C0" w:rsidRDefault="00A93344" w:rsidP="00C307C0">
      <w:pPr>
        <w:jc w:val="left"/>
      </w:pPr>
    </w:p>
    <w:p w:rsidR="00A93344" w:rsidRPr="00C307C0" w:rsidRDefault="00A93344" w:rsidP="00C307C0">
      <w:pPr>
        <w:jc w:val="left"/>
      </w:pPr>
      <w:r w:rsidRPr="00C307C0">
        <w:tab/>
      </w:r>
      <w:r w:rsidRPr="00C307C0">
        <w:tab/>
        <w:t>1.</w:t>
      </w:r>
      <w:r w:rsidRPr="00C307C0">
        <w:tab/>
        <w:t xml:space="preserve">That the Preliminary Objection filed by PECO Energy Company in the case captioned </w:t>
      </w:r>
      <w:r w:rsidRPr="00C307C0">
        <w:rPr>
          <w:i/>
        </w:rPr>
        <w:t xml:space="preserve">Thomas </w:t>
      </w:r>
      <w:proofErr w:type="spellStart"/>
      <w:r w:rsidRPr="00C307C0">
        <w:rPr>
          <w:i/>
        </w:rPr>
        <w:t>Citro</w:t>
      </w:r>
      <w:proofErr w:type="spellEnd"/>
      <w:r w:rsidRPr="00C307C0">
        <w:rPr>
          <w:i/>
        </w:rPr>
        <w:t xml:space="preserve"> v. PECO Energy Company, </w:t>
      </w:r>
      <w:r w:rsidRPr="00C307C0">
        <w:t>at Docket No. C-2012-</w:t>
      </w:r>
      <w:proofErr w:type="gramStart"/>
      <w:r w:rsidRPr="00C307C0">
        <w:t>2281965,</w:t>
      </w:r>
      <w:proofErr w:type="gramEnd"/>
      <w:r w:rsidRPr="00C307C0">
        <w:t xml:space="preserve"> is granted.</w:t>
      </w:r>
    </w:p>
    <w:p w:rsidR="00A6149E" w:rsidRDefault="00A6149E" w:rsidP="00C307C0">
      <w:pPr>
        <w:jc w:val="left"/>
      </w:pPr>
      <w:r>
        <w:br w:type="page"/>
      </w:r>
    </w:p>
    <w:p w:rsidR="00A93344" w:rsidRPr="00C307C0" w:rsidRDefault="00A93344" w:rsidP="00C307C0">
      <w:pPr>
        <w:jc w:val="left"/>
      </w:pPr>
      <w:r w:rsidRPr="00C307C0">
        <w:lastRenderedPageBreak/>
        <w:tab/>
      </w:r>
      <w:r w:rsidRPr="00C307C0">
        <w:tab/>
        <w:t>2.</w:t>
      </w:r>
      <w:r w:rsidRPr="00C307C0">
        <w:tab/>
        <w:t xml:space="preserve">That the Complaint filed by Thomas </w:t>
      </w:r>
      <w:proofErr w:type="spellStart"/>
      <w:r w:rsidRPr="00C307C0">
        <w:t>Citro</w:t>
      </w:r>
      <w:proofErr w:type="spellEnd"/>
      <w:r w:rsidRPr="00C307C0">
        <w:t xml:space="preserve"> against PECO Energy Company at Docket No. C-2012-</w:t>
      </w:r>
      <w:proofErr w:type="gramStart"/>
      <w:r w:rsidRPr="00C307C0">
        <w:t>2281965,</w:t>
      </w:r>
      <w:proofErr w:type="gramEnd"/>
      <w:r w:rsidRPr="00C307C0">
        <w:t xml:space="preserve"> is dismissed.</w:t>
      </w:r>
    </w:p>
    <w:p w:rsidR="00A93344" w:rsidRPr="00C307C0" w:rsidRDefault="00A93344" w:rsidP="00C307C0">
      <w:pPr>
        <w:jc w:val="left"/>
      </w:pPr>
    </w:p>
    <w:p w:rsidR="00A93344" w:rsidRPr="00C307C0" w:rsidRDefault="00A93344" w:rsidP="00C307C0">
      <w:pPr>
        <w:jc w:val="left"/>
      </w:pPr>
    </w:p>
    <w:p w:rsidR="00A93344" w:rsidRPr="00C307C0" w:rsidRDefault="00A93344" w:rsidP="00C307C0">
      <w:pPr>
        <w:spacing w:line="240" w:lineRule="auto"/>
        <w:jc w:val="left"/>
      </w:pPr>
      <w:r w:rsidRPr="00C307C0">
        <w:t>Dated:</w:t>
      </w:r>
      <w:r w:rsidRPr="00C307C0">
        <w:tab/>
      </w:r>
      <w:r w:rsidRPr="00C307C0">
        <w:rPr>
          <w:u w:val="single"/>
        </w:rPr>
        <w:t>February 24, 2012</w:t>
      </w:r>
      <w:r w:rsidRPr="00C307C0">
        <w:tab/>
      </w:r>
      <w:r w:rsidRPr="00C307C0">
        <w:tab/>
      </w:r>
      <w:r w:rsidRPr="00C307C0">
        <w:tab/>
      </w:r>
      <w:r w:rsidRPr="00C307C0">
        <w:tab/>
      </w:r>
      <w:r w:rsidRPr="00C307C0">
        <w:tab/>
        <w:t>_____________________________</w:t>
      </w:r>
    </w:p>
    <w:p w:rsidR="00A93344" w:rsidRPr="00C307C0" w:rsidRDefault="00A93344" w:rsidP="00C307C0">
      <w:pPr>
        <w:spacing w:line="240" w:lineRule="auto"/>
        <w:jc w:val="left"/>
      </w:pPr>
      <w:r w:rsidRPr="00C307C0">
        <w:tab/>
      </w:r>
      <w:r w:rsidRPr="00C307C0">
        <w:tab/>
      </w:r>
      <w:r w:rsidRPr="00C307C0">
        <w:tab/>
      </w:r>
      <w:r w:rsidRPr="00C307C0">
        <w:tab/>
      </w:r>
      <w:r w:rsidRPr="00C307C0">
        <w:tab/>
      </w:r>
      <w:r w:rsidRPr="00C307C0">
        <w:tab/>
      </w:r>
      <w:r w:rsidRPr="00C307C0">
        <w:tab/>
      </w:r>
      <w:r w:rsidRPr="00C307C0">
        <w:tab/>
        <w:t>Susan D. Colwell</w:t>
      </w:r>
    </w:p>
    <w:p w:rsidR="00A93344" w:rsidRPr="00C307C0" w:rsidRDefault="00A93344" w:rsidP="00C307C0">
      <w:pPr>
        <w:spacing w:line="240" w:lineRule="auto"/>
        <w:jc w:val="left"/>
      </w:pPr>
      <w:r w:rsidRPr="00C307C0">
        <w:tab/>
      </w:r>
      <w:r w:rsidRPr="00C307C0">
        <w:tab/>
      </w:r>
      <w:r w:rsidRPr="00C307C0">
        <w:tab/>
      </w:r>
      <w:r w:rsidRPr="00C307C0">
        <w:tab/>
      </w:r>
      <w:r w:rsidRPr="00C307C0">
        <w:tab/>
      </w:r>
      <w:r w:rsidRPr="00C307C0">
        <w:tab/>
      </w:r>
      <w:r w:rsidRPr="00C307C0">
        <w:tab/>
      </w:r>
      <w:r w:rsidRPr="00C307C0">
        <w:tab/>
        <w:t>Administrative Law Judge</w:t>
      </w:r>
    </w:p>
    <w:p w:rsidR="00D373CA" w:rsidRPr="00C307C0" w:rsidRDefault="00D373CA" w:rsidP="00C307C0">
      <w:pPr>
        <w:jc w:val="left"/>
      </w:pPr>
    </w:p>
    <w:p w:rsidR="00D373CA" w:rsidRPr="00C307C0" w:rsidRDefault="00D373CA" w:rsidP="00C307C0">
      <w:pPr>
        <w:jc w:val="left"/>
      </w:pPr>
    </w:p>
    <w:sectPr w:rsidR="00D373CA" w:rsidRPr="00C307C0" w:rsidSect="005010B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CDA" w:rsidRDefault="004F2CDA" w:rsidP="00D75757">
      <w:pPr>
        <w:spacing w:line="240" w:lineRule="auto"/>
      </w:pPr>
      <w:r>
        <w:separator/>
      </w:r>
    </w:p>
  </w:endnote>
  <w:endnote w:type="continuationSeparator" w:id="0">
    <w:p w:rsidR="004F2CDA" w:rsidRDefault="004F2CDA" w:rsidP="00D757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073016"/>
      <w:docPartObj>
        <w:docPartGallery w:val="Page Numbers (Bottom of Page)"/>
        <w:docPartUnique/>
      </w:docPartObj>
    </w:sdtPr>
    <w:sdtEndPr>
      <w:rPr>
        <w:noProof/>
      </w:rPr>
    </w:sdtEndPr>
    <w:sdtContent>
      <w:p w:rsidR="005010BB" w:rsidRDefault="005010BB">
        <w:pPr>
          <w:pStyle w:val="Footer"/>
        </w:pPr>
        <w:r w:rsidRPr="00C307C0">
          <w:rPr>
            <w:sz w:val="20"/>
            <w:szCs w:val="20"/>
          </w:rPr>
          <w:fldChar w:fldCharType="begin"/>
        </w:r>
        <w:r w:rsidRPr="00C307C0">
          <w:rPr>
            <w:sz w:val="20"/>
            <w:szCs w:val="20"/>
          </w:rPr>
          <w:instrText xml:space="preserve"> PAGE   \* MERGEFORMAT </w:instrText>
        </w:r>
        <w:r w:rsidRPr="00C307C0">
          <w:rPr>
            <w:sz w:val="20"/>
            <w:szCs w:val="20"/>
          </w:rPr>
          <w:fldChar w:fldCharType="separate"/>
        </w:r>
        <w:r w:rsidR="00A94978">
          <w:rPr>
            <w:noProof/>
            <w:sz w:val="20"/>
            <w:szCs w:val="20"/>
          </w:rPr>
          <w:t>10</w:t>
        </w:r>
        <w:r w:rsidRPr="00C307C0">
          <w:rPr>
            <w:noProof/>
            <w:sz w:val="20"/>
            <w:szCs w:val="20"/>
          </w:rPr>
          <w:fldChar w:fldCharType="end"/>
        </w:r>
      </w:p>
    </w:sdtContent>
  </w:sdt>
  <w:p w:rsidR="005010BB" w:rsidRDefault="005010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CDA" w:rsidRDefault="004F2CDA" w:rsidP="00D75757">
      <w:pPr>
        <w:spacing w:line="240" w:lineRule="auto"/>
      </w:pPr>
      <w:r>
        <w:separator/>
      </w:r>
    </w:p>
  </w:footnote>
  <w:footnote w:type="continuationSeparator" w:id="0">
    <w:p w:rsidR="004F2CDA" w:rsidRDefault="004F2CDA" w:rsidP="00D7575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54805"/>
    <w:multiLevelType w:val="hybridMultilevel"/>
    <w:tmpl w:val="AC4EAB04"/>
    <w:lvl w:ilvl="0" w:tplc="3FB6B6F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A146F5D"/>
    <w:multiLevelType w:val="hybridMultilevel"/>
    <w:tmpl w:val="2228A9EA"/>
    <w:lvl w:ilvl="0" w:tplc="F7B4539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3CA"/>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4F2"/>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B5D"/>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3EAE"/>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3B23"/>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B74"/>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55DB"/>
    <w:rsid w:val="00286A34"/>
    <w:rsid w:val="002871C2"/>
    <w:rsid w:val="00287CB1"/>
    <w:rsid w:val="0029096F"/>
    <w:rsid w:val="00290AD2"/>
    <w:rsid w:val="0029353E"/>
    <w:rsid w:val="00293F4E"/>
    <w:rsid w:val="00295C07"/>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56A5"/>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E60EF"/>
    <w:rsid w:val="004F160A"/>
    <w:rsid w:val="004F2CDA"/>
    <w:rsid w:val="004F2F62"/>
    <w:rsid w:val="004F37CB"/>
    <w:rsid w:val="004F45CA"/>
    <w:rsid w:val="004F5216"/>
    <w:rsid w:val="004F616B"/>
    <w:rsid w:val="004F64E4"/>
    <w:rsid w:val="00500A53"/>
    <w:rsid w:val="005010BB"/>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47EB0"/>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22CC"/>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13DF"/>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10F"/>
    <w:rsid w:val="007D6D87"/>
    <w:rsid w:val="007D6FD6"/>
    <w:rsid w:val="007E0964"/>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16A66"/>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0DC"/>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5431"/>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2BB"/>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6CFE"/>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149E"/>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344"/>
    <w:rsid w:val="00A93509"/>
    <w:rsid w:val="00A935BC"/>
    <w:rsid w:val="00A940DD"/>
    <w:rsid w:val="00A94978"/>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17E6"/>
    <w:rsid w:val="00B32ABD"/>
    <w:rsid w:val="00B32E35"/>
    <w:rsid w:val="00B33B37"/>
    <w:rsid w:val="00B35017"/>
    <w:rsid w:val="00B374E5"/>
    <w:rsid w:val="00B3764A"/>
    <w:rsid w:val="00B37AA5"/>
    <w:rsid w:val="00B41FA0"/>
    <w:rsid w:val="00B42826"/>
    <w:rsid w:val="00B430FA"/>
    <w:rsid w:val="00B43982"/>
    <w:rsid w:val="00B459AF"/>
    <w:rsid w:val="00B475B6"/>
    <w:rsid w:val="00B51F74"/>
    <w:rsid w:val="00B55869"/>
    <w:rsid w:val="00B567F1"/>
    <w:rsid w:val="00B569FA"/>
    <w:rsid w:val="00B571D3"/>
    <w:rsid w:val="00B60E2D"/>
    <w:rsid w:val="00B635A5"/>
    <w:rsid w:val="00B63BE5"/>
    <w:rsid w:val="00B63F9A"/>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07C0"/>
    <w:rsid w:val="00C310B8"/>
    <w:rsid w:val="00C31DBD"/>
    <w:rsid w:val="00C32633"/>
    <w:rsid w:val="00C3305D"/>
    <w:rsid w:val="00C3343C"/>
    <w:rsid w:val="00C3343E"/>
    <w:rsid w:val="00C360EF"/>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3DDB"/>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373CA"/>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36"/>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5757"/>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07F41"/>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3B38"/>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3B5C"/>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1E5"/>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2FA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3CA"/>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3CA"/>
    <w:pPr>
      <w:ind w:left="720"/>
    </w:p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unhideWhenUsed/>
    <w:rsid w:val="00D75757"/>
    <w:pPr>
      <w:spacing w:line="240" w:lineRule="auto"/>
      <w:jc w:val="left"/>
    </w:pPr>
    <w:rPr>
      <w:rFonts w:eastAsia="Times New Roman"/>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D75757"/>
    <w:rPr>
      <w:rFonts w:eastAsia="Times New Roman"/>
      <w:sz w:val="20"/>
      <w:szCs w:val="20"/>
    </w:rPr>
  </w:style>
  <w:style w:type="character" w:styleId="FootnoteReference">
    <w:name w:val="footnote reference"/>
    <w:aliases w:val="o,fr"/>
    <w:basedOn w:val="DefaultParagraphFont"/>
    <w:uiPriority w:val="99"/>
    <w:unhideWhenUsed/>
    <w:rsid w:val="00D75757"/>
    <w:rPr>
      <w:vertAlign w:val="superscript"/>
    </w:rPr>
  </w:style>
  <w:style w:type="paragraph" w:styleId="Header">
    <w:name w:val="header"/>
    <w:basedOn w:val="Normal"/>
    <w:link w:val="HeaderChar"/>
    <w:uiPriority w:val="99"/>
    <w:unhideWhenUsed/>
    <w:rsid w:val="005010BB"/>
    <w:pPr>
      <w:tabs>
        <w:tab w:val="center" w:pos="4680"/>
        <w:tab w:val="right" w:pos="9360"/>
      </w:tabs>
      <w:spacing w:line="240" w:lineRule="auto"/>
    </w:pPr>
  </w:style>
  <w:style w:type="character" w:customStyle="1" w:styleId="HeaderChar">
    <w:name w:val="Header Char"/>
    <w:basedOn w:val="DefaultParagraphFont"/>
    <w:link w:val="Header"/>
    <w:uiPriority w:val="99"/>
    <w:rsid w:val="005010BB"/>
    <w:rPr>
      <w:rFonts w:eastAsia="Calibri"/>
    </w:rPr>
  </w:style>
  <w:style w:type="paragraph" w:styleId="Footer">
    <w:name w:val="footer"/>
    <w:basedOn w:val="Normal"/>
    <w:link w:val="FooterChar"/>
    <w:uiPriority w:val="99"/>
    <w:unhideWhenUsed/>
    <w:rsid w:val="005010BB"/>
    <w:pPr>
      <w:tabs>
        <w:tab w:val="center" w:pos="4680"/>
        <w:tab w:val="right" w:pos="9360"/>
      </w:tabs>
      <w:spacing w:line="240" w:lineRule="auto"/>
    </w:pPr>
  </w:style>
  <w:style w:type="character" w:customStyle="1" w:styleId="FooterChar">
    <w:name w:val="Footer Char"/>
    <w:basedOn w:val="DefaultParagraphFont"/>
    <w:link w:val="Footer"/>
    <w:uiPriority w:val="99"/>
    <w:rsid w:val="005010BB"/>
    <w:rPr>
      <w:rFonts w:eastAsia="Calibri"/>
    </w:rPr>
  </w:style>
  <w:style w:type="paragraph" w:styleId="BalloonText">
    <w:name w:val="Balloon Text"/>
    <w:basedOn w:val="Normal"/>
    <w:link w:val="BalloonTextChar"/>
    <w:uiPriority w:val="99"/>
    <w:semiHidden/>
    <w:unhideWhenUsed/>
    <w:rsid w:val="003356A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6A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3CA"/>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3CA"/>
    <w:pPr>
      <w:ind w:left="720"/>
    </w:p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unhideWhenUsed/>
    <w:rsid w:val="00D75757"/>
    <w:pPr>
      <w:spacing w:line="240" w:lineRule="auto"/>
      <w:jc w:val="left"/>
    </w:pPr>
    <w:rPr>
      <w:rFonts w:eastAsia="Times New Roman"/>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D75757"/>
    <w:rPr>
      <w:rFonts w:eastAsia="Times New Roman"/>
      <w:sz w:val="20"/>
      <w:szCs w:val="20"/>
    </w:rPr>
  </w:style>
  <w:style w:type="character" w:styleId="FootnoteReference">
    <w:name w:val="footnote reference"/>
    <w:aliases w:val="o,fr"/>
    <w:basedOn w:val="DefaultParagraphFont"/>
    <w:uiPriority w:val="99"/>
    <w:unhideWhenUsed/>
    <w:rsid w:val="00D75757"/>
    <w:rPr>
      <w:vertAlign w:val="superscript"/>
    </w:rPr>
  </w:style>
  <w:style w:type="paragraph" w:styleId="Header">
    <w:name w:val="header"/>
    <w:basedOn w:val="Normal"/>
    <w:link w:val="HeaderChar"/>
    <w:uiPriority w:val="99"/>
    <w:unhideWhenUsed/>
    <w:rsid w:val="005010BB"/>
    <w:pPr>
      <w:tabs>
        <w:tab w:val="center" w:pos="4680"/>
        <w:tab w:val="right" w:pos="9360"/>
      </w:tabs>
      <w:spacing w:line="240" w:lineRule="auto"/>
    </w:pPr>
  </w:style>
  <w:style w:type="character" w:customStyle="1" w:styleId="HeaderChar">
    <w:name w:val="Header Char"/>
    <w:basedOn w:val="DefaultParagraphFont"/>
    <w:link w:val="Header"/>
    <w:uiPriority w:val="99"/>
    <w:rsid w:val="005010BB"/>
    <w:rPr>
      <w:rFonts w:eastAsia="Calibri"/>
    </w:rPr>
  </w:style>
  <w:style w:type="paragraph" w:styleId="Footer">
    <w:name w:val="footer"/>
    <w:basedOn w:val="Normal"/>
    <w:link w:val="FooterChar"/>
    <w:uiPriority w:val="99"/>
    <w:unhideWhenUsed/>
    <w:rsid w:val="005010BB"/>
    <w:pPr>
      <w:tabs>
        <w:tab w:val="center" w:pos="4680"/>
        <w:tab w:val="right" w:pos="9360"/>
      </w:tabs>
      <w:spacing w:line="240" w:lineRule="auto"/>
    </w:pPr>
  </w:style>
  <w:style w:type="character" w:customStyle="1" w:styleId="FooterChar">
    <w:name w:val="Footer Char"/>
    <w:basedOn w:val="DefaultParagraphFont"/>
    <w:link w:val="Footer"/>
    <w:uiPriority w:val="99"/>
    <w:rsid w:val="005010BB"/>
    <w:rPr>
      <w:rFonts w:eastAsia="Calibri"/>
    </w:rPr>
  </w:style>
  <w:style w:type="paragraph" w:styleId="BalloonText">
    <w:name w:val="Balloon Text"/>
    <w:basedOn w:val="Normal"/>
    <w:link w:val="BalloonTextChar"/>
    <w:uiPriority w:val="99"/>
    <w:semiHidden/>
    <w:unhideWhenUsed/>
    <w:rsid w:val="003356A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6A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2479</Words>
  <Characters>14131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tibikunle</cp:lastModifiedBy>
  <cp:revision>4</cp:revision>
  <cp:lastPrinted>2012-03-14T16:48:00Z</cp:lastPrinted>
  <dcterms:created xsi:type="dcterms:W3CDTF">2012-03-14T16:36:00Z</dcterms:created>
  <dcterms:modified xsi:type="dcterms:W3CDTF">2012-03-14T16:51:00Z</dcterms:modified>
</cp:coreProperties>
</file>