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DB4533" w:rsidP="00176DE0">
      <w:pPr>
        <w:rPr>
          <w:sz w:val="24"/>
          <w:szCs w:val="24"/>
        </w:rPr>
      </w:pPr>
      <w:r>
        <w:rPr>
          <w:sz w:val="24"/>
          <w:szCs w:val="24"/>
        </w:rPr>
        <w:t xml:space="preserve">Brian Grove and Jody </w:t>
      </w:r>
      <w:proofErr w:type="spellStart"/>
      <w:r>
        <w:rPr>
          <w:sz w:val="24"/>
          <w:szCs w:val="24"/>
        </w:rPr>
        <w:t>Altland</w:t>
      </w:r>
      <w:proofErr w:type="spellEnd"/>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w:t>
      </w:r>
      <w:r w:rsidR="00786751">
        <w:rPr>
          <w:sz w:val="24"/>
          <w:szCs w:val="24"/>
        </w:rPr>
        <w:t>2</w:t>
      </w:r>
      <w:r>
        <w:rPr>
          <w:sz w:val="24"/>
          <w:szCs w:val="24"/>
        </w:rPr>
        <w:t>-22</w:t>
      </w:r>
      <w:r w:rsidR="00786751">
        <w:rPr>
          <w:sz w:val="24"/>
          <w:szCs w:val="24"/>
        </w:rPr>
        <w:t>8</w:t>
      </w:r>
      <w:r w:rsidR="00DB4533">
        <w:rPr>
          <w:sz w:val="24"/>
          <w:szCs w:val="24"/>
        </w:rPr>
        <w:t>7521</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DB4533" w:rsidP="00176DE0">
      <w:pPr>
        <w:rPr>
          <w:sz w:val="24"/>
          <w:szCs w:val="24"/>
        </w:rPr>
      </w:pPr>
      <w:r>
        <w:rPr>
          <w:sz w:val="24"/>
          <w:szCs w:val="24"/>
        </w:rPr>
        <w:t>Metropolitan Edison</w:t>
      </w:r>
      <w:r w:rsidR="00786751">
        <w:rPr>
          <w:sz w:val="24"/>
          <w:szCs w:val="24"/>
        </w:rPr>
        <w:t xml:space="preserve"> Company</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w:t>
      </w:r>
      <w:r w:rsidR="00DB4533">
        <w:rPr>
          <w:b/>
          <w:sz w:val="24"/>
          <w:szCs w:val="24"/>
        </w:rPr>
        <w:t>uesday April 10, 2012</w:t>
      </w:r>
      <w:r w:rsidR="00176DE0">
        <w:rPr>
          <w:b/>
          <w:sz w:val="24"/>
          <w:szCs w:val="24"/>
        </w:rPr>
        <w:t>, at 1</w:t>
      </w:r>
      <w:r w:rsidR="00DB4533">
        <w:rPr>
          <w:b/>
          <w:sz w:val="24"/>
          <w:szCs w:val="24"/>
        </w:rPr>
        <w:t>0</w:t>
      </w:r>
      <w:r w:rsidR="00176DE0">
        <w:rPr>
          <w:b/>
          <w:sz w:val="24"/>
          <w:szCs w:val="24"/>
        </w:rPr>
        <w:t>:</w:t>
      </w:r>
      <w:r w:rsidR="00DB4533">
        <w:rPr>
          <w:b/>
          <w:sz w:val="24"/>
          <w:szCs w:val="24"/>
        </w:rPr>
        <w:t>0</w:t>
      </w:r>
      <w:r w:rsidR="00176DE0">
        <w:rPr>
          <w:b/>
          <w:sz w:val="24"/>
          <w:szCs w:val="24"/>
        </w:rPr>
        <w:t xml:space="preserve">0 </w:t>
      </w:r>
      <w:r w:rsidR="00DB4533">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AD0274" w:rsidRDefault="00AD0274">
      <w:pPr>
        <w:sectPr w:rsidR="00AD0274" w:rsidSect="00ED3EC8">
          <w:footerReference w:type="even" r:id="rId7"/>
          <w:footerReference w:type="default" r:id="rId8"/>
          <w:pgSz w:w="12240" w:h="15840"/>
          <w:pgMar w:top="1296" w:right="1296" w:bottom="1296" w:left="1296" w:header="720" w:footer="720" w:gutter="0"/>
          <w:cols w:space="720"/>
          <w:titlePg/>
          <w:docGrid w:linePitch="360"/>
        </w:sectPr>
      </w:pPr>
    </w:p>
    <w:p w:rsidR="00C04960" w:rsidRDefault="00AD0274">
      <w:r>
        <w:rPr>
          <w:rFonts w:ascii="Microsoft Sans Serif"/>
          <w:b/>
          <w:sz w:val="24"/>
          <w:u w:val="single"/>
        </w:rPr>
        <w:lastRenderedPageBreak/>
        <w:t>C-2012-2287521 - BRIAN GROVE AND JODY ALTLAND v. METROPOLITAN EDISON COMPANY</w:t>
      </w:r>
      <w:r>
        <w:rPr>
          <w:rFonts w:ascii="Microsoft Sans Serif"/>
          <w:b/>
          <w:sz w:val="24"/>
          <w:u w:val="single"/>
        </w:rPr>
        <w:cr/>
      </w:r>
      <w:r>
        <w:rPr>
          <w:rFonts w:ascii="Microsoft Sans Serif"/>
          <w:b/>
          <w:sz w:val="24"/>
          <w:u w:val="single"/>
        </w:rPr>
        <w:cr/>
      </w:r>
      <w:r>
        <w:rPr>
          <w:rFonts w:ascii="Microsoft Sans Serif"/>
          <w:sz w:val="24"/>
        </w:rPr>
        <w:t>BRIAN GROVE AND JODY ALTLAND</w:t>
      </w:r>
      <w:r>
        <w:rPr>
          <w:rFonts w:ascii="Microsoft Sans Serif"/>
          <w:sz w:val="24"/>
        </w:rPr>
        <w:cr/>
        <w:t>119 CHESAPEAKE EST</w:t>
      </w:r>
      <w:r>
        <w:rPr>
          <w:rFonts w:ascii="Microsoft Sans Serif"/>
          <w:sz w:val="24"/>
        </w:rPr>
        <w:cr/>
        <w:t>THOMASVILLE PA  17364</w:t>
      </w:r>
      <w:r>
        <w:rPr>
          <w:rFonts w:ascii="Microsoft Sans Serif"/>
          <w:sz w:val="24"/>
        </w:rPr>
        <w:cr/>
        <w:t>717-916-1150</w:t>
      </w:r>
      <w:r>
        <w:rPr>
          <w:rFonts w:ascii="Microsoft Sans Serif"/>
          <w:sz w:val="24"/>
        </w:rPr>
        <w:cr/>
      </w:r>
      <w:r>
        <w:rPr>
          <w:rFonts w:ascii="Microsoft Sans Serif"/>
          <w:sz w:val="24"/>
        </w:rPr>
        <w:cr/>
        <w:t>LAUREN LEPKOSKI ESQUIRE</w:t>
      </w:r>
      <w:r>
        <w:rPr>
          <w:rFonts w:ascii="Microsoft Sans Serif"/>
          <w:sz w:val="24"/>
        </w:rPr>
        <w:cr/>
        <w:t>BUCHANAN INGERSOLL AND ROONEY PC</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15TH FLOOR</w:t>
      </w:r>
      <w:r>
        <w:rPr>
          <w:rFonts w:ascii="Microsoft Sans Serif"/>
          <w:sz w:val="24"/>
        </w:rPr>
        <w:cr/>
        <w:t>HARRISBURG PA  17101</w:t>
      </w:r>
      <w:r>
        <w:rPr>
          <w:rFonts w:ascii="Microsoft Sans Serif"/>
          <w:sz w:val="24"/>
        </w:rPr>
        <w:cr/>
        <w:t>717-237-4841</w:t>
      </w:r>
      <w:r>
        <w:rPr>
          <w:rFonts w:ascii="Microsoft Sans Serif"/>
          <w:sz w:val="24"/>
        </w:rPr>
        <w:cr/>
      </w:r>
      <w:bookmarkStart w:id="0" w:name="_GoBack"/>
      <w:bookmarkEnd w:id="0"/>
    </w:p>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5C" w:rsidRDefault="0070765C">
      <w:r>
        <w:separator/>
      </w:r>
    </w:p>
  </w:endnote>
  <w:endnote w:type="continuationSeparator" w:id="0">
    <w:p w:rsidR="0070765C" w:rsidRDefault="0070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AD0274">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5C" w:rsidRDefault="0070765C">
      <w:r>
        <w:separator/>
      </w:r>
    </w:p>
  </w:footnote>
  <w:footnote w:type="continuationSeparator" w:id="0">
    <w:p w:rsidR="0070765C" w:rsidRDefault="00707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0765C"/>
    <w:rsid w:val="00716D0A"/>
    <w:rsid w:val="00721ECF"/>
    <w:rsid w:val="00725BEA"/>
    <w:rsid w:val="007306D1"/>
    <w:rsid w:val="00742CE1"/>
    <w:rsid w:val="0074372C"/>
    <w:rsid w:val="00744C7C"/>
    <w:rsid w:val="00747C4D"/>
    <w:rsid w:val="0075585E"/>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2DF0"/>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0274"/>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869DB"/>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2012-03-20T13:12:00Z</dcterms:created>
  <dcterms:modified xsi:type="dcterms:W3CDTF">2012-03-20T13:13:00Z</dcterms:modified>
</cp:coreProperties>
</file>