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786751" w:rsidP="00176DE0">
      <w:pPr>
        <w:rPr>
          <w:sz w:val="24"/>
          <w:szCs w:val="24"/>
        </w:rPr>
      </w:pPr>
      <w:r>
        <w:rPr>
          <w:sz w:val="24"/>
          <w:szCs w:val="24"/>
        </w:rPr>
        <w:t xml:space="preserve">Linda White </w:t>
      </w:r>
      <w:r w:rsidR="00412E46">
        <w:rPr>
          <w:sz w:val="24"/>
          <w:szCs w:val="24"/>
        </w:rPr>
        <w:tab/>
      </w:r>
      <w:r w:rsidR="00412E46">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w:t>
      </w:r>
      <w:r w:rsidR="00786751">
        <w:rPr>
          <w:sz w:val="24"/>
          <w:szCs w:val="24"/>
        </w:rPr>
        <w:t>2</w:t>
      </w:r>
      <w:r>
        <w:rPr>
          <w:sz w:val="24"/>
          <w:szCs w:val="24"/>
        </w:rPr>
        <w:t>-22</w:t>
      </w:r>
      <w:r w:rsidR="00786751">
        <w:rPr>
          <w:sz w:val="24"/>
          <w:szCs w:val="24"/>
        </w:rPr>
        <w:t>84211</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86751" w:rsidP="00176DE0">
      <w:pPr>
        <w:rPr>
          <w:sz w:val="24"/>
          <w:szCs w:val="24"/>
        </w:rPr>
      </w:pPr>
      <w:r>
        <w:rPr>
          <w:sz w:val="24"/>
          <w:szCs w:val="24"/>
        </w:rPr>
        <w:t>PECO Energy Company</w:t>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w:t>
      </w:r>
      <w:r w:rsidR="00CA42D7">
        <w:rPr>
          <w:b/>
          <w:sz w:val="24"/>
          <w:szCs w:val="24"/>
        </w:rPr>
        <w:t>hursday</w:t>
      </w:r>
      <w:r w:rsidR="00176DE0">
        <w:rPr>
          <w:b/>
          <w:sz w:val="24"/>
          <w:szCs w:val="24"/>
        </w:rPr>
        <w:t xml:space="preserve">, </w:t>
      </w:r>
      <w:r w:rsidR="00CA42D7">
        <w:rPr>
          <w:b/>
          <w:sz w:val="24"/>
          <w:szCs w:val="24"/>
        </w:rPr>
        <w:t>April 26</w:t>
      </w:r>
      <w:r w:rsidR="00176DE0">
        <w:rPr>
          <w:b/>
          <w:sz w:val="24"/>
          <w:szCs w:val="24"/>
        </w:rPr>
        <w:t>, 201</w:t>
      </w:r>
      <w:r w:rsidR="00412E46">
        <w:rPr>
          <w:b/>
          <w:sz w:val="24"/>
          <w:szCs w:val="24"/>
        </w:rPr>
        <w:t>2</w:t>
      </w:r>
      <w:r w:rsidR="00176DE0">
        <w:rPr>
          <w:b/>
          <w:sz w:val="24"/>
          <w:szCs w:val="24"/>
        </w:rPr>
        <w:t>, at 1:</w:t>
      </w:r>
      <w:r w:rsidR="00CA42D7">
        <w:rPr>
          <w:b/>
          <w:sz w:val="24"/>
          <w:szCs w:val="24"/>
        </w:rPr>
        <w:t>3</w:t>
      </w:r>
      <w:r w:rsidR="00176DE0">
        <w:rPr>
          <w:b/>
          <w:sz w:val="24"/>
          <w:szCs w:val="24"/>
        </w:rPr>
        <w:t xml:space="preserve">0 </w:t>
      </w:r>
      <w:r w:rsidR="00CA42D7">
        <w:rPr>
          <w:b/>
          <w:sz w:val="24"/>
          <w:szCs w:val="24"/>
        </w:rPr>
        <w:t>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Office of Administrative Law Judge, P.O.</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0B4FA6" w:rsidRDefault="000B4FA6">
      <w:pPr>
        <w:sectPr w:rsidR="000B4FA6" w:rsidSect="00ED3EC8">
          <w:footerReference w:type="even" r:id="rId7"/>
          <w:footerReference w:type="default" r:id="rId8"/>
          <w:pgSz w:w="12240" w:h="15840"/>
          <w:pgMar w:top="1296" w:right="1296" w:bottom="1296" w:left="1296" w:header="720" w:footer="720" w:gutter="0"/>
          <w:cols w:space="720"/>
          <w:titlePg/>
          <w:docGrid w:linePitch="360"/>
        </w:sectPr>
      </w:pPr>
    </w:p>
    <w:p w:rsidR="000B4FA6" w:rsidRDefault="000B4FA6" w:rsidP="000B4FA6">
      <w:pPr>
        <w:contextualSpacing/>
        <w:rPr>
          <w:rFonts w:ascii="Microsoft Sans Serif"/>
          <w:b/>
          <w:sz w:val="24"/>
          <w:u w:val="single"/>
        </w:rPr>
      </w:pPr>
      <w:r>
        <w:rPr>
          <w:rFonts w:ascii="Microsoft Sans Serif"/>
          <w:b/>
          <w:sz w:val="24"/>
          <w:u w:val="single"/>
        </w:rPr>
        <w:lastRenderedPageBreak/>
        <w:t>C-2012-2284211 - LINDA WHITE v. PECO ENERGY COMPANY</w:t>
      </w:r>
      <w:r>
        <w:rPr>
          <w:rFonts w:ascii="Microsoft Sans Serif"/>
          <w:b/>
          <w:sz w:val="24"/>
          <w:u w:val="single"/>
        </w:rPr>
        <w:cr/>
      </w:r>
      <w:r>
        <w:rPr>
          <w:rFonts w:ascii="Microsoft Sans Serif"/>
          <w:b/>
          <w:sz w:val="24"/>
          <w:u w:val="single"/>
        </w:rPr>
        <w:cr/>
      </w:r>
    </w:p>
    <w:p w:rsidR="000B4FA6" w:rsidRDefault="000B4FA6" w:rsidP="000B4FA6">
      <w:pPr>
        <w:contextualSpacing/>
        <w:rPr>
          <w:rFonts w:ascii="Microsoft Sans Serif"/>
          <w:b/>
          <w:sz w:val="24"/>
          <w:u w:val="single"/>
        </w:rPr>
      </w:pPr>
    </w:p>
    <w:p w:rsidR="000B4FA6" w:rsidRDefault="000B4FA6" w:rsidP="000B4FA6">
      <w:pPr>
        <w:contextualSpacing/>
        <w:rPr>
          <w:rFonts w:ascii="Microsoft Sans Serif"/>
          <w:sz w:val="24"/>
        </w:rPr>
      </w:pPr>
      <w:r>
        <w:rPr>
          <w:rFonts w:ascii="Microsoft Sans Serif"/>
          <w:sz w:val="24"/>
        </w:rPr>
        <w:t>LINDA WHITE</w:t>
      </w:r>
      <w:r>
        <w:rPr>
          <w:rFonts w:ascii="Microsoft Sans Serif"/>
          <w:sz w:val="24"/>
        </w:rPr>
        <w:cr/>
        <w:t>1510 SOUTH 7TH STREET</w:t>
      </w:r>
      <w:r>
        <w:rPr>
          <w:rFonts w:ascii="Microsoft Sans Serif"/>
          <w:sz w:val="24"/>
        </w:rPr>
        <w:cr/>
        <w:t>CAMDEN NJ  08104</w:t>
      </w:r>
      <w:r>
        <w:rPr>
          <w:rFonts w:ascii="Microsoft Sans Serif"/>
          <w:sz w:val="24"/>
        </w:rPr>
        <w:cr/>
      </w:r>
      <w:r w:rsidRPr="000D405C">
        <w:rPr>
          <w:rFonts w:ascii="Microsoft Sans Serif"/>
          <w:b/>
          <w:sz w:val="24"/>
        </w:rPr>
        <w:t>856.676.2608</w:t>
      </w:r>
      <w:r>
        <w:rPr>
          <w:rFonts w:ascii="Microsoft Sans Serif"/>
          <w:sz w:val="24"/>
        </w:rPr>
        <w:cr/>
      </w:r>
      <w:r>
        <w:rPr>
          <w:rFonts w:ascii="Microsoft Sans Serif"/>
          <w:sz w:val="24"/>
        </w:rPr>
        <w:cr/>
      </w:r>
    </w:p>
    <w:p w:rsidR="000B4FA6" w:rsidRDefault="000B4FA6" w:rsidP="000B4FA6">
      <w:pPr>
        <w:contextualSpacing/>
      </w:pP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0D405C">
        <w:rPr>
          <w:rFonts w:ascii="Microsoft Sans Serif"/>
          <w:b/>
          <w:sz w:val="24"/>
        </w:rPr>
        <w:t>215.841.6841</w:t>
      </w:r>
      <w:r>
        <w:rPr>
          <w:rFonts w:ascii="Microsoft Sans Serif"/>
          <w:sz w:val="24"/>
        </w:rPr>
        <w:cr/>
      </w:r>
    </w:p>
    <w:p w:rsidR="000B4FA6" w:rsidRDefault="000B4FA6" w:rsidP="000B4FA6">
      <w:pPr>
        <w:contextualSpacing/>
      </w:pPr>
    </w:p>
    <w:p w:rsidR="000B4FA6" w:rsidRDefault="000B4FA6" w:rsidP="000B4FA6"/>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7B" w:rsidRDefault="00054D7B">
      <w:r>
        <w:separator/>
      </w:r>
    </w:p>
  </w:endnote>
  <w:endnote w:type="continuationSeparator" w:id="0">
    <w:p w:rsidR="00054D7B" w:rsidRDefault="0005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B4FA6">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7B" w:rsidRDefault="00054D7B">
      <w:r>
        <w:separator/>
      </w:r>
    </w:p>
  </w:footnote>
  <w:footnote w:type="continuationSeparator" w:id="0">
    <w:p w:rsidR="00054D7B" w:rsidRDefault="00054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4D7B"/>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B4FA6"/>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C60BB"/>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1FDB"/>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2012-03-20T13:20:00Z</dcterms:created>
  <dcterms:modified xsi:type="dcterms:W3CDTF">2012-03-20T13:21:00Z</dcterms:modified>
</cp:coreProperties>
</file>