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D204D8" w:rsidP="00E126F9">
      <w:pPr>
        <w:spacing w:line="240" w:lineRule="auto"/>
        <w:rPr>
          <w:sz w:val="24"/>
          <w:szCs w:val="24"/>
        </w:rPr>
      </w:pPr>
      <w:r>
        <w:rPr>
          <w:sz w:val="24"/>
          <w:szCs w:val="24"/>
        </w:rPr>
        <w:t xml:space="preserve">William </w:t>
      </w:r>
      <w:proofErr w:type="spellStart"/>
      <w:r>
        <w:rPr>
          <w:sz w:val="24"/>
          <w:szCs w:val="24"/>
        </w:rPr>
        <w:t>Diedrich</w:t>
      </w:r>
      <w:proofErr w:type="spellEnd"/>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FB004A">
        <w:rPr>
          <w:sz w:val="24"/>
          <w:szCs w:val="24"/>
        </w:rPr>
        <w:t>F-</w:t>
      </w:r>
      <w:r w:rsidR="00D204D8">
        <w:rPr>
          <w:sz w:val="24"/>
          <w:szCs w:val="24"/>
        </w:rPr>
        <w:t>2010-2191381</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FB004A" w:rsidP="00E126F9">
      <w:pPr>
        <w:spacing w:line="240" w:lineRule="auto"/>
        <w:rPr>
          <w:sz w:val="24"/>
          <w:szCs w:val="24"/>
        </w:rPr>
      </w:pPr>
      <w:r>
        <w:rPr>
          <w:sz w:val="24"/>
          <w:szCs w:val="24"/>
        </w:rPr>
        <w:t>PECO Energy</w:t>
      </w:r>
      <w:r w:rsidR="00DE2949" w:rsidRPr="00FB448C">
        <w:rPr>
          <w:sz w:val="24"/>
          <w:szCs w:val="24"/>
        </w:rPr>
        <w:t xml:space="preserve"> Company</w:t>
      </w:r>
      <w:r>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DE2949" w:rsidRPr="00FB448C" w:rsidRDefault="00DE2949" w:rsidP="00E126F9">
      <w:pPr>
        <w:pStyle w:val="Heading1"/>
        <w:rPr>
          <w:sz w:val="24"/>
          <w:szCs w:val="24"/>
          <w:u w:val="none"/>
        </w:rPr>
      </w:pPr>
      <w:r w:rsidRPr="00FB448C">
        <w:rPr>
          <w:sz w:val="24"/>
          <w:szCs w:val="24"/>
        </w:rPr>
        <w:t>HISTORY OF THE PROCEEDING</w:t>
      </w:r>
    </w:p>
    <w:p w:rsidR="00DE2949" w:rsidRPr="00FB448C" w:rsidRDefault="00DE2949" w:rsidP="00E126F9">
      <w:pPr>
        <w:spacing w:line="240" w:lineRule="auto"/>
        <w:ind w:firstLine="1440"/>
        <w:rPr>
          <w:sz w:val="24"/>
          <w:szCs w:val="24"/>
        </w:rPr>
      </w:pPr>
    </w:p>
    <w:p w:rsidR="00C44296" w:rsidRPr="00B73D10" w:rsidRDefault="00C44296" w:rsidP="00C44296">
      <w:pPr>
        <w:spacing w:line="240" w:lineRule="auto"/>
        <w:ind w:firstLine="1440"/>
        <w:rPr>
          <w:sz w:val="24"/>
          <w:szCs w:val="24"/>
        </w:rPr>
      </w:pPr>
    </w:p>
    <w:p w:rsidR="00340071" w:rsidRDefault="00C44296" w:rsidP="00FB2F18">
      <w:pPr>
        <w:ind w:firstLine="1440"/>
        <w:rPr>
          <w:sz w:val="24"/>
          <w:szCs w:val="24"/>
        </w:rPr>
      </w:pPr>
      <w:r w:rsidRPr="00B73D10">
        <w:rPr>
          <w:sz w:val="24"/>
          <w:szCs w:val="24"/>
        </w:rPr>
        <w:t xml:space="preserve">On </w:t>
      </w:r>
      <w:r w:rsidR="00D204D8">
        <w:rPr>
          <w:sz w:val="24"/>
          <w:szCs w:val="24"/>
        </w:rPr>
        <w:t>July 30, 2010</w:t>
      </w:r>
      <w:r w:rsidRPr="00B73D10">
        <w:rPr>
          <w:sz w:val="24"/>
          <w:szCs w:val="24"/>
        </w:rPr>
        <w:t xml:space="preserve">, </w:t>
      </w:r>
      <w:r w:rsidR="00D204D8">
        <w:rPr>
          <w:sz w:val="24"/>
          <w:szCs w:val="24"/>
        </w:rPr>
        <w:t xml:space="preserve">William </w:t>
      </w:r>
      <w:proofErr w:type="spellStart"/>
      <w:r w:rsidR="00D204D8">
        <w:rPr>
          <w:sz w:val="24"/>
          <w:szCs w:val="24"/>
        </w:rPr>
        <w:t>Diedrich</w:t>
      </w:r>
      <w:proofErr w:type="spellEnd"/>
      <w:r w:rsidRPr="00B73D10">
        <w:rPr>
          <w:sz w:val="24"/>
          <w:szCs w:val="24"/>
        </w:rPr>
        <w:t xml:space="preserve"> (“Complainant”) filed a formal complaint against </w:t>
      </w:r>
      <w:r w:rsidR="00340071">
        <w:rPr>
          <w:sz w:val="24"/>
          <w:szCs w:val="24"/>
        </w:rPr>
        <w:t>PECO Energy</w:t>
      </w:r>
      <w:r w:rsidRPr="00B73D10">
        <w:rPr>
          <w:sz w:val="24"/>
          <w:szCs w:val="24"/>
        </w:rPr>
        <w:t xml:space="preserve"> Company (“Respondent” or “</w:t>
      </w:r>
      <w:r w:rsidR="00340071">
        <w:rPr>
          <w:sz w:val="24"/>
          <w:szCs w:val="24"/>
        </w:rPr>
        <w:t>PECO</w:t>
      </w:r>
      <w:r w:rsidRPr="00B73D10">
        <w:rPr>
          <w:sz w:val="24"/>
          <w:szCs w:val="24"/>
        </w:rPr>
        <w:t>”) alleging</w:t>
      </w:r>
      <w:r w:rsidR="00340071">
        <w:rPr>
          <w:sz w:val="24"/>
          <w:szCs w:val="24"/>
        </w:rPr>
        <w:t xml:space="preserve"> </w:t>
      </w:r>
      <w:r w:rsidR="009639E5">
        <w:rPr>
          <w:sz w:val="24"/>
          <w:szCs w:val="24"/>
        </w:rPr>
        <w:t xml:space="preserve">the electric meter was broken, </w:t>
      </w:r>
      <w:r w:rsidR="00D204D8">
        <w:rPr>
          <w:sz w:val="24"/>
          <w:szCs w:val="24"/>
        </w:rPr>
        <w:t>PECO did not respond to fix it in a timely manner</w:t>
      </w:r>
      <w:r w:rsidR="009639E5">
        <w:rPr>
          <w:sz w:val="24"/>
          <w:szCs w:val="24"/>
        </w:rPr>
        <w:t xml:space="preserve"> and then charged him late fees</w:t>
      </w:r>
      <w:r w:rsidR="00D204D8">
        <w:rPr>
          <w:sz w:val="24"/>
          <w:szCs w:val="24"/>
        </w:rPr>
        <w:t xml:space="preserve">.  </w:t>
      </w:r>
      <w:r w:rsidR="00340071">
        <w:rPr>
          <w:sz w:val="24"/>
          <w:szCs w:val="24"/>
        </w:rPr>
        <w:t xml:space="preserve">In addition, Complainant averred </w:t>
      </w:r>
      <w:r w:rsidR="00D204D8">
        <w:rPr>
          <w:sz w:val="24"/>
          <w:szCs w:val="24"/>
        </w:rPr>
        <w:t>he should not have to pay so much money to PECO after PECO took so long to fix the problem and rebill him.</w:t>
      </w:r>
      <w:r w:rsidR="00340071">
        <w:rPr>
          <w:sz w:val="24"/>
          <w:szCs w:val="24"/>
        </w:rPr>
        <w:t xml:space="preserve">  </w:t>
      </w:r>
    </w:p>
    <w:p w:rsidR="00340071" w:rsidRDefault="00340071" w:rsidP="00FB2F18">
      <w:pPr>
        <w:ind w:firstLine="1440"/>
        <w:rPr>
          <w:sz w:val="24"/>
          <w:szCs w:val="24"/>
        </w:rPr>
      </w:pPr>
    </w:p>
    <w:p w:rsidR="00C44296" w:rsidRPr="00B73D10" w:rsidRDefault="00C44296" w:rsidP="00FB2F18">
      <w:pPr>
        <w:ind w:firstLine="1440"/>
        <w:rPr>
          <w:sz w:val="24"/>
          <w:szCs w:val="24"/>
        </w:rPr>
      </w:pPr>
      <w:r w:rsidRPr="00B73D10">
        <w:rPr>
          <w:sz w:val="24"/>
          <w:szCs w:val="24"/>
        </w:rPr>
        <w:t xml:space="preserve">On </w:t>
      </w:r>
      <w:r w:rsidR="00D204D8">
        <w:rPr>
          <w:sz w:val="24"/>
          <w:szCs w:val="24"/>
        </w:rPr>
        <w:t>August 24, 2010</w:t>
      </w:r>
      <w:r w:rsidRPr="00B73D10">
        <w:rPr>
          <w:sz w:val="24"/>
          <w:szCs w:val="24"/>
        </w:rPr>
        <w:t>, Respondent filed an Answer in response to Complainant’s formal complaint</w:t>
      </w:r>
      <w:r w:rsidR="00340071">
        <w:rPr>
          <w:sz w:val="24"/>
          <w:szCs w:val="24"/>
        </w:rPr>
        <w:t xml:space="preserve">, in which it </w:t>
      </w:r>
      <w:r w:rsidR="00D204D8">
        <w:rPr>
          <w:sz w:val="24"/>
          <w:szCs w:val="24"/>
        </w:rPr>
        <w:t xml:space="preserve">admitted its meter was defective but denied its budget adjustments were improper.  </w:t>
      </w:r>
      <w:r w:rsidRPr="00B73D10">
        <w:rPr>
          <w:sz w:val="24"/>
          <w:szCs w:val="24"/>
        </w:rPr>
        <w:t>Complainant did not file a</w:t>
      </w:r>
      <w:r w:rsidR="001047BE">
        <w:rPr>
          <w:sz w:val="24"/>
          <w:szCs w:val="24"/>
        </w:rPr>
        <w:t xml:space="preserve"> response</w:t>
      </w:r>
      <w:r w:rsidRPr="00B73D10">
        <w:rPr>
          <w:sz w:val="24"/>
          <w:szCs w:val="24"/>
        </w:rPr>
        <w:t xml:space="preserve"> to Respondent’s </w:t>
      </w:r>
      <w:r w:rsidR="001047BE">
        <w:rPr>
          <w:sz w:val="24"/>
          <w:szCs w:val="24"/>
        </w:rPr>
        <w:t>Answer</w:t>
      </w:r>
      <w:r w:rsidRPr="00B73D10">
        <w:rPr>
          <w:sz w:val="24"/>
          <w:szCs w:val="24"/>
        </w:rPr>
        <w:t xml:space="preserve"> pursuant to 52</w:t>
      </w:r>
      <w:r w:rsidR="009C353C">
        <w:rPr>
          <w:sz w:val="24"/>
          <w:szCs w:val="24"/>
        </w:rPr>
        <w:t> </w:t>
      </w:r>
      <w:r w:rsidRPr="00B73D10">
        <w:rPr>
          <w:sz w:val="24"/>
          <w:szCs w:val="24"/>
        </w:rPr>
        <w:t xml:space="preserve">Pa. Code §5.63. </w:t>
      </w:r>
    </w:p>
    <w:p w:rsidR="00C44296" w:rsidRPr="00B73D10" w:rsidRDefault="00C44296" w:rsidP="00C44296">
      <w:pPr>
        <w:rPr>
          <w:sz w:val="24"/>
          <w:szCs w:val="24"/>
        </w:rPr>
      </w:pPr>
    </w:p>
    <w:p w:rsidR="00FB2F18" w:rsidRDefault="00C44296" w:rsidP="00FB2F18">
      <w:pPr>
        <w:rPr>
          <w:sz w:val="24"/>
          <w:szCs w:val="24"/>
        </w:rPr>
      </w:pPr>
      <w:r w:rsidRPr="00B73D10">
        <w:rPr>
          <w:sz w:val="24"/>
          <w:szCs w:val="24"/>
        </w:rPr>
        <w:tab/>
      </w:r>
      <w:r w:rsidRPr="00B73D10">
        <w:rPr>
          <w:sz w:val="24"/>
          <w:szCs w:val="24"/>
        </w:rPr>
        <w:tab/>
        <w:t xml:space="preserve">On </w:t>
      </w:r>
      <w:r w:rsidR="00D204D8">
        <w:rPr>
          <w:sz w:val="24"/>
          <w:szCs w:val="24"/>
        </w:rPr>
        <w:t>February 10, 2011</w:t>
      </w:r>
      <w:r w:rsidRPr="00B73D10">
        <w:rPr>
          <w:sz w:val="24"/>
          <w:szCs w:val="24"/>
        </w:rPr>
        <w:t xml:space="preserve">, the Office of Administrative Law Judge issued a Telephone Hearing Notice, which scheduled an initial hearing to be conducted on </w:t>
      </w:r>
      <w:r w:rsidR="00340071">
        <w:rPr>
          <w:sz w:val="24"/>
          <w:szCs w:val="24"/>
        </w:rPr>
        <w:t xml:space="preserve">Thursday, </w:t>
      </w:r>
      <w:r w:rsidR="00D204D8">
        <w:rPr>
          <w:sz w:val="24"/>
          <w:szCs w:val="24"/>
        </w:rPr>
        <w:t>March 10</w:t>
      </w:r>
      <w:r w:rsidR="00FB2F18">
        <w:rPr>
          <w:sz w:val="24"/>
          <w:szCs w:val="24"/>
        </w:rPr>
        <w:t>, 2011</w:t>
      </w:r>
      <w:r w:rsidR="00D204D8">
        <w:rPr>
          <w:sz w:val="24"/>
          <w:szCs w:val="24"/>
        </w:rPr>
        <w:t xml:space="preserve"> before Administrative Law Judge </w:t>
      </w:r>
      <w:r w:rsidR="0091322F">
        <w:rPr>
          <w:sz w:val="24"/>
          <w:szCs w:val="24"/>
        </w:rPr>
        <w:t xml:space="preserve">(“ALJ”) </w:t>
      </w:r>
      <w:r w:rsidR="00D204D8">
        <w:rPr>
          <w:sz w:val="24"/>
          <w:szCs w:val="24"/>
        </w:rPr>
        <w:t>Cynthia W. Fordham</w:t>
      </w:r>
      <w:r w:rsidRPr="00B73D10">
        <w:rPr>
          <w:sz w:val="24"/>
          <w:szCs w:val="24"/>
        </w:rPr>
        <w:t xml:space="preserve">.  On </w:t>
      </w:r>
      <w:r w:rsidR="00D204D8">
        <w:rPr>
          <w:sz w:val="24"/>
          <w:szCs w:val="24"/>
        </w:rPr>
        <w:t>February</w:t>
      </w:r>
      <w:r w:rsidR="001047BE">
        <w:rPr>
          <w:sz w:val="24"/>
          <w:szCs w:val="24"/>
        </w:rPr>
        <w:t> </w:t>
      </w:r>
      <w:r w:rsidR="00D204D8">
        <w:rPr>
          <w:sz w:val="24"/>
          <w:szCs w:val="24"/>
        </w:rPr>
        <w:t>16</w:t>
      </w:r>
      <w:r w:rsidR="00FB2F18">
        <w:rPr>
          <w:sz w:val="24"/>
          <w:szCs w:val="24"/>
        </w:rPr>
        <w:t>, 2011</w:t>
      </w:r>
      <w:r w:rsidRPr="00B73D10">
        <w:rPr>
          <w:sz w:val="24"/>
          <w:szCs w:val="24"/>
        </w:rPr>
        <w:t xml:space="preserve">, </w:t>
      </w:r>
      <w:r w:rsidR="0091322F">
        <w:rPr>
          <w:sz w:val="24"/>
          <w:szCs w:val="24"/>
        </w:rPr>
        <w:t>ALJ</w:t>
      </w:r>
      <w:r w:rsidR="00D204D8">
        <w:rPr>
          <w:sz w:val="24"/>
          <w:szCs w:val="24"/>
        </w:rPr>
        <w:t xml:space="preserve"> Fordham</w:t>
      </w:r>
      <w:r w:rsidRPr="00B73D10">
        <w:rPr>
          <w:sz w:val="24"/>
          <w:szCs w:val="24"/>
        </w:rPr>
        <w:t xml:space="preserve"> issued a Prehearing Order.  </w:t>
      </w:r>
    </w:p>
    <w:p w:rsidR="0091322F" w:rsidRDefault="0091322F" w:rsidP="00FB2F18">
      <w:pPr>
        <w:rPr>
          <w:sz w:val="24"/>
          <w:szCs w:val="24"/>
        </w:rPr>
      </w:pPr>
      <w:r>
        <w:rPr>
          <w:sz w:val="24"/>
          <w:szCs w:val="24"/>
        </w:rPr>
        <w:lastRenderedPageBreak/>
        <w:tab/>
      </w:r>
      <w:r>
        <w:rPr>
          <w:sz w:val="24"/>
          <w:szCs w:val="24"/>
        </w:rPr>
        <w:tab/>
        <w:t>On February 16, 2011, ALJ Fordham received correspondence via facsimile f</w:t>
      </w:r>
      <w:r w:rsidR="00400F84">
        <w:rPr>
          <w:sz w:val="24"/>
          <w:szCs w:val="24"/>
        </w:rPr>
        <w:t>ro</w:t>
      </w:r>
      <w:r>
        <w:rPr>
          <w:sz w:val="24"/>
          <w:szCs w:val="24"/>
        </w:rPr>
        <w:t xml:space="preserve">m Complainant requesting a continuance and asking for a telephonic hearing instead of an </w:t>
      </w:r>
      <w:proofErr w:type="spellStart"/>
      <w:r>
        <w:rPr>
          <w:sz w:val="24"/>
          <w:szCs w:val="24"/>
        </w:rPr>
        <w:t>inperson</w:t>
      </w:r>
      <w:proofErr w:type="spellEnd"/>
      <w:r>
        <w:rPr>
          <w:sz w:val="24"/>
          <w:szCs w:val="24"/>
        </w:rPr>
        <w:t xml:space="preserve"> hearing.  On February 24, 2011, ALJ Fordham sent correspondence to the parties indicating Complainant’s request would be denied unless he provided additional information in support of his request, specifically a reason for the request and an explanation for requesting a telephonic hearing.  </w:t>
      </w:r>
    </w:p>
    <w:p w:rsidR="0091322F" w:rsidRDefault="0091322F" w:rsidP="00FB2F18">
      <w:pPr>
        <w:rPr>
          <w:sz w:val="24"/>
          <w:szCs w:val="24"/>
        </w:rPr>
      </w:pPr>
    </w:p>
    <w:p w:rsidR="0091322F" w:rsidRDefault="0091322F" w:rsidP="00FB2F18">
      <w:pPr>
        <w:rPr>
          <w:sz w:val="24"/>
          <w:szCs w:val="24"/>
        </w:rPr>
      </w:pPr>
      <w:r>
        <w:rPr>
          <w:sz w:val="24"/>
          <w:szCs w:val="24"/>
        </w:rPr>
        <w:tab/>
      </w:r>
      <w:r>
        <w:rPr>
          <w:sz w:val="24"/>
          <w:szCs w:val="24"/>
        </w:rPr>
        <w:tab/>
        <w:t xml:space="preserve">On March 1, 2011, Complainant indicated in writing </w:t>
      </w:r>
      <w:r w:rsidR="009853BE">
        <w:rPr>
          <w:sz w:val="24"/>
          <w:szCs w:val="24"/>
        </w:rPr>
        <w:t>he needed a telephonic hearing because he could not afford a day off from work.  Thereafter, on March 1, 2011, ALJ</w:t>
      </w:r>
      <w:r w:rsidR="008B608C">
        <w:rPr>
          <w:sz w:val="24"/>
          <w:szCs w:val="24"/>
        </w:rPr>
        <w:t> </w:t>
      </w:r>
      <w:r w:rsidR="009853BE">
        <w:rPr>
          <w:sz w:val="24"/>
          <w:szCs w:val="24"/>
        </w:rPr>
        <w:t xml:space="preserve">Fordham issued Prehearing Order #2 in which she converted the </w:t>
      </w:r>
      <w:proofErr w:type="spellStart"/>
      <w:r w:rsidR="009853BE">
        <w:rPr>
          <w:sz w:val="24"/>
          <w:szCs w:val="24"/>
        </w:rPr>
        <w:t>inperson</w:t>
      </w:r>
      <w:proofErr w:type="spellEnd"/>
      <w:r w:rsidR="009853BE">
        <w:rPr>
          <w:sz w:val="24"/>
          <w:szCs w:val="24"/>
        </w:rPr>
        <w:t xml:space="preserve"> hearing scheduled for March 10, 2011 into a telephonic hearing.</w:t>
      </w:r>
    </w:p>
    <w:p w:rsidR="00FB2F18" w:rsidRDefault="00FB2F18" w:rsidP="00FB2F18">
      <w:pPr>
        <w:rPr>
          <w:sz w:val="24"/>
          <w:szCs w:val="24"/>
        </w:rPr>
      </w:pPr>
    </w:p>
    <w:p w:rsidR="00C44296" w:rsidRPr="00B73D10" w:rsidRDefault="009853BE" w:rsidP="00FB2F18">
      <w:pPr>
        <w:ind w:firstLine="1440"/>
        <w:rPr>
          <w:sz w:val="24"/>
          <w:szCs w:val="24"/>
        </w:rPr>
      </w:pPr>
      <w:r>
        <w:rPr>
          <w:sz w:val="24"/>
          <w:szCs w:val="24"/>
        </w:rPr>
        <w:t>ALJ Fordham</w:t>
      </w:r>
      <w:r w:rsidR="00C44296" w:rsidRPr="00B73D10">
        <w:rPr>
          <w:sz w:val="24"/>
          <w:szCs w:val="24"/>
        </w:rPr>
        <w:t xml:space="preserve"> convened the initial telephonic hearing as scheduled on </w:t>
      </w:r>
      <w:r>
        <w:rPr>
          <w:sz w:val="24"/>
          <w:szCs w:val="24"/>
        </w:rPr>
        <w:t>March 10</w:t>
      </w:r>
      <w:r w:rsidR="00FB2F18">
        <w:rPr>
          <w:sz w:val="24"/>
          <w:szCs w:val="24"/>
        </w:rPr>
        <w:t>, 2011</w:t>
      </w:r>
      <w:r w:rsidR="00C44296" w:rsidRPr="00B73D10">
        <w:rPr>
          <w:sz w:val="24"/>
          <w:szCs w:val="24"/>
        </w:rPr>
        <w:t xml:space="preserve">.  Mr. </w:t>
      </w:r>
      <w:proofErr w:type="spellStart"/>
      <w:r>
        <w:rPr>
          <w:sz w:val="24"/>
          <w:szCs w:val="24"/>
        </w:rPr>
        <w:t>Diedrich</w:t>
      </w:r>
      <w:proofErr w:type="spellEnd"/>
      <w:r w:rsidR="00C44296" w:rsidRPr="00B73D10">
        <w:rPr>
          <w:sz w:val="24"/>
          <w:szCs w:val="24"/>
        </w:rPr>
        <w:t xml:space="preserve"> appeared </w:t>
      </w:r>
      <w:r w:rsidR="00C44296" w:rsidRPr="00B73D10">
        <w:rPr>
          <w:i/>
          <w:sz w:val="24"/>
          <w:szCs w:val="24"/>
        </w:rPr>
        <w:t>pro se</w:t>
      </w:r>
      <w:r w:rsidR="00C44296" w:rsidRPr="00B73D10">
        <w:rPr>
          <w:sz w:val="24"/>
          <w:szCs w:val="24"/>
        </w:rPr>
        <w:t xml:space="preserve"> </w:t>
      </w:r>
      <w:r w:rsidR="00C44296">
        <w:rPr>
          <w:sz w:val="24"/>
          <w:szCs w:val="24"/>
        </w:rPr>
        <w:t xml:space="preserve">and testified </w:t>
      </w:r>
      <w:r w:rsidR="00C44296" w:rsidRPr="00B73D10">
        <w:rPr>
          <w:sz w:val="24"/>
          <w:szCs w:val="24"/>
        </w:rPr>
        <w:t xml:space="preserve">on his own behalf.  Respondent was represented by </w:t>
      </w:r>
      <w:r>
        <w:rPr>
          <w:sz w:val="24"/>
          <w:szCs w:val="24"/>
        </w:rPr>
        <w:t>Michael A. Gruin</w:t>
      </w:r>
      <w:r w:rsidR="00C44296" w:rsidRPr="00B73D10">
        <w:rPr>
          <w:sz w:val="24"/>
          <w:szCs w:val="24"/>
        </w:rPr>
        <w:t xml:space="preserve">, Esquire.  Attorney </w:t>
      </w:r>
      <w:r>
        <w:rPr>
          <w:sz w:val="24"/>
          <w:szCs w:val="24"/>
        </w:rPr>
        <w:t>Gruin</w:t>
      </w:r>
      <w:r w:rsidR="0065307F">
        <w:rPr>
          <w:sz w:val="24"/>
          <w:szCs w:val="24"/>
        </w:rPr>
        <w:t xml:space="preserve"> presented the testimonies</w:t>
      </w:r>
      <w:r w:rsidR="00C44296" w:rsidRPr="00B73D10">
        <w:rPr>
          <w:sz w:val="24"/>
          <w:szCs w:val="24"/>
        </w:rPr>
        <w:t xml:space="preserve"> of </w:t>
      </w:r>
      <w:r w:rsidR="00340071">
        <w:rPr>
          <w:sz w:val="24"/>
          <w:szCs w:val="24"/>
        </w:rPr>
        <w:t>two</w:t>
      </w:r>
      <w:r w:rsidR="00C44296" w:rsidRPr="00B73D10">
        <w:rPr>
          <w:sz w:val="24"/>
          <w:szCs w:val="24"/>
        </w:rPr>
        <w:t xml:space="preserve"> witnesses, and offered </w:t>
      </w:r>
      <w:r>
        <w:rPr>
          <w:sz w:val="24"/>
          <w:szCs w:val="24"/>
        </w:rPr>
        <w:t>four</w:t>
      </w:r>
      <w:r w:rsidR="00C44296" w:rsidRPr="00B73D10">
        <w:rPr>
          <w:sz w:val="24"/>
          <w:szCs w:val="24"/>
        </w:rPr>
        <w:t xml:space="preserve"> exhibits, marked </w:t>
      </w:r>
      <w:r w:rsidR="00340071">
        <w:rPr>
          <w:sz w:val="24"/>
          <w:szCs w:val="24"/>
        </w:rPr>
        <w:t>PECO</w:t>
      </w:r>
      <w:r w:rsidR="00C44296" w:rsidRPr="00B73D10">
        <w:rPr>
          <w:sz w:val="24"/>
          <w:szCs w:val="24"/>
        </w:rPr>
        <w:t xml:space="preserve"> Exhibit</w:t>
      </w:r>
      <w:r w:rsidR="00340071">
        <w:rPr>
          <w:sz w:val="24"/>
          <w:szCs w:val="24"/>
        </w:rPr>
        <w:t>s 1</w:t>
      </w:r>
      <w:r>
        <w:rPr>
          <w:sz w:val="24"/>
          <w:szCs w:val="24"/>
        </w:rPr>
        <w:t>, 3, 5</w:t>
      </w:r>
      <w:r w:rsidR="00064401">
        <w:rPr>
          <w:sz w:val="24"/>
          <w:szCs w:val="24"/>
        </w:rPr>
        <w:t>,</w:t>
      </w:r>
      <w:r>
        <w:rPr>
          <w:sz w:val="24"/>
          <w:szCs w:val="24"/>
        </w:rPr>
        <w:t xml:space="preserve"> and 7</w:t>
      </w:r>
      <w:r w:rsidR="00C44296" w:rsidRPr="00B73D10">
        <w:rPr>
          <w:sz w:val="24"/>
          <w:szCs w:val="24"/>
        </w:rPr>
        <w:t xml:space="preserve">, which exhibits were admitted into evidence on </w:t>
      </w:r>
      <w:r>
        <w:rPr>
          <w:sz w:val="24"/>
          <w:szCs w:val="24"/>
        </w:rPr>
        <w:t>March 10</w:t>
      </w:r>
      <w:r w:rsidR="00FB2F18">
        <w:rPr>
          <w:sz w:val="24"/>
          <w:szCs w:val="24"/>
        </w:rPr>
        <w:t>, 2011</w:t>
      </w:r>
      <w:r w:rsidR="00C44296" w:rsidRPr="00B73D10">
        <w:rPr>
          <w:sz w:val="24"/>
          <w:szCs w:val="24"/>
        </w:rPr>
        <w:t xml:space="preserve">.  The transcript of the hearing contains </w:t>
      </w:r>
      <w:r>
        <w:rPr>
          <w:sz w:val="24"/>
          <w:szCs w:val="24"/>
        </w:rPr>
        <w:t>sixty-nine (69</w:t>
      </w:r>
      <w:r w:rsidR="00B80E5B">
        <w:rPr>
          <w:sz w:val="24"/>
          <w:szCs w:val="24"/>
        </w:rPr>
        <w:t>)</w:t>
      </w:r>
      <w:r w:rsidR="0068274D">
        <w:rPr>
          <w:sz w:val="24"/>
          <w:szCs w:val="24"/>
        </w:rPr>
        <w:t> </w:t>
      </w:r>
      <w:r w:rsidR="00C44296" w:rsidRPr="00B73D10">
        <w:rPr>
          <w:sz w:val="24"/>
          <w:szCs w:val="24"/>
        </w:rPr>
        <w:t>pages</w:t>
      </w:r>
      <w:r w:rsidR="00FB2F18">
        <w:rPr>
          <w:sz w:val="24"/>
          <w:szCs w:val="24"/>
        </w:rPr>
        <w:t xml:space="preserve"> and was received </w:t>
      </w:r>
      <w:r w:rsidR="00ED0CBE">
        <w:rPr>
          <w:sz w:val="24"/>
          <w:szCs w:val="24"/>
        </w:rPr>
        <w:t>by</w:t>
      </w:r>
      <w:r w:rsidR="00FB2F18">
        <w:rPr>
          <w:sz w:val="24"/>
          <w:szCs w:val="24"/>
        </w:rPr>
        <w:t xml:space="preserve"> the presiding offic</w:t>
      </w:r>
      <w:r w:rsidR="00ED0CBE">
        <w:rPr>
          <w:sz w:val="24"/>
          <w:szCs w:val="24"/>
        </w:rPr>
        <w:t xml:space="preserve">er </w:t>
      </w:r>
      <w:r w:rsidR="00FB2F18">
        <w:rPr>
          <w:sz w:val="24"/>
          <w:szCs w:val="24"/>
        </w:rPr>
        <w:t xml:space="preserve">on </w:t>
      </w:r>
      <w:r>
        <w:rPr>
          <w:sz w:val="24"/>
          <w:szCs w:val="24"/>
        </w:rPr>
        <w:t>March 29, 2011</w:t>
      </w:r>
      <w:r w:rsidR="00B80E5B">
        <w:rPr>
          <w:sz w:val="24"/>
          <w:szCs w:val="24"/>
        </w:rPr>
        <w:t>.</w:t>
      </w:r>
      <w:r w:rsidR="00C44296" w:rsidRPr="00B73D10">
        <w:rPr>
          <w:sz w:val="24"/>
          <w:szCs w:val="24"/>
        </w:rPr>
        <w:t xml:space="preserve">  </w:t>
      </w:r>
    </w:p>
    <w:p w:rsidR="00C44296" w:rsidRPr="00B73D10" w:rsidRDefault="00C44296" w:rsidP="00C44296">
      <w:pPr>
        <w:tabs>
          <w:tab w:val="left" w:pos="2160"/>
        </w:tabs>
        <w:ind w:firstLine="1440"/>
        <w:rPr>
          <w:sz w:val="24"/>
          <w:szCs w:val="24"/>
        </w:rPr>
      </w:pPr>
    </w:p>
    <w:p w:rsidR="00C44296" w:rsidRPr="00B73D10" w:rsidRDefault="00FC013C" w:rsidP="00C44296">
      <w:pPr>
        <w:tabs>
          <w:tab w:val="left" w:pos="2160"/>
        </w:tabs>
        <w:ind w:firstLine="1440"/>
        <w:rPr>
          <w:sz w:val="24"/>
          <w:szCs w:val="24"/>
        </w:rPr>
      </w:pPr>
      <w:r>
        <w:rPr>
          <w:sz w:val="24"/>
          <w:szCs w:val="24"/>
        </w:rPr>
        <w:t>On February 7, 2012, the Office of Administrative Law Judge i</w:t>
      </w:r>
      <w:r w:rsidR="00CB52B2">
        <w:rPr>
          <w:sz w:val="24"/>
          <w:szCs w:val="24"/>
        </w:rPr>
        <w:t xml:space="preserve">ssued a Judge Change Notice authorizing Administrative Law Judge Katrina L. Dunderdale to issue a decision in this matter.  </w:t>
      </w:r>
      <w:r w:rsidR="00C44296" w:rsidRPr="00B73D10">
        <w:rPr>
          <w:sz w:val="24"/>
          <w:szCs w:val="24"/>
        </w:rPr>
        <w:t xml:space="preserve">On </w:t>
      </w:r>
      <w:r>
        <w:rPr>
          <w:sz w:val="24"/>
          <w:szCs w:val="24"/>
        </w:rPr>
        <w:t>February 21</w:t>
      </w:r>
      <w:r w:rsidR="00B80E5B">
        <w:rPr>
          <w:sz w:val="24"/>
          <w:szCs w:val="24"/>
        </w:rPr>
        <w:t>, 2012,</w:t>
      </w:r>
      <w:r w:rsidR="00C44296" w:rsidRPr="00B73D10">
        <w:rPr>
          <w:sz w:val="24"/>
          <w:szCs w:val="24"/>
        </w:rPr>
        <w:t xml:space="preserve"> </w:t>
      </w:r>
      <w:r w:rsidR="00B80E5B">
        <w:rPr>
          <w:sz w:val="24"/>
          <w:szCs w:val="24"/>
        </w:rPr>
        <w:t>the presiding officer closed the hearing</w:t>
      </w:r>
      <w:r w:rsidR="00C44296" w:rsidRPr="00B73D10">
        <w:rPr>
          <w:sz w:val="24"/>
          <w:szCs w:val="24"/>
        </w:rPr>
        <w:t xml:space="preserve"> record by Interim Order Closing the Hearing Record.</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jc w:val="center"/>
        <w:rPr>
          <w:sz w:val="24"/>
          <w:szCs w:val="24"/>
          <w:u w:val="single"/>
        </w:rPr>
      </w:pPr>
      <w:r w:rsidRPr="00B73D10">
        <w:rPr>
          <w:sz w:val="24"/>
          <w:szCs w:val="24"/>
          <w:u w:val="single"/>
        </w:rPr>
        <w:t xml:space="preserve">FINDINGS OF </w:t>
      </w:r>
      <w:smartTag w:uri="urn:schemas-microsoft-com:office:smarttags" w:element="stockticker">
        <w:r w:rsidRPr="00B73D10">
          <w:rPr>
            <w:sz w:val="24"/>
            <w:szCs w:val="24"/>
            <w:u w:val="single"/>
          </w:rPr>
          <w:t>FACT</w:t>
        </w:r>
      </w:smartTag>
    </w:p>
    <w:p w:rsidR="00C44296" w:rsidRPr="00B73D10" w:rsidRDefault="00C44296" w:rsidP="00C44296">
      <w:pPr>
        <w:tabs>
          <w:tab w:val="left" w:pos="2160"/>
        </w:tabs>
        <w:rPr>
          <w:sz w:val="24"/>
          <w:szCs w:val="24"/>
          <w:u w:val="single"/>
        </w:rPr>
      </w:pPr>
    </w:p>
    <w:p w:rsidR="00C44296" w:rsidRDefault="00C44296" w:rsidP="00C44296">
      <w:pPr>
        <w:tabs>
          <w:tab w:val="left" w:pos="2160"/>
        </w:tabs>
        <w:ind w:firstLine="1440"/>
        <w:rPr>
          <w:sz w:val="24"/>
          <w:szCs w:val="24"/>
        </w:rPr>
      </w:pPr>
      <w:r w:rsidRPr="00B73D10">
        <w:rPr>
          <w:sz w:val="24"/>
          <w:szCs w:val="24"/>
        </w:rPr>
        <w:t>1.</w:t>
      </w:r>
      <w:r w:rsidRPr="00B73D10">
        <w:rPr>
          <w:sz w:val="24"/>
          <w:szCs w:val="24"/>
        </w:rPr>
        <w:tab/>
        <w:t xml:space="preserve">Complainant, </w:t>
      </w:r>
      <w:r w:rsidR="000A46F8">
        <w:rPr>
          <w:sz w:val="24"/>
          <w:szCs w:val="24"/>
        </w:rPr>
        <w:t xml:space="preserve">William </w:t>
      </w:r>
      <w:proofErr w:type="spellStart"/>
      <w:r w:rsidR="000A46F8">
        <w:rPr>
          <w:sz w:val="24"/>
          <w:szCs w:val="24"/>
        </w:rPr>
        <w:t>Diedrich</w:t>
      </w:r>
      <w:proofErr w:type="spellEnd"/>
      <w:r w:rsidR="00FB2F18">
        <w:rPr>
          <w:sz w:val="24"/>
          <w:szCs w:val="24"/>
        </w:rPr>
        <w:t>, resides</w:t>
      </w:r>
      <w:r w:rsidR="0065307F">
        <w:rPr>
          <w:sz w:val="24"/>
          <w:szCs w:val="24"/>
        </w:rPr>
        <w:t xml:space="preserve"> at 870 Spring Hill Road, </w:t>
      </w:r>
      <w:proofErr w:type="spellStart"/>
      <w:r w:rsidR="0065307F">
        <w:rPr>
          <w:sz w:val="24"/>
          <w:szCs w:val="24"/>
        </w:rPr>
        <w:t>Secane</w:t>
      </w:r>
      <w:proofErr w:type="spellEnd"/>
      <w:r w:rsidR="00447294">
        <w:rPr>
          <w:sz w:val="24"/>
          <w:szCs w:val="24"/>
        </w:rPr>
        <w:t>, Delaware County, Pennsylvania</w:t>
      </w:r>
      <w:r w:rsidR="0065307F">
        <w:rPr>
          <w:sz w:val="24"/>
          <w:szCs w:val="24"/>
        </w:rPr>
        <w:t>.</w:t>
      </w:r>
      <w:r w:rsidRPr="00B73D10">
        <w:rPr>
          <w:sz w:val="24"/>
          <w:szCs w:val="24"/>
        </w:rPr>
        <w:t xml:space="preserve">  </w:t>
      </w:r>
      <w:proofErr w:type="gramStart"/>
      <w:r w:rsidRPr="00B73D10">
        <w:rPr>
          <w:sz w:val="24"/>
          <w:szCs w:val="24"/>
        </w:rPr>
        <w:t xml:space="preserve">(Tr. </w:t>
      </w:r>
      <w:r w:rsidR="00447294">
        <w:rPr>
          <w:sz w:val="24"/>
          <w:szCs w:val="24"/>
        </w:rPr>
        <w:t>7; PECO Exhibit 1</w:t>
      </w:r>
      <w:r w:rsidRPr="00B73D10">
        <w:rPr>
          <w:sz w:val="24"/>
          <w:szCs w:val="24"/>
        </w:rPr>
        <w:t>).</w:t>
      </w:r>
      <w:proofErr w:type="gramEnd"/>
      <w:r w:rsidRPr="00B73D10">
        <w:rPr>
          <w:sz w:val="24"/>
          <w:szCs w:val="24"/>
        </w:rPr>
        <w:t xml:space="preserve"> </w:t>
      </w:r>
    </w:p>
    <w:p w:rsidR="0065307F" w:rsidRDefault="0065307F" w:rsidP="00C44296">
      <w:pPr>
        <w:tabs>
          <w:tab w:val="left" w:pos="2160"/>
        </w:tabs>
        <w:ind w:firstLine="1440"/>
        <w:rPr>
          <w:sz w:val="24"/>
          <w:szCs w:val="24"/>
        </w:rPr>
      </w:pPr>
    </w:p>
    <w:p w:rsidR="0065307F" w:rsidRPr="00B73D10" w:rsidRDefault="0065307F" w:rsidP="00C44296">
      <w:pPr>
        <w:tabs>
          <w:tab w:val="left" w:pos="2160"/>
        </w:tabs>
        <w:ind w:firstLine="1440"/>
        <w:rPr>
          <w:sz w:val="24"/>
          <w:szCs w:val="24"/>
        </w:rPr>
      </w:pPr>
      <w:r>
        <w:rPr>
          <w:sz w:val="24"/>
          <w:szCs w:val="24"/>
        </w:rPr>
        <w:t>2.</w:t>
      </w:r>
      <w:r>
        <w:rPr>
          <w:sz w:val="24"/>
          <w:szCs w:val="24"/>
        </w:rPr>
        <w:tab/>
        <w:t>Respondent</w:t>
      </w:r>
      <w:r w:rsidR="00447294">
        <w:rPr>
          <w:sz w:val="24"/>
          <w:szCs w:val="24"/>
        </w:rPr>
        <w:t>, PECO Energy Company,</w:t>
      </w:r>
      <w:r>
        <w:rPr>
          <w:sz w:val="24"/>
          <w:szCs w:val="24"/>
        </w:rPr>
        <w:t xml:space="preserve"> provides natural gas and electric services at Complainant’s residence.  </w:t>
      </w:r>
      <w:proofErr w:type="gramStart"/>
      <w:r>
        <w:rPr>
          <w:sz w:val="24"/>
          <w:szCs w:val="24"/>
        </w:rPr>
        <w:t>(Tr. 7; PECO Exhibit</w:t>
      </w:r>
      <w:r w:rsidR="00447294">
        <w:rPr>
          <w:sz w:val="24"/>
          <w:szCs w:val="24"/>
        </w:rPr>
        <w:t xml:space="preserve"> 1</w:t>
      </w:r>
      <w:r>
        <w:rPr>
          <w:sz w:val="24"/>
          <w:szCs w:val="24"/>
        </w:rPr>
        <w:t>).</w:t>
      </w:r>
      <w:proofErr w:type="gramEnd"/>
    </w:p>
    <w:p w:rsidR="00044B8E" w:rsidRDefault="001D7301" w:rsidP="00C44296">
      <w:pPr>
        <w:tabs>
          <w:tab w:val="left" w:pos="2160"/>
        </w:tabs>
        <w:ind w:firstLine="1440"/>
        <w:rPr>
          <w:sz w:val="24"/>
          <w:szCs w:val="24"/>
        </w:rPr>
      </w:pPr>
      <w:r>
        <w:rPr>
          <w:sz w:val="24"/>
          <w:szCs w:val="24"/>
        </w:rPr>
        <w:t>3</w:t>
      </w:r>
      <w:r w:rsidR="00044B8E">
        <w:rPr>
          <w:sz w:val="24"/>
          <w:szCs w:val="24"/>
        </w:rPr>
        <w:t>.</w:t>
      </w:r>
      <w:r w:rsidR="00044B8E">
        <w:rPr>
          <w:sz w:val="24"/>
          <w:szCs w:val="24"/>
        </w:rPr>
        <w:tab/>
      </w:r>
      <w:r w:rsidR="006B1AA8">
        <w:rPr>
          <w:sz w:val="24"/>
          <w:szCs w:val="24"/>
        </w:rPr>
        <w:t>On April 20, 2009,</w:t>
      </w:r>
      <w:r w:rsidR="00AB2D65">
        <w:rPr>
          <w:sz w:val="24"/>
          <w:szCs w:val="24"/>
        </w:rPr>
        <w:t xml:space="preserve"> Complainant contacted Respondent to complain about </w:t>
      </w:r>
      <w:r w:rsidR="0065307F">
        <w:rPr>
          <w:sz w:val="24"/>
          <w:szCs w:val="24"/>
        </w:rPr>
        <w:t>his electric meter</w:t>
      </w:r>
      <w:r w:rsidR="006B1AA8">
        <w:rPr>
          <w:sz w:val="24"/>
          <w:szCs w:val="24"/>
        </w:rPr>
        <w:t>.  Complainant asked</w:t>
      </w:r>
      <w:r w:rsidR="0065307F">
        <w:rPr>
          <w:sz w:val="24"/>
          <w:szCs w:val="24"/>
        </w:rPr>
        <w:t xml:space="preserve"> PECO to visit the service address and inspect the meter.  </w:t>
      </w:r>
      <w:proofErr w:type="gramStart"/>
      <w:r w:rsidR="00340071" w:rsidRPr="00B73D10">
        <w:rPr>
          <w:sz w:val="24"/>
          <w:szCs w:val="24"/>
        </w:rPr>
        <w:t xml:space="preserve">(Tr. </w:t>
      </w:r>
      <w:r w:rsidR="0065307F">
        <w:rPr>
          <w:sz w:val="24"/>
          <w:szCs w:val="24"/>
        </w:rPr>
        <w:t xml:space="preserve">8, </w:t>
      </w:r>
      <w:r w:rsidR="006B1AA8">
        <w:rPr>
          <w:sz w:val="24"/>
          <w:szCs w:val="24"/>
        </w:rPr>
        <w:t>24</w:t>
      </w:r>
      <w:r w:rsidR="00340071" w:rsidRPr="00B73D10">
        <w:rPr>
          <w:sz w:val="24"/>
          <w:szCs w:val="24"/>
        </w:rPr>
        <w:t>).</w:t>
      </w:r>
      <w:proofErr w:type="gramEnd"/>
    </w:p>
    <w:p w:rsidR="00B34327" w:rsidRPr="00B73D10" w:rsidRDefault="00B34327" w:rsidP="00B34327">
      <w:pPr>
        <w:pStyle w:val="BodyText"/>
        <w:jc w:val="left"/>
        <w:rPr>
          <w:sz w:val="24"/>
          <w:szCs w:val="24"/>
        </w:rPr>
      </w:pPr>
    </w:p>
    <w:p w:rsidR="006B1AA8" w:rsidRDefault="00B34327" w:rsidP="006B1AA8">
      <w:pPr>
        <w:pStyle w:val="BodyText"/>
        <w:jc w:val="left"/>
        <w:rPr>
          <w:sz w:val="24"/>
          <w:szCs w:val="24"/>
        </w:rPr>
      </w:pPr>
      <w:r w:rsidRPr="00B73D10">
        <w:rPr>
          <w:sz w:val="24"/>
          <w:szCs w:val="24"/>
        </w:rPr>
        <w:tab/>
      </w:r>
      <w:r w:rsidRPr="00B73D10">
        <w:rPr>
          <w:sz w:val="24"/>
          <w:szCs w:val="24"/>
        </w:rPr>
        <w:tab/>
      </w:r>
      <w:r w:rsidR="001D7301">
        <w:rPr>
          <w:sz w:val="24"/>
          <w:szCs w:val="24"/>
        </w:rPr>
        <w:t>4</w:t>
      </w:r>
      <w:r w:rsidRPr="00B73D10">
        <w:rPr>
          <w:sz w:val="24"/>
          <w:szCs w:val="24"/>
        </w:rPr>
        <w:t>.</w:t>
      </w:r>
      <w:r w:rsidRPr="00B73D10">
        <w:rPr>
          <w:sz w:val="24"/>
          <w:szCs w:val="24"/>
        </w:rPr>
        <w:tab/>
        <w:t xml:space="preserve">On </w:t>
      </w:r>
      <w:r w:rsidR="006B1AA8">
        <w:rPr>
          <w:sz w:val="24"/>
          <w:szCs w:val="24"/>
        </w:rPr>
        <w:t>May 28, 2009</w:t>
      </w:r>
      <w:r w:rsidRPr="00B73D10">
        <w:rPr>
          <w:sz w:val="24"/>
          <w:szCs w:val="24"/>
        </w:rPr>
        <w:t>, Respondent</w:t>
      </w:r>
      <w:r w:rsidR="006B1AA8">
        <w:rPr>
          <w:sz w:val="24"/>
          <w:szCs w:val="24"/>
        </w:rPr>
        <w:t>’s field technician</w:t>
      </w:r>
      <w:r w:rsidRPr="00B73D10">
        <w:rPr>
          <w:sz w:val="24"/>
          <w:szCs w:val="24"/>
        </w:rPr>
        <w:t xml:space="preserve"> </w:t>
      </w:r>
      <w:r w:rsidR="006B1AA8">
        <w:rPr>
          <w:sz w:val="24"/>
          <w:szCs w:val="24"/>
        </w:rPr>
        <w:t xml:space="preserve">visited the service address and determined the gas piping and </w:t>
      </w:r>
      <w:r w:rsidR="0086046A">
        <w:rPr>
          <w:sz w:val="24"/>
          <w:szCs w:val="24"/>
        </w:rPr>
        <w:t xml:space="preserve">gas </w:t>
      </w:r>
      <w:r w:rsidR="006B1AA8">
        <w:rPr>
          <w:sz w:val="24"/>
          <w:szCs w:val="24"/>
        </w:rPr>
        <w:t xml:space="preserve">meter at Complainant’s residence were in good shape but the electric meter had no digital display.  The technician replaced the </w:t>
      </w:r>
      <w:r w:rsidR="0086046A">
        <w:rPr>
          <w:sz w:val="24"/>
          <w:szCs w:val="24"/>
        </w:rPr>
        <w:t xml:space="preserve">electric </w:t>
      </w:r>
      <w:r w:rsidR="006B1AA8">
        <w:rPr>
          <w:sz w:val="24"/>
          <w:szCs w:val="24"/>
        </w:rPr>
        <w:t xml:space="preserve">meter.  </w:t>
      </w:r>
      <w:proofErr w:type="gramStart"/>
      <w:r w:rsidR="006B1AA8" w:rsidRPr="00B73D10">
        <w:rPr>
          <w:sz w:val="24"/>
          <w:szCs w:val="24"/>
        </w:rPr>
        <w:t xml:space="preserve">(Tr. </w:t>
      </w:r>
      <w:r w:rsidR="006B1AA8">
        <w:rPr>
          <w:sz w:val="24"/>
          <w:szCs w:val="24"/>
        </w:rPr>
        <w:t>24</w:t>
      </w:r>
      <w:r w:rsidR="006C11F9">
        <w:rPr>
          <w:sz w:val="24"/>
          <w:szCs w:val="24"/>
        </w:rPr>
        <w:t>-</w:t>
      </w:r>
      <w:r w:rsidR="006B1AA8">
        <w:rPr>
          <w:sz w:val="24"/>
          <w:szCs w:val="24"/>
        </w:rPr>
        <w:t>25; PECO Exhibit 7</w:t>
      </w:r>
      <w:r w:rsidR="006B1AA8" w:rsidRPr="00B73D10">
        <w:rPr>
          <w:sz w:val="24"/>
          <w:szCs w:val="24"/>
        </w:rPr>
        <w:t>).</w:t>
      </w:r>
      <w:proofErr w:type="gramEnd"/>
    </w:p>
    <w:p w:rsidR="006B1AA8" w:rsidRDefault="006B1AA8" w:rsidP="006B1AA8">
      <w:pPr>
        <w:tabs>
          <w:tab w:val="left" w:pos="2160"/>
        </w:tabs>
        <w:ind w:firstLine="1440"/>
        <w:rPr>
          <w:sz w:val="24"/>
          <w:szCs w:val="24"/>
        </w:rPr>
      </w:pPr>
    </w:p>
    <w:p w:rsidR="004B1116" w:rsidRDefault="004B1116" w:rsidP="006B1AA8">
      <w:pPr>
        <w:tabs>
          <w:tab w:val="left" w:pos="2160"/>
        </w:tabs>
        <w:ind w:firstLine="1440"/>
        <w:rPr>
          <w:sz w:val="24"/>
          <w:szCs w:val="24"/>
        </w:rPr>
      </w:pPr>
      <w:r>
        <w:rPr>
          <w:sz w:val="24"/>
          <w:szCs w:val="24"/>
        </w:rPr>
        <w:t>5.</w:t>
      </w:r>
      <w:r>
        <w:rPr>
          <w:sz w:val="24"/>
          <w:szCs w:val="24"/>
        </w:rPr>
        <w:tab/>
        <w:t xml:space="preserve">Respondent’s electric meter was defective.  </w:t>
      </w:r>
      <w:r w:rsidR="006C4068">
        <w:rPr>
          <w:sz w:val="24"/>
          <w:szCs w:val="24"/>
        </w:rPr>
        <w:t xml:space="preserve">PECO overcharged Complainant for electric services from October 2008 to May 2009.  </w:t>
      </w:r>
      <w:proofErr w:type="gramStart"/>
      <w:r w:rsidRPr="00B73D10">
        <w:rPr>
          <w:sz w:val="24"/>
          <w:szCs w:val="24"/>
        </w:rPr>
        <w:t>(</w:t>
      </w:r>
      <w:r w:rsidR="006C4068" w:rsidRPr="00B73D10">
        <w:rPr>
          <w:sz w:val="24"/>
          <w:szCs w:val="24"/>
        </w:rPr>
        <w:t xml:space="preserve">Tr. </w:t>
      </w:r>
      <w:r w:rsidR="006C4068">
        <w:rPr>
          <w:sz w:val="24"/>
          <w:szCs w:val="24"/>
        </w:rPr>
        <w:t>24</w:t>
      </w:r>
      <w:r w:rsidR="006C11F9">
        <w:rPr>
          <w:sz w:val="24"/>
          <w:szCs w:val="24"/>
        </w:rPr>
        <w:t>-</w:t>
      </w:r>
      <w:r w:rsidR="006C4068">
        <w:rPr>
          <w:sz w:val="24"/>
          <w:szCs w:val="24"/>
        </w:rPr>
        <w:t>25, 42</w:t>
      </w:r>
      <w:r w:rsidR="006C11F9">
        <w:rPr>
          <w:sz w:val="24"/>
          <w:szCs w:val="24"/>
        </w:rPr>
        <w:t>-</w:t>
      </w:r>
      <w:r w:rsidR="006C4068">
        <w:rPr>
          <w:sz w:val="24"/>
          <w:szCs w:val="24"/>
        </w:rPr>
        <w:t>43; PECO Exhibits 3, 5</w:t>
      </w:r>
      <w:r w:rsidR="006C11F9">
        <w:rPr>
          <w:sz w:val="24"/>
          <w:szCs w:val="24"/>
        </w:rPr>
        <w:t xml:space="preserve">, </w:t>
      </w:r>
      <w:r w:rsidR="006C4068">
        <w:rPr>
          <w:sz w:val="24"/>
          <w:szCs w:val="24"/>
        </w:rPr>
        <w:t>7</w:t>
      </w:r>
      <w:r w:rsidRPr="00B73D10">
        <w:rPr>
          <w:sz w:val="24"/>
          <w:szCs w:val="24"/>
        </w:rPr>
        <w:t>).</w:t>
      </w:r>
      <w:proofErr w:type="gramEnd"/>
      <w:r w:rsidRPr="00B73D10">
        <w:rPr>
          <w:sz w:val="24"/>
          <w:szCs w:val="24"/>
        </w:rPr>
        <w:t xml:space="preserve">  </w:t>
      </w:r>
    </w:p>
    <w:p w:rsidR="004B1116" w:rsidRDefault="004B1116" w:rsidP="006B1AA8">
      <w:pPr>
        <w:tabs>
          <w:tab w:val="left" w:pos="2160"/>
        </w:tabs>
        <w:ind w:firstLine="1440"/>
        <w:rPr>
          <w:sz w:val="24"/>
          <w:szCs w:val="24"/>
        </w:rPr>
      </w:pPr>
    </w:p>
    <w:p w:rsidR="006B1AA8" w:rsidRDefault="0086046A" w:rsidP="006B1AA8">
      <w:pPr>
        <w:tabs>
          <w:tab w:val="left" w:pos="2160"/>
        </w:tabs>
        <w:ind w:firstLine="1440"/>
        <w:rPr>
          <w:sz w:val="24"/>
          <w:szCs w:val="24"/>
        </w:rPr>
      </w:pPr>
      <w:r>
        <w:rPr>
          <w:sz w:val="24"/>
          <w:szCs w:val="24"/>
        </w:rPr>
        <w:t>6</w:t>
      </w:r>
      <w:r w:rsidR="006B1AA8">
        <w:rPr>
          <w:sz w:val="24"/>
          <w:szCs w:val="24"/>
        </w:rPr>
        <w:t>.</w:t>
      </w:r>
      <w:r w:rsidR="006B1AA8">
        <w:rPr>
          <w:sz w:val="24"/>
          <w:szCs w:val="24"/>
        </w:rPr>
        <w:tab/>
        <w:t xml:space="preserve">After replacing the </w:t>
      </w:r>
      <w:r>
        <w:rPr>
          <w:sz w:val="24"/>
          <w:szCs w:val="24"/>
        </w:rPr>
        <w:t xml:space="preserve">electric </w:t>
      </w:r>
      <w:r w:rsidR="006B1AA8">
        <w:rPr>
          <w:sz w:val="24"/>
          <w:szCs w:val="24"/>
        </w:rPr>
        <w:t xml:space="preserve">meter on May 28, 2009, PECO </w:t>
      </w:r>
      <w:r w:rsidR="001215AB">
        <w:rPr>
          <w:sz w:val="24"/>
          <w:szCs w:val="24"/>
        </w:rPr>
        <w:t xml:space="preserve">decided to rebill Complainant by estimating how much electricity </w:t>
      </w:r>
      <w:r w:rsidR="00913CED">
        <w:rPr>
          <w:sz w:val="24"/>
          <w:szCs w:val="24"/>
        </w:rPr>
        <w:t>Complainant</w:t>
      </w:r>
      <w:r w:rsidR="001215AB">
        <w:rPr>
          <w:sz w:val="24"/>
          <w:szCs w:val="24"/>
        </w:rPr>
        <w:t xml:space="preserve"> likely used</w:t>
      </w:r>
      <w:r>
        <w:rPr>
          <w:sz w:val="24"/>
          <w:szCs w:val="24"/>
        </w:rPr>
        <w:t xml:space="preserve">.  PECO based its estimate on </w:t>
      </w:r>
      <w:r w:rsidR="001215AB">
        <w:rPr>
          <w:sz w:val="24"/>
          <w:szCs w:val="24"/>
        </w:rPr>
        <w:t>how much electricity he used from October 2007 to May 2008</w:t>
      </w:r>
      <w:r>
        <w:rPr>
          <w:sz w:val="24"/>
          <w:szCs w:val="24"/>
        </w:rPr>
        <w:t xml:space="preserve">, which consumption levels </w:t>
      </w:r>
      <w:r w:rsidR="00913CED">
        <w:rPr>
          <w:sz w:val="24"/>
          <w:szCs w:val="24"/>
        </w:rPr>
        <w:t>appeared</w:t>
      </w:r>
      <w:r>
        <w:rPr>
          <w:sz w:val="24"/>
          <w:szCs w:val="24"/>
        </w:rPr>
        <w:t xml:space="preserve"> lower than from October 2008 to May 2009</w:t>
      </w:r>
      <w:r w:rsidR="001215AB">
        <w:rPr>
          <w:sz w:val="24"/>
          <w:szCs w:val="24"/>
        </w:rPr>
        <w:t xml:space="preserve">.  </w:t>
      </w:r>
      <w:proofErr w:type="gramStart"/>
      <w:r w:rsidR="006B1AA8" w:rsidRPr="00B73D10">
        <w:rPr>
          <w:sz w:val="24"/>
          <w:szCs w:val="24"/>
        </w:rPr>
        <w:t xml:space="preserve">(Tr. </w:t>
      </w:r>
      <w:r w:rsidR="006B1AA8">
        <w:rPr>
          <w:sz w:val="24"/>
          <w:szCs w:val="24"/>
        </w:rPr>
        <w:t>25</w:t>
      </w:r>
      <w:r w:rsidR="001215AB">
        <w:rPr>
          <w:sz w:val="24"/>
          <w:szCs w:val="24"/>
        </w:rPr>
        <w:t>, 42</w:t>
      </w:r>
      <w:r w:rsidR="00C44F74">
        <w:rPr>
          <w:sz w:val="24"/>
          <w:szCs w:val="24"/>
        </w:rPr>
        <w:t>-</w:t>
      </w:r>
      <w:r w:rsidR="001215AB">
        <w:rPr>
          <w:sz w:val="24"/>
          <w:szCs w:val="24"/>
        </w:rPr>
        <w:t>43</w:t>
      </w:r>
      <w:r w:rsidR="006B1AA8">
        <w:rPr>
          <w:sz w:val="24"/>
          <w:szCs w:val="24"/>
        </w:rPr>
        <w:t xml:space="preserve">; PECO Exhibits </w:t>
      </w:r>
      <w:r w:rsidR="001215AB">
        <w:rPr>
          <w:sz w:val="24"/>
          <w:szCs w:val="24"/>
        </w:rPr>
        <w:t xml:space="preserve">3, </w:t>
      </w:r>
      <w:r w:rsidR="006B1AA8">
        <w:rPr>
          <w:sz w:val="24"/>
          <w:szCs w:val="24"/>
        </w:rPr>
        <w:t>5</w:t>
      </w:r>
      <w:r w:rsidR="00744E9B">
        <w:rPr>
          <w:sz w:val="24"/>
          <w:szCs w:val="24"/>
        </w:rPr>
        <w:t xml:space="preserve">, </w:t>
      </w:r>
      <w:r w:rsidR="006B1AA8">
        <w:rPr>
          <w:sz w:val="24"/>
          <w:szCs w:val="24"/>
        </w:rPr>
        <w:t>7</w:t>
      </w:r>
      <w:r w:rsidR="006B1AA8" w:rsidRPr="00B73D10">
        <w:rPr>
          <w:sz w:val="24"/>
          <w:szCs w:val="24"/>
        </w:rPr>
        <w:t>).</w:t>
      </w:r>
      <w:proofErr w:type="gramEnd"/>
    </w:p>
    <w:p w:rsidR="0086046A" w:rsidRDefault="0086046A" w:rsidP="0086046A">
      <w:pPr>
        <w:tabs>
          <w:tab w:val="left" w:pos="2160"/>
        </w:tabs>
        <w:ind w:firstLine="1440"/>
        <w:rPr>
          <w:sz w:val="24"/>
          <w:szCs w:val="24"/>
        </w:rPr>
      </w:pPr>
    </w:p>
    <w:p w:rsidR="0086046A" w:rsidRDefault="00DC7003" w:rsidP="0086046A">
      <w:pPr>
        <w:tabs>
          <w:tab w:val="left" w:pos="2160"/>
        </w:tabs>
        <w:ind w:firstLine="1440"/>
        <w:rPr>
          <w:sz w:val="24"/>
          <w:szCs w:val="24"/>
        </w:rPr>
      </w:pPr>
      <w:r>
        <w:rPr>
          <w:sz w:val="24"/>
          <w:szCs w:val="24"/>
        </w:rPr>
        <w:t>7</w:t>
      </w:r>
      <w:r w:rsidR="0086046A">
        <w:rPr>
          <w:sz w:val="24"/>
          <w:szCs w:val="24"/>
        </w:rPr>
        <w:t>.</w:t>
      </w:r>
      <w:r w:rsidR="0086046A">
        <w:rPr>
          <w:sz w:val="24"/>
          <w:szCs w:val="24"/>
        </w:rPr>
        <w:tab/>
        <w:t>Complainant’s budget billing amount was $340 from January 2009 through June 2009</w:t>
      </w:r>
      <w:r w:rsidR="00913CED">
        <w:rPr>
          <w:sz w:val="24"/>
          <w:szCs w:val="24"/>
        </w:rPr>
        <w:t xml:space="preserve">. </w:t>
      </w:r>
      <w:r w:rsidR="00D47332">
        <w:rPr>
          <w:sz w:val="24"/>
          <w:szCs w:val="24"/>
        </w:rPr>
        <w:t xml:space="preserve"> </w:t>
      </w:r>
      <w:r w:rsidR="00913CED">
        <w:rPr>
          <w:sz w:val="24"/>
          <w:szCs w:val="24"/>
        </w:rPr>
        <w:t>I</w:t>
      </w:r>
      <w:r w:rsidR="0086046A">
        <w:rPr>
          <w:sz w:val="24"/>
          <w:szCs w:val="24"/>
        </w:rPr>
        <w:t>n July 2009, PECO told Complainant his new budget billing amount would be $301</w:t>
      </w:r>
      <w:r w:rsidR="00913CED">
        <w:rPr>
          <w:sz w:val="24"/>
          <w:szCs w:val="24"/>
        </w:rPr>
        <w:t xml:space="preserve">, but </w:t>
      </w:r>
      <w:r w:rsidR="0086046A">
        <w:rPr>
          <w:sz w:val="24"/>
          <w:szCs w:val="24"/>
        </w:rPr>
        <w:t xml:space="preserve">advised Complainant not to send in monthly payments until the matter with the electric meter was resolved, which </w:t>
      </w:r>
      <w:r w:rsidR="00913CED">
        <w:rPr>
          <w:sz w:val="24"/>
          <w:szCs w:val="24"/>
        </w:rPr>
        <w:t>PECO indicated would</w:t>
      </w:r>
      <w:r w:rsidR="0086046A">
        <w:rPr>
          <w:sz w:val="24"/>
          <w:szCs w:val="24"/>
        </w:rPr>
        <w:t xml:space="preserve"> happen quickly.  </w:t>
      </w:r>
      <w:proofErr w:type="gramStart"/>
      <w:r w:rsidR="0086046A" w:rsidRPr="00B73D10">
        <w:rPr>
          <w:sz w:val="24"/>
          <w:szCs w:val="24"/>
        </w:rPr>
        <w:t xml:space="preserve">(Tr. </w:t>
      </w:r>
      <w:r w:rsidR="0086046A">
        <w:rPr>
          <w:sz w:val="24"/>
          <w:szCs w:val="24"/>
        </w:rPr>
        <w:t>8; PECO Exhibit 1</w:t>
      </w:r>
      <w:r w:rsidR="0086046A" w:rsidRPr="00B73D10">
        <w:rPr>
          <w:sz w:val="24"/>
          <w:szCs w:val="24"/>
        </w:rPr>
        <w:t>).</w:t>
      </w:r>
      <w:proofErr w:type="gramEnd"/>
    </w:p>
    <w:p w:rsidR="00DC7003" w:rsidRDefault="00DC7003" w:rsidP="00DC7003">
      <w:pPr>
        <w:tabs>
          <w:tab w:val="left" w:pos="2160"/>
        </w:tabs>
        <w:ind w:firstLine="1440"/>
        <w:rPr>
          <w:sz w:val="24"/>
          <w:szCs w:val="24"/>
        </w:rPr>
      </w:pPr>
    </w:p>
    <w:p w:rsidR="00DC7003" w:rsidRDefault="00DC7003" w:rsidP="00DC7003">
      <w:pPr>
        <w:tabs>
          <w:tab w:val="left" w:pos="2160"/>
        </w:tabs>
        <w:ind w:firstLine="1440"/>
        <w:rPr>
          <w:sz w:val="24"/>
          <w:szCs w:val="24"/>
        </w:rPr>
      </w:pPr>
      <w:r>
        <w:rPr>
          <w:sz w:val="24"/>
          <w:szCs w:val="24"/>
        </w:rPr>
        <w:t>8</w:t>
      </w:r>
      <w:r w:rsidRPr="00B73D10">
        <w:rPr>
          <w:sz w:val="24"/>
          <w:szCs w:val="24"/>
        </w:rPr>
        <w:t>.</w:t>
      </w:r>
      <w:r w:rsidRPr="00B73D10">
        <w:rPr>
          <w:sz w:val="24"/>
          <w:szCs w:val="24"/>
        </w:rPr>
        <w:tab/>
        <w:t xml:space="preserve"> </w:t>
      </w:r>
      <w:r>
        <w:rPr>
          <w:sz w:val="24"/>
          <w:szCs w:val="24"/>
        </w:rPr>
        <w:t>Complainant did not pay his monthly budgeted amount ($301) in August, September</w:t>
      </w:r>
      <w:r w:rsidR="00E63B66">
        <w:rPr>
          <w:sz w:val="24"/>
          <w:szCs w:val="24"/>
        </w:rPr>
        <w:t>,</w:t>
      </w:r>
      <w:r>
        <w:rPr>
          <w:sz w:val="24"/>
          <w:szCs w:val="24"/>
        </w:rPr>
        <w:t xml:space="preserve"> and October of 2009 because PECO advised him to wait for PECO’s rebilling statement, which PECO did not issue until October 26, 2009.  </w:t>
      </w:r>
      <w:proofErr w:type="gramStart"/>
      <w:r>
        <w:rPr>
          <w:sz w:val="24"/>
          <w:szCs w:val="24"/>
        </w:rPr>
        <w:t>(Tr. 8; PECO Exhibit 7).</w:t>
      </w:r>
      <w:proofErr w:type="gramEnd"/>
    </w:p>
    <w:p w:rsidR="0086046A" w:rsidRDefault="0086046A" w:rsidP="0086046A">
      <w:pPr>
        <w:tabs>
          <w:tab w:val="left" w:pos="2160"/>
        </w:tabs>
        <w:ind w:firstLine="1440"/>
        <w:rPr>
          <w:sz w:val="24"/>
          <w:szCs w:val="24"/>
        </w:rPr>
      </w:pPr>
    </w:p>
    <w:p w:rsidR="0086046A" w:rsidRDefault="00DC7003" w:rsidP="0086046A">
      <w:pPr>
        <w:tabs>
          <w:tab w:val="left" w:pos="2160"/>
        </w:tabs>
        <w:ind w:firstLine="1440"/>
        <w:rPr>
          <w:sz w:val="24"/>
          <w:szCs w:val="24"/>
        </w:rPr>
      </w:pPr>
      <w:r>
        <w:rPr>
          <w:sz w:val="24"/>
          <w:szCs w:val="24"/>
        </w:rPr>
        <w:t>9</w:t>
      </w:r>
      <w:r w:rsidR="0086046A">
        <w:rPr>
          <w:sz w:val="24"/>
          <w:szCs w:val="24"/>
        </w:rPr>
        <w:t>.</w:t>
      </w:r>
      <w:r w:rsidR="0086046A">
        <w:rPr>
          <w:sz w:val="24"/>
          <w:szCs w:val="24"/>
        </w:rPr>
        <w:tab/>
        <w:t>During the twenty</w:t>
      </w:r>
      <w:r w:rsidR="00E11531">
        <w:rPr>
          <w:sz w:val="24"/>
          <w:szCs w:val="24"/>
        </w:rPr>
        <w:t>-three</w:t>
      </w:r>
      <w:r w:rsidR="0086046A">
        <w:rPr>
          <w:sz w:val="24"/>
          <w:szCs w:val="24"/>
        </w:rPr>
        <w:t xml:space="preserve"> month period from </w:t>
      </w:r>
      <w:r w:rsidR="00E11531">
        <w:rPr>
          <w:sz w:val="24"/>
          <w:szCs w:val="24"/>
        </w:rPr>
        <w:t>his first contact with PECO in April</w:t>
      </w:r>
      <w:r w:rsidR="0086046A">
        <w:rPr>
          <w:sz w:val="24"/>
          <w:szCs w:val="24"/>
        </w:rPr>
        <w:t xml:space="preserve"> 2009 until the hearing in March 2011, Complainant paid </w:t>
      </w:r>
      <w:r w:rsidR="00E11531">
        <w:rPr>
          <w:sz w:val="24"/>
          <w:szCs w:val="24"/>
        </w:rPr>
        <w:t>his budget amount</w:t>
      </w:r>
      <w:r w:rsidR="0086046A">
        <w:rPr>
          <w:sz w:val="24"/>
          <w:szCs w:val="24"/>
        </w:rPr>
        <w:t xml:space="preserve"> </w:t>
      </w:r>
      <w:r w:rsidR="00E11531">
        <w:rPr>
          <w:sz w:val="24"/>
          <w:szCs w:val="24"/>
        </w:rPr>
        <w:t>twenty-one</w:t>
      </w:r>
      <w:r w:rsidR="0086046A">
        <w:rPr>
          <w:sz w:val="24"/>
          <w:szCs w:val="24"/>
        </w:rPr>
        <w:t xml:space="preserve"> (</w:t>
      </w:r>
      <w:r w:rsidR="00E11531">
        <w:rPr>
          <w:sz w:val="24"/>
          <w:szCs w:val="24"/>
        </w:rPr>
        <w:t>21</w:t>
      </w:r>
      <w:r w:rsidR="0086046A">
        <w:rPr>
          <w:sz w:val="24"/>
          <w:szCs w:val="24"/>
        </w:rPr>
        <w:t xml:space="preserve">) times, on the following dates: </w:t>
      </w:r>
    </w:p>
    <w:p w:rsidR="00573927" w:rsidRDefault="00573927" w:rsidP="005E6BBB">
      <w:pPr>
        <w:tabs>
          <w:tab w:val="left" w:pos="2160"/>
        </w:tabs>
        <w:spacing w:line="240" w:lineRule="auto"/>
        <w:ind w:firstLine="2160"/>
        <w:rPr>
          <w:sz w:val="24"/>
          <w:szCs w:val="24"/>
        </w:rPr>
      </w:pPr>
    </w:p>
    <w:p w:rsidR="00E11531" w:rsidRDefault="00E11531" w:rsidP="005E6BBB">
      <w:pPr>
        <w:tabs>
          <w:tab w:val="left" w:pos="2160"/>
        </w:tabs>
        <w:spacing w:line="240" w:lineRule="auto"/>
        <w:ind w:firstLine="2160"/>
        <w:rPr>
          <w:sz w:val="24"/>
          <w:szCs w:val="24"/>
        </w:rPr>
      </w:pPr>
      <w:r>
        <w:rPr>
          <w:sz w:val="24"/>
          <w:szCs w:val="24"/>
        </w:rPr>
        <w:t>April 6, 2009</w:t>
      </w:r>
    </w:p>
    <w:p w:rsidR="00E11531" w:rsidRDefault="00E11531" w:rsidP="005E6BBB">
      <w:pPr>
        <w:tabs>
          <w:tab w:val="left" w:pos="2160"/>
        </w:tabs>
        <w:spacing w:line="240" w:lineRule="auto"/>
        <w:ind w:firstLine="2160"/>
        <w:rPr>
          <w:sz w:val="24"/>
          <w:szCs w:val="24"/>
        </w:rPr>
      </w:pPr>
      <w:r>
        <w:rPr>
          <w:sz w:val="24"/>
          <w:szCs w:val="24"/>
        </w:rPr>
        <w:t>May 29, 2009</w:t>
      </w:r>
    </w:p>
    <w:p w:rsidR="00E11531" w:rsidRDefault="00E11531" w:rsidP="005E6BBB">
      <w:pPr>
        <w:tabs>
          <w:tab w:val="left" w:pos="2160"/>
        </w:tabs>
        <w:spacing w:line="240" w:lineRule="auto"/>
        <w:ind w:firstLine="2160"/>
        <w:rPr>
          <w:sz w:val="24"/>
          <w:szCs w:val="24"/>
        </w:rPr>
      </w:pPr>
      <w:r>
        <w:rPr>
          <w:sz w:val="24"/>
          <w:szCs w:val="24"/>
        </w:rPr>
        <w:t>June 22, 2009</w:t>
      </w:r>
    </w:p>
    <w:p w:rsidR="0086046A" w:rsidRDefault="00E11531" w:rsidP="005E6BBB">
      <w:pPr>
        <w:tabs>
          <w:tab w:val="left" w:pos="2160"/>
        </w:tabs>
        <w:spacing w:line="240" w:lineRule="auto"/>
        <w:ind w:firstLine="2160"/>
        <w:rPr>
          <w:sz w:val="24"/>
          <w:szCs w:val="24"/>
        </w:rPr>
      </w:pPr>
      <w:r>
        <w:rPr>
          <w:sz w:val="24"/>
          <w:szCs w:val="24"/>
        </w:rPr>
        <w:t>July 29</w:t>
      </w:r>
      <w:r w:rsidR="0086046A">
        <w:rPr>
          <w:sz w:val="24"/>
          <w:szCs w:val="24"/>
        </w:rPr>
        <w:t xml:space="preserve">, 2009 </w:t>
      </w:r>
    </w:p>
    <w:p w:rsidR="0086046A" w:rsidRDefault="0086046A" w:rsidP="005E6BBB">
      <w:pPr>
        <w:tabs>
          <w:tab w:val="left" w:pos="2160"/>
        </w:tabs>
        <w:spacing w:line="240" w:lineRule="auto"/>
        <w:ind w:firstLine="2160"/>
        <w:rPr>
          <w:sz w:val="24"/>
          <w:szCs w:val="24"/>
        </w:rPr>
      </w:pPr>
      <w:r>
        <w:rPr>
          <w:sz w:val="24"/>
          <w:szCs w:val="24"/>
        </w:rPr>
        <w:t>November 16, 2009</w:t>
      </w:r>
    </w:p>
    <w:p w:rsidR="0086046A" w:rsidRDefault="0086046A" w:rsidP="005E6BBB">
      <w:pPr>
        <w:tabs>
          <w:tab w:val="left" w:pos="2160"/>
        </w:tabs>
        <w:spacing w:line="240" w:lineRule="auto"/>
        <w:ind w:firstLine="2160"/>
        <w:rPr>
          <w:sz w:val="24"/>
          <w:szCs w:val="24"/>
        </w:rPr>
      </w:pPr>
      <w:r>
        <w:rPr>
          <w:sz w:val="24"/>
          <w:szCs w:val="24"/>
        </w:rPr>
        <w:t>December 9, 2009</w:t>
      </w:r>
    </w:p>
    <w:p w:rsidR="0086046A" w:rsidRDefault="0086046A" w:rsidP="005E6BBB">
      <w:pPr>
        <w:tabs>
          <w:tab w:val="left" w:pos="2160"/>
        </w:tabs>
        <w:spacing w:line="240" w:lineRule="auto"/>
        <w:ind w:firstLine="2160"/>
        <w:rPr>
          <w:sz w:val="24"/>
          <w:szCs w:val="24"/>
        </w:rPr>
      </w:pPr>
      <w:r>
        <w:rPr>
          <w:sz w:val="24"/>
          <w:szCs w:val="24"/>
        </w:rPr>
        <w:t>January 14, 2010</w:t>
      </w:r>
    </w:p>
    <w:p w:rsidR="0086046A" w:rsidRDefault="0086046A" w:rsidP="005E6BBB">
      <w:pPr>
        <w:tabs>
          <w:tab w:val="left" w:pos="2160"/>
        </w:tabs>
        <w:spacing w:line="240" w:lineRule="auto"/>
        <w:ind w:firstLine="2160"/>
        <w:rPr>
          <w:sz w:val="24"/>
          <w:szCs w:val="24"/>
        </w:rPr>
      </w:pPr>
      <w:r>
        <w:rPr>
          <w:sz w:val="24"/>
          <w:szCs w:val="24"/>
        </w:rPr>
        <w:t>February 5, 2010</w:t>
      </w:r>
    </w:p>
    <w:p w:rsidR="0086046A" w:rsidRDefault="0086046A" w:rsidP="005E6BBB">
      <w:pPr>
        <w:tabs>
          <w:tab w:val="left" w:pos="2160"/>
        </w:tabs>
        <w:spacing w:line="240" w:lineRule="auto"/>
        <w:ind w:firstLine="2160"/>
        <w:rPr>
          <w:sz w:val="24"/>
          <w:szCs w:val="24"/>
        </w:rPr>
      </w:pPr>
      <w:r>
        <w:rPr>
          <w:sz w:val="24"/>
          <w:szCs w:val="24"/>
        </w:rPr>
        <w:t>February 22, 2010</w:t>
      </w:r>
    </w:p>
    <w:p w:rsidR="0086046A" w:rsidRDefault="0086046A" w:rsidP="005E6BBB">
      <w:pPr>
        <w:tabs>
          <w:tab w:val="left" w:pos="2160"/>
        </w:tabs>
        <w:spacing w:line="240" w:lineRule="auto"/>
        <w:ind w:firstLine="2160"/>
        <w:rPr>
          <w:sz w:val="24"/>
          <w:szCs w:val="24"/>
        </w:rPr>
      </w:pPr>
      <w:r>
        <w:rPr>
          <w:sz w:val="24"/>
          <w:szCs w:val="24"/>
        </w:rPr>
        <w:t>April 7, 2010</w:t>
      </w:r>
    </w:p>
    <w:p w:rsidR="0086046A" w:rsidRDefault="0086046A" w:rsidP="005E6BBB">
      <w:pPr>
        <w:tabs>
          <w:tab w:val="left" w:pos="2160"/>
        </w:tabs>
        <w:spacing w:line="240" w:lineRule="auto"/>
        <w:ind w:firstLine="2160"/>
        <w:rPr>
          <w:sz w:val="24"/>
          <w:szCs w:val="24"/>
        </w:rPr>
      </w:pPr>
      <w:r>
        <w:rPr>
          <w:sz w:val="24"/>
          <w:szCs w:val="24"/>
        </w:rPr>
        <w:t>May 11, 2010</w:t>
      </w:r>
    </w:p>
    <w:p w:rsidR="0086046A" w:rsidRDefault="0086046A" w:rsidP="005E6BBB">
      <w:pPr>
        <w:tabs>
          <w:tab w:val="left" w:pos="2160"/>
        </w:tabs>
        <w:spacing w:line="240" w:lineRule="auto"/>
        <w:ind w:firstLine="2160"/>
        <w:rPr>
          <w:sz w:val="24"/>
          <w:szCs w:val="24"/>
        </w:rPr>
      </w:pPr>
      <w:r>
        <w:rPr>
          <w:sz w:val="24"/>
          <w:szCs w:val="24"/>
        </w:rPr>
        <w:t>June 7, 2010</w:t>
      </w:r>
    </w:p>
    <w:p w:rsidR="0086046A" w:rsidRDefault="0086046A" w:rsidP="005E6BBB">
      <w:pPr>
        <w:tabs>
          <w:tab w:val="left" w:pos="2160"/>
        </w:tabs>
        <w:spacing w:line="240" w:lineRule="auto"/>
        <w:ind w:firstLine="2160"/>
        <w:rPr>
          <w:sz w:val="24"/>
          <w:szCs w:val="24"/>
        </w:rPr>
      </w:pPr>
      <w:r>
        <w:rPr>
          <w:sz w:val="24"/>
          <w:szCs w:val="24"/>
        </w:rPr>
        <w:t>June 28, 2010</w:t>
      </w:r>
    </w:p>
    <w:p w:rsidR="0086046A" w:rsidRDefault="0086046A" w:rsidP="005E6BBB">
      <w:pPr>
        <w:tabs>
          <w:tab w:val="left" w:pos="2160"/>
        </w:tabs>
        <w:spacing w:line="240" w:lineRule="auto"/>
        <w:ind w:firstLine="2160"/>
        <w:rPr>
          <w:sz w:val="24"/>
          <w:szCs w:val="24"/>
        </w:rPr>
      </w:pPr>
      <w:r>
        <w:rPr>
          <w:sz w:val="24"/>
          <w:szCs w:val="24"/>
        </w:rPr>
        <w:t xml:space="preserve">August 2, 2010 </w:t>
      </w:r>
    </w:p>
    <w:p w:rsidR="0086046A" w:rsidRDefault="0086046A" w:rsidP="005E6BBB">
      <w:pPr>
        <w:tabs>
          <w:tab w:val="left" w:pos="2160"/>
        </w:tabs>
        <w:spacing w:line="240" w:lineRule="auto"/>
        <w:ind w:firstLine="2160"/>
        <w:rPr>
          <w:sz w:val="24"/>
          <w:szCs w:val="24"/>
        </w:rPr>
      </w:pPr>
      <w:r>
        <w:rPr>
          <w:sz w:val="24"/>
          <w:szCs w:val="24"/>
        </w:rPr>
        <w:t>August 25, 2010</w:t>
      </w:r>
    </w:p>
    <w:p w:rsidR="0086046A" w:rsidRDefault="0086046A" w:rsidP="005E6BBB">
      <w:pPr>
        <w:tabs>
          <w:tab w:val="left" w:pos="2160"/>
        </w:tabs>
        <w:spacing w:line="240" w:lineRule="auto"/>
        <w:ind w:firstLine="2160"/>
        <w:rPr>
          <w:sz w:val="24"/>
          <w:szCs w:val="24"/>
        </w:rPr>
      </w:pPr>
      <w:r>
        <w:rPr>
          <w:sz w:val="24"/>
          <w:szCs w:val="24"/>
        </w:rPr>
        <w:t>September 23, 2010</w:t>
      </w:r>
    </w:p>
    <w:p w:rsidR="0086046A" w:rsidRDefault="0086046A" w:rsidP="005E6BBB">
      <w:pPr>
        <w:tabs>
          <w:tab w:val="left" w:pos="2160"/>
        </w:tabs>
        <w:spacing w:line="240" w:lineRule="auto"/>
        <w:ind w:firstLine="2160"/>
        <w:rPr>
          <w:sz w:val="24"/>
          <w:szCs w:val="24"/>
        </w:rPr>
      </w:pPr>
      <w:r>
        <w:rPr>
          <w:sz w:val="24"/>
          <w:szCs w:val="24"/>
        </w:rPr>
        <w:t>October 18, 2010</w:t>
      </w:r>
    </w:p>
    <w:p w:rsidR="0086046A" w:rsidRDefault="0086046A" w:rsidP="005E6BBB">
      <w:pPr>
        <w:tabs>
          <w:tab w:val="left" w:pos="2160"/>
        </w:tabs>
        <w:spacing w:line="240" w:lineRule="auto"/>
        <w:ind w:firstLine="2160"/>
        <w:rPr>
          <w:sz w:val="24"/>
          <w:szCs w:val="24"/>
        </w:rPr>
      </w:pPr>
      <w:r>
        <w:rPr>
          <w:sz w:val="24"/>
          <w:szCs w:val="24"/>
        </w:rPr>
        <w:t>December 3, 2010</w:t>
      </w:r>
    </w:p>
    <w:p w:rsidR="0086046A" w:rsidRDefault="0086046A" w:rsidP="005E6BBB">
      <w:pPr>
        <w:tabs>
          <w:tab w:val="left" w:pos="2160"/>
        </w:tabs>
        <w:spacing w:line="240" w:lineRule="auto"/>
        <w:ind w:firstLine="2160"/>
        <w:rPr>
          <w:sz w:val="24"/>
          <w:szCs w:val="24"/>
        </w:rPr>
      </w:pPr>
      <w:r>
        <w:rPr>
          <w:sz w:val="24"/>
          <w:szCs w:val="24"/>
        </w:rPr>
        <w:t>December 27, 2010</w:t>
      </w:r>
    </w:p>
    <w:p w:rsidR="0086046A" w:rsidRDefault="0086046A" w:rsidP="005E6BBB">
      <w:pPr>
        <w:tabs>
          <w:tab w:val="left" w:pos="2160"/>
        </w:tabs>
        <w:spacing w:line="240" w:lineRule="auto"/>
        <w:ind w:firstLine="2160"/>
        <w:rPr>
          <w:sz w:val="24"/>
          <w:szCs w:val="24"/>
        </w:rPr>
      </w:pPr>
      <w:r>
        <w:rPr>
          <w:sz w:val="24"/>
          <w:szCs w:val="24"/>
        </w:rPr>
        <w:t>February 1, 201</w:t>
      </w:r>
      <w:r w:rsidR="00A56B07">
        <w:rPr>
          <w:sz w:val="24"/>
          <w:szCs w:val="24"/>
        </w:rPr>
        <w:t>1</w:t>
      </w:r>
      <w:r>
        <w:rPr>
          <w:sz w:val="24"/>
          <w:szCs w:val="24"/>
        </w:rPr>
        <w:t xml:space="preserve"> </w:t>
      </w:r>
    </w:p>
    <w:p w:rsidR="008E3177" w:rsidRDefault="0086046A" w:rsidP="005E6BBB">
      <w:pPr>
        <w:tabs>
          <w:tab w:val="left" w:pos="2160"/>
        </w:tabs>
        <w:spacing w:line="240" w:lineRule="auto"/>
        <w:ind w:firstLine="2160"/>
        <w:rPr>
          <w:sz w:val="24"/>
          <w:szCs w:val="24"/>
        </w:rPr>
      </w:pPr>
      <w:r>
        <w:rPr>
          <w:sz w:val="24"/>
          <w:szCs w:val="24"/>
        </w:rPr>
        <w:t>February 25, 201</w:t>
      </w:r>
      <w:r w:rsidR="00A56B07">
        <w:rPr>
          <w:sz w:val="24"/>
          <w:szCs w:val="24"/>
        </w:rPr>
        <w:t>1</w:t>
      </w:r>
    </w:p>
    <w:p w:rsidR="0086046A" w:rsidRPr="00B73D10" w:rsidRDefault="0051319E" w:rsidP="0051319E">
      <w:pPr>
        <w:tabs>
          <w:tab w:val="left" w:pos="1440"/>
        </w:tabs>
        <w:rPr>
          <w:sz w:val="24"/>
          <w:szCs w:val="24"/>
        </w:rPr>
      </w:pPr>
      <w:r>
        <w:rPr>
          <w:sz w:val="24"/>
          <w:szCs w:val="24"/>
        </w:rPr>
        <w:tab/>
      </w:r>
      <w:proofErr w:type="gramStart"/>
      <w:r w:rsidR="0086046A" w:rsidRPr="00B73D10">
        <w:rPr>
          <w:sz w:val="24"/>
          <w:szCs w:val="24"/>
        </w:rPr>
        <w:t xml:space="preserve">(Tr. </w:t>
      </w:r>
      <w:r w:rsidR="0086046A">
        <w:rPr>
          <w:sz w:val="24"/>
          <w:szCs w:val="24"/>
        </w:rPr>
        <w:t>13-15, 40; PECO Exhibit 1</w:t>
      </w:r>
      <w:r w:rsidR="0086046A" w:rsidRPr="00B73D10">
        <w:rPr>
          <w:sz w:val="24"/>
          <w:szCs w:val="24"/>
        </w:rPr>
        <w:t>).</w:t>
      </w:r>
      <w:proofErr w:type="gramEnd"/>
    </w:p>
    <w:p w:rsidR="00DC7003" w:rsidRDefault="00DC7003" w:rsidP="00DC7003">
      <w:pPr>
        <w:rPr>
          <w:sz w:val="24"/>
          <w:szCs w:val="24"/>
        </w:rPr>
      </w:pPr>
      <w:r>
        <w:rPr>
          <w:sz w:val="24"/>
          <w:szCs w:val="24"/>
        </w:rPr>
        <w:tab/>
      </w:r>
      <w:r>
        <w:rPr>
          <w:sz w:val="24"/>
          <w:szCs w:val="24"/>
        </w:rPr>
        <w:tab/>
      </w:r>
    </w:p>
    <w:p w:rsidR="00DC7003" w:rsidRDefault="00DC7003" w:rsidP="00DC7003">
      <w:pPr>
        <w:rPr>
          <w:sz w:val="24"/>
          <w:szCs w:val="24"/>
        </w:rPr>
      </w:pPr>
      <w:r>
        <w:rPr>
          <w:sz w:val="24"/>
          <w:szCs w:val="24"/>
        </w:rPr>
        <w:tab/>
      </w:r>
      <w:r>
        <w:rPr>
          <w:sz w:val="24"/>
          <w:szCs w:val="24"/>
        </w:rPr>
        <w:tab/>
        <w:t>10.</w:t>
      </w:r>
      <w:r>
        <w:rPr>
          <w:sz w:val="24"/>
          <w:szCs w:val="24"/>
        </w:rPr>
        <w:tab/>
        <w:t xml:space="preserve"> PECO issued a utility report on October 26, 2009 to Complainant to explain how PECO estimated Complainant’s electric usage from October 2008 to May 2009.  </w:t>
      </w:r>
      <w:proofErr w:type="gramStart"/>
      <w:r>
        <w:rPr>
          <w:sz w:val="24"/>
          <w:szCs w:val="24"/>
        </w:rPr>
        <w:t>(Tr. 45; PECO Exhibit 5).</w:t>
      </w:r>
      <w:proofErr w:type="gramEnd"/>
    </w:p>
    <w:p w:rsidR="00DC7003" w:rsidRDefault="00DC7003" w:rsidP="00DC7003">
      <w:pPr>
        <w:tabs>
          <w:tab w:val="left" w:pos="2160"/>
        </w:tabs>
        <w:ind w:firstLine="1440"/>
        <w:rPr>
          <w:sz w:val="24"/>
          <w:szCs w:val="24"/>
        </w:rPr>
      </w:pPr>
    </w:p>
    <w:p w:rsidR="00DC7003" w:rsidRDefault="00DC7003" w:rsidP="00DC7003">
      <w:pPr>
        <w:tabs>
          <w:tab w:val="left" w:pos="2160"/>
        </w:tabs>
        <w:ind w:firstLine="1440"/>
        <w:rPr>
          <w:sz w:val="24"/>
          <w:szCs w:val="24"/>
        </w:rPr>
      </w:pPr>
      <w:r>
        <w:rPr>
          <w:sz w:val="24"/>
          <w:szCs w:val="24"/>
        </w:rPr>
        <w:t>11.</w:t>
      </w:r>
      <w:r>
        <w:rPr>
          <w:sz w:val="24"/>
          <w:szCs w:val="24"/>
        </w:rPr>
        <w:tab/>
        <w:t xml:space="preserve">The utility report dated October 26, 2009 required Complainant to pay $492.88 by November 12, 2009 in order to avoid delinquency on the account.  </w:t>
      </w:r>
      <w:proofErr w:type="gramStart"/>
      <w:r>
        <w:rPr>
          <w:sz w:val="24"/>
          <w:szCs w:val="24"/>
        </w:rPr>
        <w:t>(Tr. 45; PECO Exhibit 5).</w:t>
      </w:r>
      <w:proofErr w:type="gramEnd"/>
    </w:p>
    <w:p w:rsidR="0086046A" w:rsidRDefault="0086046A" w:rsidP="006B1AA8">
      <w:pPr>
        <w:tabs>
          <w:tab w:val="left" w:pos="2160"/>
        </w:tabs>
        <w:ind w:firstLine="1440"/>
        <w:rPr>
          <w:sz w:val="24"/>
          <w:szCs w:val="24"/>
        </w:rPr>
      </w:pPr>
    </w:p>
    <w:p w:rsidR="006C2403" w:rsidRDefault="006C2403" w:rsidP="006B1AA8">
      <w:pPr>
        <w:tabs>
          <w:tab w:val="left" w:pos="2160"/>
        </w:tabs>
        <w:ind w:firstLine="1440"/>
        <w:rPr>
          <w:sz w:val="24"/>
          <w:szCs w:val="24"/>
        </w:rPr>
      </w:pPr>
    </w:p>
    <w:p w:rsidR="006C2403" w:rsidRDefault="006C2403" w:rsidP="006B1AA8">
      <w:pPr>
        <w:tabs>
          <w:tab w:val="left" w:pos="2160"/>
        </w:tabs>
        <w:ind w:firstLine="1440"/>
        <w:rPr>
          <w:sz w:val="24"/>
          <w:szCs w:val="24"/>
        </w:rPr>
      </w:pPr>
    </w:p>
    <w:p w:rsidR="006B1AA8" w:rsidRDefault="00DC7003" w:rsidP="006B1AA8">
      <w:pPr>
        <w:tabs>
          <w:tab w:val="left" w:pos="2160"/>
        </w:tabs>
        <w:ind w:firstLine="1440"/>
        <w:rPr>
          <w:sz w:val="24"/>
          <w:szCs w:val="24"/>
        </w:rPr>
      </w:pPr>
      <w:r>
        <w:rPr>
          <w:sz w:val="24"/>
          <w:szCs w:val="24"/>
        </w:rPr>
        <w:t>12</w:t>
      </w:r>
      <w:r w:rsidR="006B1AA8">
        <w:rPr>
          <w:sz w:val="24"/>
          <w:szCs w:val="24"/>
        </w:rPr>
        <w:t>.</w:t>
      </w:r>
      <w:r w:rsidR="006B1AA8">
        <w:rPr>
          <w:sz w:val="24"/>
          <w:szCs w:val="24"/>
        </w:rPr>
        <w:tab/>
      </w:r>
      <w:r w:rsidR="001215AB">
        <w:rPr>
          <w:sz w:val="24"/>
          <w:szCs w:val="24"/>
        </w:rPr>
        <w:t>Initially PECO billed Complainant a total of $1,375.15 for electric service from October 2008 to May 2009, as follows:</w:t>
      </w:r>
    </w:p>
    <w:p w:rsidR="001C3009" w:rsidRDefault="001215AB" w:rsidP="0086046A">
      <w:pPr>
        <w:tabs>
          <w:tab w:val="left" w:pos="2160"/>
        </w:tabs>
        <w:spacing w:line="240" w:lineRule="auto"/>
        <w:ind w:firstLine="1440"/>
        <w:rPr>
          <w:sz w:val="24"/>
          <w:szCs w:val="24"/>
        </w:rPr>
      </w:pPr>
      <w:r>
        <w:rPr>
          <w:sz w:val="24"/>
          <w:szCs w:val="24"/>
        </w:rPr>
        <w:tab/>
      </w:r>
    </w:p>
    <w:p w:rsidR="001215AB" w:rsidRDefault="001C3009" w:rsidP="0086046A">
      <w:pPr>
        <w:tabs>
          <w:tab w:val="left" w:pos="2160"/>
        </w:tabs>
        <w:spacing w:line="240" w:lineRule="auto"/>
        <w:ind w:firstLine="1440"/>
        <w:rPr>
          <w:sz w:val="24"/>
          <w:szCs w:val="24"/>
        </w:rPr>
      </w:pPr>
      <w:r>
        <w:rPr>
          <w:sz w:val="24"/>
          <w:szCs w:val="24"/>
        </w:rPr>
        <w:tab/>
      </w:r>
      <w:r w:rsidR="001215AB">
        <w:rPr>
          <w:sz w:val="24"/>
          <w:szCs w:val="24"/>
        </w:rPr>
        <w:t>October 2008</w:t>
      </w:r>
      <w:r w:rsidR="001215AB">
        <w:rPr>
          <w:sz w:val="24"/>
          <w:szCs w:val="24"/>
        </w:rPr>
        <w:tab/>
      </w:r>
      <w:r w:rsidR="001215AB">
        <w:rPr>
          <w:sz w:val="24"/>
          <w:szCs w:val="24"/>
        </w:rPr>
        <w:tab/>
        <w:t>$112.05</w:t>
      </w:r>
    </w:p>
    <w:p w:rsidR="001215AB" w:rsidRDefault="001215AB" w:rsidP="0086046A">
      <w:pPr>
        <w:tabs>
          <w:tab w:val="left" w:pos="2160"/>
        </w:tabs>
        <w:spacing w:line="240" w:lineRule="auto"/>
        <w:ind w:firstLine="1440"/>
        <w:rPr>
          <w:sz w:val="24"/>
          <w:szCs w:val="24"/>
        </w:rPr>
      </w:pPr>
      <w:r>
        <w:rPr>
          <w:sz w:val="24"/>
          <w:szCs w:val="24"/>
        </w:rPr>
        <w:tab/>
        <w:t>November 2008</w:t>
      </w:r>
      <w:r>
        <w:rPr>
          <w:sz w:val="24"/>
          <w:szCs w:val="24"/>
        </w:rPr>
        <w:tab/>
        <w:t>$199.80</w:t>
      </w:r>
    </w:p>
    <w:p w:rsidR="001215AB" w:rsidRDefault="001215AB" w:rsidP="0086046A">
      <w:pPr>
        <w:tabs>
          <w:tab w:val="left" w:pos="2160"/>
        </w:tabs>
        <w:spacing w:line="240" w:lineRule="auto"/>
        <w:ind w:firstLine="1440"/>
        <w:rPr>
          <w:sz w:val="24"/>
          <w:szCs w:val="24"/>
        </w:rPr>
      </w:pPr>
      <w:r>
        <w:rPr>
          <w:sz w:val="24"/>
          <w:szCs w:val="24"/>
        </w:rPr>
        <w:tab/>
        <w:t>December 2008</w:t>
      </w:r>
      <w:r>
        <w:rPr>
          <w:sz w:val="24"/>
          <w:szCs w:val="24"/>
        </w:rPr>
        <w:tab/>
        <w:t>$193.64</w:t>
      </w:r>
    </w:p>
    <w:p w:rsidR="001215AB" w:rsidRDefault="001215AB" w:rsidP="0086046A">
      <w:pPr>
        <w:tabs>
          <w:tab w:val="left" w:pos="2160"/>
        </w:tabs>
        <w:spacing w:line="240" w:lineRule="auto"/>
        <w:ind w:firstLine="1440"/>
        <w:rPr>
          <w:sz w:val="24"/>
          <w:szCs w:val="24"/>
        </w:rPr>
      </w:pPr>
      <w:r>
        <w:rPr>
          <w:sz w:val="24"/>
          <w:szCs w:val="24"/>
        </w:rPr>
        <w:tab/>
        <w:t>January 2009</w:t>
      </w:r>
      <w:r>
        <w:rPr>
          <w:sz w:val="24"/>
          <w:szCs w:val="24"/>
        </w:rPr>
        <w:tab/>
      </w:r>
      <w:r>
        <w:rPr>
          <w:sz w:val="24"/>
          <w:szCs w:val="24"/>
        </w:rPr>
        <w:tab/>
        <w:t>$279.16</w:t>
      </w:r>
    </w:p>
    <w:p w:rsidR="001215AB" w:rsidRDefault="001215AB" w:rsidP="0086046A">
      <w:pPr>
        <w:tabs>
          <w:tab w:val="left" w:pos="2160"/>
        </w:tabs>
        <w:spacing w:line="240" w:lineRule="auto"/>
        <w:ind w:firstLine="1440"/>
        <w:rPr>
          <w:sz w:val="24"/>
          <w:szCs w:val="24"/>
        </w:rPr>
      </w:pPr>
      <w:r>
        <w:rPr>
          <w:sz w:val="24"/>
          <w:szCs w:val="24"/>
        </w:rPr>
        <w:tab/>
        <w:t>February 2009</w:t>
      </w:r>
      <w:r>
        <w:rPr>
          <w:sz w:val="24"/>
          <w:szCs w:val="24"/>
        </w:rPr>
        <w:tab/>
      </w:r>
      <w:r>
        <w:rPr>
          <w:sz w:val="24"/>
          <w:szCs w:val="24"/>
        </w:rPr>
        <w:tab/>
        <w:t>$220.27</w:t>
      </w:r>
    </w:p>
    <w:p w:rsidR="001215AB" w:rsidRDefault="001215AB" w:rsidP="0086046A">
      <w:pPr>
        <w:tabs>
          <w:tab w:val="left" w:pos="2160"/>
        </w:tabs>
        <w:spacing w:line="240" w:lineRule="auto"/>
        <w:ind w:firstLine="1440"/>
        <w:rPr>
          <w:sz w:val="24"/>
          <w:szCs w:val="24"/>
        </w:rPr>
      </w:pPr>
      <w:r>
        <w:rPr>
          <w:sz w:val="24"/>
          <w:szCs w:val="24"/>
        </w:rPr>
        <w:tab/>
        <w:t>March 2009</w:t>
      </w:r>
      <w:r>
        <w:rPr>
          <w:sz w:val="24"/>
          <w:szCs w:val="24"/>
        </w:rPr>
        <w:tab/>
      </w:r>
      <w:r>
        <w:rPr>
          <w:sz w:val="24"/>
          <w:szCs w:val="24"/>
        </w:rPr>
        <w:tab/>
        <w:t>$205.44</w:t>
      </w:r>
    </w:p>
    <w:p w:rsidR="001215AB" w:rsidRDefault="001215AB" w:rsidP="0086046A">
      <w:pPr>
        <w:tabs>
          <w:tab w:val="left" w:pos="2160"/>
        </w:tabs>
        <w:spacing w:line="240" w:lineRule="auto"/>
        <w:ind w:firstLine="1440"/>
        <w:rPr>
          <w:sz w:val="24"/>
          <w:szCs w:val="24"/>
        </w:rPr>
      </w:pPr>
      <w:r>
        <w:rPr>
          <w:sz w:val="24"/>
          <w:szCs w:val="24"/>
        </w:rPr>
        <w:tab/>
        <w:t>April 2009</w:t>
      </w:r>
      <w:r>
        <w:rPr>
          <w:sz w:val="24"/>
          <w:szCs w:val="24"/>
        </w:rPr>
        <w:tab/>
      </w:r>
      <w:r>
        <w:rPr>
          <w:sz w:val="24"/>
          <w:szCs w:val="24"/>
        </w:rPr>
        <w:tab/>
        <w:t>$168.79</w:t>
      </w:r>
    </w:p>
    <w:p w:rsidR="006B1AA8" w:rsidRDefault="001215AB" w:rsidP="006B1AA8">
      <w:pPr>
        <w:tabs>
          <w:tab w:val="left" w:pos="2160"/>
        </w:tabs>
        <w:ind w:firstLine="1440"/>
        <w:rPr>
          <w:sz w:val="24"/>
          <w:szCs w:val="24"/>
        </w:rPr>
      </w:pPr>
      <w:proofErr w:type="gramStart"/>
      <w:r>
        <w:rPr>
          <w:sz w:val="24"/>
          <w:szCs w:val="24"/>
        </w:rPr>
        <w:t>(PECO Exhibits 3 &amp; 5).</w:t>
      </w:r>
      <w:proofErr w:type="gramEnd"/>
    </w:p>
    <w:p w:rsidR="001215AB" w:rsidRDefault="001215AB" w:rsidP="006B1AA8">
      <w:pPr>
        <w:tabs>
          <w:tab w:val="left" w:pos="2160"/>
        </w:tabs>
        <w:ind w:firstLine="1440"/>
        <w:rPr>
          <w:sz w:val="24"/>
          <w:szCs w:val="24"/>
        </w:rPr>
      </w:pPr>
    </w:p>
    <w:p w:rsidR="001215AB" w:rsidRDefault="00DC7003" w:rsidP="001215AB">
      <w:pPr>
        <w:tabs>
          <w:tab w:val="left" w:pos="2160"/>
        </w:tabs>
        <w:ind w:firstLine="1440"/>
        <w:rPr>
          <w:sz w:val="24"/>
          <w:szCs w:val="24"/>
        </w:rPr>
      </w:pPr>
      <w:r>
        <w:rPr>
          <w:sz w:val="24"/>
          <w:szCs w:val="24"/>
        </w:rPr>
        <w:t>13</w:t>
      </w:r>
      <w:r w:rsidR="001215AB">
        <w:rPr>
          <w:sz w:val="24"/>
          <w:szCs w:val="24"/>
        </w:rPr>
        <w:t>.</w:t>
      </w:r>
      <w:r w:rsidR="001215AB">
        <w:rPr>
          <w:sz w:val="24"/>
          <w:szCs w:val="24"/>
        </w:rPr>
        <w:tab/>
        <w:t>After assuming the lower consumption in 2008/2009 was likely more accurate for 2009/2010 as well, PECO rebilled Complainant a total of $</w:t>
      </w:r>
      <w:r w:rsidR="00084096">
        <w:rPr>
          <w:sz w:val="24"/>
          <w:szCs w:val="24"/>
        </w:rPr>
        <w:t>762.22</w:t>
      </w:r>
      <w:r w:rsidR="001215AB">
        <w:rPr>
          <w:sz w:val="24"/>
          <w:szCs w:val="24"/>
        </w:rPr>
        <w:t xml:space="preserve"> for electric service from October 2008 to May 2009, as follows:</w:t>
      </w:r>
    </w:p>
    <w:p w:rsidR="007A04A6" w:rsidRDefault="001215AB" w:rsidP="0086046A">
      <w:pPr>
        <w:tabs>
          <w:tab w:val="left" w:pos="2160"/>
        </w:tabs>
        <w:spacing w:line="240" w:lineRule="auto"/>
        <w:ind w:firstLine="1440"/>
        <w:rPr>
          <w:sz w:val="24"/>
          <w:szCs w:val="24"/>
        </w:rPr>
      </w:pPr>
      <w:r>
        <w:rPr>
          <w:sz w:val="24"/>
          <w:szCs w:val="24"/>
        </w:rPr>
        <w:tab/>
      </w:r>
    </w:p>
    <w:p w:rsidR="001215AB" w:rsidRDefault="007A04A6" w:rsidP="0086046A">
      <w:pPr>
        <w:tabs>
          <w:tab w:val="left" w:pos="2160"/>
        </w:tabs>
        <w:spacing w:line="240" w:lineRule="auto"/>
        <w:ind w:firstLine="1440"/>
        <w:rPr>
          <w:sz w:val="24"/>
          <w:szCs w:val="24"/>
        </w:rPr>
      </w:pPr>
      <w:r>
        <w:rPr>
          <w:sz w:val="24"/>
          <w:szCs w:val="24"/>
        </w:rPr>
        <w:tab/>
      </w:r>
      <w:r w:rsidR="001215AB">
        <w:rPr>
          <w:sz w:val="24"/>
          <w:szCs w:val="24"/>
        </w:rPr>
        <w:t>October 2008</w:t>
      </w:r>
      <w:r w:rsidR="001215AB">
        <w:rPr>
          <w:sz w:val="24"/>
          <w:szCs w:val="24"/>
        </w:rPr>
        <w:tab/>
      </w:r>
      <w:r w:rsidR="001215AB">
        <w:rPr>
          <w:sz w:val="24"/>
          <w:szCs w:val="24"/>
        </w:rPr>
        <w:tab/>
        <w:t>$103.39</w:t>
      </w:r>
    </w:p>
    <w:p w:rsidR="001215AB" w:rsidRDefault="001215AB" w:rsidP="0086046A">
      <w:pPr>
        <w:tabs>
          <w:tab w:val="left" w:pos="2160"/>
        </w:tabs>
        <w:spacing w:line="240" w:lineRule="auto"/>
        <w:ind w:firstLine="1440"/>
        <w:rPr>
          <w:sz w:val="24"/>
          <w:szCs w:val="24"/>
        </w:rPr>
      </w:pPr>
      <w:r>
        <w:rPr>
          <w:sz w:val="24"/>
          <w:szCs w:val="24"/>
        </w:rPr>
        <w:tab/>
        <w:t>November 2008</w:t>
      </w:r>
      <w:r>
        <w:rPr>
          <w:sz w:val="24"/>
          <w:szCs w:val="24"/>
        </w:rPr>
        <w:tab/>
        <w:t>$110.13</w:t>
      </w:r>
    </w:p>
    <w:p w:rsidR="001215AB" w:rsidRDefault="001215AB" w:rsidP="0086046A">
      <w:pPr>
        <w:tabs>
          <w:tab w:val="left" w:pos="2160"/>
        </w:tabs>
        <w:spacing w:line="240" w:lineRule="auto"/>
        <w:ind w:firstLine="1440"/>
        <w:rPr>
          <w:sz w:val="24"/>
          <w:szCs w:val="24"/>
        </w:rPr>
      </w:pPr>
      <w:r>
        <w:rPr>
          <w:sz w:val="24"/>
          <w:szCs w:val="24"/>
        </w:rPr>
        <w:tab/>
        <w:t>December 2008</w:t>
      </w:r>
      <w:r>
        <w:rPr>
          <w:sz w:val="24"/>
          <w:szCs w:val="24"/>
        </w:rPr>
        <w:tab/>
        <w:t>$120.27</w:t>
      </w:r>
    </w:p>
    <w:p w:rsidR="001215AB" w:rsidRDefault="001215AB" w:rsidP="0086046A">
      <w:pPr>
        <w:tabs>
          <w:tab w:val="left" w:pos="2160"/>
        </w:tabs>
        <w:spacing w:line="240" w:lineRule="auto"/>
        <w:ind w:firstLine="1440"/>
        <w:rPr>
          <w:sz w:val="24"/>
          <w:szCs w:val="24"/>
        </w:rPr>
      </w:pPr>
      <w:r>
        <w:rPr>
          <w:sz w:val="24"/>
          <w:szCs w:val="24"/>
        </w:rPr>
        <w:tab/>
        <w:t>January 2009</w:t>
      </w:r>
      <w:r>
        <w:rPr>
          <w:sz w:val="24"/>
          <w:szCs w:val="24"/>
        </w:rPr>
        <w:tab/>
      </w:r>
      <w:r>
        <w:rPr>
          <w:sz w:val="24"/>
          <w:szCs w:val="24"/>
        </w:rPr>
        <w:tab/>
        <w:t>$114.78</w:t>
      </w:r>
    </w:p>
    <w:p w:rsidR="001215AB" w:rsidRDefault="001215AB" w:rsidP="0086046A">
      <w:pPr>
        <w:tabs>
          <w:tab w:val="left" w:pos="2160"/>
        </w:tabs>
        <w:spacing w:line="240" w:lineRule="auto"/>
        <w:ind w:firstLine="1440"/>
        <w:rPr>
          <w:sz w:val="24"/>
          <w:szCs w:val="24"/>
        </w:rPr>
      </w:pPr>
      <w:r>
        <w:rPr>
          <w:sz w:val="24"/>
          <w:szCs w:val="24"/>
        </w:rPr>
        <w:tab/>
        <w:t>February 2009</w:t>
      </w:r>
      <w:r>
        <w:rPr>
          <w:sz w:val="24"/>
          <w:szCs w:val="24"/>
        </w:rPr>
        <w:tab/>
      </w:r>
      <w:r>
        <w:rPr>
          <w:sz w:val="24"/>
          <w:szCs w:val="24"/>
        </w:rPr>
        <w:tab/>
        <w:t>$104.55</w:t>
      </w:r>
    </w:p>
    <w:p w:rsidR="001215AB" w:rsidRDefault="001215AB" w:rsidP="0086046A">
      <w:pPr>
        <w:tabs>
          <w:tab w:val="left" w:pos="2160"/>
        </w:tabs>
        <w:spacing w:line="240" w:lineRule="auto"/>
        <w:ind w:firstLine="1440"/>
        <w:rPr>
          <w:sz w:val="24"/>
          <w:szCs w:val="24"/>
        </w:rPr>
      </w:pPr>
      <w:r>
        <w:rPr>
          <w:sz w:val="24"/>
          <w:szCs w:val="24"/>
        </w:rPr>
        <w:tab/>
        <w:t>March 2009</w:t>
      </w:r>
      <w:r>
        <w:rPr>
          <w:sz w:val="24"/>
          <w:szCs w:val="24"/>
        </w:rPr>
        <w:tab/>
      </w:r>
      <w:r>
        <w:rPr>
          <w:sz w:val="24"/>
          <w:szCs w:val="24"/>
        </w:rPr>
        <w:tab/>
        <w:t>$105.55</w:t>
      </w:r>
    </w:p>
    <w:p w:rsidR="001215AB" w:rsidRDefault="001215AB" w:rsidP="0086046A">
      <w:pPr>
        <w:tabs>
          <w:tab w:val="left" w:pos="2160"/>
        </w:tabs>
        <w:spacing w:line="240" w:lineRule="auto"/>
        <w:ind w:firstLine="1440"/>
        <w:rPr>
          <w:sz w:val="24"/>
          <w:szCs w:val="24"/>
        </w:rPr>
      </w:pPr>
      <w:r>
        <w:rPr>
          <w:sz w:val="24"/>
          <w:szCs w:val="24"/>
        </w:rPr>
        <w:tab/>
        <w:t>April 2009</w:t>
      </w:r>
      <w:r>
        <w:rPr>
          <w:sz w:val="24"/>
          <w:szCs w:val="24"/>
        </w:rPr>
        <w:tab/>
      </w:r>
      <w:r>
        <w:rPr>
          <w:sz w:val="24"/>
          <w:szCs w:val="24"/>
        </w:rPr>
        <w:tab/>
        <w:t>$105.55</w:t>
      </w:r>
    </w:p>
    <w:p w:rsidR="001215AB" w:rsidRDefault="001215AB" w:rsidP="001215AB">
      <w:pPr>
        <w:tabs>
          <w:tab w:val="left" w:pos="2160"/>
        </w:tabs>
        <w:ind w:firstLine="1440"/>
        <w:rPr>
          <w:sz w:val="24"/>
          <w:szCs w:val="24"/>
        </w:rPr>
      </w:pPr>
      <w:proofErr w:type="gramStart"/>
      <w:r>
        <w:rPr>
          <w:sz w:val="24"/>
          <w:szCs w:val="24"/>
        </w:rPr>
        <w:t>(PECO Exhibits 3 &amp; 5).</w:t>
      </w:r>
      <w:proofErr w:type="gramEnd"/>
    </w:p>
    <w:p w:rsidR="001215AB" w:rsidRPr="00B73D10" w:rsidRDefault="001215AB" w:rsidP="006B1AA8">
      <w:pPr>
        <w:tabs>
          <w:tab w:val="left" w:pos="2160"/>
        </w:tabs>
        <w:ind w:firstLine="1440"/>
        <w:rPr>
          <w:sz w:val="24"/>
          <w:szCs w:val="24"/>
        </w:rPr>
      </w:pPr>
    </w:p>
    <w:p w:rsidR="006B1AA8" w:rsidRDefault="00DC7003" w:rsidP="006B1AA8">
      <w:pPr>
        <w:tabs>
          <w:tab w:val="left" w:pos="2160"/>
        </w:tabs>
        <w:ind w:firstLine="1440"/>
        <w:rPr>
          <w:sz w:val="24"/>
          <w:szCs w:val="24"/>
        </w:rPr>
      </w:pPr>
      <w:r>
        <w:rPr>
          <w:sz w:val="24"/>
          <w:szCs w:val="24"/>
        </w:rPr>
        <w:t>14</w:t>
      </w:r>
      <w:r w:rsidR="006B1AA8">
        <w:rPr>
          <w:sz w:val="24"/>
          <w:szCs w:val="24"/>
        </w:rPr>
        <w:t>.</w:t>
      </w:r>
      <w:r w:rsidR="006B1AA8">
        <w:rPr>
          <w:sz w:val="24"/>
          <w:szCs w:val="24"/>
        </w:rPr>
        <w:tab/>
        <w:t xml:space="preserve">Between February 2008 and July 2008, PECO estimated the </w:t>
      </w:r>
      <w:r w:rsidR="006B1AA8" w:rsidRPr="001215AB">
        <w:rPr>
          <w:sz w:val="24"/>
          <w:szCs w:val="24"/>
          <w:u w:val="single"/>
        </w:rPr>
        <w:t>gas</w:t>
      </w:r>
      <w:r w:rsidR="006B1AA8">
        <w:rPr>
          <w:sz w:val="24"/>
          <w:szCs w:val="24"/>
        </w:rPr>
        <w:t xml:space="preserve"> billing portion of Complainant’s usage but PECO bill</w:t>
      </w:r>
      <w:r w:rsidR="001215AB">
        <w:rPr>
          <w:sz w:val="24"/>
          <w:szCs w:val="24"/>
        </w:rPr>
        <w:t>ed</w:t>
      </w:r>
      <w:r w:rsidR="006B1AA8">
        <w:rPr>
          <w:sz w:val="24"/>
          <w:szCs w:val="24"/>
        </w:rPr>
        <w:t xml:space="preserve"> Complainant for </w:t>
      </w:r>
      <w:r w:rsidR="006B1AA8" w:rsidRPr="00C4263B">
        <w:rPr>
          <w:sz w:val="24"/>
          <w:szCs w:val="24"/>
          <w:u w:val="single"/>
        </w:rPr>
        <w:t>electric</w:t>
      </w:r>
      <w:r w:rsidR="006B1AA8">
        <w:rPr>
          <w:sz w:val="24"/>
          <w:szCs w:val="24"/>
        </w:rPr>
        <w:t xml:space="preserve"> service based on </w:t>
      </w:r>
      <w:r w:rsidR="001215AB">
        <w:rPr>
          <w:sz w:val="24"/>
          <w:szCs w:val="24"/>
        </w:rPr>
        <w:t>actual</w:t>
      </w:r>
      <w:r w:rsidR="006B1AA8">
        <w:rPr>
          <w:sz w:val="24"/>
          <w:szCs w:val="24"/>
        </w:rPr>
        <w:t xml:space="preserve"> readings.  </w:t>
      </w:r>
      <w:proofErr w:type="gramStart"/>
      <w:r w:rsidR="006B1AA8" w:rsidRPr="00B73D10">
        <w:rPr>
          <w:sz w:val="24"/>
          <w:szCs w:val="24"/>
        </w:rPr>
        <w:t xml:space="preserve">(Tr. </w:t>
      </w:r>
      <w:r w:rsidR="006B1AA8">
        <w:rPr>
          <w:sz w:val="24"/>
          <w:szCs w:val="24"/>
        </w:rPr>
        <w:t>24-27, 34, 38; PECO Exhibit 1</w:t>
      </w:r>
      <w:r w:rsidR="006B1AA8" w:rsidRPr="00B73D10">
        <w:rPr>
          <w:sz w:val="24"/>
          <w:szCs w:val="24"/>
        </w:rPr>
        <w:t>).</w:t>
      </w:r>
      <w:proofErr w:type="gramEnd"/>
    </w:p>
    <w:p w:rsidR="006B1AA8" w:rsidRDefault="006B1AA8" w:rsidP="006B1AA8">
      <w:pPr>
        <w:tabs>
          <w:tab w:val="left" w:pos="2160"/>
        </w:tabs>
        <w:ind w:firstLine="1440"/>
        <w:rPr>
          <w:sz w:val="24"/>
          <w:szCs w:val="24"/>
        </w:rPr>
      </w:pPr>
    </w:p>
    <w:p w:rsidR="001215AB" w:rsidRDefault="0086046A" w:rsidP="001D7301">
      <w:pPr>
        <w:pStyle w:val="BodyText"/>
        <w:ind w:firstLine="1440"/>
        <w:jc w:val="left"/>
        <w:rPr>
          <w:sz w:val="24"/>
          <w:szCs w:val="24"/>
        </w:rPr>
      </w:pPr>
      <w:r>
        <w:rPr>
          <w:sz w:val="24"/>
          <w:szCs w:val="24"/>
        </w:rPr>
        <w:t>1</w:t>
      </w:r>
      <w:r w:rsidR="00DC7003">
        <w:rPr>
          <w:sz w:val="24"/>
          <w:szCs w:val="24"/>
        </w:rPr>
        <w:t>5</w:t>
      </w:r>
      <w:r w:rsidR="001D7301">
        <w:rPr>
          <w:sz w:val="24"/>
          <w:szCs w:val="24"/>
        </w:rPr>
        <w:t>.</w:t>
      </w:r>
      <w:r w:rsidR="001D7301">
        <w:rPr>
          <w:sz w:val="24"/>
          <w:szCs w:val="24"/>
        </w:rPr>
        <w:tab/>
      </w:r>
      <w:r w:rsidR="00084096">
        <w:rPr>
          <w:sz w:val="24"/>
          <w:szCs w:val="24"/>
        </w:rPr>
        <w:t xml:space="preserve">From December 2007 through February 2011, </w:t>
      </w:r>
      <w:r w:rsidR="001D7301">
        <w:rPr>
          <w:sz w:val="24"/>
          <w:szCs w:val="24"/>
        </w:rPr>
        <w:t>PECO assessed late fees against Complainant</w:t>
      </w:r>
      <w:r w:rsidR="001215AB">
        <w:rPr>
          <w:sz w:val="24"/>
          <w:szCs w:val="24"/>
        </w:rPr>
        <w:t xml:space="preserve"> on the following dates and for the following amounts:</w:t>
      </w:r>
    </w:p>
    <w:p w:rsidR="003E358E" w:rsidRDefault="00084096" w:rsidP="0086046A">
      <w:pPr>
        <w:pStyle w:val="BodyText"/>
        <w:spacing w:line="240" w:lineRule="auto"/>
        <w:ind w:firstLine="1440"/>
        <w:jc w:val="left"/>
        <w:rPr>
          <w:sz w:val="24"/>
          <w:szCs w:val="24"/>
        </w:rPr>
      </w:pPr>
      <w:r>
        <w:rPr>
          <w:sz w:val="24"/>
          <w:szCs w:val="24"/>
        </w:rPr>
        <w:tab/>
      </w:r>
    </w:p>
    <w:p w:rsidR="00084096" w:rsidRDefault="00084096" w:rsidP="003E358E">
      <w:pPr>
        <w:pStyle w:val="BodyText"/>
        <w:spacing w:line="240" w:lineRule="auto"/>
        <w:ind w:left="720" w:firstLine="1440"/>
        <w:jc w:val="left"/>
        <w:rPr>
          <w:sz w:val="24"/>
          <w:szCs w:val="24"/>
        </w:rPr>
      </w:pPr>
      <w:r>
        <w:rPr>
          <w:sz w:val="24"/>
          <w:szCs w:val="24"/>
        </w:rPr>
        <w:t>September 23, 2009</w:t>
      </w:r>
      <w:r>
        <w:rPr>
          <w:sz w:val="24"/>
          <w:szCs w:val="24"/>
        </w:rPr>
        <w:tab/>
        <w:t>$0.39</w:t>
      </w:r>
    </w:p>
    <w:p w:rsidR="001215AB" w:rsidRDefault="001215AB" w:rsidP="0086046A">
      <w:pPr>
        <w:pStyle w:val="BodyText"/>
        <w:spacing w:line="240" w:lineRule="auto"/>
        <w:ind w:firstLine="1440"/>
        <w:jc w:val="left"/>
        <w:rPr>
          <w:sz w:val="24"/>
          <w:szCs w:val="24"/>
        </w:rPr>
      </w:pPr>
      <w:r>
        <w:rPr>
          <w:sz w:val="24"/>
          <w:szCs w:val="24"/>
        </w:rPr>
        <w:tab/>
        <w:t>September 28, 2009</w:t>
      </w:r>
      <w:r>
        <w:rPr>
          <w:sz w:val="24"/>
          <w:szCs w:val="24"/>
        </w:rPr>
        <w:tab/>
        <w:t>$</w:t>
      </w:r>
      <w:r w:rsidR="00084096">
        <w:rPr>
          <w:sz w:val="24"/>
          <w:szCs w:val="24"/>
        </w:rPr>
        <w:t>1.90</w:t>
      </w:r>
    </w:p>
    <w:p w:rsidR="001215AB" w:rsidRDefault="001215AB" w:rsidP="0086046A">
      <w:pPr>
        <w:pStyle w:val="BodyText"/>
        <w:spacing w:line="240" w:lineRule="auto"/>
        <w:ind w:firstLine="1440"/>
        <w:jc w:val="left"/>
        <w:rPr>
          <w:sz w:val="24"/>
          <w:szCs w:val="24"/>
        </w:rPr>
      </w:pPr>
      <w:r>
        <w:rPr>
          <w:sz w:val="24"/>
          <w:szCs w:val="24"/>
        </w:rPr>
        <w:tab/>
        <w:t>October 13, 2009</w:t>
      </w:r>
      <w:r>
        <w:rPr>
          <w:sz w:val="24"/>
          <w:szCs w:val="24"/>
        </w:rPr>
        <w:tab/>
        <w:t>$7.39</w:t>
      </w:r>
    </w:p>
    <w:p w:rsidR="00084096" w:rsidRDefault="00084096" w:rsidP="0086046A">
      <w:pPr>
        <w:pStyle w:val="BodyText"/>
        <w:spacing w:line="240" w:lineRule="auto"/>
        <w:ind w:firstLine="1440"/>
        <w:jc w:val="left"/>
        <w:rPr>
          <w:sz w:val="24"/>
          <w:szCs w:val="24"/>
        </w:rPr>
      </w:pPr>
      <w:r>
        <w:rPr>
          <w:sz w:val="24"/>
          <w:szCs w:val="24"/>
        </w:rPr>
        <w:tab/>
        <w:t>November 10, 2009</w:t>
      </w:r>
      <w:r>
        <w:rPr>
          <w:sz w:val="24"/>
          <w:szCs w:val="24"/>
        </w:rPr>
        <w:tab/>
        <w:t>$20.54</w:t>
      </w:r>
    </w:p>
    <w:p w:rsidR="001215AB" w:rsidRDefault="001215AB" w:rsidP="0086046A">
      <w:pPr>
        <w:pStyle w:val="BodyText"/>
        <w:spacing w:line="240" w:lineRule="auto"/>
        <w:ind w:firstLine="1440"/>
        <w:jc w:val="left"/>
        <w:rPr>
          <w:sz w:val="24"/>
          <w:szCs w:val="24"/>
        </w:rPr>
      </w:pPr>
      <w:r>
        <w:rPr>
          <w:sz w:val="24"/>
          <w:szCs w:val="24"/>
        </w:rPr>
        <w:tab/>
        <w:t>July 13, 2010</w:t>
      </w:r>
      <w:r>
        <w:rPr>
          <w:sz w:val="24"/>
          <w:szCs w:val="24"/>
        </w:rPr>
        <w:tab/>
      </w:r>
      <w:r>
        <w:rPr>
          <w:sz w:val="24"/>
          <w:szCs w:val="24"/>
        </w:rPr>
        <w:tab/>
        <w:t>$20.13</w:t>
      </w:r>
    </w:p>
    <w:p w:rsidR="001D7301" w:rsidRPr="00B73D10" w:rsidRDefault="001D7301" w:rsidP="001D7301">
      <w:pPr>
        <w:pStyle w:val="BodyText"/>
        <w:ind w:firstLine="1440"/>
        <w:jc w:val="left"/>
        <w:rPr>
          <w:sz w:val="24"/>
          <w:szCs w:val="24"/>
        </w:rPr>
      </w:pPr>
      <w:r>
        <w:rPr>
          <w:sz w:val="24"/>
          <w:szCs w:val="24"/>
        </w:rPr>
        <w:t xml:space="preserve"> </w:t>
      </w:r>
      <w:proofErr w:type="gramStart"/>
      <w:r>
        <w:rPr>
          <w:sz w:val="24"/>
          <w:szCs w:val="24"/>
        </w:rPr>
        <w:t>(Tr. 38-41; PECO Exhibit 1).</w:t>
      </w:r>
      <w:proofErr w:type="gramEnd"/>
    </w:p>
    <w:p w:rsidR="00084096" w:rsidRDefault="00084096" w:rsidP="001D7301">
      <w:pPr>
        <w:rPr>
          <w:sz w:val="24"/>
          <w:szCs w:val="24"/>
        </w:rPr>
      </w:pPr>
      <w:r>
        <w:rPr>
          <w:sz w:val="24"/>
          <w:szCs w:val="24"/>
        </w:rPr>
        <w:tab/>
      </w:r>
      <w:r>
        <w:rPr>
          <w:sz w:val="24"/>
          <w:szCs w:val="24"/>
        </w:rPr>
        <w:tab/>
      </w:r>
      <w:r w:rsidR="00DC7003">
        <w:rPr>
          <w:sz w:val="24"/>
          <w:szCs w:val="24"/>
        </w:rPr>
        <w:t>16</w:t>
      </w:r>
      <w:r>
        <w:rPr>
          <w:sz w:val="24"/>
          <w:szCs w:val="24"/>
        </w:rPr>
        <w:t>.</w:t>
      </w:r>
      <w:r>
        <w:rPr>
          <w:sz w:val="24"/>
          <w:szCs w:val="24"/>
        </w:rPr>
        <w:tab/>
        <w:t>From December 2007 through February 2011, PECO cancelled late fees assessed previously against Complainant, or credited Complainant’s account for late fees, on the following dates and for the following amounts:</w:t>
      </w:r>
    </w:p>
    <w:p w:rsidR="002B5F24" w:rsidRDefault="00084096" w:rsidP="0086046A">
      <w:pPr>
        <w:spacing w:line="240" w:lineRule="auto"/>
        <w:rPr>
          <w:sz w:val="24"/>
          <w:szCs w:val="24"/>
        </w:rPr>
      </w:pPr>
      <w:r>
        <w:rPr>
          <w:sz w:val="24"/>
          <w:szCs w:val="24"/>
        </w:rPr>
        <w:tab/>
      </w:r>
      <w:r>
        <w:rPr>
          <w:sz w:val="24"/>
          <w:szCs w:val="24"/>
        </w:rPr>
        <w:tab/>
      </w:r>
      <w:r>
        <w:rPr>
          <w:sz w:val="24"/>
          <w:szCs w:val="24"/>
        </w:rPr>
        <w:tab/>
      </w:r>
    </w:p>
    <w:p w:rsidR="00084096" w:rsidRDefault="00084096" w:rsidP="002B5F24">
      <w:pPr>
        <w:spacing w:line="240" w:lineRule="auto"/>
        <w:ind w:left="1440" w:firstLine="720"/>
        <w:rPr>
          <w:sz w:val="24"/>
          <w:szCs w:val="24"/>
        </w:rPr>
      </w:pPr>
      <w:r>
        <w:rPr>
          <w:sz w:val="24"/>
          <w:szCs w:val="24"/>
        </w:rPr>
        <w:t>September 22, 2009</w:t>
      </w:r>
      <w:r>
        <w:rPr>
          <w:sz w:val="24"/>
          <w:szCs w:val="24"/>
        </w:rPr>
        <w:tab/>
        <w:t>$15.92</w:t>
      </w:r>
    </w:p>
    <w:p w:rsidR="00084096" w:rsidRDefault="00084096" w:rsidP="0086046A">
      <w:pPr>
        <w:spacing w:line="240" w:lineRule="auto"/>
        <w:rPr>
          <w:sz w:val="24"/>
          <w:szCs w:val="24"/>
        </w:rPr>
      </w:pPr>
      <w:r>
        <w:rPr>
          <w:sz w:val="24"/>
          <w:szCs w:val="24"/>
        </w:rPr>
        <w:tab/>
      </w:r>
      <w:r>
        <w:rPr>
          <w:sz w:val="24"/>
          <w:szCs w:val="24"/>
        </w:rPr>
        <w:tab/>
      </w:r>
      <w:r>
        <w:rPr>
          <w:sz w:val="24"/>
          <w:szCs w:val="24"/>
        </w:rPr>
        <w:tab/>
        <w:t>September 23, 2009</w:t>
      </w:r>
      <w:r>
        <w:rPr>
          <w:sz w:val="24"/>
          <w:szCs w:val="24"/>
        </w:rPr>
        <w:tab/>
        <w:t>$15.92</w:t>
      </w:r>
    </w:p>
    <w:p w:rsidR="00084096" w:rsidRDefault="00084096" w:rsidP="0086046A">
      <w:pPr>
        <w:spacing w:line="240" w:lineRule="auto"/>
        <w:rPr>
          <w:sz w:val="24"/>
          <w:szCs w:val="24"/>
        </w:rPr>
      </w:pPr>
      <w:r>
        <w:rPr>
          <w:sz w:val="24"/>
          <w:szCs w:val="24"/>
        </w:rPr>
        <w:tab/>
      </w:r>
      <w:r>
        <w:rPr>
          <w:sz w:val="24"/>
          <w:szCs w:val="24"/>
        </w:rPr>
        <w:tab/>
      </w:r>
      <w:r>
        <w:rPr>
          <w:sz w:val="24"/>
          <w:szCs w:val="24"/>
        </w:rPr>
        <w:tab/>
        <w:t>October 15, 2009</w:t>
      </w:r>
      <w:r>
        <w:rPr>
          <w:sz w:val="24"/>
          <w:szCs w:val="24"/>
        </w:rPr>
        <w:tab/>
        <w:t>$9.68</w:t>
      </w:r>
    </w:p>
    <w:p w:rsidR="00084096" w:rsidRPr="00B73D10" w:rsidRDefault="00084096" w:rsidP="00084096">
      <w:pPr>
        <w:pStyle w:val="BodyText"/>
        <w:ind w:firstLine="1440"/>
        <w:jc w:val="left"/>
        <w:rPr>
          <w:sz w:val="24"/>
          <w:szCs w:val="24"/>
        </w:rPr>
      </w:pPr>
      <w:proofErr w:type="gramStart"/>
      <w:r>
        <w:rPr>
          <w:sz w:val="24"/>
          <w:szCs w:val="24"/>
        </w:rPr>
        <w:t>(Tr. 38-41; PECO Exhibit 1).</w:t>
      </w:r>
      <w:proofErr w:type="gramEnd"/>
    </w:p>
    <w:p w:rsidR="00DE09F3" w:rsidRDefault="00DE09F3" w:rsidP="00C44296">
      <w:pPr>
        <w:tabs>
          <w:tab w:val="left" w:pos="2160"/>
        </w:tabs>
        <w:ind w:firstLine="1440"/>
        <w:rPr>
          <w:sz w:val="24"/>
          <w:szCs w:val="24"/>
        </w:rPr>
      </w:pPr>
    </w:p>
    <w:p w:rsidR="00ED0CBE" w:rsidRDefault="0086046A" w:rsidP="00C44296">
      <w:pPr>
        <w:tabs>
          <w:tab w:val="left" w:pos="2160"/>
        </w:tabs>
        <w:ind w:firstLine="1440"/>
        <w:rPr>
          <w:sz w:val="24"/>
          <w:szCs w:val="24"/>
        </w:rPr>
      </w:pPr>
      <w:r>
        <w:rPr>
          <w:sz w:val="24"/>
          <w:szCs w:val="24"/>
        </w:rPr>
        <w:t>1</w:t>
      </w:r>
      <w:r w:rsidR="00DC7003">
        <w:rPr>
          <w:sz w:val="24"/>
          <w:szCs w:val="24"/>
        </w:rPr>
        <w:t>7</w:t>
      </w:r>
      <w:r w:rsidR="00ED0CBE">
        <w:rPr>
          <w:sz w:val="24"/>
          <w:szCs w:val="24"/>
        </w:rPr>
        <w:t>.</w:t>
      </w:r>
      <w:r w:rsidR="00ED0CBE">
        <w:rPr>
          <w:sz w:val="24"/>
          <w:szCs w:val="24"/>
        </w:rPr>
        <w:tab/>
      </w:r>
      <w:r w:rsidR="001576A5">
        <w:rPr>
          <w:sz w:val="24"/>
          <w:szCs w:val="24"/>
        </w:rPr>
        <w:t xml:space="preserve">Complainant </w:t>
      </w:r>
      <w:r w:rsidR="006B1AA8">
        <w:rPr>
          <w:sz w:val="24"/>
          <w:szCs w:val="24"/>
        </w:rPr>
        <w:t xml:space="preserve">maintains his thermostat at 65 degrees and most days he </w:t>
      </w:r>
      <w:r w:rsidR="001576A5">
        <w:rPr>
          <w:sz w:val="24"/>
          <w:szCs w:val="24"/>
        </w:rPr>
        <w:t>shut</w:t>
      </w:r>
      <w:r w:rsidR="006B1AA8">
        <w:rPr>
          <w:sz w:val="24"/>
          <w:szCs w:val="24"/>
        </w:rPr>
        <w:t>s</w:t>
      </w:r>
      <w:r w:rsidR="001576A5">
        <w:rPr>
          <w:sz w:val="24"/>
          <w:szCs w:val="24"/>
        </w:rPr>
        <w:t xml:space="preserve"> down his heater</w:t>
      </w:r>
      <w:r w:rsidR="00913CED">
        <w:rPr>
          <w:sz w:val="24"/>
          <w:szCs w:val="24"/>
        </w:rPr>
        <w:t>s</w:t>
      </w:r>
      <w:r w:rsidR="001576A5">
        <w:rPr>
          <w:sz w:val="24"/>
          <w:szCs w:val="24"/>
        </w:rPr>
        <w:t xml:space="preserve"> during the day.  </w:t>
      </w:r>
      <w:proofErr w:type="gramStart"/>
      <w:r w:rsidR="00340071" w:rsidRPr="00B73D10">
        <w:rPr>
          <w:sz w:val="24"/>
          <w:szCs w:val="24"/>
        </w:rPr>
        <w:t xml:space="preserve">(Tr. </w:t>
      </w:r>
      <w:r w:rsidR="001576A5">
        <w:rPr>
          <w:sz w:val="24"/>
          <w:szCs w:val="24"/>
        </w:rPr>
        <w:t>8</w:t>
      </w:r>
      <w:r w:rsidR="00340071" w:rsidRPr="00B73D10">
        <w:rPr>
          <w:sz w:val="24"/>
          <w:szCs w:val="24"/>
        </w:rPr>
        <w:t>).</w:t>
      </w:r>
      <w:proofErr w:type="gramEnd"/>
    </w:p>
    <w:p w:rsidR="000420ED" w:rsidRDefault="000420ED" w:rsidP="00C44296">
      <w:pPr>
        <w:tabs>
          <w:tab w:val="left" w:pos="2160"/>
        </w:tabs>
        <w:ind w:firstLine="1440"/>
        <w:rPr>
          <w:sz w:val="24"/>
          <w:szCs w:val="24"/>
        </w:rPr>
      </w:pPr>
    </w:p>
    <w:p w:rsidR="00DE09F3" w:rsidRDefault="0086046A" w:rsidP="00C44296">
      <w:pPr>
        <w:tabs>
          <w:tab w:val="left" w:pos="2160"/>
        </w:tabs>
        <w:ind w:firstLine="1440"/>
        <w:rPr>
          <w:sz w:val="24"/>
          <w:szCs w:val="24"/>
        </w:rPr>
      </w:pPr>
      <w:r>
        <w:rPr>
          <w:sz w:val="24"/>
          <w:szCs w:val="24"/>
        </w:rPr>
        <w:t>1</w:t>
      </w:r>
      <w:r w:rsidR="00DC7003">
        <w:rPr>
          <w:sz w:val="24"/>
          <w:szCs w:val="24"/>
        </w:rPr>
        <w:t>8</w:t>
      </w:r>
      <w:r w:rsidR="00DE09F3">
        <w:rPr>
          <w:sz w:val="24"/>
          <w:szCs w:val="24"/>
        </w:rPr>
        <w:t>.</w:t>
      </w:r>
      <w:r w:rsidR="00DE09F3">
        <w:rPr>
          <w:sz w:val="24"/>
          <w:szCs w:val="24"/>
        </w:rPr>
        <w:tab/>
      </w:r>
      <w:r w:rsidR="00C4263B">
        <w:rPr>
          <w:sz w:val="24"/>
          <w:szCs w:val="24"/>
        </w:rPr>
        <w:t xml:space="preserve">As of March 2011, Complainant was no longer on a budget billing plan </w:t>
      </w:r>
      <w:r w:rsidR="004B1116">
        <w:rPr>
          <w:sz w:val="24"/>
          <w:szCs w:val="24"/>
        </w:rPr>
        <w:t>and was required to pay</w:t>
      </w:r>
      <w:r w:rsidR="00C4263B">
        <w:rPr>
          <w:sz w:val="24"/>
          <w:szCs w:val="24"/>
        </w:rPr>
        <w:t xml:space="preserve"> </w:t>
      </w:r>
      <w:r>
        <w:rPr>
          <w:sz w:val="24"/>
          <w:szCs w:val="24"/>
        </w:rPr>
        <w:t xml:space="preserve">for his </w:t>
      </w:r>
      <w:r w:rsidR="00C4263B">
        <w:rPr>
          <w:sz w:val="24"/>
          <w:szCs w:val="24"/>
        </w:rPr>
        <w:t xml:space="preserve">actual </w:t>
      </w:r>
      <w:r w:rsidR="006B1AA8">
        <w:rPr>
          <w:sz w:val="24"/>
          <w:szCs w:val="24"/>
        </w:rPr>
        <w:t xml:space="preserve">consumption </w:t>
      </w:r>
      <w:r w:rsidR="004B1116">
        <w:rPr>
          <w:sz w:val="24"/>
          <w:szCs w:val="24"/>
        </w:rPr>
        <w:t>each month</w:t>
      </w:r>
      <w:r w:rsidR="00C4263B">
        <w:rPr>
          <w:sz w:val="24"/>
          <w:szCs w:val="24"/>
        </w:rPr>
        <w:t xml:space="preserve">.  </w:t>
      </w:r>
      <w:proofErr w:type="gramStart"/>
      <w:r w:rsidR="00DD6310" w:rsidRPr="00B73D10">
        <w:rPr>
          <w:sz w:val="24"/>
          <w:szCs w:val="24"/>
        </w:rPr>
        <w:t xml:space="preserve">(Tr. </w:t>
      </w:r>
      <w:r w:rsidR="00C4263B">
        <w:rPr>
          <w:sz w:val="24"/>
          <w:szCs w:val="24"/>
        </w:rPr>
        <w:t>40</w:t>
      </w:r>
      <w:r w:rsidR="00AC778F">
        <w:rPr>
          <w:sz w:val="24"/>
          <w:szCs w:val="24"/>
        </w:rPr>
        <w:t>-</w:t>
      </w:r>
      <w:r w:rsidR="00C4263B">
        <w:rPr>
          <w:sz w:val="24"/>
          <w:szCs w:val="24"/>
        </w:rPr>
        <w:t>41</w:t>
      </w:r>
      <w:r w:rsidR="006B1AA8">
        <w:rPr>
          <w:sz w:val="24"/>
          <w:szCs w:val="24"/>
        </w:rPr>
        <w:t>; PECO Exhibit 1</w:t>
      </w:r>
      <w:r w:rsidR="00DD6310" w:rsidRPr="00B73D10">
        <w:rPr>
          <w:sz w:val="24"/>
          <w:szCs w:val="24"/>
        </w:rPr>
        <w:t>).</w:t>
      </w:r>
      <w:proofErr w:type="gramEnd"/>
    </w:p>
    <w:p w:rsidR="00DE09F3" w:rsidRDefault="00DE09F3" w:rsidP="00C44296">
      <w:pPr>
        <w:tabs>
          <w:tab w:val="left" w:pos="2160"/>
        </w:tabs>
        <w:ind w:firstLine="1440"/>
        <w:rPr>
          <w:sz w:val="24"/>
          <w:szCs w:val="24"/>
        </w:rPr>
      </w:pPr>
    </w:p>
    <w:p w:rsidR="00DE09F3" w:rsidRDefault="0086046A" w:rsidP="00DE09F3">
      <w:pPr>
        <w:tabs>
          <w:tab w:val="left" w:pos="2160"/>
        </w:tabs>
        <w:ind w:firstLine="1440"/>
        <w:rPr>
          <w:sz w:val="24"/>
          <w:szCs w:val="24"/>
        </w:rPr>
      </w:pPr>
      <w:r>
        <w:rPr>
          <w:sz w:val="24"/>
          <w:szCs w:val="24"/>
        </w:rPr>
        <w:t>19</w:t>
      </w:r>
      <w:r w:rsidR="00DE09F3">
        <w:rPr>
          <w:sz w:val="24"/>
          <w:szCs w:val="24"/>
        </w:rPr>
        <w:t>.</w:t>
      </w:r>
      <w:r w:rsidR="00DE09F3">
        <w:rPr>
          <w:sz w:val="24"/>
          <w:szCs w:val="24"/>
        </w:rPr>
        <w:tab/>
      </w:r>
      <w:r w:rsidR="00C4263B">
        <w:rPr>
          <w:sz w:val="24"/>
          <w:szCs w:val="24"/>
        </w:rPr>
        <w:t xml:space="preserve">As of March </w:t>
      </w:r>
      <w:r w:rsidR="004B1116">
        <w:rPr>
          <w:sz w:val="24"/>
          <w:szCs w:val="24"/>
        </w:rPr>
        <w:t xml:space="preserve">10, </w:t>
      </w:r>
      <w:r w:rsidR="00C4263B">
        <w:rPr>
          <w:sz w:val="24"/>
          <w:szCs w:val="24"/>
        </w:rPr>
        <w:t>2011, Complainan</w:t>
      </w:r>
      <w:r>
        <w:rPr>
          <w:sz w:val="24"/>
          <w:szCs w:val="24"/>
        </w:rPr>
        <w:t xml:space="preserve">t’s account balance was $962.35.  </w:t>
      </w:r>
      <w:proofErr w:type="gramStart"/>
      <w:r w:rsidR="00DD6310" w:rsidRPr="00B73D10">
        <w:rPr>
          <w:sz w:val="24"/>
          <w:szCs w:val="24"/>
        </w:rPr>
        <w:t>(Tr.</w:t>
      </w:r>
      <w:r w:rsidR="009464AA">
        <w:rPr>
          <w:sz w:val="24"/>
          <w:szCs w:val="24"/>
        </w:rPr>
        <w:t> </w:t>
      </w:r>
      <w:r w:rsidR="00C4263B">
        <w:rPr>
          <w:sz w:val="24"/>
          <w:szCs w:val="24"/>
        </w:rPr>
        <w:t>40; PECO Exhibit 1</w:t>
      </w:r>
      <w:r w:rsidR="00DD6310" w:rsidRPr="00B73D10">
        <w:rPr>
          <w:sz w:val="24"/>
          <w:szCs w:val="24"/>
        </w:rPr>
        <w:t>).</w:t>
      </w:r>
      <w:proofErr w:type="gramEnd"/>
    </w:p>
    <w:p w:rsidR="00AB2D65" w:rsidRDefault="00AB2D65" w:rsidP="00AB2D65">
      <w:pPr>
        <w:tabs>
          <w:tab w:val="left" w:pos="2160"/>
        </w:tabs>
        <w:ind w:firstLine="1440"/>
        <w:rPr>
          <w:sz w:val="24"/>
          <w:szCs w:val="24"/>
        </w:rPr>
      </w:pPr>
    </w:p>
    <w:p w:rsidR="00C44296" w:rsidRDefault="0086046A" w:rsidP="00DD6310">
      <w:pPr>
        <w:pStyle w:val="BodyText"/>
        <w:ind w:firstLine="1440"/>
        <w:jc w:val="left"/>
        <w:rPr>
          <w:sz w:val="24"/>
          <w:szCs w:val="24"/>
        </w:rPr>
      </w:pPr>
      <w:r>
        <w:rPr>
          <w:sz w:val="24"/>
          <w:szCs w:val="24"/>
        </w:rPr>
        <w:t>20</w:t>
      </w:r>
      <w:r w:rsidR="00C44296" w:rsidRPr="00B73D10">
        <w:rPr>
          <w:sz w:val="24"/>
          <w:szCs w:val="24"/>
        </w:rPr>
        <w:t>.</w:t>
      </w:r>
      <w:r w:rsidR="00C44296" w:rsidRPr="00B73D10">
        <w:rPr>
          <w:sz w:val="24"/>
          <w:szCs w:val="24"/>
        </w:rPr>
        <w:tab/>
        <w:t xml:space="preserve">On </w:t>
      </w:r>
      <w:r w:rsidR="00650C28">
        <w:rPr>
          <w:sz w:val="24"/>
          <w:szCs w:val="24"/>
        </w:rPr>
        <w:t>July 30, 2010</w:t>
      </w:r>
      <w:r w:rsidR="00C44296" w:rsidRPr="00B73D10">
        <w:rPr>
          <w:sz w:val="24"/>
          <w:szCs w:val="24"/>
        </w:rPr>
        <w:t xml:space="preserve">, </w:t>
      </w:r>
      <w:r w:rsidR="00FF4A00">
        <w:rPr>
          <w:sz w:val="24"/>
          <w:szCs w:val="24"/>
        </w:rPr>
        <w:t>Complainant</w:t>
      </w:r>
      <w:r w:rsidR="00C44296" w:rsidRPr="00B73D10">
        <w:rPr>
          <w:sz w:val="24"/>
          <w:szCs w:val="24"/>
        </w:rPr>
        <w:t xml:space="preserve"> filed a formal complaint with the Commission </w:t>
      </w:r>
      <w:r w:rsidR="00650C28">
        <w:rPr>
          <w:sz w:val="24"/>
          <w:szCs w:val="24"/>
        </w:rPr>
        <w:t xml:space="preserve">against PECO </w:t>
      </w:r>
      <w:r w:rsidR="00DD6310" w:rsidRPr="00B73D10">
        <w:rPr>
          <w:sz w:val="24"/>
          <w:szCs w:val="24"/>
        </w:rPr>
        <w:t>alleging</w:t>
      </w:r>
      <w:r w:rsidR="00DD6310">
        <w:rPr>
          <w:sz w:val="24"/>
          <w:szCs w:val="24"/>
        </w:rPr>
        <w:t xml:space="preserve"> incorrect charges and</w:t>
      </w:r>
      <w:r w:rsidR="00DD6310" w:rsidRPr="00B73D10">
        <w:rPr>
          <w:sz w:val="24"/>
          <w:szCs w:val="24"/>
        </w:rPr>
        <w:t xml:space="preserve"> </w:t>
      </w:r>
      <w:r w:rsidR="00DD6310">
        <w:rPr>
          <w:sz w:val="24"/>
          <w:szCs w:val="24"/>
        </w:rPr>
        <w:t xml:space="preserve">unexplained high bills </w:t>
      </w:r>
      <w:r w:rsidR="00DD6310" w:rsidRPr="00B73D10">
        <w:rPr>
          <w:sz w:val="24"/>
          <w:szCs w:val="24"/>
        </w:rPr>
        <w:t xml:space="preserve">on Complainant’s residential </w:t>
      </w:r>
      <w:r w:rsidR="00650C28">
        <w:rPr>
          <w:sz w:val="24"/>
          <w:szCs w:val="24"/>
        </w:rPr>
        <w:t xml:space="preserve">electric </w:t>
      </w:r>
      <w:r w:rsidR="00DD6310" w:rsidRPr="00B73D10">
        <w:rPr>
          <w:sz w:val="24"/>
          <w:szCs w:val="24"/>
        </w:rPr>
        <w:t xml:space="preserve">account with Respondent.  </w:t>
      </w:r>
    </w:p>
    <w:p w:rsidR="00650C28" w:rsidRDefault="00650C28" w:rsidP="00DD6310">
      <w:pPr>
        <w:pStyle w:val="BodyText"/>
        <w:ind w:firstLine="1440"/>
        <w:jc w:val="left"/>
        <w:rPr>
          <w:sz w:val="24"/>
          <w:szCs w:val="24"/>
        </w:rPr>
      </w:pPr>
    </w:p>
    <w:p w:rsidR="00DE2949" w:rsidRPr="00FB448C" w:rsidRDefault="00DE2949">
      <w:pPr>
        <w:jc w:val="center"/>
        <w:rPr>
          <w:sz w:val="24"/>
          <w:szCs w:val="24"/>
        </w:rPr>
      </w:pPr>
      <w:r w:rsidRPr="00FB448C">
        <w:rPr>
          <w:sz w:val="24"/>
          <w:szCs w:val="24"/>
          <w:u w:val="single"/>
        </w:rPr>
        <w:t>DISCUSSION</w:t>
      </w:r>
    </w:p>
    <w:p w:rsidR="00DE2949" w:rsidRPr="00FB448C" w:rsidRDefault="00DE2949">
      <w:pPr>
        <w:jc w:val="center"/>
        <w:rPr>
          <w:sz w:val="24"/>
          <w:szCs w:val="24"/>
        </w:rPr>
      </w:pPr>
    </w:p>
    <w:p w:rsidR="00C354E5" w:rsidRPr="00FB448C" w:rsidRDefault="00A40F64" w:rsidP="00DC7003">
      <w:pPr>
        <w:ind w:firstLine="1440"/>
        <w:rPr>
          <w:spacing w:val="-3"/>
          <w:sz w:val="24"/>
          <w:szCs w:val="24"/>
        </w:rPr>
      </w:pPr>
      <w:r w:rsidRPr="00FB448C">
        <w:rPr>
          <w:sz w:val="24"/>
          <w:szCs w:val="24"/>
        </w:rPr>
        <w:t xml:space="preserve">In this matter, </w:t>
      </w:r>
      <w:r w:rsidR="00C354E5" w:rsidRPr="00FB448C">
        <w:rPr>
          <w:sz w:val="24"/>
          <w:szCs w:val="24"/>
        </w:rPr>
        <w:t>Complainant allege</w:t>
      </w:r>
      <w:r w:rsidR="00C44296">
        <w:rPr>
          <w:sz w:val="24"/>
          <w:szCs w:val="24"/>
        </w:rPr>
        <w:t>s</w:t>
      </w:r>
      <w:r w:rsidR="001576A5">
        <w:rPr>
          <w:sz w:val="24"/>
          <w:szCs w:val="24"/>
        </w:rPr>
        <w:t xml:space="preserve"> Respondent kne</w:t>
      </w:r>
      <w:r w:rsidR="005D0A85">
        <w:rPr>
          <w:sz w:val="24"/>
          <w:szCs w:val="24"/>
        </w:rPr>
        <w:t xml:space="preserve">w his meter was malfunctioning and </w:t>
      </w:r>
      <w:r w:rsidR="00913CED">
        <w:rPr>
          <w:sz w:val="24"/>
          <w:szCs w:val="24"/>
        </w:rPr>
        <w:t>was charging</w:t>
      </w:r>
      <w:r w:rsidR="005D0A85">
        <w:rPr>
          <w:sz w:val="24"/>
          <w:szCs w:val="24"/>
        </w:rPr>
        <w:t xml:space="preserve"> Complainant based on estimated bills instead of coming </w:t>
      </w:r>
      <w:r w:rsidR="001576A5">
        <w:rPr>
          <w:sz w:val="24"/>
          <w:szCs w:val="24"/>
        </w:rPr>
        <w:t xml:space="preserve">out to </w:t>
      </w:r>
      <w:r w:rsidR="005D0A85">
        <w:rPr>
          <w:sz w:val="24"/>
          <w:szCs w:val="24"/>
        </w:rPr>
        <w:t>replace the meter</w:t>
      </w:r>
      <w:r w:rsidR="001576A5">
        <w:rPr>
          <w:sz w:val="24"/>
          <w:szCs w:val="24"/>
        </w:rPr>
        <w:t xml:space="preserve"> initially</w:t>
      </w:r>
      <w:r w:rsidR="005D0A85">
        <w:rPr>
          <w:sz w:val="24"/>
          <w:szCs w:val="24"/>
        </w:rPr>
        <w:t>.  Complainant further alleges that,</w:t>
      </w:r>
      <w:r w:rsidR="001576A5">
        <w:rPr>
          <w:sz w:val="24"/>
          <w:szCs w:val="24"/>
        </w:rPr>
        <w:t xml:space="preserve"> when PECO </w:t>
      </w:r>
      <w:r w:rsidR="005D0A85">
        <w:rPr>
          <w:sz w:val="24"/>
          <w:szCs w:val="24"/>
        </w:rPr>
        <w:t xml:space="preserve">did replace the meter, it continued to charge him late fees even though it told him that he should only pay $301 each month.  </w:t>
      </w:r>
      <w:r w:rsidR="009639E5">
        <w:rPr>
          <w:sz w:val="24"/>
          <w:szCs w:val="24"/>
        </w:rPr>
        <w:t xml:space="preserve">Complainant alleges the electric meter was broken, PECO did not respond to </w:t>
      </w:r>
      <w:r w:rsidR="00DC7003">
        <w:rPr>
          <w:sz w:val="24"/>
          <w:szCs w:val="24"/>
        </w:rPr>
        <w:t>his request to investigate</w:t>
      </w:r>
      <w:r w:rsidR="009639E5">
        <w:rPr>
          <w:sz w:val="24"/>
          <w:szCs w:val="24"/>
        </w:rPr>
        <w:t xml:space="preserve"> in a timely manner and then </w:t>
      </w:r>
      <w:r w:rsidR="00DC7003">
        <w:rPr>
          <w:sz w:val="24"/>
          <w:szCs w:val="24"/>
        </w:rPr>
        <w:t xml:space="preserve">PECO </w:t>
      </w:r>
      <w:r w:rsidR="009639E5">
        <w:rPr>
          <w:sz w:val="24"/>
          <w:szCs w:val="24"/>
        </w:rPr>
        <w:t xml:space="preserve">charged him late fees.  Complainant averred he should not have to pay so much money to PECO after PECO took so long to fix the problem and rebill him.  </w:t>
      </w:r>
      <w:r w:rsidRPr="00FB448C">
        <w:rPr>
          <w:sz w:val="24"/>
          <w:szCs w:val="24"/>
        </w:rPr>
        <w:t>Complainant request</w:t>
      </w:r>
      <w:r w:rsidR="00C44296">
        <w:rPr>
          <w:sz w:val="24"/>
          <w:szCs w:val="24"/>
        </w:rPr>
        <w:t>s the Commission order</w:t>
      </w:r>
      <w:r w:rsidR="00C354E5" w:rsidRPr="00FB448C">
        <w:rPr>
          <w:sz w:val="24"/>
          <w:szCs w:val="24"/>
        </w:rPr>
        <w:t xml:space="preserve"> Respondent </w:t>
      </w:r>
      <w:r w:rsidR="00DC7003">
        <w:rPr>
          <w:sz w:val="24"/>
          <w:szCs w:val="24"/>
        </w:rPr>
        <w:t>to refund late fees assessed, and find PECO was untimely in its responses to him</w:t>
      </w:r>
      <w:r w:rsidR="00C354E5" w:rsidRPr="00FB448C">
        <w:rPr>
          <w:sz w:val="24"/>
          <w:szCs w:val="24"/>
        </w:rPr>
        <w:t xml:space="preserve">.  </w:t>
      </w:r>
    </w:p>
    <w:p w:rsidR="00C354E5" w:rsidRDefault="00C354E5" w:rsidP="00DE2949">
      <w:pPr>
        <w:tabs>
          <w:tab w:val="left" w:pos="-1440"/>
          <w:tab w:val="left" w:pos="-720"/>
        </w:tabs>
        <w:suppressAutoHyphens/>
        <w:rPr>
          <w:sz w:val="24"/>
          <w:szCs w:val="24"/>
        </w:rPr>
      </w:pPr>
    </w:p>
    <w:p w:rsidR="008222E1" w:rsidRDefault="008222E1" w:rsidP="00DE2949">
      <w:pPr>
        <w:tabs>
          <w:tab w:val="left" w:pos="-1440"/>
          <w:tab w:val="left" w:pos="-720"/>
        </w:tabs>
        <w:suppressAutoHyphens/>
        <w:rPr>
          <w:sz w:val="24"/>
          <w:szCs w:val="24"/>
        </w:rPr>
      </w:pPr>
      <w:r>
        <w:rPr>
          <w:sz w:val="24"/>
          <w:szCs w:val="24"/>
          <w:u w:val="single"/>
        </w:rPr>
        <w:t>Complainant’s Position</w:t>
      </w:r>
    </w:p>
    <w:p w:rsidR="008222E1" w:rsidRPr="008222E1" w:rsidRDefault="008222E1" w:rsidP="00DE2949">
      <w:pPr>
        <w:tabs>
          <w:tab w:val="left" w:pos="-1440"/>
          <w:tab w:val="left" w:pos="-720"/>
        </w:tabs>
        <w:suppressAutoHyphens/>
        <w:rPr>
          <w:sz w:val="24"/>
          <w:szCs w:val="24"/>
        </w:rPr>
      </w:pPr>
    </w:p>
    <w:p w:rsidR="00C44296" w:rsidRPr="00FB448C" w:rsidRDefault="00C44296" w:rsidP="00DE2949">
      <w:pPr>
        <w:tabs>
          <w:tab w:val="left" w:pos="-1440"/>
          <w:tab w:val="left" w:pos="-720"/>
        </w:tabs>
        <w:suppressAutoHyphens/>
        <w:rPr>
          <w:spacing w:val="-3"/>
          <w:sz w:val="24"/>
          <w:szCs w:val="24"/>
        </w:rPr>
      </w:pPr>
      <w:r>
        <w:rPr>
          <w:spacing w:val="-3"/>
          <w:sz w:val="24"/>
          <w:szCs w:val="24"/>
        </w:rPr>
        <w:tab/>
      </w:r>
      <w:r>
        <w:rPr>
          <w:spacing w:val="-3"/>
          <w:sz w:val="24"/>
          <w:szCs w:val="24"/>
        </w:rPr>
        <w:tab/>
        <w:t>Complainant testified</w:t>
      </w:r>
      <w:r w:rsidR="004F61B3">
        <w:rPr>
          <w:spacing w:val="-3"/>
          <w:sz w:val="24"/>
          <w:szCs w:val="24"/>
        </w:rPr>
        <w:t xml:space="preserve"> </w:t>
      </w:r>
      <w:r w:rsidR="001576A5">
        <w:rPr>
          <w:spacing w:val="-3"/>
          <w:sz w:val="24"/>
          <w:szCs w:val="24"/>
        </w:rPr>
        <w:t xml:space="preserve">his bills are starting to come down finally but </w:t>
      </w:r>
      <w:r w:rsidR="00DC7003">
        <w:rPr>
          <w:spacing w:val="-3"/>
          <w:sz w:val="24"/>
          <w:szCs w:val="24"/>
        </w:rPr>
        <w:t xml:space="preserve">that it </w:t>
      </w:r>
      <w:r w:rsidR="001576A5">
        <w:rPr>
          <w:spacing w:val="-3"/>
          <w:sz w:val="24"/>
          <w:szCs w:val="24"/>
        </w:rPr>
        <w:t>took too long</w:t>
      </w:r>
      <w:r w:rsidR="00DC7003">
        <w:rPr>
          <w:spacing w:val="-3"/>
          <w:sz w:val="24"/>
          <w:szCs w:val="24"/>
        </w:rPr>
        <w:t xml:space="preserve"> for PECO</w:t>
      </w:r>
      <w:r w:rsidR="001576A5">
        <w:rPr>
          <w:spacing w:val="-3"/>
          <w:sz w:val="24"/>
          <w:szCs w:val="24"/>
        </w:rPr>
        <w:t xml:space="preserve"> to inspect the meter and replace it with a meter that functioned properly.  </w:t>
      </w:r>
      <w:r w:rsidR="00913CED">
        <w:rPr>
          <w:spacing w:val="-3"/>
          <w:sz w:val="24"/>
          <w:szCs w:val="24"/>
        </w:rPr>
        <w:t>He</w:t>
      </w:r>
      <w:r w:rsidR="001576A5">
        <w:rPr>
          <w:spacing w:val="-3"/>
          <w:sz w:val="24"/>
          <w:szCs w:val="24"/>
        </w:rPr>
        <w:t xml:space="preserve"> contended PECO sent him estimated bills based on the erroneously recorded high consumption from the broken meter even after PECO removed the meter.  </w:t>
      </w:r>
    </w:p>
    <w:p w:rsidR="0043514B" w:rsidRDefault="0043514B" w:rsidP="00DE2949">
      <w:pPr>
        <w:tabs>
          <w:tab w:val="left" w:pos="-1440"/>
          <w:tab w:val="left" w:pos="-720"/>
        </w:tabs>
        <w:suppressAutoHyphens/>
        <w:rPr>
          <w:spacing w:val="-3"/>
          <w:sz w:val="24"/>
          <w:szCs w:val="24"/>
        </w:rPr>
      </w:pPr>
    </w:p>
    <w:p w:rsidR="008222E1" w:rsidRDefault="008222E1" w:rsidP="00DE2949">
      <w:pPr>
        <w:tabs>
          <w:tab w:val="left" w:pos="-1440"/>
          <w:tab w:val="left" w:pos="-720"/>
        </w:tabs>
        <w:suppressAutoHyphens/>
        <w:rPr>
          <w:spacing w:val="-3"/>
          <w:sz w:val="24"/>
          <w:szCs w:val="24"/>
          <w:u w:val="single"/>
        </w:rPr>
      </w:pPr>
      <w:r>
        <w:rPr>
          <w:spacing w:val="-3"/>
          <w:sz w:val="24"/>
          <w:szCs w:val="24"/>
          <w:u w:val="single"/>
        </w:rPr>
        <w:t>Respondent’s Position</w:t>
      </w:r>
    </w:p>
    <w:p w:rsidR="008222E1" w:rsidRPr="008222E1" w:rsidRDefault="008222E1" w:rsidP="00DE2949">
      <w:pPr>
        <w:tabs>
          <w:tab w:val="left" w:pos="-1440"/>
          <w:tab w:val="left" w:pos="-720"/>
        </w:tabs>
        <w:suppressAutoHyphens/>
        <w:rPr>
          <w:spacing w:val="-3"/>
          <w:sz w:val="24"/>
          <w:szCs w:val="24"/>
          <w:u w:val="single"/>
        </w:rPr>
      </w:pPr>
    </w:p>
    <w:p w:rsidR="008222E1" w:rsidRPr="00FB448C" w:rsidRDefault="00DE2949" w:rsidP="00386F3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Respondent’s witness</w:t>
      </w:r>
      <w:r w:rsidR="00FA367A" w:rsidRPr="00FB448C">
        <w:rPr>
          <w:spacing w:val="-3"/>
          <w:sz w:val="24"/>
          <w:szCs w:val="24"/>
        </w:rPr>
        <w:t>es</w:t>
      </w:r>
      <w:r w:rsidRPr="00FB448C">
        <w:rPr>
          <w:spacing w:val="-3"/>
          <w:sz w:val="24"/>
          <w:szCs w:val="24"/>
        </w:rPr>
        <w:t xml:space="preserve"> testified</w:t>
      </w:r>
      <w:r w:rsidR="005D0A85">
        <w:rPr>
          <w:spacing w:val="-3"/>
          <w:sz w:val="24"/>
          <w:szCs w:val="24"/>
        </w:rPr>
        <w:t xml:space="preserve"> </w:t>
      </w:r>
      <w:r w:rsidR="00DC7003">
        <w:rPr>
          <w:spacing w:val="-3"/>
          <w:sz w:val="24"/>
          <w:szCs w:val="24"/>
        </w:rPr>
        <w:t xml:space="preserve">the electric meter is “read” automatically every night, which is why </w:t>
      </w:r>
      <w:r w:rsidR="005D0A85">
        <w:rPr>
          <w:spacing w:val="-3"/>
          <w:sz w:val="24"/>
          <w:szCs w:val="24"/>
        </w:rPr>
        <w:t>there never was a problem with the electric meter estimating readings.  Respondent</w:t>
      </w:r>
      <w:r w:rsidR="00DC7003">
        <w:rPr>
          <w:spacing w:val="-3"/>
          <w:sz w:val="24"/>
          <w:szCs w:val="24"/>
        </w:rPr>
        <w:t xml:space="preserve"> admits its</w:t>
      </w:r>
      <w:r w:rsidR="00CA400B">
        <w:rPr>
          <w:spacing w:val="-3"/>
          <w:sz w:val="24"/>
          <w:szCs w:val="24"/>
        </w:rPr>
        <w:t xml:space="preserve"> </w:t>
      </w:r>
      <w:r w:rsidR="009E3042">
        <w:rPr>
          <w:spacing w:val="-3"/>
          <w:sz w:val="24"/>
          <w:szCs w:val="24"/>
        </w:rPr>
        <w:t xml:space="preserve">electric </w:t>
      </w:r>
      <w:r w:rsidR="00CA400B">
        <w:rPr>
          <w:spacing w:val="-3"/>
          <w:sz w:val="24"/>
          <w:szCs w:val="24"/>
        </w:rPr>
        <w:t>meter was defective but the de</w:t>
      </w:r>
      <w:r w:rsidR="005D0A85">
        <w:rPr>
          <w:spacing w:val="-3"/>
          <w:sz w:val="24"/>
          <w:szCs w:val="24"/>
        </w:rPr>
        <w:t xml:space="preserve">fect of the meter was it is a digital meter.  </w:t>
      </w:r>
      <w:r w:rsidR="00CA400B">
        <w:rPr>
          <w:spacing w:val="-3"/>
          <w:sz w:val="24"/>
          <w:szCs w:val="24"/>
        </w:rPr>
        <w:t xml:space="preserve">Respondent contends it did not have to rebill Complainant at a lower rate but chose to do so for business reasons.  Respondent further contends Complainant still owes PECO $962.35 as of the hearing in March 2011 and Complainant remains eligible for a payment arrangement on the arrearage and a budget plan.  </w:t>
      </w:r>
    </w:p>
    <w:p w:rsidR="00DE2949" w:rsidRPr="00FB448C" w:rsidRDefault="00DE2949" w:rsidP="00DE2949">
      <w:pPr>
        <w:tabs>
          <w:tab w:val="left" w:pos="-1440"/>
          <w:tab w:val="left" w:pos="-720"/>
        </w:tabs>
        <w:suppressAutoHyphens/>
        <w:rPr>
          <w:sz w:val="24"/>
          <w:szCs w:val="24"/>
        </w:rPr>
      </w:pPr>
    </w:p>
    <w:p w:rsidR="00B21A12" w:rsidRPr="00FB448C" w:rsidRDefault="00184F61" w:rsidP="00DE2949">
      <w:pPr>
        <w:tabs>
          <w:tab w:val="left" w:pos="-1440"/>
          <w:tab w:val="left" w:pos="-720"/>
        </w:tabs>
        <w:suppressAutoHyphens/>
        <w:rPr>
          <w:sz w:val="24"/>
          <w:szCs w:val="24"/>
        </w:rPr>
      </w:pPr>
      <w:r>
        <w:rPr>
          <w:sz w:val="24"/>
          <w:szCs w:val="24"/>
          <w:u w:val="single"/>
        </w:rPr>
        <w:t>Burden of Proof in High Bill Complaints</w:t>
      </w:r>
    </w:p>
    <w:p w:rsidR="000A34DF" w:rsidRDefault="000A34DF" w:rsidP="000A34DF">
      <w:pPr>
        <w:tabs>
          <w:tab w:val="left" w:pos="-1440"/>
          <w:tab w:val="left" w:pos="-720"/>
        </w:tabs>
        <w:suppressAutoHyphens/>
        <w:rPr>
          <w:sz w:val="24"/>
          <w:szCs w:val="24"/>
        </w:rPr>
      </w:pPr>
    </w:p>
    <w:p w:rsidR="000A34DF" w:rsidRDefault="000A34DF" w:rsidP="000A34DF">
      <w:pPr>
        <w:tabs>
          <w:tab w:val="left" w:pos="-1440"/>
          <w:tab w:val="left" w:pos="-720"/>
        </w:tabs>
        <w:suppressAutoHyphens/>
        <w:rPr>
          <w:spacing w:val="-3"/>
          <w:sz w:val="24"/>
          <w:szCs w:val="24"/>
        </w:rPr>
      </w:pPr>
      <w:r w:rsidRPr="00FB448C">
        <w:rPr>
          <w:sz w:val="24"/>
          <w:szCs w:val="24"/>
        </w:rPr>
        <w:tab/>
      </w:r>
      <w:r w:rsidRPr="00FB448C">
        <w:rPr>
          <w:sz w:val="24"/>
          <w:szCs w:val="24"/>
        </w:rPr>
        <w:tab/>
        <w:t>As the party seeking the intervention fr</w:t>
      </w:r>
      <w:r w:rsidR="00C44296">
        <w:rPr>
          <w:sz w:val="24"/>
          <w:szCs w:val="24"/>
        </w:rPr>
        <w:t>om this Commission, Complainant</w:t>
      </w:r>
      <w:r w:rsidRPr="00FB448C">
        <w:rPr>
          <w:sz w:val="24"/>
          <w:szCs w:val="24"/>
        </w:rPr>
        <w:t xml:space="preserve"> bear</w:t>
      </w:r>
      <w:r w:rsidR="00C44296">
        <w:rPr>
          <w:sz w:val="24"/>
          <w:szCs w:val="24"/>
        </w:rPr>
        <w:t>s</w:t>
      </w:r>
      <w:r w:rsidRPr="00FB448C">
        <w:rPr>
          <w:sz w:val="24"/>
          <w:szCs w:val="24"/>
        </w:rPr>
        <w:t xml:space="preserve"> the burden of proving Respondent violated provisions of the Public Utility Code or the Public Utility Commission’s regulations in some fashion.</w:t>
      </w:r>
      <w:r w:rsidRPr="00FB448C">
        <w:rPr>
          <w:rStyle w:val="FootnoteReference"/>
          <w:sz w:val="24"/>
          <w:szCs w:val="24"/>
        </w:rPr>
        <w:footnoteReference w:id="1"/>
      </w:r>
      <w:r w:rsidRPr="00FB448C">
        <w:rPr>
          <w:sz w:val="24"/>
          <w:szCs w:val="24"/>
        </w:rPr>
        <w:t xml:space="preserve">  </w:t>
      </w:r>
      <w:r w:rsidRPr="00FB448C">
        <w:rPr>
          <w:spacing w:val="-3"/>
          <w:sz w:val="24"/>
          <w:szCs w:val="24"/>
        </w:rPr>
        <w:t xml:space="preserve">To establish a sufficient case and satisfy the </w:t>
      </w:r>
      <w:r w:rsidR="00C44296">
        <w:rPr>
          <w:spacing w:val="-3"/>
          <w:sz w:val="24"/>
          <w:szCs w:val="24"/>
        </w:rPr>
        <w:t>burden of proof, Complainant</w:t>
      </w:r>
      <w:r w:rsidRPr="00FB448C">
        <w:rPr>
          <w:spacing w:val="-3"/>
          <w:sz w:val="24"/>
          <w:szCs w:val="24"/>
        </w:rPr>
        <w:t xml:space="preserve"> must show the public utility is responsible or accountable for the problem described in the Complaint.</w:t>
      </w:r>
      <w:r w:rsidRPr="00FB448C">
        <w:rPr>
          <w:rStyle w:val="FootnoteReference"/>
          <w:spacing w:val="-3"/>
          <w:sz w:val="24"/>
          <w:szCs w:val="24"/>
        </w:rPr>
        <w:footnoteReference w:id="2"/>
      </w:r>
      <w:r w:rsidRPr="00FB448C">
        <w:rPr>
          <w:spacing w:val="-3"/>
          <w:sz w:val="24"/>
          <w:szCs w:val="24"/>
        </w:rPr>
        <w:t xml:space="preserve">  Such a showing must be by a preponderance of the evidence</w:t>
      </w:r>
      <w:r w:rsidRPr="00FB448C">
        <w:rPr>
          <w:rStyle w:val="FootnoteReference"/>
          <w:spacing w:val="-3"/>
          <w:sz w:val="24"/>
          <w:szCs w:val="24"/>
        </w:rPr>
        <w:footnoteReference w:id="3"/>
      </w:r>
      <w:r w:rsidR="00C44296">
        <w:rPr>
          <w:spacing w:val="-3"/>
          <w:sz w:val="24"/>
          <w:szCs w:val="24"/>
        </w:rPr>
        <w:t>.  Complainant</w:t>
      </w:r>
      <w:r w:rsidRPr="00FB448C">
        <w:rPr>
          <w:spacing w:val="-3"/>
          <w:sz w:val="24"/>
          <w:szCs w:val="24"/>
        </w:rPr>
        <w:t xml:space="preserve"> can meet that burden if </w:t>
      </w:r>
      <w:r w:rsidR="00C44296">
        <w:rPr>
          <w:spacing w:val="-3"/>
          <w:sz w:val="24"/>
          <w:szCs w:val="24"/>
        </w:rPr>
        <w:t>he</w:t>
      </w:r>
      <w:r w:rsidRPr="00FB448C">
        <w:rPr>
          <w:spacing w:val="-3"/>
          <w:sz w:val="24"/>
          <w:szCs w:val="24"/>
        </w:rPr>
        <w:t xml:space="preserve"> present</w:t>
      </w:r>
      <w:r w:rsidR="00C44296">
        <w:rPr>
          <w:spacing w:val="-3"/>
          <w:sz w:val="24"/>
          <w:szCs w:val="24"/>
        </w:rPr>
        <w:t>s</w:t>
      </w:r>
      <w:r w:rsidRPr="00FB448C">
        <w:rPr>
          <w:spacing w:val="-3"/>
          <w:sz w:val="24"/>
          <w:szCs w:val="24"/>
        </w:rPr>
        <w:t xml:space="preserve"> evidence more convincing, by even the smallest amount, than that evidence presented by Respondent.</w:t>
      </w:r>
      <w:r w:rsidRPr="00FB448C">
        <w:rPr>
          <w:rStyle w:val="FootnoteReference"/>
          <w:spacing w:val="-3"/>
          <w:sz w:val="24"/>
          <w:szCs w:val="24"/>
        </w:rPr>
        <w:footnoteReference w:id="4"/>
      </w:r>
      <w:r w:rsidRPr="00FB448C">
        <w:rPr>
          <w:spacing w:val="-3"/>
          <w:sz w:val="24"/>
          <w:szCs w:val="24"/>
        </w:rPr>
        <w:t xml:space="preserve">  </w:t>
      </w:r>
    </w:p>
    <w:p w:rsidR="00C44296" w:rsidRDefault="00C44296" w:rsidP="00DE2949">
      <w:pPr>
        <w:tabs>
          <w:tab w:val="left" w:pos="-1440"/>
          <w:tab w:val="left" w:pos="-720"/>
        </w:tabs>
        <w:suppressAutoHyphens/>
        <w:rPr>
          <w:sz w:val="24"/>
          <w:szCs w:val="24"/>
        </w:rPr>
      </w:pPr>
    </w:p>
    <w:p w:rsidR="006C2C49" w:rsidRPr="00B73D10" w:rsidRDefault="006C2C49" w:rsidP="006C2C49">
      <w:pPr>
        <w:rPr>
          <w:sz w:val="24"/>
          <w:szCs w:val="24"/>
        </w:rPr>
      </w:pPr>
      <w:r w:rsidRPr="00B73D10">
        <w:rPr>
          <w:sz w:val="24"/>
          <w:szCs w:val="24"/>
        </w:rPr>
        <w:tab/>
      </w:r>
      <w:r>
        <w:rPr>
          <w:sz w:val="24"/>
          <w:szCs w:val="24"/>
        </w:rPr>
        <w:tab/>
      </w:r>
      <w:r w:rsidRPr="00B73D10">
        <w:rPr>
          <w:sz w:val="24"/>
          <w:szCs w:val="24"/>
        </w:rPr>
        <w:t xml:space="preserve">In </w:t>
      </w:r>
      <w:r w:rsidRPr="00B73D10">
        <w:rPr>
          <w:sz w:val="24"/>
          <w:szCs w:val="24"/>
          <w:u w:val="single"/>
        </w:rPr>
        <w:t>Waldron v</w:t>
      </w:r>
      <w:r w:rsidR="00874C96">
        <w:rPr>
          <w:sz w:val="24"/>
          <w:szCs w:val="24"/>
          <w:u w:val="single"/>
        </w:rPr>
        <w:t>.</w:t>
      </w:r>
      <w:r w:rsidRPr="00B73D10">
        <w:rPr>
          <w:sz w:val="24"/>
          <w:szCs w:val="24"/>
          <w:u w:val="single"/>
        </w:rPr>
        <w:t xml:space="preserve"> Philadelphia Electric Company</w:t>
      </w:r>
      <w:r w:rsidRPr="00B73D10">
        <w:rPr>
          <w:sz w:val="24"/>
          <w:szCs w:val="24"/>
        </w:rPr>
        <w:t xml:space="preserve">, 54 Pa. P.U.C. 98 (1980), the Commission outlined the general dynamics for the burden of proof in a case involving a high bill dispute.  The Commission held certain factors must be considered in order for a </w:t>
      </w:r>
      <w:r w:rsidR="00BE0C66">
        <w:rPr>
          <w:sz w:val="24"/>
          <w:szCs w:val="24"/>
        </w:rPr>
        <w:t>ratepayer</w:t>
      </w:r>
      <w:r w:rsidRPr="00B73D10">
        <w:rPr>
          <w:sz w:val="24"/>
          <w:szCs w:val="24"/>
        </w:rPr>
        <w:t xml:space="preserve"> to establish a </w:t>
      </w:r>
      <w:r w:rsidRPr="00B73D10">
        <w:rPr>
          <w:i/>
          <w:sz w:val="24"/>
          <w:szCs w:val="24"/>
        </w:rPr>
        <w:t>prima facie</w:t>
      </w:r>
      <w:r w:rsidRPr="00B73D10">
        <w:rPr>
          <w:sz w:val="24"/>
          <w:szCs w:val="24"/>
        </w:rPr>
        <w:t xml:space="preserve"> case whenever claiming unusually high bills.  The accuracy of a meter is an important factor to resolve a billing dispute </w:t>
      </w:r>
      <w:r w:rsidRPr="00BE0C66">
        <w:rPr>
          <w:sz w:val="24"/>
          <w:szCs w:val="24"/>
          <w:u w:val="single"/>
        </w:rPr>
        <w:t>but</w:t>
      </w:r>
      <w:r w:rsidRPr="00B73D10">
        <w:rPr>
          <w:sz w:val="24"/>
          <w:szCs w:val="24"/>
        </w:rPr>
        <w:t xml:space="preserve"> it is not the sole criterion.  A complainant may establish a </w:t>
      </w:r>
      <w:r w:rsidRPr="00B73D10">
        <w:rPr>
          <w:i/>
          <w:sz w:val="24"/>
          <w:szCs w:val="24"/>
        </w:rPr>
        <w:t xml:space="preserve">prima facie </w:t>
      </w:r>
      <w:r w:rsidRPr="00B73D10">
        <w:rPr>
          <w:sz w:val="24"/>
          <w:szCs w:val="24"/>
        </w:rPr>
        <w:t xml:space="preserve">case by showing: </w:t>
      </w:r>
    </w:p>
    <w:p w:rsidR="006C2C49" w:rsidRDefault="006C2C49" w:rsidP="006C2C49">
      <w:pPr>
        <w:tabs>
          <w:tab w:val="left" w:pos="-1440"/>
          <w:tab w:val="left" w:pos="-720"/>
        </w:tabs>
        <w:suppressAutoHyphens/>
        <w:spacing w:line="240" w:lineRule="auto"/>
        <w:ind w:left="1440" w:right="1440"/>
        <w:rPr>
          <w:sz w:val="24"/>
          <w:szCs w:val="24"/>
        </w:rPr>
      </w:pPr>
    </w:p>
    <w:p w:rsidR="006C2C49" w:rsidRPr="007B5294" w:rsidRDefault="006C2C49" w:rsidP="007B5294">
      <w:pPr>
        <w:pStyle w:val="ListParagraph"/>
        <w:numPr>
          <w:ilvl w:val="0"/>
          <w:numId w:val="14"/>
        </w:numPr>
        <w:tabs>
          <w:tab w:val="left" w:pos="-1440"/>
          <w:tab w:val="left" w:pos="-720"/>
        </w:tabs>
        <w:suppressAutoHyphens/>
        <w:spacing w:line="240" w:lineRule="auto"/>
        <w:ind w:right="1440"/>
        <w:rPr>
          <w:sz w:val="24"/>
          <w:szCs w:val="24"/>
        </w:rPr>
      </w:pPr>
      <w:r w:rsidRPr="007B5294">
        <w:rPr>
          <w:sz w:val="24"/>
          <w:szCs w:val="24"/>
        </w:rPr>
        <w:t xml:space="preserve">the disputed bill was abnormally high when compared to prior usage patterns; and </w:t>
      </w:r>
    </w:p>
    <w:p w:rsidR="007B5294" w:rsidRPr="007B5294" w:rsidRDefault="007B5294" w:rsidP="007B5294">
      <w:pPr>
        <w:pStyle w:val="ListParagraph"/>
        <w:tabs>
          <w:tab w:val="left" w:pos="-1440"/>
          <w:tab w:val="left" w:pos="-720"/>
        </w:tabs>
        <w:suppressAutoHyphens/>
        <w:spacing w:line="240" w:lineRule="auto"/>
        <w:ind w:left="1800" w:right="1440"/>
        <w:rPr>
          <w:sz w:val="24"/>
          <w:szCs w:val="24"/>
        </w:rPr>
      </w:pPr>
    </w:p>
    <w:p w:rsidR="006C2C49" w:rsidRPr="00B73D10" w:rsidRDefault="006C2C49" w:rsidP="007B5294">
      <w:pPr>
        <w:tabs>
          <w:tab w:val="left" w:pos="-1440"/>
          <w:tab w:val="left" w:pos="-720"/>
        </w:tabs>
        <w:suppressAutoHyphens/>
        <w:spacing w:line="240" w:lineRule="auto"/>
        <w:ind w:left="1440" w:right="1440"/>
        <w:rPr>
          <w:sz w:val="24"/>
          <w:szCs w:val="24"/>
        </w:rPr>
      </w:pPr>
      <w:r w:rsidRPr="00B73D10">
        <w:rPr>
          <w:sz w:val="24"/>
          <w:szCs w:val="24"/>
        </w:rPr>
        <w:t xml:space="preserve">(2) </w:t>
      </w:r>
      <w:proofErr w:type="gramStart"/>
      <w:r w:rsidRPr="00B73D10">
        <w:rPr>
          <w:sz w:val="24"/>
          <w:szCs w:val="24"/>
        </w:rPr>
        <w:t>the</w:t>
      </w:r>
      <w:proofErr w:type="gramEnd"/>
      <w:r w:rsidRPr="00B73D10">
        <w:rPr>
          <w:sz w:val="24"/>
          <w:szCs w:val="24"/>
        </w:rPr>
        <w:t xml:space="preserve"> ratepayer’s pattern of usage had not changed.  </w:t>
      </w:r>
    </w:p>
    <w:p w:rsidR="006C2C49" w:rsidRDefault="006C2C49" w:rsidP="006C2C49">
      <w:pPr>
        <w:tabs>
          <w:tab w:val="left" w:pos="-1440"/>
          <w:tab w:val="left" w:pos="-720"/>
        </w:tabs>
        <w:suppressAutoHyphens/>
        <w:rPr>
          <w:sz w:val="24"/>
          <w:szCs w:val="24"/>
        </w:rPr>
      </w:pPr>
    </w:p>
    <w:p w:rsidR="00174631" w:rsidRDefault="00174631" w:rsidP="006C2C49">
      <w:pPr>
        <w:tabs>
          <w:tab w:val="left" w:pos="-1440"/>
          <w:tab w:val="left" w:pos="-720"/>
        </w:tabs>
        <w:suppressAutoHyphens/>
        <w:rPr>
          <w:sz w:val="24"/>
          <w:szCs w:val="24"/>
        </w:rPr>
      </w:pPr>
      <w:r>
        <w:rPr>
          <w:sz w:val="24"/>
          <w:szCs w:val="24"/>
        </w:rPr>
        <w:tab/>
      </w:r>
      <w:r>
        <w:rPr>
          <w:sz w:val="24"/>
          <w:szCs w:val="24"/>
        </w:rPr>
        <w:tab/>
        <w:t xml:space="preserve">When looking at these criteria, important considerations include the billing history of the account, any change in the number of occupants residing in the household, the potential for energy utilization, and any other relevant facts or circumstances that come to light during the proceeding.  </w:t>
      </w:r>
      <w:proofErr w:type="spellStart"/>
      <w:proofErr w:type="gramStart"/>
      <w:r>
        <w:rPr>
          <w:sz w:val="24"/>
          <w:szCs w:val="24"/>
          <w:u w:val="single"/>
        </w:rPr>
        <w:t>Replogle</w:t>
      </w:r>
      <w:proofErr w:type="spellEnd"/>
      <w:r>
        <w:rPr>
          <w:sz w:val="24"/>
          <w:szCs w:val="24"/>
          <w:u w:val="single"/>
        </w:rPr>
        <w:t xml:space="preserve"> v. Pennsylvania Electric Company</w:t>
      </w:r>
      <w:r>
        <w:rPr>
          <w:sz w:val="24"/>
          <w:szCs w:val="24"/>
        </w:rPr>
        <w:t>, 54 Pa. P.U.C. 528 (1980).</w:t>
      </w:r>
      <w:proofErr w:type="gramEnd"/>
      <w:r>
        <w:rPr>
          <w:sz w:val="24"/>
          <w:szCs w:val="24"/>
        </w:rPr>
        <w:t xml:space="preserve">  In this way, a complainant may prove entitlement to relief by wholly circumstantial evidence, rather than direct evidence of some utility misfeasance.  </w:t>
      </w:r>
      <w:proofErr w:type="spellStart"/>
      <w:proofErr w:type="gramStart"/>
      <w:r>
        <w:rPr>
          <w:sz w:val="24"/>
          <w:szCs w:val="24"/>
          <w:u w:val="single"/>
        </w:rPr>
        <w:t>Milkie</w:t>
      </w:r>
      <w:proofErr w:type="spellEnd"/>
      <w:r>
        <w:rPr>
          <w:sz w:val="24"/>
          <w:szCs w:val="24"/>
          <w:u w:val="single"/>
        </w:rPr>
        <w:t xml:space="preserve"> v. Pa. Public Utility Comm.</w:t>
      </w:r>
      <w:r>
        <w:rPr>
          <w:sz w:val="24"/>
          <w:szCs w:val="24"/>
        </w:rPr>
        <w:t xml:space="preserve">, 768 A.2d 1217 (Pa. </w:t>
      </w:r>
      <w:proofErr w:type="spellStart"/>
      <w:r>
        <w:rPr>
          <w:sz w:val="24"/>
          <w:szCs w:val="24"/>
        </w:rPr>
        <w:t>Commw</w:t>
      </w:r>
      <w:proofErr w:type="spellEnd"/>
      <w:r>
        <w:rPr>
          <w:sz w:val="24"/>
          <w:szCs w:val="24"/>
        </w:rPr>
        <w:t>. 2001).</w:t>
      </w:r>
      <w:proofErr w:type="gramEnd"/>
    </w:p>
    <w:p w:rsidR="00174631" w:rsidRPr="00B73D10" w:rsidRDefault="00174631" w:rsidP="006C2C49">
      <w:pPr>
        <w:tabs>
          <w:tab w:val="left" w:pos="-1440"/>
          <w:tab w:val="left" w:pos="-720"/>
        </w:tabs>
        <w:suppressAutoHyphens/>
        <w:rPr>
          <w:sz w:val="24"/>
          <w:szCs w:val="24"/>
        </w:rPr>
      </w:pPr>
    </w:p>
    <w:p w:rsidR="006C2C49" w:rsidRPr="00B73D10" w:rsidRDefault="006C2C49" w:rsidP="006C2C49">
      <w:pPr>
        <w:tabs>
          <w:tab w:val="left" w:pos="-1440"/>
          <w:tab w:val="left" w:pos="-720"/>
        </w:tabs>
        <w:suppressAutoHyphens/>
        <w:rPr>
          <w:sz w:val="24"/>
          <w:szCs w:val="24"/>
        </w:rPr>
      </w:pPr>
      <w:r w:rsidRPr="00B73D10">
        <w:rPr>
          <w:sz w:val="24"/>
          <w:szCs w:val="24"/>
        </w:rPr>
        <w:tab/>
      </w:r>
      <w:r w:rsidRPr="00B73D10">
        <w:rPr>
          <w:sz w:val="24"/>
          <w:szCs w:val="24"/>
        </w:rPr>
        <w:tab/>
      </w:r>
      <w:r w:rsidR="00BE0C66">
        <w:rPr>
          <w:sz w:val="24"/>
          <w:szCs w:val="24"/>
        </w:rPr>
        <w:t>T</w:t>
      </w:r>
      <w:r w:rsidRPr="00B73D10">
        <w:rPr>
          <w:sz w:val="24"/>
          <w:szCs w:val="24"/>
        </w:rPr>
        <w:t xml:space="preserve">he Commission restated its position for the purpose of clarifying the </w:t>
      </w:r>
      <w:r w:rsidRPr="00B73D10">
        <w:rPr>
          <w:sz w:val="24"/>
          <w:szCs w:val="24"/>
          <w:u w:val="single"/>
        </w:rPr>
        <w:t>Waldron</w:t>
      </w:r>
      <w:r w:rsidRPr="00B73D10">
        <w:rPr>
          <w:sz w:val="24"/>
          <w:szCs w:val="24"/>
        </w:rPr>
        <w:t xml:space="preserve"> test</w:t>
      </w:r>
      <w:r w:rsidR="00BE0C66">
        <w:rPr>
          <w:sz w:val="24"/>
          <w:szCs w:val="24"/>
        </w:rPr>
        <w:t xml:space="preserve"> in </w:t>
      </w:r>
      <w:proofErr w:type="spellStart"/>
      <w:r w:rsidR="00BE0C66" w:rsidRPr="00B73D10">
        <w:rPr>
          <w:sz w:val="24"/>
          <w:szCs w:val="24"/>
          <w:u w:val="single"/>
        </w:rPr>
        <w:t>Charisse</w:t>
      </w:r>
      <w:proofErr w:type="spellEnd"/>
      <w:r w:rsidR="00BE0C66" w:rsidRPr="00B73D10">
        <w:rPr>
          <w:sz w:val="24"/>
          <w:szCs w:val="24"/>
          <w:u w:val="single"/>
        </w:rPr>
        <w:t xml:space="preserve"> M. Bennett v. The Peoples Natural Gas Company, LLC</w:t>
      </w:r>
      <w:r w:rsidR="00BE0C66" w:rsidRPr="00B73D10">
        <w:rPr>
          <w:sz w:val="24"/>
          <w:szCs w:val="24"/>
        </w:rPr>
        <w:t>, Docket No. C-2009-2122979 (Opinion and Order entered October 13, 2010)</w:t>
      </w:r>
      <w:r w:rsidRPr="00B73D10">
        <w:rPr>
          <w:sz w:val="24"/>
          <w:szCs w:val="24"/>
        </w:rPr>
        <w:t xml:space="preserve">.  In </w:t>
      </w:r>
      <w:r w:rsidRPr="00B73D10">
        <w:rPr>
          <w:sz w:val="24"/>
          <w:szCs w:val="24"/>
          <w:u w:val="single"/>
        </w:rPr>
        <w:t>Bennett</w:t>
      </w:r>
      <w:r w:rsidRPr="00B73D10">
        <w:rPr>
          <w:sz w:val="24"/>
          <w:szCs w:val="24"/>
        </w:rPr>
        <w:t>, the Commission stated:</w:t>
      </w:r>
    </w:p>
    <w:p w:rsidR="0006129D" w:rsidRDefault="0006129D" w:rsidP="006C2C49">
      <w:pPr>
        <w:spacing w:line="240" w:lineRule="auto"/>
        <w:ind w:left="1440" w:right="1440"/>
        <w:rPr>
          <w:sz w:val="24"/>
          <w:szCs w:val="24"/>
        </w:rPr>
      </w:pPr>
    </w:p>
    <w:p w:rsidR="006C2C49" w:rsidRDefault="006C2C49" w:rsidP="006C2C49">
      <w:pPr>
        <w:spacing w:line="240" w:lineRule="auto"/>
        <w:ind w:left="1440" w:right="1440"/>
        <w:rPr>
          <w:sz w:val="24"/>
          <w:szCs w:val="24"/>
        </w:rPr>
      </w:pPr>
      <w:r w:rsidRPr="00B73D10">
        <w:rPr>
          <w:sz w:val="24"/>
          <w:szCs w:val="24"/>
        </w:rPr>
        <w:t xml:space="preserve">While a comparison of the disputed monthly bill to the Complainant’s billing history and the consistency of her usage pattern are important criteria to consider, they alone do not resolve the issue of the Complainant’s disputed high bill….  Also, this interpretation does not allow for other relevant facts or circumstances with probative value to be considered as evidence supportive of a high bill complaint.  </w:t>
      </w:r>
      <w:r w:rsidRPr="00BE0C66">
        <w:rPr>
          <w:sz w:val="24"/>
          <w:szCs w:val="24"/>
          <w:u w:val="single"/>
        </w:rPr>
        <w:t>Waldron</w:t>
      </w:r>
      <w:r w:rsidRPr="00B73D10">
        <w:rPr>
          <w:sz w:val="24"/>
          <w:szCs w:val="24"/>
        </w:rPr>
        <w:t xml:space="preserve"> does not limit the establishment of a </w:t>
      </w:r>
      <w:r w:rsidRPr="00B73D10">
        <w:rPr>
          <w:i/>
          <w:sz w:val="24"/>
          <w:szCs w:val="24"/>
        </w:rPr>
        <w:t>prima facie</w:t>
      </w:r>
      <w:r w:rsidRPr="00B73D10">
        <w:rPr>
          <w:sz w:val="24"/>
          <w:szCs w:val="24"/>
        </w:rPr>
        <w:t xml:space="preserve"> case to the above two elements alone.  Rather, the Commission may consider the billing history of the account, any change in usage patterns (such as a change in the number of occupants residing in the household or potential energy utilization), </w:t>
      </w:r>
      <w:r w:rsidRPr="00B73D10">
        <w:rPr>
          <w:i/>
          <w:sz w:val="24"/>
          <w:szCs w:val="24"/>
        </w:rPr>
        <w:t>and</w:t>
      </w:r>
      <w:r w:rsidRPr="00B73D10">
        <w:rPr>
          <w:b/>
          <w:sz w:val="24"/>
          <w:szCs w:val="24"/>
        </w:rPr>
        <w:t xml:space="preserve"> </w:t>
      </w:r>
      <w:r w:rsidRPr="00B73D10">
        <w:rPr>
          <w:sz w:val="24"/>
          <w:szCs w:val="24"/>
        </w:rPr>
        <w:t>any other relevant facts or circumstances that come to light during the proceeding.</w:t>
      </w:r>
    </w:p>
    <w:p w:rsidR="002F5854" w:rsidRPr="00B73D10" w:rsidRDefault="002F5854" w:rsidP="006C2C49">
      <w:pPr>
        <w:spacing w:line="240" w:lineRule="auto"/>
        <w:ind w:left="1440" w:right="1440"/>
        <w:rPr>
          <w:sz w:val="24"/>
          <w:szCs w:val="24"/>
        </w:rPr>
      </w:pPr>
    </w:p>
    <w:p w:rsidR="006C2C49" w:rsidRDefault="006C2C49" w:rsidP="006C2C49">
      <w:pPr>
        <w:tabs>
          <w:tab w:val="left" w:pos="-1440"/>
          <w:tab w:val="left" w:pos="-720"/>
        </w:tabs>
        <w:suppressAutoHyphens/>
        <w:rPr>
          <w:sz w:val="24"/>
          <w:szCs w:val="24"/>
        </w:rPr>
      </w:pPr>
      <w:r w:rsidRPr="00B73D10">
        <w:rPr>
          <w:sz w:val="24"/>
          <w:szCs w:val="24"/>
          <w:u w:val="single"/>
        </w:rPr>
        <w:t>Bennett</w:t>
      </w:r>
      <w:r w:rsidRPr="00B73D10">
        <w:rPr>
          <w:sz w:val="24"/>
          <w:szCs w:val="24"/>
        </w:rPr>
        <w:t>, Opinion and Order entered October 13, 2010, p. 6 (emphasis in the original).</w:t>
      </w:r>
    </w:p>
    <w:p w:rsidR="00BE0C66" w:rsidRDefault="00BE0C66" w:rsidP="006C2C49">
      <w:pPr>
        <w:tabs>
          <w:tab w:val="left" w:pos="-1440"/>
          <w:tab w:val="left" w:pos="-720"/>
        </w:tabs>
        <w:suppressAutoHyphens/>
        <w:rPr>
          <w:sz w:val="24"/>
          <w:szCs w:val="24"/>
        </w:rPr>
      </w:pPr>
    </w:p>
    <w:p w:rsidR="00174631" w:rsidRDefault="00174631" w:rsidP="006C2C49">
      <w:pPr>
        <w:tabs>
          <w:tab w:val="left" w:pos="-1440"/>
          <w:tab w:val="left" w:pos="-720"/>
        </w:tabs>
        <w:suppressAutoHyphens/>
        <w:rPr>
          <w:sz w:val="24"/>
          <w:szCs w:val="24"/>
        </w:rPr>
      </w:pPr>
      <w:r>
        <w:rPr>
          <w:sz w:val="24"/>
          <w:szCs w:val="24"/>
        </w:rPr>
        <w:tab/>
      </w:r>
      <w:r>
        <w:rPr>
          <w:sz w:val="24"/>
          <w:szCs w:val="24"/>
        </w:rPr>
        <w:tab/>
        <w:t xml:space="preserve">Most recently, in </w:t>
      </w:r>
      <w:r w:rsidRPr="00174631">
        <w:rPr>
          <w:sz w:val="24"/>
          <w:szCs w:val="24"/>
          <w:u w:val="single"/>
        </w:rPr>
        <w:t>Nehemiah B. Thomas v</w:t>
      </w:r>
      <w:r w:rsidR="00BE0C66">
        <w:rPr>
          <w:sz w:val="24"/>
          <w:szCs w:val="24"/>
          <w:u w:val="single"/>
        </w:rPr>
        <w:t>.</w:t>
      </w:r>
      <w:r w:rsidRPr="00174631">
        <w:rPr>
          <w:sz w:val="24"/>
          <w:szCs w:val="24"/>
          <w:u w:val="single"/>
        </w:rPr>
        <w:t xml:space="preserve"> PECO Energy Company</w:t>
      </w:r>
      <w:r>
        <w:rPr>
          <w:sz w:val="24"/>
          <w:szCs w:val="24"/>
        </w:rPr>
        <w:t xml:space="preserve">, </w:t>
      </w:r>
      <w:r w:rsidRPr="00B73D10">
        <w:rPr>
          <w:sz w:val="24"/>
          <w:szCs w:val="24"/>
        </w:rPr>
        <w:t>Docket No. C-</w:t>
      </w:r>
      <w:r>
        <w:rPr>
          <w:sz w:val="24"/>
          <w:szCs w:val="24"/>
        </w:rPr>
        <w:t>2010-2187197</w:t>
      </w:r>
      <w:r w:rsidRPr="00B73D10">
        <w:rPr>
          <w:sz w:val="24"/>
          <w:szCs w:val="24"/>
        </w:rPr>
        <w:t xml:space="preserve"> (Opinion and Order entered </w:t>
      </w:r>
      <w:r w:rsidR="000D6D9C">
        <w:rPr>
          <w:sz w:val="24"/>
          <w:szCs w:val="24"/>
        </w:rPr>
        <w:t>November 15</w:t>
      </w:r>
      <w:r>
        <w:rPr>
          <w:sz w:val="24"/>
          <w:szCs w:val="24"/>
        </w:rPr>
        <w:t>, 2011</w:t>
      </w:r>
      <w:r w:rsidRPr="00B73D10">
        <w:rPr>
          <w:sz w:val="24"/>
          <w:szCs w:val="24"/>
        </w:rPr>
        <w:t>),</w:t>
      </w:r>
      <w:r>
        <w:rPr>
          <w:sz w:val="24"/>
          <w:szCs w:val="24"/>
        </w:rPr>
        <w:t xml:space="preserve"> the Commission reaffirmed its position in </w:t>
      </w:r>
      <w:r w:rsidRPr="00174631">
        <w:rPr>
          <w:sz w:val="24"/>
          <w:szCs w:val="24"/>
          <w:u w:val="single"/>
        </w:rPr>
        <w:t>Bennett</w:t>
      </w:r>
      <w:r>
        <w:rPr>
          <w:sz w:val="24"/>
          <w:szCs w:val="24"/>
        </w:rPr>
        <w:t>, supra</w:t>
      </w:r>
      <w:r w:rsidR="000D6D9C">
        <w:rPr>
          <w:sz w:val="24"/>
          <w:szCs w:val="24"/>
        </w:rPr>
        <w:t>, when it specified</w:t>
      </w:r>
      <w:r>
        <w:rPr>
          <w:sz w:val="24"/>
          <w:szCs w:val="24"/>
        </w:rPr>
        <w:t>:</w:t>
      </w:r>
    </w:p>
    <w:p w:rsidR="003F0643" w:rsidRDefault="003F0643" w:rsidP="00B30F45">
      <w:pPr>
        <w:tabs>
          <w:tab w:val="left" w:pos="-1440"/>
          <w:tab w:val="left" w:pos="-720"/>
        </w:tabs>
        <w:suppressAutoHyphens/>
        <w:spacing w:line="240" w:lineRule="auto"/>
        <w:ind w:left="1440"/>
        <w:rPr>
          <w:sz w:val="24"/>
          <w:szCs w:val="24"/>
        </w:rPr>
      </w:pPr>
    </w:p>
    <w:p w:rsidR="00174631" w:rsidRPr="00174631" w:rsidRDefault="00BE0C66" w:rsidP="00174631">
      <w:pPr>
        <w:tabs>
          <w:tab w:val="left" w:pos="-1440"/>
          <w:tab w:val="left" w:pos="-720"/>
        </w:tabs>
        <w:suppressAutoHyphens/>
        <w:spacing w:line="240" w:lineRule="auto"/>
        <w:ind w:left="1440"/>
        <w:rPr>
          <w:sz w:val="24"/>
          <w:szCs w:val="24"/>
        </w:rPr>
      </w:pPr>
      <w:r>
        <w:rPr>
          <w:sz w:val="24"/>
          <w:szCs w:val="24"/>
        </w:rPr>
        <w:t>[T]</w:t>
      </w:r>
      <w:r w:rsidR="00174631">
        <w:rPr>
          <w:sz w:val="24"/>
          <w:szCs w:val="24"/>
        </w:rPr>
        <w:t xml:space="preserve">he Waldron Rule allows a Complainant to establish a prima facie case in a “high bill” complaint by showing that the disputed bill is abnormally high when compared to prior usage patterns and his or her pattern of usage has not changed </w:t>
      </w:r>
      <w:r w:rsidR="00174631">
        <w:rPr>
          <w:i/>
          <w:sz w:val="24"/>
          <w:szCs w:val="24"/>
        </w:rPr>
        <w:t>or by providing other relevant evidence showing that the disputed bill is unreasonably high</w:t>
      </w:r>
      <w:r w:rsidR="00174631">
        <w:rPr>
          <w:sz w:val="24"/>
          <w:szCs w:val="24"/>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00174631">
        <w:rPr>
          <w:i/>
          <w:sz w:val="24"/>
          <w:szCs w:val="24"/>
        </w:rPr>
        <w:t>and any other relevant facts or circumstances that come to light during the proceeding</w:t>
      </w:r>
      <w:r w:rsidR="00174631">
        <w:rPr>
          <w:sz w:val="24"/>
          <w:szCs w:val="24"/>
        </w:rPr>
        <w:t xml:space="preserve">.  </w:t>
      </w:r>
      <w:proofErr w:type="gramStart"/>
      <w:r w:rsidR="00174631">
        <w:rPr>
          <w:sz w:val="24"/>
          <w:szCs w:val="24"/>
        </w:rPr>
        <w:t>(Emphasis in original).</w:t>
      </w:r>
      <w:proofErr w:type="gramEnd"/>
    </w:p>
    <w:p w:rsidR="00174631" w:rsidRDefault="00174631" w:rsidP="006C2C49">
      <w:pPr>
        <w:tabs>
          <w:tab w:val="left" w:pos="-1440"/>
          <w:tab w:val="left" w:pos="-720"/>
        </w:tabs>
        <w:suppressAutoHyphens/>
        <w:rPr>
          <w:sz w:val="24"/>
          <w:szCs w:val="24"/>
        </w:rPr>
      </w:pPr>
    </w:p>
    <w:p w:rsidR="00184F61" w:rsidRDefault="00913CED" w:rsidP="006C2C49">
      <w:pPr>
        <w:tabs>
          <w:tab w:val="left" w:pos="-1440"/>
          <w:tab w:val="left" w:pos="-720"/>
        </w:tabs>
        <w:suppressAutoHyphens/>
        <w:rPr>
          <w:sz w:val="24"/>
          <w:szCs w:val="24"/>
        </w:rPr>
      </w:pPr>
      <w:r>
        <w:rPr>
          <w:sz w:val="24"/>
          <w:szCs w:val="24"/>
          <w:u w:val="single"/>
        </w:rPr>
        <w:t xml:space="preserve">Complainant’s </w:t>
      </w:r>
      <w:r w:rsidR="006C4068">
        <w:rPr>
          <w:sz w:val="24"/>
          <w:szCs w:val="24"/>
          <w:u w:val="single"/>
        </w:rPr>
        <w:t>High Bill Complaint</w:t>
      </w:r>
    </w:p>
    <w:p w:rsidR="006C2C49" w:rsidRDefault="006C2C49" w:rsidP="006C2C49">
      <w:pPr>
        <w:ind w:firstLine="720"/>
        <w:rPr>
          <w:sz w:val="24"/>
          <w:szCs w:val="24"/>
        </w:rPr>
      </w:pPr>
    </w:p>
    <w:p w:rsidR="006C4068" w:rsidRDefault="006C2C49" w:rsidP="006C2C49">
      <w:pPr>
        <w:ind w:firstLine="1440"/>
        <w:rPr>
          <w:sz w:val="24"/>
          <w:szCs w:val="24"/>
        </w:rPr>
      </w:pPr>
      <w:r w:rsidRPr="00B73D10">
        <w:rPr>
          <w:sz w:val="24"/>
          <w:szCs w:val="24"/>
        </w:rPr>
        <w:t>The</w:t>
      </w:r>
      <w:r w:rsidR="00BD0AF8">
        <w:rPr>
          <w:sz w:val="24"/>
          <w:szCs w:val="24"/>
        </w:rPr>
        <w:t xml:space="preserve"> evidence provided in this proceeding </w:t>
      </w:r>
      <w:r w:rsidR="00723D2E">
        <w:rPr>
          <w:sz w:val="24"/>
          <w:szCs w:val="24"/>
        </w:rPr>
        <w:t xml:space="preserve">consisted of </w:t>
      </w:r>
      <w:r w:rsidR="00DC7003">
        <w:rPr>
          <w:sz w:val="24"/>
          <w:szCs w:val="24"/>
        </w:rPr>
        <w:t>Complainant’s credible testimony about his attempts to get PECO to investigate his high bills</w:t>
      </w:r>
      <w:r w:rsidR="00723D2E">
        <w:rPr>
          <w:sz w:val="24"/>
          <w:szCs w:val="24"/>
        </w:rPr>
        <w:t xml:space="preserve">.  The evidence also included </w:t>
      </w:r>
      <w:r w:rsidR="00DC7003">
        <w:rPr>
          <w:sz w:val="24"/>
          <w:szCs w:val="24"/>
        </w:rPr>
        <w:t>PECO’s business records concerning Complainant’s electricity and natural gas services</w:t>
      </w:r>
      <w:r w:rsidR="00E11531">
        <w:rPr>
          <w:sz w:val="24"/>
          <w:szCs w:val="24"/>
        </w:rPr>
        <w:t xml:space="preserve"> account, and Respondent’s letter dated October 26, 2009</w:t>
      </w:r>
      <w:r w:rsidR="00723D2E">
        <w:rPr>
          <w:sz w:val="24"/>
          <w:szCs w:val="24"/>
        </w:rPr>
        <w:t xml:space="preserve">.  </w:t>
      </w:r>
    </w:p>
    <w:p w:rsidR="006C4068" w:rsidRDefault="006C4068" w:rsidP="006C2C49">
      <w:pPr>
        <w:ind w:firstLine="1440"/>
        <w:rPr>
          <w:sz w:val="24"/>
          <w:szCs w:val="24"/>
        </w:rPr>
      </w:pPr>
    </w:p>
    <w:p w:rsidR="00F138E7" w:rsidRDefault="00E11531" w:rsidP="006C2C49">
      <w:pPr>
        <w:ind w:firstLine="1440"/>
        <w:rPr>
          <w:sz w:val="24"/>
          <w:szCs w:val="24"/>
        </w:rPr>
      </w:pPr>
      <w:r>
        <w:rPr>
          <w:sz w:val="24"/>
          <w:szCs w:val="24"/>
        </w:rPr>
        <w:t>The evidence proves Complainant’s meter was defective</w:t>
      </w:r>
      <w:r w:rsidR="006C4068">
        <w:rPr>
          <w:sz w:val="24"/>
          <w:szCs w:val="24"/>
        </w:rPr>
        <w:t xml:space="preserve"> and Respondent overcharged Complainant for electric services it supplied from October 2008 to May 2009</w:t>
      </w:r>
      <w:r>
        <w:rPr>
          <w:sz w:val="24"/>
          <w:szCs w:val="24"/>
        </w:rPr>
        <w:t>.</w:t>
      </w:r>
      <w:r w:rsidR="006C4068">
        <w:rPr>
          <w:sz w:val="24"/>
          <w:szCs w:val="24"/>
        </w:rPr>
        <w:t xml:space="preserve">  Respondent’s statements </w:t>
      </w:r>
      <w:r w:rsidR="00373DE0">
        <w:rPr>
          <w:sz w:val="24"/>
          <w:szCs w:val="24"/>
        </w:rPr>
        <w:t>–</w:t>
      </w:r>
      <w:r w:rsidR="006C4068">
        <w:rPr>
          <w:sz w:val="24"/>
          <w:szCs w:val="24"/>
        </w:rPr>
        <w:t xml:space="preserve"> that the meter was not defective and it elected to rebill Complainant for business reasons alone </w:t>
      </w:r>
      <w:r w:rsidR="00373DE0">
        <w:rPr>
          <w:sz w:val="24"/>
          <w:szCs w:val="24"/>
        </w:rPr>
        <w:t>–</w:t>
      </w:r>
      <w:r w:rsidR="006C4068">
        <w:rPr>
          <w:sz w:val="24"/>
          <w:szCs w:val="24"/>
        </w:rPr>
        <w:t xml:space="preserve"> are lacking in credibility.  There is no reason why a public utility would elect or choose to charge for lower consumption than was recorded unless the public utility knows the recorded consumption was incorrect.  </w:t>
      </w:r>
    </w:p>
    <w:p w:rsidR="00F138E7" w:rsidRDefault="00F138E7" w:rsidP="006C2C49">
      <w:pPr>
        <w:ind w:firstLine="1440"/>
        <w:rPr>
          <w:sz w:val="24"/>
          <w:szCs w:val="24"/>
        </w:rPr>
      </w:pPr>
    </w:p>
    <w:p w:rsidR="006C4068" w:rsidRDefault="006C4068" w:rsidP="006C2C49">
      <w:pPr>
        <w:ind w:firstLine="1440"/>
        <w:rPr>
          <w:sz w:val="24"/>
          <w:szCs w:val="24"/>
        </w:rPr>
      </w:pPr>
      <w:r>
        <w:rPr>
          <w:sz w:val="24"/>
          <w:szCs w:val="24"/>
        </w:rPr>
        <w:t>In addition, Respondent should have had the electric meter tested after its removal in May 2009 because it would have proven the meter was not defective and because, in a high bill investigation, PECO was on notice the issue of a defective meter was paramount.  Because the meter was solely in PECO’s possession and therefore proof of the meter’s working condition was uniquely within PECO’s control, there is a negative inference to be drawn from PECO’s failure to test the meter and produce the test results at the hearing.</w:t>
      </w:r>
      <w:r w:rsidR="00F138E7">
        <w:rPr>
          <w:rStyle w:val="FootnoteReference"/>
          <w:sz w:val="24"/>
          <w:szCs w:val="24"/>
        </w:rPr>
        <w:footnoteReference w:id="5"/>
      </w:r>
      <w:r>
        <w:rPr>
          <w:sz w:val="24"/>
          <w:szCs w:val="24"/>
        </w:rPr>
        <w:t xml:space="preserve">  </w:t>
      </w:r>
    </w:p>
    <w:p w:rsidR="006C4068" w:rsidRDefault="006C4068" w:rsidP="006C2C49">
      <w:pPr>
        <w:ind w:firstLine="1440"/>
        <w:rPr>
          <w:sz w:val="24"/>
          <w:szCs w:val="24"/>
        </w:rPr>
      </w:pPr>
    </w:p>
    <w:p w:rsidR="00F138E7" w:rsidRDefault="006C4068" w:rsidP="006C2C49">
      <w:pPr>
        <w:ind w:firstLine="1440"/>
        <w:rPr>
          <w:sz w:val="24"/>
          <w:szCs w:val="24"/>
        </w:rPr>
      </w:pPr>
      <w:r>
        <w:rPr>
          <w:sz w:val="24"/>
          <w:szCs w:val="24"/>
        </w:rPr>
        <w:t xml:space="preserve">However, despite PECO’s actions, there is no evidence to suggest the time frame PECO selected as requiring rebilling should be different than from October 2008 to May 2009.  PECO provided sufficient evidence that it took a reasonable and adequate approach to determine the amount of consumption for which Complainant should have been charged and over which period of time the overcharge may have occurred.  Complainant must pay for the electricity which he consumed and PECO is not permitted to pay for the costs of supplying electricity to Complainant.  </w:t>
      </w:r>
    </w:p>
    <w:p w:rsidR="00F138E7" w:rsidRDefault="00F138E7" w:rsidP="006C2C49">
      <w:pPr>
        <w:ind w:firstLine="1440"/>
        <w:rPr>
          <w:sz w:val="24"/>
          <w:szCs w:val="24"/>
        </w:rPr>
      </w:pPr>
    </w:p>
    <w:p w:rsidR="00F138E7" w:rsidRDefault="00F138E7" w:rsidP="00F138E7">
      <w:pPr>
        <w:pStyle w:val="BodyText"/>
        <w:ind w:firstLine="1440"/>
        <w:jc w:val="left"/>
        <w:rPr>
          <w:sz w:val="24"/>
          <w:szCs w:val="24"/>
        </w:rPr>
      </w:pPr>
      <w:r w:rsidRPr="004D1AA4">
        <w:rPr>
          <w:sz w:val="24"/>
          <w:szCs w:val="24"/>
        </w:rPr>
        <w:t>By law, a public utility is entitled to receive payment for the service it provides.</w:t>
      </w:r>
      <w:r>
        <w:rPr>
          <w:rStyle w:val="FootnoteReference"/>
        </w:rPr>
        <w:footnoteReference w:id="6"/>
      </w:r>
      <w:r w:rsidRPr="004D1AA4">
        <w:rPr>
          <w:sz w:val="24"/>
          <w:szCs w:val="24"/>
        </w:rPr>
        <w:t xml:space="preserve">  Otherwise, unpaid bills are included in the utility’s uncollectible expenses, which all of its remaining customers must pay.  </w:t>
      </w:r>
      <w:r w:rsidRPr="004D1AA4">
        <w:rPr>
          <w:sz w:val="24"/>
          <w:szCs w:val="24"/>
          <w:u w:val="single"/>
        </w:rPr>
        <w:t>Bolt v. Duquesne Light Company</w:t>
      </w:r>
      <w:r w:rsidRPr="004D1AA4">
        <w:rPr>
          <w:sz w:val="24"/>
          <w:szCs w:val="24"/>
        </w:rPr>
        <w:t>, Docket No. </w:t>
      </w:r>
      <w:proofErr w:type="gramStart"/>
      <w:r w:rsidRPr="004D1AA4">
        <w:rPr>
          <w:sz w:val="24"/>
          <w:szCs w:val="24"/>
        </w:rPr>
        <w:t>Z</w:t>
      </w:r>
      <w:r w:rsidRPr="004D1AA4">
        <w:rPr>
          <w:sz w:val="24"/>
          <w:szCs w:val="24"/>
        </w:rPr>
        <w:noBreakHyphen/>
        <w:t>8712758 (Order entered April 8, 1988).</w:t>
      </w:r>
      <w:proofErr w:type="gramEnd"/>
      <w:r w:rsidRPr="004D1AA4">
        <w:rPr>
          <w:sz w:val="24"/>
          <w:szCs w:val="24"/>
        </w:rPr>
        <w:t xml:space="preserve">  No public utility may receive a greater or lesser rate than the one set forth in its tariff on file with this Commission.  </w:t>
      </w:r>
      <w:proofErr w:type="gramStart"/>
      <w:r w:rsidRPr="004D1AA4">
        <w:rPr>
          <w:sz w:val="24"/>
          <w:szCs w:val="24"/>
        </w:rPr>
        <w:t>66 Pa. C.S. §1303.</w:t>
      </w:r>
      <w:proofErr w:type="gramEnd"/>
      <w:r w:rsidRPr="004D1AA4">
        <w:rPr>
          <w:sz w:val="24"/>
          <w:szCs w:val="24"/>
        </w:rPr>
        <w:t xml:space="preserve">  Neither may a public utility unreasonably discriminate for or against a particular customer by establishing a special rate for them.  </w:t>
      </w:r>
      <w:proofErr w:type="gramStart"/>
      <w:r w:rsidRPr="004D1AA4">
        <w:rPr>
          <w:sz w:val="24"/>
          <w:szCs w:val="24"/>
        </w:rPr>
        <w:t>66 Pa. C.S. §1304.</w:t>
      </w:r>
      <w:proofErr w:type="gramEnd"/>
      <w:r>
        <w:rPr>
          <w:sz w:val="24"/>
          <w:szCs w:val="24"/>
        </w:rPr>
        <w:t xml:space="preserve">  </w:t>
      </w:r>
    </w:p>
    <w:p w:rsidR="00F138E7" w:rsidRDefault="00F138E7" w:rsidP="00F138E7">
      <w:pPr>
        <w:pStyle w:val="BodyText"/>
        <w:ind w:firstLine="1440"/>
        <w:jc w:val="left"/>
        <w:rPr>
          <w:sz w:val="24"/>
          <w:szCs w:val="24"/>
        </w:rPr>
      </w:pPr>
    </w:p>
    <w:p w:rsidR="006C4068" w:rsidRDefault="00F138E7" w:rsidP="00F138E7">
      <w:pPr>
        <w:pStyle w:val="BodyText"/>
        <w:ind w:firstLine="1440"/>
        <w:jc w:val="left"/>
        <w:rPr>
          <w:sz w:val="24"/>
          <w:szCs w:val="24"/>
        </w:rPr>
      </w:pPr>
      <w:r>
        <w:rPr>
          <w:sz w:val="24"/>
          <w:szCs w:val="24"/>
        </w:rPr>
        <w:t xml:space="preserve">PECO determined what Complainant’s electricity consumption most likely was based upon the historical record of what Complainant consumed in the previous year over the same months, and made a percentage reduction in Complainant’s bills based on that assumption.  This method was a reasonable and appropriate way for PECO to resolve the high bill complaint.  </w:t>
      </w:r>
      <w:r w:rsidR="006C4068">
        <w:rPr>
          <w:sz w:val="24"/>
          <w:szCs w:val="24"/>
        </w:rPr>
        <w:t xml:space="preserve">Therefore, PECO </w:t>
      </w:r>
      <w:r>
        <w:rPr>
          <w:sz w:val="24"/>
          <w:szCs w:val="24"/>
        </w:rPr>
        <w:t xml:space="preserve">was correct </w:t>
      </w:r>
      <w:r w:rsidR="006C4068">
        <w:rPr>
          <w:sz w:val="24"/>
          <w:szCs w:val="24"/>
        </w:rPr>
        <w:t xml:space="preserve">to charge Complainant the sum of $762.22 </w:t>
      </w:r>
      <w:r>
        <w:rPr>
          <w:sz w:val="24"/>
          <w:szCs w:val="24"/>
        </w:rPr>
        <w:t xml:space="preserve">(instead of $1,375.15 as originally billed) </w:t>
      </w:r>
      <w:r w:rsidR="006C4068">
        <w:rPr>
          <w:sz w:val="24"/>
          <w:szCs w:val="24"/>
        </w:rPr>
        <w:t>for electricity it provided from October 2008 to May 2009, and Complainant is required to pay that sum back.</w:t>
      </w:r>
      <w:r w:rsidR="006C4068">
        <w:rPr>
          <w:rStyle w:val="FootnoteReference"/>
          <w:sz w:val="24"/>
          <w:szCs w:val="24"/>
        </w:rPr>
        <w:footnoteReference w:id="7"/>
      </w:r>
      <w:r w:rsidR="006C4068">
        <w:rPr>
          <w:sz w:val="24"/>
          <w:szCs w:val="24"/>
        </w:rPr>
        <w:t xml:space="preserve">  </w:t>
      </w:r>
    </w:p>
    <w:p w:rsidR="006C4068" w:rsidRDefault="006C4068" w:rsidP="006C2C49">
      <w:pPr>
        <w:ind w:firstLine="1440"/>
        <w:rPr>
          <w:sz w:val="24"/>
          <w:szCs w:val="24"/>
        </w:rPr>
      </w:pPr>
    </w:p>
    <w:p w:rsidR="00723D2E" w:rsidRDefault="00094683" w:rsidP="006C2C49">
      <w:pPr>
        <w:ind w:firstLine="1440"/>
        <w:rPr>
          <w:sz w:val="24"/>
          <w:szCs w:val="24"/>
        </w:rPr>
      </w:pPr>
      <w:r>
        <w:rPr>
          <w:sz w:val="24"/>
          <w:szCs w:val="24"/>
        </w:rPr>
        <w:t>PECO did not</w:t>
      </w:r>
      <w:r w:rsidR="00E11531">
        <w:rPr>
          <w:sz w:val="24"/>
          <w:szCs w:val="24"/>
        </w:rPr>
        <w:t xml:space="preserve"> explain why it took</w:t>
      </w:r>
      <w:r>
        <w:rPr>
          <w:sz w:val="24"/>
          <w:szCs w:val="24"/>
        </w:rPr>
        <w:t xml:space="preserve"> six months to finish a high bill complaint investigation.  It also did not explain why more than</w:t>
      </w:r>
      <w:r w:rsidR="00E11531">
        <w:rPr>
          <w:sz w:val="24"/>
          <w:szCs w:val="24"/>
        </w:rPr>
        <w:t xml:space="preserve"> five weeks </w:t>
      </w:r>
      <w:r>
        <w:rPr>
          <w:sz w:val="24"/>
          <w:szCs w:val="24"/>
        </w:rPr>
        <w:t xml:space="preserve">elapsed </w:t>
      </w:r>
      <w:r w:rsidR="00E11531">
        <w:rPr>
          <w:sz w:val="24"/>
          <w:szCs w:val="24"/>
        </w:rPr>
        <w:t xml:space="preserve">from the date Complainant called to request a high bill investigation before Respondent actually inspected the electric meter.  Respondent’s account statement clearly shows Respondent made the rebilling calculations and changes to Complainant’s account on August 26, 2009 but Respondent did not issue the Utility Report until two months later.  In all, PECO took five months from the date it inspected and removed the electric meter before Respondent communicated back to Complainant the results of the investigation.  During that five month period, Complainant made his monthly budget amounts until Respondent advised Complainant not to pay until he received the Utility Report.  </w:t>
      </w:r>
    </w:p>
    <w:p w:rsidR="00723D2E" w:rsidRDefault="00723D2E" w:rsidP="006C2C49">
      <w:pPr>
        <w:ind w:firstLine="1440"/>
        <w:rPr>
          <w:sz w:val="24"/>
          <w:szCs w:val="24"/>
        </w:rPr>
      </w:pPr>
    </w:p>
    <w:p w:rsidR="00D3476C" w:rsidRDefault="006C2C49" w:rsidP="00F022CE">
      <w:pPr>
        <w:ind w:firstLine="1440"/>
        <w:rPr>
          <w:sz w:val="24"/>
          <w:szCs w:val="24"/>
        </w:rPr>
      </w:pPr>
      <w:r w:rsidRPr="00B73D10">
        <w:rPr>
          <w:sz w:val="24"/>
          <w:szCs w:val="24"/>
        </w:rPr>
        <w:t xml:space="preserve">Complainant </w:t>
      </w:r>
      <w:r w:rsidR="00E11531">
        <w:rPr>
          <w:sz w:val="24"/>
          <w:szCs w:val="24"/>
        </w:rPr>
        <w:t>met</w:t>
      </w:r>
      <w:r w:rsidRPr="00B73D10">
        <w:rPr>
          <w:sz w:val="24"/>
          <w:szCs w:val="24"/>
        </w:rPr>
        <w:t xml:space="preserve"> his burden of proof in this proceeding.  </w:t>
      </w:r>
      <w:proofErr w:type="gramStart"/>
      <w:r w:rsidRPr="00B73D10">
        <w:rPr>
          <w:sz w:val="24"/>
          <w:szCs w:val="24"/>
        </w:rPr>
        <w:t>66 Pa. C.S. §332(a).</w:t>
      </w:r>
      <w:proofErr w:type="gramEnd"/>
      <w:r w:rsidR="00F022CE">
        <w:rPr>
          <w:sz w:val="24"/>
          <w:szCs w:val="24"/>
        </w:rPr>
        <w:t xml:space="preserve">  </w:t>
      </w:r>
      <w:r w:rsidR="00D3476C">
        <w:rPr>
          <w:sz w:val="24"/>
          <w:szCs w:val="24"/>
        </w:rPr>
        <w:t>PECO</w:t>
      </w:r>
      <w:r w:rsidR="00094683">
        <w:rPr>
          <w:sz w:val="24"/>
          <w:szCs w:val="24"/>
        </w:rPr>
        <w:t xml:space="preserve">’s equipment was faulty, resulting in Complainant being overcharged for electric service from October 2008 to May 2009.  In addition, PECO told Complainant to not make a payment in July 2009 until he received the Utility Report, which PECO then did not issue until October 2009, thus causing Complainant to unwittingly build up an unpaid balance on his account.  Overall, PECO </w:t>
      </w:r>
      <w:r w:rsidR="00D3476C">
        <w:rPr>
          <w:sz w:val="24"/>
          <w:szCs w:val="24"/>
        </w:rPr>
        <w:t>was untimely in its response to his high bill complaint</w:t>
      </w:r>
      <w:r w:rsidR="00094683">
        <w:rPr>
          <w:sz w:val="24"/>
          <w:szCs w:val="24"/>
        </w:rPr>
        <w:t xml:space="preserve"> and caused an arrearage</w:t>
      </w:r>
      <w:r w:rsidR="00D3476C">
        <w:rPr>
          <w:sz w:val="24"/>
          <w:szCs w:val="24"/>
        </w:rPr>
        <w:t xml:space="preserve">.    </w:t>
      </w:r>
    </w:p>
    <w:p w:rsidR="00D3476C" w:rsidRDefault="00D3476C" w:rsidP="00F022CE">
      <w:pPr>
        <w:ind w:firstLine="1440"/>
        <w:rPr>
          <w:sz w:val="24"/>
          <w:szCs w:val="24"/>
        </w:rPr>
      </w:pPr>
    </w:p>
    <w:p w:rsidR="0010579B" w:rsidRDefault="0010579B" w:rsidP="00F022CE">
      <w:pPr>
        <w:ind w:firstLine="1440"/>
        <w:rPr>
          <w:sz w:val="24"/>
          <w:szCs w:val="24"/>
        </w:rPr>
      </w:pPr>
      <w:r>
        <w:rPr>
          <w:sz w:val="24"/>
          <w:szCs w:val="24"/>
        </w:rPr>
        <w:t xml:space="preserve">Complainant did not meet the burden of proving the late charges assessed by Respondent were assessed in error, although it should be noted Respondent’s </w:t>
      </w:r>
      <w:r w:rsidR="00094683">
        <w:rPr>
          <w:sz w:val="24"/>
          <w:szCs w:val="24"/>
        </w:rPr>
        <w:t>account statement and testimonial evidence were</w:t>
      </w:r>
      <w:r>
        <w:rPr>
          <w:sz w:val="24"/>
          <w:szCs w:val="24"/>
        </w:rPr>
        <w:t xml:space="preserve"> less than clear about the reasons for the various late charges and cancelled late charges.</w:t>
      </w:r>
    </w:p>
    <w:p w:rsidR="0010579B" w:rsidRDefault="0010579B" w:rsidP="00F022CE">
      <w:pPr>
        <w:ind w:firstLine="1440"/>
        <w:rPr>
          <w:sz w:val="24"/>
          <w:szCs w:val="24"/>
        </w:rPr>
      </w:pPr>
    </w:p>
    <w:p w:rsidR="00094683" w:rsidRDefault="00F022CE" w:rsidP="00F022CE">
      <w:pPr>
        <w:ind w:firstLine="1440"/>
        <w:rPr>
          <w:sz w:val="24"/>
          <w:szCs w:val="24"/>
        </w:rPr>
      </w:pPr>
      <w:r>
        <w:rPr>
          <w:sz w:val="24"/>
          <w:szCs w:val="24"/>
        </w:rPr>
        <w:t>In</w:t>
      </w:r>
      <w:r w:rsidR="006C2C49" w:rsidRPr="00B73D10">
        <w:rPr>
          <w:sz w:val="24"/>
          <w:szCs w:val="24"/>
        </w:rPr>
        <w:t xml:space="preserve"> the ordering paragraphs to follow, the high bill complaint is </w:t>
      </w:r>
      <w:r w:rsidR="003C1C70">
        <w:rPr>
          <w:sz w:val="24"/>
          <w:szCs w:val="24"/>
        </w:rPr>
        <w:t>sustained</w:t>
      </w:r>
      <w:r w:rsidR="006C2C49" w:rsidRPr="00B73D10">
        <w:rPr>
          <w:sz w:val="24"/>
          <w:szCs w:val="24"/>
        </w:rPr>
        <w:t xml:space="preserve"> in that </w:t>
      </w:r>
      <w:r>
        <w:rPr>
          <w:sz w:val="24"/>
          <w:szCs w:val="24"/>
        </w:rPr>
        <w:t>PECO</w:t>
      </w:r>
      <w:r w:rsidR="003C1C70">
        <w:rPr>
          <w:sz w:val="24"/>
          <w:szCs w:val="24"/>
        </w:rPr>
        <w:t>’s equipment was defective in May 2009</w:t>
      </w:r>
      <w:r w:rsidR="00094683">
        <w:rPr>
          <w:sz w:val="24"/>
          <w:szCs w:val="24"/>
        </w:rPr>
        <w:t>, causing an overcharge and PECO’s subsequent actions caused an arrearage on Complainant’s account</w:t>
      </w:r>
      <w:r w:rsidR="003C1C70">
        <w:rPr>
          <w:sz w:val="24"/>
          <w:szCs w:val="24"/>
        </w:rPr>
        <w:t xml:space="preserve">.  </w:t>
      </w:r>
      <w:r w:rsidR="00886880">
        <w:rPr>
          <w:sz w:val="24"/>
          <w:szCs w:val="24"/>
        </w:rPr>
        <w:t>Respondent, as a public utility, is charged with providing “adequate, efficient, safe, and reasonable service” to its ratepayers.</w:t>
      </w:r>
      <w:r w:rsidR="00886880">
        <w:rPr>
          <w:rStyle w:val="FootnoteReference"/>
          <w:sz w:val="24"/>
          <w:szCs w:val="24"/>
        </w:rPr>
        <w:footnoteReference w:id="8"/>
      </w:r>
      <w:r w:rsidR="00BD7D1B">
        <w:rPr>
          <w:sz w:val="24"/>
          <w:szCs w:val="24"/>
        </w:rPr>
        <w:t xml:space="preserve">  </w:t>
      </w:r>
      <w:r w:rsidR="00FC5BB9">
        <w:rPr>
          <w:sz w:val="24"/>
          <w:szCs w:val="24"/>
        </w:rPr>
        <w:t xml:space="preserve">Therefore, </w:t>
      </w:r>
      <w:r w:rsidR="00094683">
        <w:rPr>
          <w:sz w:val="24"/>
          <w:szCs w:val="24"/>
        </w:rPr>
        <w:t>the complaint is sustained in that PECO failed to provide reasonable and adequate customer service when it delayed multiple times when handling the high bill investigation, and, accordingly, a civil penalty is appropriate.</w:t>
      </w:r>
    </w:p>
    <w:p w:rsidR="00094683" w:rsidRDefault="00094683" w:rsidP="00F022CE">
      <w:pPr>
        <w:ind w:firstLine="1440"/>
        <w:rPr>
          <w:sz w:val="24"/>
          <w:szCs w:val="24"/>
        </w:rPr>
      </w:pPr>
    </w:p>
    <w:p w:rsidR="006C2C49" w:rsidRPr="00F022CE" w:rsidRDefault="003C1C70" w:rsidP="00F022CE">
      <w:pPr>
        <w:ind w:firstLine="1440"/>
        <w:rPr>
          <w:sz w:val="24"/>
          <w:szCs w:val="24"/>
        </w:rPr>
      </w:pPr>
      <w:r>
        <w:rPr>
          <w:sz w:val="24"/>
          <w:szCs w:val="24"/>
        </w:rPr>
        <w:t xml:space="preserve">The complaint is denied in that PECO provided an adjustment of Complainant’s bills which adjustment is reasonable and adequate under the circumstances.  </w:t>
      </w:r>
    </w:p>
    <w:p w:rsidR="00891398" w:rsidRPr="003C3851" w:rsidRDefault="00891398" w:rsidP="00891398">
      <w:pPr>
        <w:rPr>
          <w:bCs/>
          <w:iCs/>
          <w:color w:val="000000"/>
          <w:sz w:val="24"/>
          <w:szCs w:val="24"/>
        </w:rPr>
      </w:pPr>
    </w:p>
    <w:p w:rsidR="003C3851" w:rsidRPr="00094683" w:rsidRDefault="003C3851" w:rsidP="00891398">
      <w:pPr>
        <w:rPr>
          <w:bCs/>
          <w:iCs/>
          <w:color w:val="000000"/>
          <w:sz w:val="24"/>
          <w:szCs w:val="24"/>
          <w:u w:val="single"/>
        </w:rPr>
      </w:pPr>
      <w:r w:rsidRPr="00094683">
        <w:rPr>
          <w:bCs/>
          <w:iCs/>
          <w:color w:val="000000"/>
          <w:sz w:val="24"/>
          <w:szCs w:val="24"/>
          <w:u w:val="single"/>
        </w:rPr>
        <w:t>Civil Penalty</w:t>
      </w:r>
    </w:p>
    <w:p w:rsidR="003C3851" w:rsidRPr="003C3851" w:rsidRDefault="003C3851" w:rsidP="003C3851">
      <w:pPr>
        <w:suppressAutoHyphens/>
        <w:rPr>
          <w:spacing w:val="-3"/>
          <w:sz w:val="24"/>
          <w:szCs w:val="24"/>
        </w:rPr>
      </w:pPr>
    </w:p>
    <w:p w:rsidR="003C3851" w:rsidRPr="003C3851" w:rsidRDefault="003C3851" w:rsidP="003C3851">
      <w:pPr>
        <w:suppressAutoHyphens/>
        <w:rPr>
          <w:spacing w:val="-3"/>
          <w:sz w:val="24"/>
          <w:szCs w:val="24"/>
        </w:rPr>
      </w:pPr>
      <w:r w:rsidRPr="003C3851">
        <w:rPr>
          <w:spacing w:val="-3"/>
          <w:sz w:val="24"/>
          <w:szCs w:val="24"/>
        </w:rPr>
        <w:tab/>
      </w:r>
      <w:r w:rsidRPr="003C3851">
        <w:rPr>
          <w:spacing w:val="-3"/>
          <w:sz w:val="24"/>
          <w:szCs w:val="24"/>
        </w:rPr>
        <w:tab/>
        <w:t xml:space="preserve">The Commission has set forth, in a statement of policy, the factors and standards for evaluating proceedings involving violations of the Public Utility Code for purposes of determining appropriate civil penalty amounts.  </w:t>
      </w:r>
      <w:r w:rsidRPr="003C3851">
        <w:rPr>
          <w:spacing w:val="-3"/>
          <w:sz w:val="24"/>
          <w:szCs w:val="24"/>
          <w:u w:val="single"/>
        </w:rPr>
        <w:t>See</w:t>
      </w:r>
      <w:r w:rsidRPr="003C3851">
        <w:rPr>
          <w:spacing w:val="-3"/>
          <w:sz w:val="24"/>
          <w:szCs w:val="24"/>
        </w:rPr>
        <w:t>, 52 Pa. Code §69.1201(c).  These factors and standards are as follows:</w:t>
      </w:r>
    </w:p>
    <w:p w:rsidR="003C3851" w:rsidRPr="003C3851" w:rsidRDefault="003C3851" w:rsidP="003C3851">
      <w:pPr>
        <w:suppressAutoHyphens/>
        <w:spacing w:line="240" w:lineRule="auto"/>
        <w:rPr>
          <w:spacing w:val="-3"/>
          <w:sz w:val="24"/>
          <w:szCs w:val="24"/>
        </w:rPr>
      </w:pPr>
    </w:p>
    <w:p w:rsidR="003C3851" w:rsidRPr="003C3851" w:rsidRDefault="003C3851" w:rsidP="003C3851">
      <w:pPr>
        <w:suppressAutoHyphens/>
        <w:spacing w:line="240" w:lineRule="auto"/>
        <w:ind w:left="1440" w:right="1440"/>
        <w:rPr>
          <w:spacing w:val="-3"/>
          <w:sz w:val="24"/>
          <w:szCs w:val="24"/>
        </w:rPr>
      </w:pPr>
      <w:r w:rsidRPr="003C3851">
        <w:rPr>
          <w:spacing w:val="-3"/>
          <w:sz w:val="24"/>
          <w:szCs w:val="24"/>
        </w:rPr>
        <w:t>(1)</w:t>
      </w:r>
      <w:r w:rsidRPr="003C3851">
        <w:rPr>
          <w:spacing w:val="-3"/>
          <w:sz w:val="24"/>
          <w:szCs w:val="24"/>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3C3851" w:rsidRPr="003C3851" w:rsidRDefault="003C3851" w:rsidP="003C3851">
      <w:pPr>
        <w:suppressAutoHyphens/>
        <w:spacing w:line="240" w:lineRule="auto"/>
        <w:ind w:left="1440" w:right="1440"/>
        <w:rPr>
          <w:spacing w:val="-3"/>
          <w:sz w:val="24"/>
          <w:szCs w:val="24"/>
        </w:rPr>
      </w:pPr>
    </w:p>
    <w:p w:rsidR="003C3851" w:rsidRPr="003C3851" w:rsidRDefault="003C3851" w:rsidP="003C3851">
      <w:pPr>
        <w:suppressAutoHyphens/>
        <w:spacing w:line="240" w:lineRule="auto"/>
        <w:ind w:left="1440" w:right="1440"/>
        <w:rPr>
          <w:spacing w:val="-3"/>
          <w:sz w:val="24"/>
          <w:szCs w:val="24"/>
        </w:rPr>
      </w:pPr>
      <w:r w:rsidRPr="003C3851">
        <w:rPr>
          <w:spacing w:val="-3"/>
          <w:sz w:val="24"/>
          <w:szCs w:val="24"/>
        </w:rPr>
        <w:t>(2)</w:t>
      </w:r>
      <w:r w:rsidRPr="003C3851">
        <w:rPr>
          <w:spacing w:val="-3"/>
          <w:sz w:val="24"/>
          <w:szCs w:val="24"/>
        </w:rPr>
        <w:tab/>
        <w:t>Whether the resulting consequences of the conduct at issue were of a serious nature.  When consequences of a serious nature are involved, such as personal injury or property damage, the consequences may warrant a higher penalty.</w:t>
      </w:r>
    </w:p>
    <w:p w:rsidR="003C3851" w:rsidRPr="003C3851" w:rsidRDefault="003C3851" w:rsidP="003C3851">
      <w:pPr>
        <w:suppressAutoHyphens/>
        <w:spacing w:line="240" w:lineRule="auto"/>
        <w:ind w:left="1440" w:right="1440"/>
        <w:rPr>
          <w:spacing w:val="-3"/>
          <w:sz w:val="24"/>
          <w:szCs w:val="24"/>
        </w:rPr>
      </w:pPr>
    </w:p>
    <w:p w:rsidR="003C3851" w:rsidRPr="003C3851" w:rsidRDefault="003C3851" w:rsidP="003C3851">
      <w:pPr>
        <w:suppressAutoHyphens/>
        <w:spacing w:line="240" w:lineRule="auto"/>
        <w:ind w:left="1440" w:right="1440"/>
        <w:rPr>
          <w:spacing w:val="-3"/>
          <w:sz w:val="24"/>
          <w:szCs w:val="24"/>
        </w:rPr>
      </w:pPr>
      <w:r w:rsidRPr="003C3851">
        <w:rPr>
          <w:spacing w:val="-3"/>
          <w:sz w:val="24"/>
          <w:szCs w:val="24"/>
        </w:rPr>
        <w:t>(3)</w:t>
      </w:r>
      <w:r w:rsidRPr="003C3851">
        <w:rPr>
          <w:spacing w:val="-3"/>
          <w:sz w:val="24"/>
          <w:szCs w:val="24"/>
        </w:rPr>
        <w:tab/>
        <w:t>Whether the conduct at issue was deemed intentional or negligent.  This factor may only be considered in evaluating litigated cases.  When conduct has been deemed intentional, the conduct may result in a higher penalty.</w:t>
      </w:r>
    </w:p>
    <w:p w:rsidR="003C3851" w:rsidRPr="003C3851" w:rsidRDefault="003C3851" w:rsidP="003C3851">
      <w:pPr>
        <w:suppressAutoHyphens/>
        <w:spacing w:line="240" w:lineRule="auto"/>
        <w:ind w:left="1440" w:right="1440"/>
        <w:rPr>
          <w:spacing w:val="-3"/>
          <w:sz w:val="24"/>
          <w:szCs w:val="24"/>
        </w:rPr>
      </w:pPr>
    </w:p>
    <w:p w:rsidR="003C3851" w:rsidRPr="003C3851" w:rsidRDefault="003C3851" w:rsidP="003C3851">
      <w:pPr>
        <w:suppressAutoHyphens/>
        <w:spacing w:line="240" w:lineRule="auto"/>
        <w:ind w:left="1440" w:right="1440"/>
        <w:rPr>
          <w:spacing w:val="-3"/>
          <w:sz w:val="24"/>
          <w:szCs w:val="24"/>
        </w:rPr>
      </w:pPr>
      <w:r w:rsidRPr="003C3851">
        <w:rPr>
          <w:spacing w:val="-3"/>
          <w:sz w:val="24"/>
          <w:szCs w:val="24"/>
        </w:rPr>
        <w:t>(4)</w:t>
      </w:r>
      <w:r w:rsidRPr="003C3851">
        <w:rPr>
          <w:spacing w:val="-3"/>
          <w:sz w:val="24"/>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3C3851" w:rsidRPr="003C3851" w:rsidRDefault="003C3851" w:rsidP="003C3851">
      <w:pPr>
        <w:suppressAutoHyphens/>
        <w:spacing w:line="240" w:lineRule="auto"/>
        <w:ind w:left="1440" w:right="1440"/>
        <w:rPr>
          <w:spacing w:val="-3"/>
          <w:sz w:val="24"/>
          <w:szCs w:val="24"/>
        </w:rPr>
      </w:pPr>
    </w:p>
    <w:p w:rsidR="003C3851" w:rsidRPr="003C3851" w:rsidRDefault="003C3851" w:rsidP="003C3851">
      <w:pPr>
        <w:suppressAutoHyphens/>
        <w:spacing w:line="240" w:lineRule="auto"/>
        <w:ind w:left="1440" w:right="1440"/>
        <w:rPr>
          <w:spacing w:val="-3"/>
          <w:sz w:val="24"/>
          <w:szCs w:val="24"/>
        </w:rPr>
      </w:pPr>
      <w:r w:rsidRPr="003C3851">
        <w:rPr>
          <w:spacing w:val="-3"/>
          <w:sz w:val="24"/>
          <w:szCs w:val="24"/>
        </w:rPr>
        <w:t>(5)</w:t>
      </w:r>
      <w:r w:rsidRPr="003C3851">
        <w:rPr>
          <w:spacing w:val="-3"/>
          <w:sz w:val="24"/>
          <w:szCs w:val="24"/>
        </w:rPr>
        <w:tab/>
        <w:t>The number of customers affected and the duration of the violation.</w:t>
      </w:r>
    </w:p>
    <w:p w:rsidR="003C3851" w:rsidRPr="003C3851" w:rsidRDefault="003C3851" w:rsidP="003C3851">
      <w:pPr>
        <w:suppressAutoHyphens/>
        <w:spacing w:line="240" w:lineRule="auto"/>
        <w:ind w:left="1440" w:right="1440"/>
        <w:rPr>
          <w:spacing w:val="-3"/>
          <w:sz w:val="24"/>
          <w:szCs w:val="24"/>
        </w:rPr>
      </w:pPr>
    </w:p>
    <w:p w:rsidR="003C3851" w:rsidRPr="003C3851" w:rsidRDefault="003C3851" w:rsidP="003C3851">
      <w:pPr>
        <w:suppressAutoHyphens/>
        <w:spacing w:line="240" w:lineRule="auto"/>
        <w:ind w:left="1440" w:right="1440"/>
        <w:rPr>
          <w:spacing w:val="-3"/>
          <w:sz w:val="24"/>
          <w:szCs w:val="24"/>
        </w:rPr>
      </w:pPr>
      <w:r w:rsidRPr="003C3851">
        <w:rPr>
          <w:spacing w:val="-3"/>
          <w:sz w:val="24"/>
          <w:szCs w:val="24"/>
        </w:rPr>
        <w:t>(6)</w:t>
      </w:r>
      <w:r w:rsidRPr="003C3851">
        <w:rPr>
          <w:spacing w:val="-3"/>
          <w:sz w:val="24"/>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3C3851" w:rsidRPr="003C3851" w:rsidRDefault="003C3851" w:rsidP="003C3851">
      <w:pPr>
        <w:suppressAutoHyphens/>
        <w:spacing w:line="240" w:lineRule="auto"/>
        <w:ind w:left="1440" w:right="1440"/>
        <w:rPr>
          <w:spacing w:val="-3"/>
          <w:sz w:val="24"/>
          <w:szCs w:val="24"/>
        </w:rPr>
      </w:pPr>
    </w:p>
    <w:p w:rsidR="003C3851" w:rsidRPr="003C3851" w:rsidRDefault="003C3851" w:rsidP="003C3851">
      <w:pPr>
        <w:suppressAutoHyphens/>
        <w:spacing w:line="240" w:lineRule="auto"/>
        <w:ind w:left="1440" w:right="1440"/>
        <w:rPr>
          <w:spacing w:val="-3"/>
          <w:sz w:val="24"/>
          <w:szCs w:val="24"/>
        </w:rPr>
      </w:pPr>
      <w:r w:rsidRPr="003C3851">
        <w:rPr>
          <w:spacing w:val="-3"/>
          <w:sz w:val="24"/>
          <w:szCs w:val="24"/>
        </w:rPr>
        <w:t>(7)</w:t>
      </w:r>
      <w:r w:rsidRPr="003C3851">
        <w:rPr>
          <w:spacing w:val="-3"/>
          <w:sz w:val="24"/>
          <w:szCs w:val="24"/>
        </w:rPr>
        <w:tab/>
        <w:t>Whether the regulated entity cooperated with the Commission’s investigation.  Facts establishing bad faith, active concealment of violations, or attempts to interfere with Commission investigations may result in a higher penalty.</w:t>
      </w:r>
    </w:p>
    <w:p w:rsidR="003C3851" w:rsidRPr="003C3851" w:rsidRDefault="003C3851" w:rsidP="003C3851">
      <w:pPr>
        <w:suppressAutoHyphens/>
        <w:spacing w:line="240" w:lineRule="auto"/>
        <w:ind w:left="1440" w:right="1440"/>
        <w:rPr>
          <w:spacing w:val="-3"/>
          <w:sz w:val="24"/>
          <w:szCs w:val="24"/>
        </w:rPr>
      </w:pPr>
    </w:p>
    <w:p w:rsidR="003C3851" w:rsidRPr="003C3851" w:rsidRDefault="003C3851" w:rsidP="003C3851">
      <w:pPr>
        <w:suppressAutoHyphens/>
        <w:spacing w:line="240" w:lineRule="auto"/>
        <w:ind w:left="1440" w:right="1440"/>
        <w:rPr>
          <w:spacing w:val="-3"/>
          <w:sz w:val="24"/>
          <w:szCs w:val="24"/>
        </w:rPr>
      </w:pPr>
      <w:r w:rsidRPr="003C3851">
        <w:rPr>
          <w:spacing w:val="-3"/>
          <w:sz w:val="24"/>
          <w:szCs w:val="24"/>
        </w:rPr>
        <w:t>(8)</w:t>
      </w:r>
      <w:r w:rsidRPr="003C3851">
        <w:rPr>
          <w:spacing w:val="-3"/>
          <w:sz w:val="24"/>
          <w:szCs w:val="24"/>
        </w:rPr>
        <w:tab/>
        <w:t>The amount of the civil penalty or fine necessary to deter future violations.  The size of the utility may be considered to determine an appropriate penalty amount.</w:t>
      </w:r>
    </w:p>
    <w:p w:rsidR="003C3851" w:rsidRPr="003C3851" w:rsidRDefault="003C3851" w:rsidP="003C3851">
      <w:pPr>
        <w:suppressAutoHyphens/>
        <w:spacing w:line="240" w:lineRule="auto"/>
        <w:ind w:left="1440" w:right="1440"/>
        <w:rPr>
          <w:spacing w:val="-3"/>
          <w:sz w:val="24"/>
          <w:szCs w:val="24"/>
        </w:rPr>
      </w:pPr>
    </w:p>
    <w:p w:rsidR="003C3851" w:rsidRPr="003C3851" w:rsidRDefault="003C3851" w:rsidP="003C3851">
      <w:pPr>
        <w:suppressAutoHyphens/>
        <w:spacing w:line="240" w:lineRule="auto"/>
        <w:ind w:left="1440" w:right="1440"/>
        <w:rPr>
          <w:spacing w:val="-3"/>
          <w:sz w:val="24"/>
          <w:szCs w:val="24"/>
        </w:rPr>
      </w:pPr>
      <w:r w:rsidRPr="003C3851">
        <w:rPr>
          <w:spacing w:val="-3"/>
          <w:sz w:val="24"/>
          <w:szCs w:val="24"/>
        </w:rPr>
        <w:t>(9)</w:t>
      </w:r>
      <w:r w:rsidRPr="003C3851">
        <w:rPr>
          <w:spacing w:val="-3"/>
          <w:sz w:val="24"/>
          <w:szCs w:val="24"/>
        </w:rPr>
        <w:tab/>
        <w:t>Past Commission decisions in similar situations.</w:t>
      </w:r>
    </w:p>
    <w:p w:rsidR="003C3851" w:rsidRPr="003C3851" w:rsidRDefault="003C3851" w:rsidP="003C3851">
      <w:pPr>
        <w:suppressAutoHyphens/>
        <w:spacing w:line="240" w:lineRule="auto"/>
        <w:ind w:left="1440" w:right="1440"/>
        <w:rPr>
          <w:spacing w:val="-3"/>
          <w:sz w:val="24"/>
          <w:szCs w:val="24"/>
        </w:rPr>
      </w:pPr>
    </w:p>
    <w:p w:rsidR="003C3851" w:rsidRPr="003C3851" w:rsidRDefault="003C3851" w:rsidP="003C3851">
      <w:pPr>
        <w:suppressAutoHyphens/>
        <w:spacing w:line="240" w:lineRule="auto"/>
        <w:ind w:left="1440" w:right="1440"/>
        <w:rPr>
          <w:spacing w:val="-3"/>
          <w:sz w:val="24"/>
          <w:szCs w:val="24"/>
        </w:rPr>
      </w:pPr>
      <w:r w:rsidRPr="003C3851">
        <w:rPr>
          <w:spacing w:val="-3"/>
          <w:sz w:val="24"/>
          <w:szCs w:val="24"/>
        </w:rPr>
        <w:t xml:space="preserve">(10) </w:t>
      </w:r>
      <w:r w:rsidRPr="003C3851">
        <w:rPr>
          <w:spacing w:val="-3"/>
          <w:sz w:val="24"/>
          <w:szCs w:val="24"/>
        </w:rPr>
        <w:tab/>
        <w:t>Other relevant factors.</w:t>
      </w:r>
    </w:p>
    <w:p w:rsidR="003C3851" w:rsidRPr="003C3851" w:rsidRDefault="003C3851" w:rsidP="003C3851">
      <w:pPr>
        <w:suppressAutoHyphens/>
        <w:rPr>
          <w:spacing w:val="-3"/>
          <w:sz w:val="24"/>
          <w:szCs w:val="24"/>
        </w:rPr>
      </w:pPr>
    </w:p>
    <w:p w:rsidR="003C3851" w:rsidRPr="003C3851" w:rsidRDefault="003C3851" w:rsidP="003C3851">
      <w:pPr>
        <w:suppressAutoHyphens/>
        <w:rPr>
          <w:spacing w:val="-3"/>
          <w:sz w:val="24"/>
          <w:szCs w:val="24"/>
        </w:rPr>
      </w:pPr>
      <w:r w:rsidRPr="003C3851">
        <w:rPr>
          <w:spacing w:val="-3"/>
          <w:sz w:val="24"/>
          <w:szCs w:val="24"/>
        </w:rPr>
        <w:tab/>
      </w:r>
      <w:r w:rsidRPr="003C3851">
        <w:rPr>
          <w:spacing w:val="-3"/>
          <w:sz w:val="24"/>
          <w:szCs w:val="24"/>
        </w:rPr>
        <w:tab/>
        <w:t xml:space="preserve">The first criterion to consider is whether the violation was of a serious nature or whether it was less egregious, such as an administrative or technical error.  </w:t>
      </w:r>
      <w:r w:rsidR="00913CED">
        <w:rPr>
          <w:spacing w:val="-3"/>
          <w:sz w:val="24"/>
          <w:szCs w:val="24"/>
        </w:rPr>
        <w:t xml:space="preserve">PECO took an excessive amount of time to conduct the high bill investigation while PECO itself was dilatory in taking action.  </w:t>
      </w:r>
      <w:r w:rsidR="006D548B">
        <w:rPr>
          <w:spacing w:val="-3"/>
          <w:sz w:val="24"/>
          <w:szCs w:val="24"/>
        </w:rPr>
        <w:t>While engaging in delay, PECO required Complainant to pay PECO on time even though PECO’s meter was defective and not recording accurately.  On its own accord, howev</w:t>
      </w:r>
      <w:r w:rsidR="00C34BE2">
        <w:rPr>
          <w:spacing w:val="-3"/>
          <w:sz w:val="24"/>
          <w:szCs w:val="24"/>
        </w:rPr>
        <w:t xml:space="preserve">er, PECO did initiate a rebill </w:t>
      </w:r>
      <w:r w:rsidR="006D548B">
        <w:rPr>
          <w:spacing w:val="-3"/>
          <w:sz w:val="24"/>
          <w:szCs w:val="24"/>
        </w:rPr>
        <w:t>and provide the credit to Complainant’s account.  Therefore</w:t>
      </w:r>
      <w:r w:rsidRPr="003C3851">
        <w:rPr>
          <w:spacing w:val="-3"/>
          <w:sz w:val="24"/>
          <w:szCs w:val="24"/>
        </w:rPr>
        <w:t xml:space="preserve">, I conclude </w:t>
      </w:r>
      <w:r w:rsidR="006D548B">
        <w:rPr>
          <w:spacing w:val="-3"/>
          <w:sz w:val="24"/>
          <w:szCs w:val="24"/>
        </w:rPr>
        <w:t>PECO’s</w:t>
      </w:r>
      <w:r w:rsidRPr="003C3851">
        <w:rPr>
          <w:spacing w:val="-3"/>
          <w:sz w:val="24"/>
          <w:szCs w:val="24"/>
        </w:rPr>
        <w:t xml:space="preserve"> conduct</w:t>
      </w:r>
      <w:r w:rsidR="006D548B">
        <w:rPr>
          <w:spacing w:val="-3"/>
          <w:sz w:val="24"/>
          <w:szCs w:val="24"/>
        </w:rPr>
        <w:t xml:space="preserve"> was neither serious nor inconsequential.  </w:t>
      </w:r>
      <w:r w:rsidRPr="003C3851">
        <w:rPr>
          <w:spacing w:val="-3"/>
          <w:sz w:val="24"/>
          <w:szCs w:val="24"/>
        </w:rPr>
        <w:t xml:space="preserve"> </w:t>
      </w:r>
      <w:r w:rsidRPr="003C3851">
        <w:rPr>
          <w:spacing w:val="-3"/>
          <w:sz w:val="24"/>
          <w:szCs w:val="24"/>
        </w:rPr>
        <w:tab/>
      </w:r>
    </w:p>
    <w:p w:rsidR="003C3851" w:rsidRPr="003C3851" w:rsidRDefault="003C3851" w:rsidP="003C3851">
      <w:pPr>
        <w:suppressAutoHyphens/>
        <w:rPr>
          <w:spacing w:val="-3"/>
          <w:sz w:val="24"/>
          <w:szCs w:val="24"/>
        </w:rPr>
      </w:pPr>
    </w:p>
    <w:p w:rsidR="003C3851" w:rsidRPr="003C3851" w:rsidRDefault="003C3851" w:rsidP="003C3851">
      <w:pPr>
        <w:suppressAutoHyphens/>
        <w:rPr>
          <w:spacing w:val="-3"/>
          <w:sz w:val="24"/>
          <w:szCs w:val="24"/>
        </w:rPr>
      </w:pPr>
      <w:r w:rsidRPr="003C3851">
        <w:rPr>
          <w:spacing w:val="-3"/>
          <w:sz w:val="24"/>
          <w:szCs w:val="24"/>
        </w:rPr>
        <w:tab/>
      </w:r>
      <w:r w:rsidRPr="003C3851">
        <w:rPr>
          <w:spacing w:val="-3"/>
          <w:sz w:val="24"/>
          <w:szCs w:val="24"/>
        </w:rPr>
        <w:tab/>
      </w:r>
      <w:r w:rsidR="006D548B">
        <w:rPr>
          <w:spacing w:val="-3"/>
          <w:sz w:val="24"/>
          <w:szCs w:val="24"/>
        </w:rPr>
        <w:t>However, as concerns t</w:t>
      </w:r>
      <w:r w:rsidRPr="003C3851">
        <w:rPr>
          <w:spacing w:val="-3"/>
          <w:sz w:val="24"/>
          <w:szCs w:val="24"/>
        </w:rPr>
        <w:t>he second criterion</w:t>
      </w:r>
      <w:r w:rsidR="006D548B">
        <w:rPr>
          <w:spacing w:val="-3"/>
          <w:sz w:val="24"/>
          <w:szCs w:val="24"/>
        </w:rPr>
        <w:t>, the evidence presented showed</w:t>
      </w:r>
      <w:r w:rsidRPr="003C3851">
        <w:rPr>
          <w:spacing w:val="-3"/>
          <w:sz w:val="24"/>
          <w:szCs w:val="24"/>
        </w:rPr>
        <w:t xml:space="preserve"> the resulting consequences of the conduct were of a serious nature</w:t>
      </w:r>
      <w:r w:rsidR="006D548B">
        <w:rPr>
          <w:spacing w:val="-3"/>
          <w:sz w:val="24"/>
          <w:szCs w:val="24"/>
        </w:rPr>
        <w:t xml:space="preserve">.  PECO’s actions resulted in over-charging Complainant and causing Complainant to amass an arrearage on an account that previously had been kept current.  These errors, with the resulting frustration to Complainant, occurred because PECO failed to act in a timely manner.  </w:t>
      </w:r>
      <w:r w:rsidRPr="003C3851">
        <w:rPr>
          <w:spacing w:val="-3"/>
          <w:sz w:val="24"/>
          <w:szCs w:val="24"/>
        </w:rPr>
        <w:t xml:space="preserve">Thus, I conclude the resulting consequences were of a serious nature.    </w:t>
      </w:r>
    </w:p>
    <w:p w:rsidR="003C3851" w:rsidRPr="003C3851" w:rsidRDefault="003C3851" w:rsidP="003C3851">
      <w:pPr>
        <w:suppressAutoHyphens/>
        <w:rPr>
          <w:spacing w:val="-3"/>
          <w:sz w:val="24"/>
          <w:szCs w:val="24"/>
        </w:rPr>
      </w:pPr>
    </w:p>
    <w:p w:rsidR="003C3851" w:rsidRPr="003C3851" w:rsidRDefault="003C3851" w:rsidP="003C3851">
      <w:pPr>
        <w:suppressAutoHyphens/>
        <w:rPr>
          <w:spacing w:val="-3"/>
          <w:sz w:val="24"/>
          <w:szCs w:val="24"/>
        </w:rPr>
      </w:pPr>
      <w:r w:rsidRPr="003C3851">
        <w:rPr>
          <w:spacing w:val="-3"/>
          <w:sz w:val="24"/>
          <w:szCs w:val="24"/>
        </w:rPr>
        <w:tab/>
      </w:r>
      <w:r w:rsidRPr="003C3851">
        <w:rPr>
          <w:spacing w:val="-3"/>
          <w:sz w:val="24"/>
          <w:szCs w:val="24"/>
        </w:rPr>
        <w:tab/>
        <w:t xml:space="preserve">The third criterion </w:t>
      </w:r>
      <w:r w:rsidR="00861356">
        <w:rPr>
          <w:spacing w:val="-3"/>
          <w:sz w:val="24"/>
          <w:szCs w:val="24"/>
        </w:rPr>
        <w:t>–</w:t>
      </w:r>
      <w:r w:rsidRPr="003C3851">
        <w:rPr>
          <w:spacing w:val="-3"/>
          <w:sz w:val="24"/>
          <w:szCs w:val="24"/>
        </w:rPr>
        <w:t xml:space="preserve"> whether the conduct at issue was intentional or negligent</w:t>
      </w:r>
      <w:r w:rsidR="006D548B">
        <w:rPr>
          <w:spacing w:val="-3"/>
          <w:sz w:val="24"/>
          <w:szCs w:val="24"/>
        </w:rPr>
        <w:t xml:space="preserve"> – is more problematic</w:t>
      </w:r>
      <w:r w:rsidRPr="003C3851">
        <w:rPr>
          <w:spacing w:val="-3"/>
          <w:sz w:val="24"/>
          <w:szCs w:val="24"/>
        </w:rPr>
        <w:t>.</w:t>
      </w:r>
      <w:r w:rsidR="006D548B">
        <w:rPr>
          <w:spacing w:val="-3"/>
          <w:sz w:val="24"/>
          <w:szCs w:val="24"/>
        </w:rPr>
        <w:t xml:space="preserve">  PECO clearly did not intend to have its meter become defective but its delay in correcting the error is never explained and cannot be viewed as simply negligent.  </w:t>
      </w:r>
      <w:r>
        <w:rPr>
          <w:spacing w:val="-3"/>
          <w:sz w:val="24"/>
          <w:szCs w:val="24"/>
        </w:rPr>
        <w:t>T</w:t>
      </w:r>
      <w:r w:rsidRPr="003C3851">
        <w:rPr>
          <w:spacing w:val="-3"/>
          <w:sz w:val="24"/>
          <w:szCs w:val="24"/>
        </w:rPr>
        <w:t xml:space="preserve">hus I conclude the conduct at issue was </w:t>
      </w:r>
      <w:r w:rsidR="006D548B">
        <w:rPr>
          <w:spacing w:val="-3"/>
          <w:sz w:val="24"/>
          <w:szCs w:val="24"/>
        </w:rPr>
        <w:t>intentional</w:t>
      </w:r>
      <w:r w:rsidRPr="003C3851">
        <w:rPr>
          <w:spacing w:val="-3"/>
          <w:sz w:val="24"/>
          <w:szCs w:val="24"/>
        </w:rPr>
        <w:t xml:space="preserve"> rather than </w:t>
      </w:r>
      <w:r w:rsidR="006D548B">
        <w:rPr>
          <w:spacing w:val="-3"/>
          <w:sz w:val="24"/>
          <w:szCs w:val="24"/>
        </w:rPr>
        <w:t>negligent</w:t>
      </w:r>
      <w:r w:rsidRPr="003C3851">
        <w:rPr>
          <w:spacing w:val="-3"/>
          <w:sz w:val="24"/>
          <w:szCs w:val="24"/>
        </w:rPr>
        <w:t>.</w:t>
      </w:r>
    </w:p>
    <w:p w:rsidR="003C3851" w:rsidRPr="003C3851" w:rsidRDefault="003C3851" w:rsidP="003C3851">
      <w:pPr>
        <w:suppressAutoHyphens/>
        <w:rPr>
          <w:spacing w:val="-3"/>
          <w:sz w:val="24"/>
          <w:szCs w:val="24"/>
        </w:rPr>
      </w:pPr>
    </w:p>
    <w:p w:rsidR="003C3851" w:rsidRPr="003C3851" w:rsidRDefault="003C3851" w:rsidP="003C3851">
      <w:pPr>
        <w:suppressAutoHyphens/>
        <w:rPr>
          <w:spacing w:val="-3"/>
          <w:sz w:val="24"/>
          <w:szCs w:val="24"/>
        </w:rPr>
      </w:pPr>
      <w:r w:rsidRPr="003C3851">
        <w:rPr>
          <w:spacing w:val="-3"/>
          <w:sz w:val="24"/>
          <w:szCs w:val="24"/>
        </w:rPr>
        <w:tab/>
      </w:r>
      <w:r w:rsidRPr="003C3851">
        <w:rPr>
          <w:spacing w:val="-3"/>
          <w:sz w:val="24"/>
          <w:szCs w:val="24"/>
        </w:rPr>
        <w:tab/>
        <w:t xml:space="preserve">The fourth criterion is whether the utility made efforts to modify internal practices and procedures to address the conduct and prevent similar conduct, and the amount of time it took for the implementation of these measures.  </w:t>
      </w:r>
      <w:r w:rsidR="006D548B">
        <w:rPr>
          <w:spacing w:val="-3"/>
          <w:sz w:val="24"/>
          <w:szCs w:val="24"/>
        </w:rPr>
        <w:t>PECO made no such efforts to change its practices, however, PECO did respond on its own to rebill Complainant.  Therefore</w:t>
      </w:r>
      <w:r w:rsidRPr="003C3851">
        <w:rPr>
          <w:spacing w:val="-3"/>
          <w:sz w:val="24"/>
          <w:szCs w:val="24"/>
        </w:rPr>
        <w:t xml:space="preserve">, I conclude </w:t>
      </w:r>
      <w:r w:rsidR="006D548B">
        <w:rPr>
          <w:spacing w:val="-3"/>
          <w:sz w:val="24"/>
          <w:szCs w:val="24"/>
        </w:rPr>
        <w:t xml:space="preserve">PECO responded appropriately once it recognized the problem.  </w:t>
      </w:r>
      <w:r w:rsidRPr="003C3851">
        <w:rPr>
          <w:spacing w:val="-3"/>
          <w:sz w:val="24"/>
          <w:szCs w:val="24"/>
        </w:rPr>
        <w:t xml:space="preserve">       </w:t>
      </w:r>
    </w:p>
    <w:p w:rsidR="003C3851" w:rsidRPr="003C3851" w:rsidRDefault="003C3851" w:rsidP="003C3851">
      <w:pPr>
        <w:suppressAutoHyphens/>
        <w:rPr>
          <w:spacing w:val="-3"/>
          <w:sz w:val="24"/>
          <w:szCs w:val="24"/>
        </w:rPr>
      </w:pPr>
    </w:p>
    <w:p w:rsidR="003C3851" w:rsidRPr="003C3851" w:rsidRDefault="003C3851" w:rsidP="003C3851">
      <w:pPr>
        <w:suppressAutoHyphens/>
        <w:rPr>
          <w:spacing w:val="-3"/>
          <w:sz w:val="24"/>
          <w:szCs w:val="24"/>
        </w:rPr>
      </w:pPr>
      <w:r w:rsidRPr="003C3851">
        <w:rPr>
          <w:spacing w:val="-3"/>
          <w:sz w:val="24"/>
          <w:szCs w:val="24"/>
        </w:rPr>
        <w:tab/>
      </w:r>
      <w:r w:rsidRPr="003C3851">
        <w:rPr>
          <w:spacing w:val="-3"/>
          <w:sz w:val="24"/>
          <w:szCs w:val="24"/>
        </w:rPr>
        <w:tab/>
        <w:t xml:space="preserve">The </w:t>
      </w:r>
      <w:r w:rsidR="006A0486">
        <w:rPr>
          <w:spacing w:val="-3"/>
          <w:sz w:val="24"/>
          <w:szCs w:val="24"/>
        </w:rPr>
        <w:t xml:space="preserve">record evidence shows, based on looking at the next three criteria, that Complainant was the only customer impacted adversely in this manner; this appears to be </w:t>
      </w:r>
      <w:r w:rsidR="006A0486" w:rsidRPr="003C3851">
        <w:rPr>
          <w:spacing w:val="-3"/>
          <w:sz w:val="24"/>
          <w:szCs w:val="24"/>
        </w:rPr>
        <w:t>a relatively isolated incident from a utility which otherwise has a satisfactory compliance record with the Commission</w:t>
      </w:r>
      <w:r w:rsidR="006A0486">
        <w:rPr>
          <w:spacing w:val="-3"/>
          <w:sz w:val="24"/>
          <w:szCs w:val="24"/>
        </w:rPr>
        <w:t xml:space="preserve">; and PECO appears to have been </w:t>
      </w:r>
      <w:r w:rsidR="006A0486" w:rsidRPr="003C3851">
        <w:rPr>
          <w:spacing w:val="-3"/>
          <w:sz w:val="24"/>
          <w:szCs w:val="24"/>
        </w:rPr>
        <w:t>cooperative during the course of this proceeding</w:t>
      </w:r>
      <w:r w:rsidR="006A0486">
        <w:rPr>
          <w:spacing w:val="-3"/>
          <w:sz w:val="24"/>
          <w:szCs w:val="24"/>
        </w:rPr>
        <w:t xml:space="preserve">.  These criteria should serve to mitigate the penalty.    </w:t>
      </w:r>
      <w:r w:rsidRPr="003C3851">
        <w:rPr>
          <w:spacing w:val="-3"/>
          <w:sz w:val="24"/>
          <w:szCs w:val="24"/>
        </w:rPr>
        <w:t xml:space="preserve"> </w:t>
      </w:r>
    </w:p>
    <w:p w:rsidR="003C3851" w:rsidRPr="003C3851" w:rsidRDefault="003C3851" w:rsidP="003C3851">
      <w:pPr>
        <w:suppressAutoHyphens/>
        <w:rPr>
          <w:spacing w:val="-3"/>
          <w:sz w:val="24"/>
          <w:szCs w:val="24"/>
        </w:rPr>
      </w:pPr>
    </w:p>
    <w:p w:rsidR="003C3851" w:rsidRPr="003C3851" w:rsidRDefault="003C3851" w:rsidP="003C3851">
      <w:pPr>
        <w:suppressAutoHyphens/>
        <w:rPr>
          <w:spacing w:val="-3"/>
          <w:sz w:val="24"/>
          <w:szCs w:val="24"/>
        </w:rPr>
      </w:pPr>
      <w:r w:rsidRPr="003C3851">
        <w:rPr>
          <w:spacing w:val="-3"/>
          <w:sz w:val="24"/>
          <w:szCs w:val="24"/>
        </w:rPr>
        <w:tab/>
      </w:r>
      <w:r w:rsidRPr="003C3851">
        <w:rPr>
          <w:spacing w:val="-3"/>
          <w:sz w:val="24"/>
          <w:szCs w:val="24"/>
        </w:rPr>
        <w:tab/>
        <w:t xml:space="preserve">  The eighth criterion </w:t>
      </w:r>
      <w:r w:rsidR="006A0486">
        <w:rPr>
          <w:spacing w:val="-3"/>
          <w:sz w:val="24"/>
          <w:szCs w:val="24"/>
        </w:rPr>
        <w:t xml:space="preserve">involves determining the </w:t>
      </w:r>
      <w:r w:rsidRPr="003C3851">
        <w:rPr>
          <w:spacing w:val="-3"/>
          <w:sz w:val="24"/>
          <w:szCs w:val="24"/>
        </w:rPr>
        <w:t xml:space="preserve">amount of civil penalty or fine </w:t>
      </w:r>
      <w:r w:rsidR="006A0486">
        <w:rPr>
          <w:spacing w:val="-3"/>
          <w:sz w:val="24"/>
          <w:szCs w:val="24"/>
        </w:rPr>
        <w:t xml:space="preserve">which is </w:t>
      </w:r>
      <w:r w:rsidRPr="003C3851">
        <w:rPr>
          <w:spacing w:val="-3"/>
          <w:sz w:val="24"/>
          <w:szCs w:val="24"/>
        </w:rPr>
        <w:t xml:space="preserve">necessary to deter future violations, with consideration of the size of the utility.  </w:t>
      </w:r>
      <w:r w:rsidR="006A0486">
        <w:rPr>
          <w:spacing w:val="-3"/>
          <w:sz w:val="24"/>
          <w:szCs w:val="24"/>
        </w:rPr>
        <w:t>Based on the length of PECO’s delay and PECO’s refusal to acknowledge responsibility for the overcharge, I conclude that a penalty of $1,0</w:t>
      </w:r>
      <w:r w:rsidRPr="003C3851">
        <w:rPr>
          <w:spacing w:val="-3"/>
          <w:sz w:val="24"/>
          <w:szCs w:val="24"/>
        </w:rPr>
        <w:t>00</w:t>
      </w:r>
      <w:r w:rsidR="00AB0FF6">
        <w:rPr>
          <w:spacing w:val="-3"/>
          <w:sz w:val="24"/>
          <w:szCs w:val="24"/>
        </w:rPr>
        <w:t>.00</w:t>
      </w:r>
      <w:r w:rsidRPr="003C3851">
        <w:rPr>
          <w:spacing w:val="-3"/>
          <w:sz w:val="24"/>
          <w:szCs w:val="24"/>
        </w:rPr>
        <w:t xml:space="preserve"> is sufficient to deter future violations.</w:t>
      </w:r>
    </w:p>
    <w:p w:rsidR="003C3851" w:rsidRPr="003C3851" w:rsidRDefault="003C3851" w:rsidP="003C3851">
      <w:pPr>
        <w:suppressAutoHyphens/>
        <w:rPr>
          <w:spacing w:val="-3"/>
          <w:sz w:val="24"/>
          <w:szCs w:val="24"/>
        </w:rPr>
      </w:pPr>
    </w:p>
    <w:p w:rsidR="003C3851" w:rsidRPr="003C3851" w:rsidRDefault="003C3851" w:rsidP="003C3851">
      <w:pPr>
        <w:suppressAutoHyphens/>
        <w:rPr>
          <w:spacing w:val="-3"/>
          <w:sz w:val="24"/>
          <w:szCs w:val="24"/>
        </w:rPr>
      </w:pPr>
      <w:r w:rsidRPr="003C3851">
        <w:rPr>
          <w:spacing w:val="-3"/>
          <w:sz w:val="24"/>
          <w:szCs w:val="24"/>
        </w:rPr>
        <w:tab/>
      </w:r>
      <w:r w:rsidRPr="003C3851">
        <w:rPr>
          <w:spacing w:val="-3"/>
          <w:sz w:val="24"/>
          <w:szCs w:val="24"/>
        </w:rPr>
        <w:tab/>
      </w:r>
      <w:r w:rsidR="006A0486">
        <w:rPr>
          <w:spacing w:val="-3"/>
          <w:sz w:val="24"/>
          <w:szCs w:val="24"/>
        </w:rPr>
        <w:t>Concerning the last two criteria, it should be noted that no</w:t>
      </w:r>
      <w:r w:rsidRPr="003C3851">
        <w:rPr>
          <w:spacing w:val="-3"/>
          <w:sz w:val="24"/>
          <w:szCs w:val="24"/>
        </w:rPr>
        <w:t xml:space="preserve"> party has cited to any prior Commission decisions involving </w:t>
      </w:r>
      <w:r w:rsidR="006A0486">
        <w:rPr>
          <w:spacing w:val="-3"/>
          <w:sz w:val="24"/>
          <w:szCs w:val="24"/>
        </w:rPr>
        <w:t xml:space="preserve">PECO or PECO’s alleged untimely response to high bill complaints, and there were no </w:t>
      </w:r>
      <w:r w:rsidRPr="003C3851">
        <w:rPr>
          <w:spacing w:val="-3"/>
          <w:sz w:val="24"/>
          <w:szCs w:val="24"/>
        </w:rPr>
        <w:t>other relevant factors</w:t>
      </w:r>
      <w:r w:rsidR="006A0486">
        <w:rPr>
          <w:spacing w:val="-3"/>
          <w:sz w:val="24"/>
          <w:szCs w:val="24"/>
        </w:rPr>
        <w:t xml:space="preserve"> </w:t>
      </w:r>
      <w:r w:rsidRPr="003C3851">
        <w:rPr>
          <w:spacing w:val="-3"/>
          <w:sz w:val="24"/>
          <w:szCs w:val="24"/>
        </w:rPr>
        <w:t>suggested or considered other than those previously discussed.</w:t>
      </w:r>
    </w:p>
    <w:p w:rsidR="003C3851" w:rsidRPr="003C3851" w:rsidRDefault="003C3851" w:rsidP="003C3851">
      <w:pPr>
        <w:suppressAutoHyphens/>
        <w:rPr>
          <w:spacing w:val="-3"/>
          <w:sz w:val="24"/>
          <w:szCs w:val="24"/>
        </w:rPr>
      </w:pPr>
    </w:p>
    <w:p w:rsidR="003C3851" w:rsidRPr="003C3851" w:rsidRDefault="003C3851" w:rsidP="003C3851">
      <w:pPr>
        <w:suppressAutoHyphens/>
        <w:rPr>
          <w:spacing w:val="-3"/>
          <w:sz w:val="24"/>
          <w:szCs w:val="24"/>
        </w:rPr>
      </w:pPr>
      <w:r w:rsidRPr="003C3851">
        <w:rPr>
          <w:spacing w:val="-3"/>
          <w:sz w:val="24"/>
          <w:szCs w:val="24"/>
        </w:rPr>
        <w:tab/>
      </w:r>
      <w:r w:rsidRPr="003C3851">
        <w:rPr>
          <w:spacing w:val="-3"/>
          <w:sz w:val="24"/>
          <w:szCs w:val="24"/>
        </w:rPr>
        <w:tab/>
        <w:t>In conclusion, I find that a civil penalty of $</w:t>
      </w:r>
      <w:r w:rsidR="006A0486">
        <w:rPr>
          <w:spacing w:val="-3"/>
          <w:sz w:val="24"/>
          <w:szCs w:val="24"/>
        </w:rPr>
        <w:t>1,0</w:t>
      </w:r>
      <w:r w:rsidR="00E555CB">
        <w:rPr>
          <w:spacing w:val="-3"/>
          <w:sz w:val="24"/>
          <w:szCs w:val="24"/>
        </w:rPr>
        <w:t>00</w:t>
      </w:r>
      <w:r w:rsidR="005A3135">
        <w:rPr>
          <w:spacing w:val="-3"/>
          <w:sz w:val="24"/>
          <w:szCs w:val="24"/>
        </w:rPr>
        <w:t>.00</w:t>
      </w:r>
      <w:r w:rsidRPr="003C3851">
        <w:rPr>
          <w:spacing w:val="-3"/>
          <w:sz w:val="24"/>
          <w:szCs w:val="24"/>
        </w:rPr>
        <w:t xml:space="preserve"> is warranted, given consideration of all the above factors.</w:t>
      </w:r>
    </w:p>
    <w:p w:rsidR="006C2C49" w:rsidRDefault="006C2C49" w:rsidP="006C2C49">
      <w:pPr>
        <w:spacing w:line="240" w:lineRule="auto"/>
        <w:rPr>
          <w:sz w:val="24"/>
          <w:szCs w:val="24"/>
          <w:u w:val="single"/>
        </w:rPr>
      </w:pPr>
    </w:p>
    <w:p w:rsidR="006C2C49" w:rsidRPr="003C3851" w:rsidRDefault="006C2C49" w:rsidP="006C2C49">
      <w:pPr>
        <w:pStyle w:val="Heading1"/>
        <w:spacing w:line="360" w:lineRule="auto"/>
        <w:rPr>
          <w:sz w:val="24"/>
          <w:szCs w:val="24"/>
        </w:rPr>
      </w:pPr>
      <w:r w:rsidRPr="003C3851">
        <w:rPr>
          <w:sz w:val="24"/>
          <w:szCs w:val="24"/>
        </w:rPr>
        <w:t>CONCLUSIONS OF LAW</w:t>
      </w:r>
    </w:p>
    <w:p w:rsidR="006C2C49" w:rsidRPr="003C3851" w:rsidRDefault="006C2C49" w:rsidP="006C2C49">
      <w:pPr>
        <w:rPr>
          <w:sz w:val="24"/>
          <w:szCs w:val="24"/>
        </w:rPr>
      </w:pPr>
    </w:p>
    <w:p w:rsidR="006C2C49" w:rsidRPr="00B73D10" w:rsidRDefault="00E31737" w:rsidP="006C2C49">
      <w:pPr>
        <w:numPr>
          <w:ilvl w:val="0"/>
          <w:numId w:val="2"/>
        </w:numPr>
        <w:tabs>
          <w:tab w:val="clear" w:pos="1440"/>
          <w:tab w:val="num" w:pos="2160"/>
        </w:tabs>
        <w:ind w:left="0" w:firstLine="1440"/>
        <w:rPr>
          <w:sz w:val="24"/>
          <w:szCs w:val="24"/>
        </w:rPr>
      </w:pPr>
      <w:r>
        <w:rPr>
          <w:sz w:val="24"/>
          <w:szCs w:val="24"/>
        </w:rPr>
        <w:t>That the</w:t>
      </w:r>
      <w:r w:rsidR="006C2C49" w:rsidRPr="00B73D10">
        <w:rPr>
          <w:sz w:val="24"/>
          <w:szCs w:val="24"/>
        </w:rPr>
        <w:t xml:space="preserve"> Commission has jurisdiction over the parties to and subject matter of this case.  66 Pa. C.S. §701.</w:t>
      </w:r>
    </w:p>
    <w:p w:rsidR="006C2C49" w:rsidRPr="00B73D10" w:rsidRDefault="006C2C49" w:rsidP="006C2C49">
      <w:pPr>
        <w:rPr>
          <w:sz w:val="24"/>
          <w:szCs w:val="24"/>
        </w:rPr>
      </w:pPr>
    </w:p>
    <w:p w:rsidR="006C2C49" w:rsidRDefault="00E31737" w:rsidP="006C2C49">
      <w:pPr>
        <w:numPr>
          <w:ilvl w:val="0"/>
          <w:numId w:val="2"/>
        </w:numPr>
        <w:tabs>
          <w:tab w:val="clear" w:pos="1440"/>
          <w:tab w:val="left" w:pos="0"/>
        </w:tabs>
        <w:ind w:left="0" w:firstLine="1440"/>
        <w:rPr>
          <w:sz w:val="24"/>
          <w:szCs w:val="24"/>
        </w:rPr>
      </w:pPr>
      <w:r>
        <w:rPr>
          <w:sz w:val="24"/>
          <w:szCs w:val="24"/>
        </w:rPr>
        <w:t xml:space="preserve">That </w:t>
      </w:r>
      <w:r w:rsidR="006C2C49" w:rsidRPr="00B73D10">
        <w:rPr>
          <w:sz w:val="24"/>
          <w:szCs w:val="24"/>
        </w:rPr>
        <w:t>Complainant has the burden of proving Respondent is not providing reasonable and adequate service.  66 Pa. C.S.A. §332(a).</w:t>
      </w:r>
    </w:p>
    <w:p w:rsidR="006C2C49" w:rsidRDefault="006C2C49" w:rsidP="006C2C49">
      <w:pPr>
        <w:pStyle w:val="ListParagraph"/>
        <w:rPr>
          <w:sz w:val="24"/>
          <w:szCs w:val="24"/>
        </w:rPr>
      </w:pPr>
    </w:p>
    <w:p w:rsidR="006C2C49" w:rsidRPr="00325EB8" w:rsidRDefault="006C2C49" w:rsidP="006C2C49">
      <w:pPr>
        <w:tabs>
          <w:tab w:val="left" w:pos="0"/>
        </w:tabs>
        <w:rPr>
          <w:sz w:val="24"/>
          <w:szCs w:val="24"/>
        </w:rPr>
      </w:pPr>
      <w:r w:rsidRPr="00B73D10">
        <w:rPr>
          <w:sz w:val="24"/>
          <w:szCs w:val="24"/>
        </w:rPr>
        <w:tab/>
      </w:r>
      <w:r w:rsidRPr="00B73D10">
        <w:rPr>
          <w:sz w:val="24"/>
          <w:szCs w:val="24"/>
        </w:rPr>
        <w:tab/>
        <w:t>3.</w:t>
      </w:r>
      <w:r w:rsidRPr="00B73D10">
        <w:rPr>
          <w:sz w:val="24"/>
          <w:szCs w:val="24"/>
        </w:rPr>
        <w:tab/>
      </w:r>
      <w:r w:rsidR="00E31737">
        <w:rPr>
          <w:sz w:val="24"/>
          <w:szCs w:val="24"/>
        </w:rPr>
        <w:t xml:space="preserve">That </w:t>
      </w:r>
      <w:r w:rsidRPr="00B73D10">
        <w:rPr>
          <w:sz w:val="24"/>
          <w:szCs w:val="24"/>
        </w:rPr>
        <w:t xml:space="preserve">Complainant </w:t>
      </w:r>
      <w:r w:rsidR="00E555CB">
        <w:rPr>
          <w:sz w:val="24"/>
          <w:szCs w:val="24"/>
        </w:rPr>
        <w:t>m</w:t>
      </w:r>
      <w:r w:rsidR="00F022CE">
        <w:rPr>
          <w:sz w:val="24"/>
          <w:szCs w:val="24"/>
        </w:rPr>
        <w:t>e</w:t>
      </w:r>
      <w:r w:rsidRPr="00B73D10">
        <w:rPr>
          <w:sz w:val="24"/>
          <w:szCs w:val="24"/>
        </w:rPr>
        <w:t>t the burden of proving he was overcharged for electric utility service provided by Respondent</w:t>
      </w:r>
      <w:r w:rsidRPr="00325EB8">
        <w:rPr>
          <w:sz w:val="24"/>
          <w:szCs w:val="24"/>
        </w:rPr>
        <w:t xml:space="preserve">.  </w:t>
      </w:r>
      <w:proofErr w:type="gramStart"/>
      <w:r w:rsidRPr="00325EB8">
        <w:rPr>
          <w:sz w:val="24"/>
          <w:szCs w:val="24"/>
          <w:u w:val="single"/>
        </w:rPr>
        <w:t>Waldron v. Philadelphia Electric Company</w:t>
      </w:r>
      <w:r w:rsidR="00BD0AF8" w:rsidRPr="00325EB8">
        <w:rPr>
          <w:sz w:val="24"/>
          <w:szCs w:val="24"/>
        </w:rPr>
        <w:t>, 54</w:t>
      </w:r>
      <w:r w:rsidR="00057B9D">
        <w:rPr>
          <w:sz w:val="24"/>
          <w:szCs w:val="24"/>
        </w:rPr>
        <w:t> </w:t>
      </w:r>
      <w:r w:rsidR="00BD0AF8" w:rsidRPr="00325EB8">
        <w:rPr>
          <w:sz w:val="24"/>
          <w:szCs w:val="24"/>
        </w:rPr>
        <w:t xml:space="preserve">Pa. P.U.C. 98 (1980), and </w:t>
      </w:r>
      <w:proofErr w:type="spellStart"/>
      <w:r w:rsidR="00BD0AF8" w:rsidRPr="00325EB8">
        <w:rPr>
          <w:sz w:val="24"/>
          <w:szCs w:val="24"/>
          <w:u w:val="single"/>
        </w:rPr>
        <w:t>Charisse</w:t>
      </w:r>
      <w:proofErr w:type="spellEnd"/>
      <w:r w:rsidR="00BD0AF8" w:rsidRPr="00325EB8">
        <w:rPr>
          <w:sz w:val="24"/>
          <w:szCs w:val="24"/>
          <w:u w:val="single"/>
        </w:rPr>
        <w:t xml:space="preserve"> M. Bennett v.</w:t>
      </w:r>
      <w:proofErr w:type="gramEnd"/>
      <w:r w:rsidR="00BD0AF8" w:rsidRPr="00325EB8">
        <w:rPr>
          <w:sz w:val="24"/>
          <w:szCs w:val="24"/>
          <w:u w:val="single"/>
        </w:rPr>
        <w:t xml:space="preserve"> The Peoples Natural Gas Company, LLC</w:t>
      </w:r>
      <w:r w:rsidR="00BD0AF8" w:rsidRPr="00325EB8">
        <w:rPr>
          <w:sz w:val="24"/>
          <w:szCs w:val="24"/>
        </w:rPr>
        <w:t>, Docket No. C-2009-2122979 (Opinion and Order entered October 13, 2010).</w:t>
      </w:r>
    </w:p>
    <w:p w:rsidR="006C2C49" w:rsidRDefault="006C2C49" w:rsidP="006C2C49">
      <w:pPr>
        <w:tabs>
          <w:tab w:val="left" w:pos="0"/>
        </w:tabs>
        <w:rPr>
          <w:sz w:val="24"/>
          <w:szCs w:val="24"/>
        </w:rPr>
      </w:pPr>
    </w:p>
    <w:p w:rsidR="00E31737" w:rsidRDefault="00E31737" w:rsidP="006C2C49">
      <w:pPr>
        <w:tabs>
          <w:tab w:val="left" w:pos="0"/>
        </w:tabs>
        <w:rPr>
          <w:sz w:val="24"/>
          <w:szCs w:val="24"/>
        </w:rPr>
      </w:pPr>
      <w:r>
        <w:rPr>
          <w:sz w:val="24"/>
          <w:szCs w:val="24"/>
        </w:rPr>
        <w:tab/>
      </w:r>
      <w:r>
        <w:rPr>
          <w:sz w:val="24"/>
          <w:szCs w:val="24"/>
        </w:rPr>
        <w:tab/>
        <w:t>4.</w:t>
      </w:r>
      <w:r>
        <w:rPr>
          <w:sz w:val="24"/>
          <w:szCs w:val="24"/>
        </w:rPr>
        <w:tab/>
        <w:t xml:space="preserve">That Complainant met the burden of proving PECO Energy Company did not provide reasonable and adequate customer service.  </w:t>
      </w:r>
      <w:proofErr w:type="gramStart"/>
      <w:r w:rsidRPr="00B73D10">
        <w:rPr>
          <w:sz w:val="24"/>
          <w:szCs w:val="24"/>
        </w:rPr>
        <w:t>66 Pa. C.S.A. §332(a)</w:t>
      </w:r>
      <w:r w:rsidR="007A37F2">
        <w:rPr>
          <w:sz w:val="24"/>
          <w:szCs w:val="24"/>
        </w:rPr>
        <w:t xml:space="preserve"> and 66 Pa. C.S.A</w:t>
      </w:r>
      <w:r w:rsidRPr="00B73D10">
        <w:rPr>
          <w:sz w:val="24"/>
          <w:szCs w:val="24"/>
        </w:rPr>
        <w:t>.</w:t>
      </w:r>
      <w:r w:rsidR="007A37F2">
        <w:rPr>
          <w:sz w:val="24"/>
          <w:szCs w:val="24"/>
        </w:rPr>
        <w:t xml:space="preserve"> §1501.</w:t>
      </w:r>
      <w:proofErr w:type="gramEnd"/>
    </w:p>
    <w:p w:rsidR="00E31737" w:rsidRPr="00325EB8" w:rsidRDefault="00E31737" w:rsidP="006C2C49">
      <w:pPr>
        <w:tabs>
          <w:tab w:val="left" w:pos="0"/>
        </w:tabs>
        <w:rPr>
          <w:sz w:val="24"/>
          <w:szCs w:val="24"/>
        </w:rPr>
      </w:pPr>
    </w:p>
    <w:p w:rsidR="006C2C49" w:rsidRPr="00325EB8" w:rsidRDefault="006C2C49" w:rsidP="00E31737">
      <w:pPr>
        <w:suppressAutoHyphens/>
        <w:rPr>
          <w:sz w:val="24"/>
          <w:szCs w:val="24"/>
        </w:rPr>
      </w:pPr>
      <w:r w:rsidRPr="00325EB8">
        <w:rPr>
          <w:sz w:val="24"/>
          <w:szCs w:val="24"/>
        </w:rPr>
        <w:tab/>
      </w:r>
      <w:r w:rsidRPr="00325EB8">
        <w:rPr>
          <w:sz w:val="24"/>
          <w:szCs w:val="24"/>
        </w:rPr>
        <w:tab/>
      </w:r>
      <w:r w:rsidR="00E31737">
        <w:rPr>
          <w:sz w:val="24"/>
          <w:szCs w:val="24"/>
        </w:rPr>
        <w:t>5</w:t>
      </w:r>
      <w:r w:rsidRPr="00325EB8">
        <w:rPr>
          <w:sz w:val="24"/>
          <w:szCs w:val="24"/>
        </w:rPr>
        <w:t>.</w:t>
      </w:r>
      <w:r w:rsidRPr="00325EB8">
        <w:rPr>
          <w:sz w:val="24"/>
          <w:szCs w:val="24"/>
        </w:rPr>
        <w:tab/>
      </w:r>
      <w:r w:rsidR="00E31737">
        <w:rPr>
          <w:sz w:val="24"/>
          <w:szCs w:val="24"/>
        </w:rPr>
        <w:t>That Complainant did not meet the burden of proving PECO Energy Company assessed late fees in violation of the Public Utility Code.</w:t>
      </w:r>
    </w:p>
    <w:p w:rsidR="006C2C49" w:rsidRPr="00325EB8" w:rsidRDefault="006C2C49" w:rsidP="006C2C49">
      <w:pPr>
        <w:tabs>
          <w:tab w:val="left" w:pos="0"/>
        </w:tabs>
        <w:rPr>
          <w:sz w:val="24"/>
          <w:szCs w:val="24"/>
        </w:rPr>
      </w:pPr>
    </w:p>
    <w:p w:rsidR="00FD5835" w:rsidRDefault="00FD5835">
      <w:pPr>
        <w:spacing w:line="240" w:lineRule="auto"/>
        <w:rPr>
          <w:sz w:val="24"/>
          <w:szCs w:val="24"/>
          <w:u w:val="single"/>
        </w:rPr>
      </w:pPr>
      <w:r>
        <w:rPr>
          <w:sz w:val="24"/>
          <w:szCs w:val="24"/>
          <w:u w:val="single"/>
        </w:rPr>
        <w:br w:type="page"/>
      </w:r>
    </w:p>
    <w:p w:rsidR="006C2C49" w:rsidRPr="00325EB8" w:rsidRDefault="006C2C49" w:rsidP="006C2C49">
      <w:pPr>
        <w:jc w:val="center"/>
        <w:rPr>
          <w:sz w:val="24"/>
          <w:szCs w:val="24"/>
          <w:u w:val="single"/>
        </w:rPr>
      </w:pPr>
      <w:r w:rsidRPr="00325EB8">
        <w:rPr>
          <w:sz w:val="24"/>
          <w:szCs w:val="24"/>
          <w:u w:val="single"/>
        </w:rPr>
        <w:t>ORDER</w:t>
      </w:r>
    </w:p>
    <w:p w:rsidR="006C2C49" w:rsidRPr="00325EB8" w:rsidRDefault="006C2C49" w:rsidP="006C2C49">
      <w:pPr>
        <w:jc w:val="center"/>
        <w:rPr>
          <w:sz w:val="24"/>
          <w:szCs w:val="24"/>
        </w:rPr>
      </w:pPr>
    </w:p>
    <w:p w:rsidR="006C2C49" w:rsidRPr="00325EB8" w:rsidRDefault="006C2C49" w:rsidP="006C2C49">
      <w:pPr>
        <w:rPr>
          <w:sz w:val="24"/>
          <w:szCs w:val="24"/>
        </w:rPr>
      </w:pPr>
    </w:p>
    <w:p w:rsidR="006C2C49" w:rsidRPr="00325EB8" w:rsidRDefault="006C2C49" w:rsidP="006C2C49">
      <w:pPr>
        <w:rPr>
          <w:sz w:val="24"/>
          <w:szCs w:val="24"/>
        </w:rPr>
      </w:pPr>
      <w:r w:rsidRPr="00325EB8">
        <w:rPr>
          <w:sz w:val="24"/>
          <w:szCs w:val="24"/>
        </w:rPr>
        <w:tab/>
      </w:r>
      <w:r w:rsidRPr="00325EB8">
        <w:rPr>
          <w:sz w:val="24"/>
          <w:szCs w:val="24"/>
        </w:rPr>
        <w:tab/>
        <w:t>THEREFORE,</w:t>
      </w:r>
    </w:p>
    <w:p w:rsidR="006C2C49" w:rsidRPr="00325EB8" w:rsidRDefault="006C2C49" w:rsidP="006C2C49">
      <w:pPr>
        <w:rPr>
          <w:sz w:val="24"/>
          <w:szCs w:val="24"/>
        </w:rPr>
      </w:pPr>
    </w:p>
    <w:p w:rsidR="006C2C49" w:rsidRPr="00325EB8" w:rsidRDefault="006C2C49" w:rsidP="006C2C49">
      <w:pPr>
        <w:rPr>
          <w:sz w:val="24"/>
          <w:szCs w:val="24"/>
        </w:rPr>
      </w:pPr>
      <w:r w:rsidRPr="00325EB8">
        <w:rPr>
          <w:sz w:val="24"/>
          <w:szCs w:val="24"/>
        </w:rPr>
        <w:tab/>
      </w:r>
      <w:r w:rsidRPr="00325EB8">
        <w:rPr>
          <w:sz w:val="24"/>
          <w:szCs w:val="24"/>
        </w:rPr>
        <w:tab/>
        <w:t>IT IS ORDERED:</w:t>
      </w:r>
    </w:p>
    <w:p w:rsidR="006C2C49" w:rsidRPr="00325EB8" w:rsidRDefault="006C2C49" w:rsidP="006C2C49">
      <w:pPr>
        <w:rPr>
          <w:sz w:val="24"/>
          <w:szCs w:val="24"/>
        </w:rPr>
      </w:pPr>
    </w:p>
    <w:p w:rsidR="006C2C49" w:rsidRPr="00EA030D" w:rsidRDefault="006C2C49" w:rsidP="00F418AB">
      <w:pPr>
        <w:pStyle w:val="ListParagraph"/>
        <w:numPr>
          <w:ilvl w:val="0"/>
          <w:numId w:val="15"/>
        </w:numPr>
        <w:ind w:left="0" w:firstLine="1440"/>
        <w:rPr>
          <w:sz w:val="24"/>
          <w:szCs w:val="24"/>
        </w:rPr>
      </w:pPr>
      <w:r w:rsidRPr="00EA030D">
        <w:rPr>
          <w:sz w:val="24"/>
          <w:szCs w:val="24"/>
        </w:rPr>
        <w:t xml:space="preserve">That the complaint of </w:t>
      </w:r>
      <w:r w:rsidR="000A46F8" w:rsidRPr="00EA030D">
        <w:rPr>
          <w:sz w:val="24"/>
          <w:szCs w:val="24"/>
        </w:rPr>
        <w:t xml:space="preserve">William </w:t>
      </w:r>
      <w:proofErr w:type="spellStart"/>
      <w:r w:rsidR="000A46F8" w:rsidRPr="00EA030D">
        <w:rPr>
          <w:sz w:val="24"/>
          <w:szCs w:val="24"/>
        </w:rPr>
        <w:t>Diedrich</w:t>
      </w:r>
      <w:proofErr w:type="spellEnd"/>
      <w:r w:rsidRPr="00EA030D">
        <w:rPr>
          <w:sz w:val="24"/>
          <w:szCs w:val="24"/>
        </w:rPr>
        <w:t xml:space="preserve"> versus </w:t>
      </w:r>
      <w:r w:rsidR="00F022CE" w:rsidRPr="00EA030D">
        <w:rPr>
          <w:sz w:val="24"/>
          <w:szCs w:val="24"/>
        </w:rPr>
        <w:t>PECO Energy</w:t>
      </w:r>
      <w:r w:rsidRPr="00EA030D">
        <w:rPr>
          <w:sz w:val="24"/>
          <w:szCs w:val="24"/>
        </w:rPr>
        <w:t xml:space="preserve"> Company at Docket No. </w:t>
      </w:r>
      <w:r w:rsidR="00F022CE" w:rsidRPr="00EA030D">
        <w:rPr>
          <w:sz w:val="24"/>
          <w:szCs w:val="24"/>
        </w:rPr>
        <w:t>F</w:t>
      </w:r>
      <w:r w:rsidR="00BD0AF8" w:rsidRPr="00EA030D">
        <w:rPr>
          <w:sz w:val="24"/>
          <w:szCs w:val="24"/>
        </w:rPr>
        <w:t>-</w:t>
      </w:r>
      <w:r w:rsidR="000A46F8" w:rsidRPr="00EA030D">
        <w:rPr>
          <w:sz w:val="24"/>
          <w:szCs w:val="24"/>
        </w:rPr>
        <w:t>2010-2191381</w:t>
      </w:r>
      <w:r w:rsidRPr="00EA030D">
        <w:rPr>
          <w:sz w:val="24"/>
          <w:szCs w:val="24"/>
        </w:rPr>
        <w:t xml:space="preserve"> is hereby </w:t>
      </w:r>
      <w:r w:rsidR="00325EB8" w:rsidRPr="00EA030D">
        <w:rPr>
          <w:sz w:val="24"/>
          <w:szCs w:val="24"/>
        </w:rPr>
        <w:t xml:space="preserve">sustained in part and </w:t>
      </w:r>
      <w:r w:rsidR="00F022CE" w:rsidRPr="00EA030D">
        <w:rPr>
          <w:sz w:val="24"/>
          <w:szCs w:val="24"/>
        </w:rPr>
        <w:t>denied</w:t>
      </w:r>
      <w:r w:rsidR="00325EB8" w:rsidRPr="00EA030D">
        <w:rPr>
          <w:sz w:val="24"/>
          <w:szCs w:val="24"/>
        </w:rPr>
        <w:t xml:space="preserve"> in part</w:t>
      </w:r>
      <w:r w:rsidRPr="00EA030D">
        <w:rPr>
          <w:sz w:val="24"/>
          <w:szCs w:val="24"/>
        </w:rPr>
        <w:t>.</w:t>
      </w:r>
    </w:p>
    <w:p w:rsidR="00EA030D" w:rsidRPr="00EA030D" w:rsidRDefault="00EA030D" w:rsidP="00EA030D">
      <w:pPr>
        <w:pStyle w:val="ListParagraph"/>
        <w:ind w:left="2160"/>
        <w:rPr>
          <w:sz w:val="24"/>
          <w:szCs w:val="24"/>
        </w:rPr>
      </w:pPr>
    </w:p>
    <w:p w:rsidR="00E31737" w:rsidRDefault="00E31737" w:rsidP="00891398">
      <w:pPr>
        <w:rPr>
          <w:sz w:val="24"/>
          <w:szCs w:val="24"/>
        </w:rPr>
      </w:pPr>
      <w:r>
        <w:rPr>
          <w:sz w:val="24"/>
          <w:szCs w:val="24"/>
        </w:rPr>
        <w:tab/>
      </w:r>
      <w:r>
        <w:rPr>
          <w:sz w:val="24"/>
          <w:szCs w:val="24"/>
        </w:rPr>
        <w:tab/>
        <w:t>2.</w:t>
      </w:r>
      <w:r>
        <w:rPr>
          <w:sz w:val="24"/>
          <w:szCs w:val="24"/>
        </w:rPr>
        <w:tab/>
      </w:r>
      <w:r w:rsidRPr="00325EB8">
        <w:rPr>
          <w:sz w:val="24"/>
          <w:szCs w:val="24"/>
        </w:rPr>
        <w:t xml:space="preserve">That the complaint of </w:t>
      </w:r>
      <w:r w:rsidRPr="00A92833">
        <w:rPr>
          <w:sz w:val="24"/>
          <w:szCs w:val="24"/>
        </w:rPr>
        <w:t xml:space="preserve">William </w:t>
      </w:r>
      <w:proofErr w:type="spellStart"/>
      <w:r w:rsidRPr="00A92833">
        <w:rPr>
          <w:sz w:val="24"/>
          <w:szCs w:val="24"/>
        </w:rPr>
        <w:t>Diedrich</w:t>
      </w:r>
      <w:proofErr w:type="spellEnd"/>
      <w:r w:rsidRPr="00A92833">
        <w:rPr>
          <w:sz w:val="24"/>
          <w:szCs w:val="24"/>
        </w:rPr>
        <w:t xml:space="preserve"> versus PECO Energy Company</w:t>
      </w:r>
      <w:r w:rsidRPr="00325EB8">
        <w:rPr>
          <w:sz w:val="24"/>
          <w:szCs w:val="24"/>
        </w:rPr>
        <w:t xml:space="preserve"> at Docket No. F-2010-2191381 is </w:t>
      </w:r>
      <w:r>
        <w:rPr>
          <w:sz w:val="24"/>
          <w:szCs w:val="24"/>
        </w:rPr>
        <w:t xml:space="preserve">sustained in </w:t>
      </w:r>
      <w:r w:rsidR="0057017B">
        <w:rPr>
          <w:sz w:val="24"/>
          <w:szCs w:val="24"/>
        </w:rPr>
        <w:t xml:space="preserve">that </w:t>
      </w:r>
      <w:r w:rsidR="00294359">
        <w:rPr>
          <w:sz w:val="24"/>
          <w:szCs w:val="24"/>
        </w:rPr>
        <w:t>PECO Energy Company overcharged Complainant for electric service provided between October 2008 and May 2009, and PECO Energy Company did fail to provide reasonable and adequate customer service</w:t>
      </w:r>
      <w:r w:rsidRPr="00325EB8">
        <w:rPr>
          <w:sz w:val="24"/>
          <w:szCs w:val="24"/>
        </w:rPr>
        <w:t>.</w:t>
      </w:r>
    </w:p>
    <w:p w:rsidR="00E31737" w:rsidRDefault="00E31737" w:rsidP="00891398">
      <w:pPr>
        <w:rPr>
          <w:sz w:val="24"/>
          <w:szCs w:val="24"/>
        </w:rPr>
      </w:pPr>
    </w:p>
    <w:p w:rsidR="00294359" w:rsidRDefault="00294359" w:rsidP="00891398">
      <w:pPr>
        <w:rPr>
          <w:sz w:val="24"/>
          <w:szCs w:val="24"/>
        </w:rPr>
      </w:pPr>
      <w:r>
        <w:rPr>
          <w:sz w:val="24"/>
          <w:szCs w:val="24"/>
        </w:rPr>
        <w:tab/>
      </w:r>
      <w:r>
        <w:rPr>
          <w:sz w:val="24"/>
          <w:szCs w:val="24"/>
        </w:rPr>
        <w:tab/>
        <w:t>3.</w:t>
      </w:r>
      <w:r>
        <w:rPr>
          <w:sz w:val="24"/>
          <w:szCs w:val="24"/>
        </w:rPr>
        <w:tab/>
      </w:r>
      <w:r w:rsidRPr="00325EB8">
        <w:rPr>
          <w:sz w:val="24"/>
          <w:szCs w:val="24"/>
        </w:rPr>
        <w:t xml:space="preserve">That the complaint of </w:t>
      </w:r>
      <w:r w:rsidRPr="00C52E75">
        <w:rPr>
          <w:sz w:val="24"/>
          <w:szCs w:val="24"/>
        </w:rPr>
        <w:t xml:space="preserve">William </w:t>
      </w:r>
      <w:proofErr w:type="spellStart"/>
      <w:r w:rsidRPr="00C52E75">
        <w:rPr>
          <w:sz w:val="24"/>
          <w:szCs w:val="24"/>
        </w:rPr>
        <w:t>Diedrich</w:t>
      </w:r>
      <w:proofErr w:type="spellEnd"/>
      <w:r w:rsidRPr="00C52E75">
        <w:rPr>
          <w:sz w:val="24"/>
          <w:szCs w:val="24"/>
        </w:rPr>
        <w:t xml:space="preserve"> versus PECO Energy Company</w:t>
      </w:r>
      <w:r w:rsidRPr="00325EB8">
        <w:rPr>
          <w:sz w:val="24"/>
          <w:szCs w:val="24"/>
        </w:rPr>
        <w:t xml:space="preserve"> at Docket No. F-2010-2191381 is denied</w:t>
      </w:r>
      <w:r>
        <w:rPr>
          <w:sz w:val="24"/>
          <w:szCs w:val="24"/>
        </w:rPr>
        <w:t xml:space="preserve"> in that PECO Energy Company did not improperly assess late fees against Complainant’s electric service account</w:t>
      </w:r>
      <w:r w:rsidRPr="00325EB8">
        <w:rPr>
          <w:sz w:val="24"/>
          <w:szCs w:val="24"/>
        </w:rPr>
        <w:t>.</w:t>
      </w:r>
    </w:p>
    <w:p w:rsidR="00294359" w:rsidRDefault="00294359" w:rsidP="00891398">
      <w:pPr>
        <w:rPr>
          <w:sz w:val="24"/>
          <w:szCs w:val="24"/>
        </w:rPr>
      </w:pPr>
    </w:p>
    <w:p w:rsidR="00E31737" w:rsidRPr="00325EB8" w:rsidRDefault="00E31737" w:rsidP="00E31737">
      <w:pPr>
        <w:suppressAutoHyphens/>
        <w:rPr>
          <w:sz w:val="24"/>
          <w:szCs w:val="24"/>
        </w:rPr>
      </w:pPr>
      <w:r>
        <w:rPr>
          <w:sz w:val="24"/>
          <w:szCs w:val="24"/>
        </w:rPr>
        <w:tab/>
      </w:r>
      <w:r>
        <w:rPr>
          <w:sz w:val="24"/>
          <w:szCs w:val="24"/>
        </w:rPr>
        <w:tab/>
      </w:r>
      <w:r w:rsidR="00294359">
        <w:rPr>
          <w:sz w:val="24"/>
          <w:szCs w:val="24"/>
        </w:rPr>
        <w:t>4</w:t>
      </w:r>
      <w:r>
        <w:rPr>
          <w:sz w:val="24"/>
          <w:szCs w:val="24"/>
        </w:rPr>
        <w:t>.</w:t>
      </w:r>
      <w:r>
        <w:rPr>
          <w:sz w:val="24"/>
          <w:szCs w:val="24"/>
        </w:rPr>
        <w:tab/>
      </w:r>
      <w:r w:rsidRPr="00325EB8">
        <w:rPr>
          <w:sz w:val="24"/>
          <w:szCs w:val="24"/>
        </w:rPr>
        <w:t xml:space="preserve">That </w:t>
      </w:r>
      <w:r>
        <w:rPr>
          <w:sz w:val="24"/>
          <w:szCs w:val="24"/>
        </w:rPr>
        <w:t>PECO Energy Company</w:t>
      </w:r>
      <w:r w:rsidRPr="00325EB8">
        <w:rPr>
          <w:sz w:val="24"/>
          <w:szCs w:val="24"/>
        </w:rPr>
        <w:t xml:space="preserve"> shall </w:t>
      </w:r>
      <w:r>
        <w:rPr>
          <w:sz w:val="24"/>
          <w:szCs w:val="24"/>
        </w:rPr>
        <w:t>cease and desist from further violations of the Public Utility Code</w:t>
      </w:r>
      <w:r w:rsidRPr="00325EB8">
        <w:rPr>
          <w:sz w:val="24"/>
          <w:szCs w:val="24"/>
        </w:rPr>
        <w:t xml:space="preserve"> and shall, within twenty (20) days of the issuance of the Final Commission Order, pay a civil penalty in the amount of $</w:t>
      </w:r>
      <w:r>
        <w:rPr>
          <w:sz w:val="24"/>
          <w:szCs w:val="24"/>
        </w:rPr>
        <w:t>1,000</w:t>
      </w:r>
      <w:r w:rsidR="000721D2">
        <w:rPr>
          <w:sz w:val="24"/>
          <w:szCs w:val="24"/>
        </w:rPr>
        <w:t>.00</w:t>
      </w:r>
      <w:r w:rsidRPr="00325EB8">
        <w:rPr>
          <w:sz w:val="24"/>
          <w:szCs w:val="24"/>
        </w:rPr>
        <w:t xml:space="preserve"> by submitting a certified check </w:t>
      </w:r>
      <w:r w:rsidR="00BF21A0">
        <w:rPr>
          <w:sz w:val="24"/>
          <w:szCs w:val="24"/>
        </w:rPr>
        <w:t xml:space="preserve">or money order </w:t>
      </w:r>
      <w:bookmarkStart w:id="0" w:name="_GoBack"/>
      <w:bookmarkEnd w:id="0"/>
      <w:r w:rsidRPr="00325EB8">
        <w:rPr>
          <w:sz w:val="24"/>
          <w:szCs w:val="24"/>
        </w:rPr>
        <w:t>for that amount to:</w:t>
      </w:r>
    </w:p>
    <w:p w:rsidR="00E31737" w:rsidRPr="00325EB8" w:rsidRDefault="00E31737" w:rsidP="00E31737">
      <w:pPr>
        <w:suppressAutoHyphens/>
        <w:spacing w:line="240" w:lineRule="auto"/>
        <w:rPr>
          <w:sz w:val="24"/>
          <w:szCs w:val="24"/>
        </w:rPr>
      </w:pPr>
    </w:p>
    <w:p w:rsidR="00E31737" w:rsidRPr="00325EB8" w:rsidRDefault="00E31737" w:rsidP="00E31737">
      <w:pPr>
        <w:suppressAutoHyphens/>
        <w:spacing w:line="240" w:lineRule="auto"/>
        <w:rPr>
          <w:sz w:val="24"/>
          <w:szCs w:val="24"/>
        </w:rPr>
      </w:pPr>
      <w:r w:rsidRPr="00325EB8">
        <w:rPr>
          <w:sz w:val="24"/>
          <w:szCs w:val="24"/>
        </w:rPr>
        <w:tab/>
      </w:r>
      <w:r w:rsidRPr="00325EB8">
        <w:rPr>
          <w:sz w:val="24"/>
          <w:szCs w:val="24"/>
        </w:rPr>
        <w:tab/>
      </w:r>
      <w:r w:rsidRPr="00325EB8">
        <w:rPr>
          <w:sz w:val="24"/>
          <w:szCs w:val="24"/>
        </w:rPr>
        <w:tab/>
      </w:r>
      <w:r w:rsidRPr="00325EB8">
        <w:rPr>
          <w:sz w:val="24"/>
          <w:szCs w:val="24"/>
        </w:rPr>
        <w:tab/>
        <w:t>Pennsylvania Public Utility Commission</w:t>
      </w:r>
    </w:p>
    <w:p w:rsidR="00E31737" w:rsidRPr="00325EB8" w:rsidRDefault="00E31737" w:rsidP="00E31737">
      <w:pPr>
        <w:suppressAutoHyphens/>
        <w:spacing w:line="240" w:lineRule="auto"/>
        <w:rPr>
          <w:sz w:val="24"/>
          <w:szCs w:val="24"/>
        </w:rPr>
      </w:pPr>
      <w:r w:rsidRPr="00325EB8">
        <w:rPr>
          <w:sz w:val="24"/>
          <w:szCs w:val="24"/>
        </w:rPr>
        <w:tab/>
      </w:r>
      <w:r w:rsidRPr="00325EB8">
        <w:rPr>
          <w:sz w:val="24"/>
          <w:szCs w:val="24"/>
        </w:rPr>
        <w:tab/>
      </w:r>
      <w:r w:rsidRPr="00325EB8">
        <w:rPr>
          <w:sz w:val="24"/>
          <w:szCs w:val="24"/>
        </w:rPr>
        <w:tab/>
      </w:r>
      <w:r w:rsidRPr="00325EB8">
        <w:rPr>
          <w:sz w:val="24"/>
          <w:szCs w:val="24"/>
        </w:rPr>
        <w:tab/>
        <w:t>P.O. Box 3265</w:t>
      </w:r>
    </w:p>
    <w:p w:rsidR="00E31737" w:rsidRPr="00325EB8" w:rsidRDefault="00E31737" w:rsidP="00E31737">
      <w:pPr>
        <w:tabs>
          <w:tab w:val="left" w:pos="0"/>
        </w:tabs>
        <w:spacing w:line="240" w:lineRule="auto"/>
        <w:rPr>
          <w:sz w:val="24"/>
          <w:szCs w:val="24"/>
        </w:rPr>
      </w:pPr>
      <w:r w:rsidRPr="00325EB8">
        <w:rPr>
          <w:sz w:val="24"/>
          <w:szCs w:val="24"/>
        </w:rPr>
        <w:tab/>
      </w:r>
      <w:r w:rsidRPr="00325EB8">
        <w:rPr>
          <w:sz w:val="24"/>
          <w:szCs w:val="24"/>
        </w:rPr>
        <w:tab/>
      </w:r>
      <w:r w:rsidRPr="00325EB8">
        <w:rPr>
          <w:sz w:val="24"/>
          <w:szCs w:val="24"/>
        </w:rPr>
        <w:tab/>
      </w:r>
      <w:r w:rsidRPr="00325EB8">
        <w:rPr>
          <w:sz w:val="24"/>
          <w:szCs w:val="24"/>
        </w:rPr>
        <w:tab/>
        <w:t>Harrisburg, PA  17105-3265</w:t>
      </w:r>
    </w:p>
    <w:p w:rsidR="00E31737" w:rsidRPr="00325EB8" w:rsidRDefault="00E31737" w:rsidP="00891398">
      <w:pPr>
        <w:rPr>
          <w:sz w:val="24"/>
          <w:szCs w:val="24"/>
        </w:rPr>
      </w:pPr>
    </w:p>
    <w:p w:rsidR="006C2C49" w:rsidRPr="00325EB8" w:rsidRDefault="006C2C49" w:rsidP="00891398">
      <w:pPr>
        <w:rPr>
          <w:sz w:val="24"/>
          <w:szCs w:val="24"/>
        </w:rPr>
      </w:pPr>
    </w:p>
    <w:p w:rsidR="006C2C49" w:rsidRDefault="006C2C49" w:rsidP="006C2C49">
      <w:pPr>
        <w:spacing w:line="240" w:lineRule="auto"/>
        <w:rPr>
          <w:sz w:val="24"/>
          <w:szCs w:val="24"/>
        </w:rPr>
      </w:pPr>
    </w:p>
    <w:p w:rsidR="006C2C49" w:rsidRPr="00B73D10" w:rsidRDefault="006C2C49" w:rsidP="006C2C49">
      <w:pPr>
        <w:spacing w:line="240" w:lineRule="auto"/>
        <w:rPr>
          <w:sz w:val="24"/>
          <w:szCs w:val="24"/>
          <w:u w:val="single"/>
        </w:rPr>
      </w:pPr>
      <w:r w:rsidRPr="00B73D10">
        <w:rPr>
          <w:sz w:val="24"/>
          <w:szCs w:val="24"/>
        </w:rPr>
        <w:t xml:space="preserve">Date:  </w:t>
      </w:r>
      <w:r w:rsidR="000A46F8">
        <w:rPr>
          <w:sz w:val="24"/>
          <w:szCs w:val="24"/>
          <w:u w:val="single"/>
        </w:rPr>
        <w:t xml:space="preserve">March </w:t>
      </w:r>
      <w:r w:rsidR="00806DC8">
        <w:rPr>
          <w:sz w:val="24"/>
          <w:szCs w:val="24"/>
          <w:u w:val="single"/>
        </w:rPr>
        <w:t>6</w:t>
      </w:r>
      <w:r w:rsidR="00BD0AF8">
        <w:rPr>
          <w:sz w:val="24"/>
          <w:szCs w:val="24"/>
          <w:u w:val="single"/>
        </w:rPr>
        <w:t>, 2012</w:t>
      </w:r>
      <w:r w:rsidRPr="00B73D10">
        <w:rPr>
          <w:sz w:val="24"/>
          <w:szCs w:val="24"/>
        </w:rPr>
        <w:tab/>
      </w:r>
      <w:r w:rsidRPr="00B73D10">
        <w:rPr>
          <w:sz w:val="24"/>
          <w:szCs w:val="24"/>
        </w:rPr>
        <w:tab/>
      </w:r>
      <w:r w:rsidR="000A46F8">
        <w:rPr>
          <w:sz w:val="24"/>
          <w:szCs w:val="24"/>
        </w:rPr>
        <w:tab/>
      </w:r>
      <w:r w:rsidRPr="00B73D10">
        <w:rPr>
          <w:sz w:val="24"/>
          <w:szCs w:val="24"/>
        </w:rPr>
        <w:tab/>
      </w:r>
      <w:r w:rsidRPr="00B73D10">
        <w:rPr>
          <w:sz w:val="24"/>
          <w:szCs w:val="24"/>
        </w:rPr>
        <w:tab/>
      </w:r>
      <w:r w:rsidR="00FE72C6">
        <w:rPr>
          <w:sz w:val="24"/>
          <w:szCs w:val="24"/>
        </w:rPr>
        <w:tab/>
      </w:r>
      <w:r w:rsidRPr="00B73D10">
        <w:rPr>
          <w:sz w:val="24"/>
          <w:szCs w:val="24"/>
          <w:u w:val="single"/>
        </w:rPr>
        <w:t xml:space="preserve">                                                       </w:t>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t>Katrina L. Dunderdale</w:t>
      </w:r>
    </w:p>
    <w:p w:rsidR="00DE2949" w:rsidRPr="00FB448C" w:rsidRDefault="006C2C49" w:rsidP="00150F71">
      <w:pPr>
        <w:spacing w:line="240" w:lineRule="auto"/>
        <w:rPr>
          <w:sz w:val="24"/>
          <w:szCs w:val="24"/>
        </w:rPr>
      </w:pP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00FE72C6">
        <w:rPr>
          <w:sz w:val="24"/>
          <w:szCs w:val="24"/>
        </w:rPr>
        <w:tab/>
      </w:r>
      <w:r w:rsidRPr="00B73D10">
        <w:rPr>
          <w:sz w:val="24"/>
          <w:szCs w:val="24"/>
        </w:rPr>
        <w:t>Administrative Law Judge</w:t>
      </w:r>
    </w:p>
    <w:sectPr w:rsidR="00DE2949" w:rsidRPr="00FB448C" w:rsidSect="00DE29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1BA" w:rsidRDefault="00EE01BA">
      <w:r>
        <w:separator/>
      </w:r>
    </w:p>
  </w:endnote>
  <w:endnote w:type="continuationSeparator" w:id="0">
    <w:p w:rsidR="00EE01BA" w:rsidRDefault="00EE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2730A4" w:rsidRDefault="00BF7A4B">
    <w:pPr>
      <w:pStyle w:val="Footer"/>
      <w:framePr w:wrap="around" w:vAnchor="text" w:hAnchor="margin" w:xAlign="center" w:y="1"/>
      <w:rPr>
        <w:rStyle w:val="PageNumber"/>
        <w:sz w:val="24"/>
        <w:szCs w:val="24"/>
      </w:rPr>
    </w:pPr>
    <w:r w:rsidRPr="002730A4">
      <w:rPr>
        <w:rStyle w:val="PageNumber"/>
        <w:sz w:val="24"/>
        <w:szCs w:val="24"/>
      </w:rPr>
      <w:fldChar w:fldCharType="begin"/>
    </w:r>
    <w:r w:rsidRPr="002730A4">
      <w:rPr>
        <w:rStyle w:val="PageNumber"/>
        <w:sz w:val="24"/>
        <w:szCs w:val="24"/>
      </w:rPr>
      <w:instrText xml:space="preserve">PAGE  </w:instrText>
    </w:r>
    <w:r w:rsidRPr="002730A4">
      <w:rPr>
        <w:rStyle w:val="PageNumber"/>
        <w:sz w:val="24"/>
        <w:szCs w:val="24"/>
      </w:rPr>
      <w:fldChar w:fldCharType="separate"/>
    </w:r>
    <w:r w:rsidR="00BF21A0">
      <w:rPr>
        <w:rStyle w:val="PageNumber"/>
        <w:noProof/>
        <w:sz w:val="24"/>
        <w:szCs w:val="24"/>
      </w:rPr>
      <w:t>16</w:t>
    </w:r>
    <w:r w:rsidRPr="002730A4">
      <w:rPr>
        <w:rStyle w:val="PageNumber"/>
        <w:sz w:val="24"/>
        <w:szCs w:val="24"/>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1BA" w:rsidRDefault="00EE01BA">
      <w:r>
        <w:separator/>
      </w:r>
    </w:p>
  </w:footnote>
  <w:footnote w:type="continuationSeparator" w:id="0">
    <w:p w:rsidR="00EE01BA" w:rsidRDefault="00EE01BA">
      <w:r>
        <w:continuationSeparator/>
      </w:r>
    </w:p>
  </w:footnote>
  <w:footnote w:id="1">
    <w:p w:rsidR="00BF7A4B" w:rsidRDefault="00BF7A4B" w:rsidP="000A34DF">
      <w:pPr>
        <w:pStyle w:val="FootnoteText"/>
        <w:ind w:firstLine="720"/>
      </w:pPr>
      <w:r>
        <w:rPr>
          <w:rStyle w:val="FootnoteReference"/>
        </w:rPr>
        <w:footnoteRef/>
      </w:r>
      <w:r>
        <w:t xml:space="preserve"> </w:t>
      </w:r>
      <w:r>
        <w:tab/>
      </w:r>
      <w:proofErr w:type="gramStart"/>
      <w:r w:rsidRPr="00EC0D25">
        <w:t>Section 332(a) of the Public Utility Code, 66 Pa. C.S. §332(a).</w:t>
      </w:r>
      <w:proofErr w:type="gramEnd"/>
    </w:p>
    <w:p w:rsidR="00BF7A4B" w:rsidRPr="00EC0D25" w:rsidRDefault="00BF7A4B" w:rsidP="000A34DF">
      <w:pPr>
        <w:pStyle w:val="FootnoteText"/>
        <w:ind w:firstLine="720"/>
      </w:pPr>
    </w:p>
  </w:footnote>
  <w:footnote w:id="2">
    <w:p w:rsidR="00BF7A4B" w:rsidRDefault="00BF7A4B" w:rsidP="000A34DF">
      <w:pPr>
        <w:pStyle w:val="FootnoteText"/>
        <w:ind w:firstLine="720"/>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proofErr w:type="gramEnd"/>
      <w:r w:rsidRPr="00D27E1B">
        <w:rPr>
          <w:spacing w:val="-3"/>
          <w:sz w:val="24"/>
          <w:szCs w:val="24"/>
        </w:rPr>
        <w:t xml:space="preserve">  </w:t>
      </w:r>
    </w:p>
  </w:footnote>
  <w:footnote w:id="3">
    <w:p w:rsidR="00BF7A4B" w:rsidRDefault="00BF7A4B" w:rsidP="000A34DF">
      <w:pPr>
        <w:pStyle w:val="FootnoteText"/>
        <w:ind w:firstLine="720"/>
        <w:rPr>
          <w:spacing w:val="-3"/>
        </w:rPr>
      </w:pPr>
      <w:r>
        <w:rPr>
          <w:rStyle w:val="FootnoteReference"/>
        </w:rPr>
        <w:footnoteRef/>
      </w:r>
      <w:r>
        <w:t xml:space="preserve"> </w:t>
      </w:r>
      <w:r>
        <w:tab/>
      </w:r>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xml:space="preserve">, Inc. v. Pa. Public Utility </w:t>
      </w:r>
      <w:proofErr w:type="spellStart"/>
      <w:r w:rsidRPr="00EC0D25">
        <w:rPr>
          <w:spacing w:val="-3"/>
          <w:u w:val="single"/>
        </w:rPr>
        <w:t>Comm’n</w:t>
      </w:r>
      <w:proofErr w:type="spellEnd"/>
      <w:r w:rsidRPr="00EC0D25">
        <w:rPr>
          <w:spacing w:val="-3"/>
        </w:rPr>
        <w:t>, 134 Pa.</w:t>
      </w:r>
      <w:r w:rsidR="007538B8">
        <w:rPr>
          <w:spacing w:val="-3"/>
        </w:rPr>
        <w:t xml:space="preserve"> </w:t>
      </w:r>
      <w:proofErr w:type="spellStart"/>
      <w:r w:rsidRPr="00EC0D25">
        <w:rPr>
          <w:spacing w:val="-3"/>
        </w:rPr>
        <w:t>Commw</w:t>
      </w:r>
      <w:proofErr w:type="spellEnd"/>
      <w:r w:rsidRPr="00EC0D25">
        <w:rPr>
          <w:spacing w:val="-3"/>
        </w:rPr>
        <w:t xml:space="preserve">. </w:t>
      </w:r>
      <w:proofErr w:type="gramStart"/>
      <w:r w:rsidRPr="00EC0D25">
        <w:rPr>
          <w:spacing w:val="-3"/>
        </w:rPr>
        <w:t xml:space="preserve">218; 221-222, 578 A.2d 600; 602 (1990), </w:t>
      </w:r>
      <w:r w:rsidRPr="00EC0D25">
        <w:rPr>
          <w:i/>
          <w:iCs/>
          <w:spacing w:val="-3"/>
        </w:rPr>
        <w:t>alloc.</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BF7A4B" w:rsidRPr="00EC0D25" w:rsidRDefault="00BF7A4B" w:rsidP="000A34DF">
      <w:pPr>
        <w:pStyle w:val="FootnoteText"/>
        <w:ind w:firstLine="720"/>
      </w:pPr>
    </w:p>
  </w:footnote>
  <w:footnote w:id="4">
    <w:p w:rsidR="00BF7A4B" w:rsidRPr="00A964A8" w:rsidRDefault="00BF7A4B" w:rsidP="000A34DF">
      <w:pPr>
        <w:tabs>
          <w:tab w:val="left" w:pos="-1440"/>
          <w:tab w:val="left" w:pos="-720"/>
        </w:tabs>
        <w:suppressAutoHyphens/>
        <w:spacing w:line="240" w:lineRule="auto"/>
        <w:rPr>
          <w:sz w:val="24"/>
          <w:szCs w:val="24"/>
        </w:rPr>
      </w:pPr>
      <w:r>
        <w:tab/>
      </w:r>
      <w:r w:rsidRPr="007538B8">
        <w:rPr>
          <w:rStyle w:val="FootnoteReference"/>
          <w:sz w:val="20"/>
        </w:rPr>
        <w:footnoteRef/>
      </w:r>
      <w:r w:rsidRPr="007538B8">
        <w:rPr>
          <w:sz w:val="20"/>
        </w:rPr>
        <w:t xml:space="preserve"> </w:t>
      </w:r>
      <w:r>
        <w:tab/>
      </w:r>
      <w:proofErr w:type="gramStart"/>
      <w:r w:rsidRPr="009828D3">
        <w:rPr>
          <w:spacing w:val="-3"/>
          <w:sz w:val="20"/>
          <w:u w:val="single"/>
        </w:rPr>
        <w:t>Se-Ling Hosiery v. Margulies</w:t>
      </w:r>
      <w:r w:rsidRPr="009828D3">
        <w:rPr>
          <w:spacing w:val="-3"/>
          <w:sz w:val="20"/>
        </w:rPr>
        <w:t>, 364 Pa. 45, 70 A.2d 854 (1950).</w:t>
      </w:r>
      <w:proofErr w:type="gramEnd"/>
      <w:r w:rsidRPr="009828D3">
        <w:rPr>
          <w:spacing w:val="-3"/>
          <w:sz w:val="20"/>
        </w:rPr>
        <w:t xml:space="preserve">  </w:t>
      </w:r>
    </w:p>
  </w:footnote>
  <w:footnote w:id="5">
    <w:p w:rsidR="00F138E7" w:rsidRDefault="00F138E7" w:rsidP="00F138E7">
      <w:pPr>
        <w:pStyle w:val="FootnoteText"/>
        <w:ind w:firstLine="720"/>
      </w:pPr>
      <w:r>
        <w:rPr>
          <w:rStyle w:val="FootnoteReference"/>
        </w:rPr>
        <w:footnoteRef/>
      </w:r>
      <w:r>
        <w:t xml:space="preserve"> </w:t>
      </w:r>
      <w:r>
        <w:tab/>
      </w:r>
      <w:r w:rsidRPr="0010579B">
        <w:t>A negative inference may be drawn when a party fails to produce evidence within its peculiar control and possession.</w:t>
      </w:r>
      <w:r>
        <w:t xml:space="preserve">  </w:t>
      </w:r>
      <w:r w:rsidRPr="0010579B">
        <w:t xml:space="preserve">The fact the utility did not attempt to produce the </w:t>
      </w:r>
      <w:r>
        <w:t xml:space="preserve">results of testing the electric meter, </w:t>
      </w:r>
      <w:r w:rsidRPr="0010579B">
        <w:t xml:space="preserve">which it </w:t>
      </w:r>
      <w:r>
        <w:t xml:space="preserve">alone </w:t>
      </w:r>
      <w:r w:rsidRPr="0010579B">
        <w:t>controlled and possessed</w:t>
      </w:r>
      <w:r>
        <w:t xml:space="preserve">, </w:t>
      </w:r>
      <w:r w:rsidRPr="0010579B">
        <w:t>and whi</w:t>
      </w:r>
      <w:r>
        <w:t>ch would have shown whether the electric meter was defective,</w:t>
      </w:r>
      <w:r w:rsidRPr="0010579B">
        <w:t xml:space="preserve"> is proof, through negative inference, that Complainant’s contention was correct.  See </w:t>
      </w:r>
      <w:proofErr w:type="spellStart"/>
      <w:r w:rsidRPr="0010579B">
        <w:rPr>
          <w:u w:val="single"/>
        </w:rPr>
        <w:t>Tremaine</w:t>
      </w:r>
      <w:proofErr w:type="spellEnd"/>
      <w:r w:rsidRPr="0010579B">
        <w:rPr>
          <w:u w:val="single"/>
        </w:rPr>
        <w:t xml:space="preserve"> v. H.K. </w:t>
      </w:r>
      <w:proofErr w:type="spellStart"/>
      <w:r w:rsidRPr="0010579B">
        <w:rPr>
          <w:u w:val="single"/>
        </w:rPr>
        <w:t>Mulford</w:t>
      </w:r>
      <w:proofErr w:type="spellEnd"/>
      <w:r w:rsidRPr="0010579B">
        <w:rPr>
          <w:u w:val="single"/>
        </w:rPr>
        <w:t xml:space="preserve"> Co.</w:t>
      </w:r>
      <w:r w:rsidRPr="0010579B">
        <w:t xml:space="preserve">, 317 Pa. 97; </w:t>
      </w:r>
      <w:r w:rsidRPr="0010579B">
        <w:rPr>
          <w:u w:val="single"/>
        </w:rPr>
        <w:t>Wilson v</w:t>
      </w:r>
      <w:r w:rsidR="00DE1C0F">
        <w:rPr>
          <w:u w:val="single"/>
        </w:rPr>
        <w:t>.</w:t>
      </w:r>
      <w:r w:rsidRPr="0010579B">
        <w:rPr>
          <w:u w:val="single"/>
        </w:rPr>
        <w:t xml:space="preserve"> Pennsylvania Railroad Company</w:t>
      </w:r>
      <w:r w:rsidRPr="0010579B">
        <w:t xml:space="preserve">, 421 Pa. 419, 210 A.2d 666 (1966); and </w:t>
      </w:r>
      <w:r w:rsidRPr="0010579B">
        <w:rPr>
          <w:u w:val="single"/>
        </w:rPr>
        <w:t>Glover v. Com., Norristown State Hospital</w:t>
      </w:r>
      <w:r w:rsidRPr="0010579B">
        <w:t xml:space="preserve">, 90 Pa. </w:t>
      </w:r>
      <w:proofErr w:type="spellStart"/>
      <w:r w:rsidRPr="0010579B">
        <w:t>Commw</w:t>
      </w:r>
      <w:proofErr w:type="spellEnd"/>
      <w:r w:rsidRPr="0010579B">
        <w:t xml:space="preserve">. </w:t>
      </w:r>
      <w:proofErr w:type="gramStart"/>
      <w:r w:rsidRPr="0010579B">
        <w:t>58, 494 A.2d 39 (1985).</w:t>
      </w:r>
      <w:proofErr w:type="gramEnd"/>
    </w:p>
  </w:footnote>
  <w:footnote w:id="6">
    <w:p w:rsidR="00F138E7" w:rsidRDefault="00F138E7" w:rsidP="00F138E7">
      <w:pPr>
        <w:pStyle w:val="FootnoteText"/>
        <w:ind w:firstLine="720"/>
      </w:pPr>
    </w:p>
    <w:p w:rsidR="00F138E7" w:rsidRDefault="00F138E7" w:rsidP="00F138E7">
      <w:pPr>
        <w:pStyle w:val="FootnoteText"/>
        <w:ind w:firstLine="720"/>
      </w:pPr>
      <w:r>
        <w:rPr>
          <w:rStyle w:val="FootnoteReference"/>
        </w:rPr>
        <w:footnoteRef/>
      </w:r>
      <w:r>
        <w:t xml:space="preserve"> </w:t>
      </w:r>
      <w:r>
        <w:tab/>
      </w:r>
      <w:proofErr w:type="spellStart"/>
      <w:proofErr w:type="gramStart"/>
      <w:r w:rsidRPr="004D1AA4">
        <w:rPr>
          <w:u w:val="single"/>
        </w:rPr>
        <w:t>Scaccia</w:t>
      </w:r>
      <w:proofErr w:type="spellEnd"/>
      <w:r w:rsidRPr="004D1AA4">
        <w:rPr>
          <w:u w:val="single"/>
        </w:rPr>
        <w:t xml:space="preserve"> v. West Penn Power Company</w:t>
      </w:r>
      <w:r w:rsidRPr="004D1AA4">
        <w:t>, 55 Pa. P.U.C. 637 (1982).</w:t>
      </w:r>
      <w:proofErr w:type="gramEnd"/>
      <w:r w:rsidRPr="004D1AA4">
        <w:rPr>
          <w:sz w:val="24"/>
          <w:szCs w:val="24"/>
        </w:rPr>
        <w:t xml:space="preserve">  </w:t>
      </w:r>
    </w:p>
  </w:footnote>
  <w:footnote w:id="7">
    <w:p w:rsidR="006C4068" w:rsidRDefault="006C4068" w:rsidP="006C4068">
      <w:pPr>
        <w:pStyle w:val="FootnoteText"/>
        <w:ind w:firstLine="720"/>
      </w:pPr>
      <w:r>
        <w:rPr>
          <w:rStyle w:val="FootnoteReference"/>
        </w:rPr>
        <w:footnoteRef/>
      </w:r>
      <w:r>
        <w:t xml:space="preserve"> </w:t>
      </w:r>
      <w:r>
        <w:tab/>
        <w:t xml:space="preserve">Although not an issue in this matter, nothing prevents PECO from </w:t>
      </w:r>
      <w:r w:rsidR="00F138E7">
        <w:t>re-</w:t>
      </w:r>
      <w:r>
        <w:t>entering into a payment arrangement with Complainant</w:t>
      </w:r>
      <w:r w:rsidR="00F138E7">
        <w:t xml:space="preserve"> for the arrearage as Complainant’s payment history when on a payment agreement previously clearly shows he is compliant with the payment terms.  </w:t>
      </w:r>
    </w:p>
  </w:footnote>
  <w:footnote w:id="8">
    <w:p w:rsidR="00886880" w:rsidRDefault="00886880" w:rsidP="00886880">
      <w:pPr>
        <w:pStyle w:val="FootnoteText"/>
        <w:ind w:firstLine="720"/>
      </w:pPr>
      <w:r>
        <w:rPr>
          <w:rStyle w:val="FootnoteReference"/>
        </w:rPr>
        <w:footnoteRef/>
      </w:r>
      <w:r>
        <w:t xml:space="preserve"> </w:t>
      </w:r>
      <w:r>
        <w:tab/>
        <w:t>See 66 Pa. C.S.A. §1501.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072F"/>
    <w:multiLevelType w:val="hybridMultilevel"/>
    <w:tmpl w:val="CB5E6FEA"/>
    <w:lvl w:ilvl="0" w:tplc="D374AC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1980"/>
        </w:tabs>
        <w:ind w:left="1980" w:hanging="360"/>
      </w:pPr>
    </w:lvl>
  </w:abstractNum>
  <w:abstractNum w:abstractNumId="3">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4">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5">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7">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8">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33464E5"/>
    <w:multiLevelType w:val="hybridMultilevel"/>
    <w:tmpl w:val="D4A2CB76"/>
    <w:lvl w:ilvl="0" w:tplc="E182C6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1">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3"/>
  </w:num>
  <w:num w:numId="4">
    <w:abstractNumId w:val="4"/>
  </w:num>
  <w:num w:numId="5">
    <w:abstractNumId w:val="10"/>
  </w:num>
  <w:num w:numId="6">
    <w:abstractNumId w:val="7"/>
    <w:lvlOverride w:ilvl="0">
      <w:startOverride w:val="1"/>
    </w:lvlOverride>
  </w:num>
  <w:num w:numId="7">
    <w:abstractNumId w:val="3"/>
    <w:lvlOverride w:ilvl="0">
      <w:startOverride w:val="1"/>
    </w:lvlOverride>
  </w:num>
  <w:num w:numId="8">
    <w:abstractNumId w:val="10"/>
    <w:lvlOverride w:ilvl="0">
      <w:startOverride w:val="2"/>
    </w:lvlOverride>
  </w:num>
  <w:num w:numId="9">
    <w:abstractNumId w:val="2"/>
  </w:num>
  <w:num w:numId="10">
    <w:abstractNumId w:val="11"/>
  </w:num>
  <w:num w:numId="11">
    <w:abstractNumId w:val="8"/>
  </w:num>
  <w:num w:numId="12">
    <w:abstractNumId w:val="1"/>
  </w:num>
  <w:num w:numId="13">
    <w:abstractNumId w:val="5"/>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268F4"/>
    <w:rsid w:val="0003169F"/>
    <w:rsid w:val="000420ED"/>
    <w:rsid w:val="00044200"/>
    <w:rsid w:val="00044B8E"/>
    <w:rsid w:val="000542CD"/>
    <w:rsid w:val="00057B9D"/>
    <w:rsid w:val="00060B8B"/>
    <w:rsid w:val="0006129D"/>
    <w:rsid w:val="00064401"/>
    <w:rsid w:val="000721D2"/>
    <w:rsid w:val="000754C8"/>
    <w:rsid w:val="000755DB"/>
    <w:rsid w:val="00083078"/>
    <w:rsid w:val="00084096"/>
    <w:rsid w:val="00084C98"/>
    <w:rsid w:val="00094683"/>
    <w:rsid w:val="000961CD"/>
    <w:rsid w:val="000A1439"/>
    <w:rsid w:val="000A34DF"/>
    <w:rsid w:val="000A46F8"/>
    <w:rsid w:val="000C4F99"/>
    <w:rsid w:val="000C55C5"/>
    <w:rsid w:val="000D6D9C"/>
    <w:rsid w:val="000F202B"/>
    <w:rsid w:val="001047BE"/>
    <w:rsid w:val="001056A1"/>
    <w:rsid w:val="0010579B"/>
    <w:rsid w:val="00113941"/>
    <w:rsid w:val="00114B22"/>
    <w:rsid w:val="0011768F"/>
    <w:rsid w:val="001215AB"/>
    <w:rsid w:val="001339A3"/>
    <w:rsid w:val="0014638B"/>
    <w:rsid w:val="00150F71"/>
    <w:rsid w:val="001576A5"/>
    <w:rsid w:val="001635F9"/>
    <w:rsid w:val="00166694"/>
    <w:rsid w:val="00174631"/>
    <w:rsid w:val="001760E3"/>
    <w:rsid w:val="0017796A"/>
    <w:rsid w:val="001837DE"/>
    <w:rsid w:val="00184F61"/>
    <w:rsid w:val="00187E50"/>
    <w:rsid w:val="001908AF"/>
    <w:rsid w:val="00192CF9"/>
    <w:rsid w:val="00195CBA"/>
    <w:rsid w:val="00195D67"/>
    <w:rsid w:val="001B2A30"/>
    <w:rsid w:val="001B55FD"/>
    <w:rsid w:val="001C3009"/>
    <w:rsid w:val="001D457F"/>
    <w:rsid w:val="001D7301"/>
    <w:rsid w:val="001E2C0B"/>
    <w:rsid w:val="001E61EF"/>
    <w:rsid w:val="001F16E2"/>
    <w:rsid w:val="00203680"/>
    <w:rsid w:val="002135C1"/>
    <w:rsid w:val="00213C20"/>
    <w:rsid w:val="0024448A"/>
    <w:rsid w:val="0025693E"/>
    <w:rsid w:val="00257E91"/>
    <w:rsid w:val="00267B07"/>
    <w:rsid w:val="002721E6"/>
    <w:rsid w:val="00273706"/>
    <w:rsid w:val="00294359"/>
    <w:rsid w:val="002A1305"/>
    <w:rsid w:val="002A59BF"/>
    <w:rsid w:val="002B5F24"/>
    <w:rsid w:val="002C5C8D"/>
    <w:rsid w:val="002E25F3"/>
    <w:rsid w:val="002E2700"/>
    <w:rsid w:val="002F5854"/>
    <w:rsid w:val="00303242"/>
    <w:rsid w:val="00305F0D"/>
    <w:rsid w:val="00325EB8"/>
    <w:rsid w:val="00340071"/>
    <w:rsid w:val="00341B79"/>
    <w:rsid w:val="003460CC"/>
    <w:rsid w:val="00355E33"/>
    <w:rsid w:val="003611E4"/>
    <w:rsid w:val="00373DE0"/>
    <w:rsid w:val="00382023"/>
    <w:rsid w:val="00386F30"/>
    <w:rsid w:val="00395B5D"/>
    <w:rsid w:val="003962EA"/>
    <w:rsid w:val="003A2086"/>
    <w:rsid w:val="003A2C39"/>
    <w:rsid w:val="003A31A9"/>
    <w:rsid w:val="003A322E"/>
    <w:rsid w:val="003A33F5"/>
    <w:rsid w:val="003C1C70"/>
    <w:rsid w:val="003C3851"/>
    <w:rsid w:val="003C7183"/>
    <w:rsid w:val="003D3AA4"/>
    <w:rsid w:val="003E358E"/>
    <w:rsid w:val="003F0643"/>
    <w:rsid w:val="003F0927"/>
    <w:rsid w:val="003F68A9"/>
    <w:rsid w:val="00400F84"/>
    <w:rsid w:val="004012A8"/>
    <w:rsid w:val="0041141D"/>
    <w:rsid w:val="00412886"/>
    <w:rsid w:val="0042086F"/>
    <w:rsid w:val="004222C6"/>
    <w:rsid w:val="0043056E"/>
    <w:rsid w:val="00433CEC"/>
    <w:rsid w:val="0043514B"/>
    <w:rsid w:val="00437CE0"/>
    <w:rsid w:val="004415A2"/>
    <w:rsid w:val="00447294"/>
    <w:rsid w:val="004477EB"/>
    <w:rsid w:val="00451160"/>
    <w:rsid w:val="00452510"/>
    <w:rsid w:val="00452A48"/>
    <w:rsid w:val="004768C7"/>
    <w:rsid w:val="00483E99"/>
    <w:rsid w:val="00495344"/>
    <w:rsid w:val="004A287A"/>
    <w:rsid w:val="004A5400"/>
    <w:rsid w:val="004B1116"/>
    <w:rsid w:val="004B418C"/>
    <w:rsid w:val="004C0960"/>
    <w:rsid w:val="004C5619"/>
    <w:rsid w:val="004D0D4F"/>
    <w:rsid w:val="004D6317"/>
    <w:rsid w:val="004D63DC"/>
    <w:rsid w:val="004E3DB9"/>
    <w:rsid w:val="004F4E74"/>
    <w:rsid w:val="004F511D"/>
    <w:rsid w:val="004F5971"/>
    <w:rsid w:val="004F61B3"/>
    <w:rsid w:val="004F6DF0"/>
    <w:rsid w:val="0051319E"/>
    <w:rsid w:val="00530A02"/>
    <w:rsid w:val="0053127E"/>
    <w:rsid w:val="00540947"/>
    <w:rsid w:val="00556E9A"/>
    <w:rsid w:val="005609B8"/>
    <w:rsid w:val="00560FDD"/>
    <w:rsid w:val="00567C6F"/>
    <w:rsid w:val="0057017B"/>
    <w:rsid w:val="00573927"/>
    <w:rsid w:val="005745EB"/>
    <w:rsid w:val="00574E22"/>
    <w:rsid w:val="00576E65"/>
    <w:rsid w:val="0058651A"/>
    <w:rsid w:val="00593D95"/>
    <w:rsid w:val="005A090A"/>
    <w:rsid w:val="005A3135"/>
    <w:rsid w:val="005B1338"/>
    <w:rsid w:val="005B4757"/>
    <w:rsid w:val="005B5748"/>
    <w:rsid w:val="005D0A85"/>
    <w:rsid w:val="005D3D7F"/>
    <w:rsid w:val="005D4A01"/>
    <w:rsid w:val="005D6663"/>
    <w:rsid w:val="005E12B1"/>
    <w:rsid w:val="005E6BBB"/>
    <w:rsid w:val="005F5C9E"/>
    <w:rsid w:val="005F5DD5"/>
    <w:rsid w:val="00601B51"/>
    <w:rsid w:val="00606BD0"/>
    <w:rsid w:val="00620C7B"/>
    <w:rsid w:val="00643108"/>
    <w:rsid w:val="00646B0D"/>
    <w:rsid w:val="00650C28"/>
    <w:rsid w:val="0065307F"/>
    <w:rsid w:val="00655AE4"/>
    <w:rsid w:val="006647CC"/>
    <w:rsid w:val="00674464"/>
    <w:rsid w:val="0068274D"/>
    <w:rsid w:val="006837EE"/>
    <w:rsid w:val="0068619C"/>
    <w:rsid w:val="006930B8"/>
    <w:rsid w:val="006A0486"/>
    <w:rsid w:val="006B1AA8"/>
    <w:rsid w:val="006B3FEA"/>
    <w:rsid w:val="006C11F9"/>
    <w:rsid w:val="006C2403"/>
    <w:rsid w:val="006C2C49"/>
    <w:rsid w:val="006C3565"/>
    <w:rsid w:val="006C4068"/>
    <w:rsid w:val="006D0E2D"/>
    <w:rsid w:val="006D252C"/>
    <w:rsid w:val="006D548B"/>
    <w:rsid w:val="006D7DE2"/>
    <w:rsid w:val="006E1F15"/>
    <w:rsid w:val="006F0985"/>
    <w:rsid w:val="006F5CB0"/>
    <w:rsid w:val="006F6BB8"/>
    <w:rsid w:val="00720264"/>
    <w:rsid w:val="007230FA"/>
    <w:rsid w:val="00723D2E"/>
    <w:rsid w:val="007240AC"/>
    <w:rsid w:val="0072437C"/>
    <w:rsid w:val="00744E9B"/>
    <w:rsid w:val="00747019"/>
    <w:rsid w:val="007538B8"/>
    <w:rsid w:val="00757BEB"/>
    <w:rsid w:val="007618E6"/>
    <w:rsid w:val="00766107"/>
    <w:rsid w:val="00777614"/>
    <w:rsid w:val="00777AD8"/>
    <w:rsid w:val="007A01A8"/>
    <w:rsid w:val="007A04A6"/>
    <w:rsid w:val="007A37F2"/>
    <w:rsid w:val="007B5294"/>
    <w:rsid w:val="007C4CD8"/>
    <w:rsid w:val="007D0A39"/>
    <w:rsid w:val="007D2AE4"/>
    <w:rsid w:val="007D5F4A"/>
    <w:rsid w:val="007F30E1"/>
    <w:rsid w:val="007F46D2"/>
    <w:rsid w:val="008032D4"/>
    <w:rsid w:val="00803E31"/>
    <w:rsid w:val="00804DAB"/>
    <w:rsid w:val="00805247"/>
    <w:rsid w:val="00806C9B"/>
    <w:rsid w:val="00806DC8"/>
    <w:rsid w:val="008222E1"/>
    <w:rsid w:val="0083441D"/>
    <w:rsid w:val="008509B1"/>
    <w:rsid w:val="00850A24"/>
    <w:rsid w:val="0086046A"/>
    <w:rsid w:val="00861356"/>
    <w:rsid w:val="00861A19"/>
    <w:rsid w:val="00862A3E"/>
    <w:rsid w:val="008648D6"/>
    <w:rsid w:val="00867FD3"/>
    <w:rsid w:val="00874C96"/>
    <w:rsid w:val="00877C75"/>
    <w:rsid w:val="00881239"/>
    <w:rsid w:val="0088541A"/>
    <w:rsid w:val="00886880"/>
    <w:rsid w:val="00891398"/>
    <w:rsid w:val="008A7257"/>
    <w:rsid w:val="008B608C"/>
    <w:rsid w:val="008C21DB"/>
    <w:rsid w:val="008C2C84"/>
    <w:rsid w:val="008E3177"/>
    <w:rsid w:val="008E759A"/>
    <w:rsid w:val="008F030B"/>
    <w:rsid w:val="0091247C"/>
    <w:rsid w:val="0091322F"/>
    <w:rsid w:val="00913CED"/>
    <w:rsid w:val="0092244E"/>
    <w:rsid w:val="009464AA"/>
    <w:rsid w:val="00946C11"/>
    <w:rsid w:val="009504A6"/>
    <w:rsid w:val="00951CFC"/>
    <w:rsid w:val="009639E5"/>
    <w:rsid w:val="009753B7"/>
    <w:rsid w:val="00977B94"/>
    <w:rsid w:val="00977BB6"/>
    <w:rsid w:val="00981D91"/>
    <w:rsid w:val="009828D3"/>
    <w:rsid w:val="009853BE"/>
    <w:rsid w:val="00992A72"/>
    <w:rsid w:val="00994613"/>
    <w:rsid w:val="00996FB5"/>
    <w:rsid w:val="00997FD4"/>
    <w:rsid w:val="009A3D9F"/>
    <w:rsid w:val="009C353C"/>
    <w:rsid w:val="009D6921"/>
    <w:rsid w:val="009D7777"/>
    <w:rsid w:val="009E1902"/>
    <w:rsid w:val="009E3042"/>
    <w:rsid w:val="009E7E5F"/>
    <w:rsid w:val="009F5506"/>
    <w:rsid w:val="00A220F9"/>
    <w:rsid w:val="00A273F5"/>
    <w:rsid w:val="00A40F64"/>
    <w:rsid w:val="00A450CB"/>
    <w:rsid w:val="00A508D1"/>
    <w:rsid w:val="00A5362D"/>
    <w:rsid w:val="00A550B5"/>
    <w:rsid w:val="00A56B07"/>
    <w:rsid w:val="00A60625"/>
    <w:rsid w:val="00A648CB"/>
    <w:rsid w:val="00A66258"/>
    <w:rsid w:val="00A70CAC"/>
    <w:rsid w:val="00A75695"/>
    <w:rsid w:val="00A75EB0"/>
    <w:rsid w:val="00A904A7"/>
    <w:rsid w:val="00A92833"/>
    <w:rsid w:val="00A964A8"/>
    <w:rsid w:val="00AA22B4"/>
    <w:rsid w:val="00AA3795"/>
    <w:rsid w:val="00AB0456"/>
    <w:rsid w:val="00AB0FF6"/>
    <w:rsid w:val="00AB2D65"/>
    <w:rsid w:val="00AB73D1"/>
    <w:rsid w:val="00AC1F69"/>
    <w:rsid w:val="00AC390D"/>
    <w:rsid w:val="00AC5192"/>
    <w:rsid w:val="00AC778F"/>
    <w:rsid w:val="00AD671E"/>
    <w:rsid w:val="00AE0EA3"/>
    <w:rsid w:val="00AF7930"/>
    <w:rsid w:val="00B07ED7"/>
    <w:rsid w:val="00B20BB1"/>
    <w:rsid w:val="00B21A12"/>
    <w:rsid w:val="00B30F45"/>
    <w:rsid w:val="00B34327"/>
    <w:rsid w:val="00B45783"/>
    <w:rsid w:val="00B67D11"/>
    <w:rsid w:val="00B80E5B"/>
    <w:rsid w:val="00B839E8"/>
    <w:rsid w:val="00B86FC8"/>
    <w:rsid w:val="00B93AED"/>
    <w:rsid w:val="00B96704"/>
    <w:rsid w:val="00BB126E"/>
    <w:rsid w:val="00BC6609"/>
    <w:rsid w:val="00BD0AF8"/>
    <w:rsid w:val="00BD1626"/>
    <w:rsid w:val="00BD656E"/>
    <w:rsid w:val="00BD7D1B"/>
    <w:rsid w:val="00BE0C66"/>
    <w:rsid w:val="00BF21A0"/>
    <w:rsid w:val="00BF7A4B"/>
    <w:rsid w:val="00C146D5"/>
    <w:rsid w:val="00C1597F"/>
    <w:rsid w:val="00C34BE2"/>
    <w:rsid w:val="00C354E5"/>
    <w:rsid w:val="00C4263B"/>
    <w:rsid w:val="00C44296"/>
    <w:rsid w:val="00C44F74"/>
    <w:rsid w:val="00C52E75"/>
    <w:rsid w:val="00C6661E"/>
    <w:rsid w:val="00C72198"/>
    <w:rsid w:val="00C7317C"/>
    <w:rsid w:val="00C9371A"/>
    <w:rsid w:val="00C97273"/>
    <w:rsid w:val="00CA400B"/>
    <w:rsid w:val="00CA4DF4"/>
    <w:rsid w:val="00CA5FBB"/>
    <w:rsid w:val="00CB52B2"/>
    <w:rsid w:val="00CB775B"/>
    <w:rsid w:val="00CC052C"/>
    <w:rsid w:val="00CC11CD"/>
    <w:rsid w:val="00CC7273"/>
    <w:rsid w:val="00CC7EAF"/>
    <w:rsid w:val="00CE7E68"/>
    <w:rsid w:val="00D0052C"/>
    <w:rsid w:val="00D02672"/>
    <w:rsid w:val="00D04E2C"/>
    <w:rsid w:val="00D16EE5"/>
    <w:rsid w:val="00D204D8"/>
    <w:rsid w:val="00D236A3"/>
    <w:rsid w:val="00D26801"/>
    <w:rsid w:val="00D30C6D"/>
    <w:rsid w:val="00D3476C"/>
    <w:rsid w:val="00D44704"/>
    <w:rsid w:val="00D47332"/>
    <w:rsid w:val="00D63ADB"/>
    <w:rsid w:val="00D64DCB"/>
    <w:rsid w:val="00D66FE4"/>
    <w:rsid w:val="00D7007A"/>
    <w:rsid w:val="00D82C44"/>
    <w:rsid w:val="00D86982"/>
    <w:rsid w:val="00D93C45"/>
    <w:rsid w:val="00D95DB1"/>
    <w:rsid w:val="00DA16D1"/>
    <w:rsid w:val="00DA5000"/>
    <w:rsid w:val="00DA6365"/>
    <w:rsid w:val="00DB1D2E"/>
    <w:rsid w:val="00DC7003"/>
    <w:rsid w:val="00DD6310"/>
    <w:rsid w:val="00DE09F3"/>
    <w:rsid w:val="00DE1C0F"/>
    <w:rsid w:val="00DE2170"/>
    <w:rsid w:val="00DE2266"/>
    <w:rsid w:val="00DE2949"/>
    <w:rsid w:val="00DE7F93"/>
    <w:rsid w:val="00DF04BF"/>
    <w:rsid w:val="00DF4ADB"/>
    <w:rsid w:val="00E02815"/>
    <w:rsid w:val="00E03BB5"/>
    <w:rsid w:val="00E04BE4"/>
    <w:rsid w:val="00E0580F"/>
    <w:rsid w:val="00E1062D"/>
    <w:rsid w:val="00E11531"/>
    <w:rsid w:val="00E126F9"/>
    <w:rsid w:val="00E31737"/>
    <w:rsid w:val="00E33BA9"/>
    <w:rsid w:val="00E36D01"/>
    <w:rsid w:val="00E45AE4"/>
    <w:rsid w:val="00E500AF"/>
    <w:rsid w:val="00E5034B"/>
    <w:rsid w:val="00E555CB"/>
    <w:rsid w:val="00E56FC5"/>
    <w:rsid w:val="00E63B66"/>
    <w:rsid w:val="00E77421"/>
    <w:rsid w:val="00E80B68"/>
    <w:rsid w:val="00E85864"/>
    <w:rsid w:val="00E91CE3"/>
    <w:rsid w:val="00E929FA"/>
    <w:rsid w:val="00E941D2"/>
    <w:rsid w:val="00EA030D"/>
    <w:rsid w:val="00EA7153"/>
    <w:rsid w:val="00EC0D25"/>
    <w:rsid w:val="00EC46E0"/>
    <w:rsid w:val="00EC4BF1"/>
    <w:rsid w:val="00EC6BFE"/>
    <w:rsid w:val="00ED0CBE"/>
    <w:rsid w:val="00ED652F"/>
    <w:rsid w:val="00ED6B35"/>
    <w:rsid w:val="00EE01BA"/>
    <w:rsid w:val="00EE0FF3"/>
    <w:rsid w:val="00EE480E"/>
    <w:rsid w:val="00EF3B1E"/>
    <w:rsid w:val="00F01C8E"/>
    <w:rsid w:val="00F022CE"/>
    <w:rsid w:val="00F03B46"/>
    <w:rsid w:val="00F138E7"/>
    <w:rsid w:val="00F220CF"/>
    <w:rsid w:val="00F418AB"/>
    <w:rsid w:val="00F43B77"/>
    <w:rsid w:val="00F61BC2"/>
    <w:rsid w:val="00F72B2B"/>
    <w:rsid w:val="00F73C62"/>
    <w:rsid w:val="00F83FA6"/>
    <w:rsid w:val="00F84C36"/>
    <w:rsid w:val="00FA2CDB"/>
    <w:rsid w:val="00FA367A"/>
    <w:rsid w:val="00FB004A"/>
    <w:rsid w:val="00FB2F18"/>
    <w:rsid w:val="00FB448C"/>
    <w:rsid w:val="00FB7AFF"/>
    <w:rsid w:val="00FC013C"/>
    <w:rsid w:val="00FC42F5"/>
    <w:rsid w:val="00FC5BB9"/>
    <w:rsid w:val="00FD5835"/>
    <w:rsid w:val="00FE032D"/>
    <w:rsid w:val="00FE627C"/>
    <w:rsid w:val="00FE72C6"/>
    <w:rsid w:val="00FF26FD"/>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49534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3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49534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310E8-4C18-417A-BFA3-1630F26D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26629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shoffner</cp:lastModifiedBy>
  <cp:revision>97</cp:revision>
  <cp:lastPrinted>2012-03-20T14:11:00Z</cp:lastPrinted>
  <dcterms:created xsi:type="dcterms:W3CDTF">2012-03-06T14:07:00Z</dcterms:created>
  <dcterms:modified xsi:type="dcterms:W3CDTF">2012-03-23T14:51:00Z</dcterms:modified>
</cp:coreProperties>
</file>