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A0F4E">
        <w:trPr>
          <w:trHeight w:val="990"/>
        </w:trPr>
        <w:tc>
          <w:tcPr>
            <w:tcW w:w="1363" w:type="dxa"/>
          </w:tcPr>
          <w:p w:rsidR="002A0F4E" w:rsidRDefault="0039689A" w:rsidP="002A0F4E">
            <w:r>
              <w:rPr>
                <w:noProof/>
                <w:spacing w:val="-2"/>
              </w:rPr>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2A0F4E" w:rsidRDefault="002A0F4E" w:rsidP="002A0F4E">
            <w:pPr>
              <w:suppressAutoHyphens/>
              <w:spacing w:line="204" w:lineRule="auto"/>
              <w:jc w:val="center"/>
              <w:rPr>
                <w:rFonts w:ascii="Arial" w:hAnsi="Arial"/>
                <w:color w:val="000080"/>
                <w:spacing w:val="-3"/>
                <w:sz w:val="26"/>
              </w:rPr>
            </w:pPr>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A0F4E" w:rsidRDefault="002A0F4E" w:rsidP="002A0F4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jc w:val="center"/>
              <w:rPr>
                <w:rFonts w:ascii="Arial" w:hAnsi="Arial"/>
                <w:sz w:val="12"/>
              </w:rPr>
            </w:pPr>
            <w:r>
              <w:rPr>
                <w:rFonts w:ascii="Arial" w:hAnsi="Arial"/>
                <w:b/>
                <w:spacing w:val="-1"/>
                <w:sz w:val="12"/>
              </w:rPr>
              <w:t>IN REPLY PLEASE REFER TO OUR FILE</w:t>
            </w:r>
          </w:p>
        </w:tc>
      </w:tr>
    </w:tbl>
    <w:p w:rsidR="008151C6" w:rsidRDefault="00AE39E5" w:rsidP="00AE39E5">
      <w:pPr>
        <w:suppressAutoHyphens/>
        <w:jc w:val="center"/>
        <w:rPr>
          <w:rFonts w:ascii="Arial" w:hAnsi="Arial" w:cs="Arial"/>
          <w:b/>
          <w:szCs w:val="24"/>
        </w:rPr>
      </w:pPr>
      <w:r>
        <w:rPr>
          <w:rFonts w:ascii="Arial" w:hAnsi="Arial" w:cs="Arial"/>
          <w:b/>
          <w:szCs w:val="24"/>
        </w:rPr>
        <w:t>March 29, 2012</w:t>
      </w:r>
    </w:p>
    <w:p w:rsidR="00AE39E5" w:rsidRDefault="00AE39E5" w:rsidP="00AE39E5">
      <w:pPr>
        <w:suppressAutoHyphens/>
        <w:jc w:val="center"/>
        <w:rPr>
          <w:rFonts w:ascii="Arial" w:hAnsi="Arial" w:cs="Arial"/>
          <w:b/>
          <w:szCs w:val="24"/>
        </w:rPr>
      </w:pPr>
    </w:p>
    <w:p w:rsidR="00DC506C" w:rsidRPr="009A79BE" w:rsidRDefault="00DC506C" w:rsidP="00DC506C">
      <w:pPr>
        <w:suppressAutoHyphens/>
        <w:rPr>
          <w:rFonts w:ascii="Arial" w:hAnsi="Arial" w:cs="Arial"/>
          <w:b/>
          <w:szCs w:val="24"/>
        </w:rPr>
      </w:pPr>
      <w:r w:rsidRPr="009A79BE">
        <w:rPr>
          <w:rFonts w:ascii="Arial" w:hAnsi="Arial" w:cs="Arial"/>
          <w:b/>
          <w:szCs w:val="24"/>
        </w:rPr>
        <w:t xml:space="preserve">MR </w:t>
      </w:r>
      <w:r w:rsidR="007A52CB" w:rsidRPr="009A79BE">
        <w:rPr>
          <w:rFonts w:ascii="Arial" w:hAnsi="Arial" w:cs="Arial"/>
          <w:b/>
          <w:szCs w:val="24"/>
        </w:rPr>
        <w:t>RICHARD WEBSTER JR</w:t>
      </w:r>
    </w:p>
    <w:p w:rsidR="007A52CB" w:rsidRPr="009A79BE" w:rsidRDefault="007A52CB" w:rsidP="00DC506C">
      <w:pPr>
        <w:suppressAutoHyphens/>
        <w:rPr>
          <w:rFonts w:ascii="Arial" w:hAnsi="Arial" w:cs="Arial"/>
          <w:b/>
          <w:szCs w:val="24"/>
        </w:rPr>
      </w:pPr>
      <w:r w:rsidRPr="009A79BE">
        <w:rPr>
          <w:rFonts w:ascii="Arial" w:hAnsi="Arial" w:cs="Arial"/>
          <w:b/>
          <w:szCs w:val="24"/>
        </w:rPr>
        <w:t xml:space="preserve">DIRECTOR </w:t>
      </w:r>
    </w:p>
    <w:p w:rsidR="00DC506C" w:rsidRPr="009A79BE" w:rsidRDefault="007A52CB" w:rsidP="00DC506C">
      <w:pPr>
        <w:suppressAutoHyphens/>
        <w:rPr>
          <w:rFonts w:ascii="Arial" w:hAnsi="Arial" w:cs="Arial"/>
          <w:b/>
          <w:szCs w:val="24"/>
        </w:rPr>
      </w:pPr>
      <w:r w:rsidRPr="009A79BE">
        <w:rPr>
          <w:rFonts w:ascii="Arial" w:hAnsi="Arial" w:cs="Arial"/>
          <w:b/>
          <w:szCs w:val="24"/>
        </w:rPr>
        <w:t>RATES AND REGULATORY AFFAIRS</w:t>
      </w:r>
    </w:p>
    <w:p w:rsidR="00DC506C" w:rsidRPr="009A79BE" w:rsidRDefault="007A52CB" w:rsidP="00DC506C">
      <w:pPr>
        <w:suppressAutoHyphens/>
        <w:rPr>
          <w:rFonts w:ascii="Arial" w:hAnsi="Arial" w:cs="Arial"/>
          <w:b/>
          <w:szCs w:val="24"/>
        </w:rPr>
      </w:pPr>
      <w:r w:rsidRPr="009A79BE">
        <w:rPr>
          <w:rFonts w:ascii="Arial" w:hAnsi="Arial" w:cs="Arial"/>
          <w:b/>
          <w:szCs w:val="24"/>
        </w:rPr>
        <w:t>PECO ENERGY COMPANY</w:t>
      </w:r>
    </w:p>
    <w:p w:rsidR="00DC506C" w:rsidRPr="009A79BE" w:rsidRDefault="00301B5F" w:rsidP="00DC506C">
      <w:pPr>
        <w:suppressAutoHyphens/>
        <w:rPr>
          <w:rFonts w:ascii="Arial" w:hAnsi="Arial" w:cs="Arial"/>
          <w:b/>
          <w:szCs w:val="24"/>
        </w:rPr>
      </w:pPr>
      <w:r>
        <w:rPr>
          <w:rFonts w:ascii="Arial" w:hAnsi="Arial" w:cs="Arial"/>
          <w:b/>
          <w:szCs w:val="24"/>
        </w:rPr>
        <w:t>PO BOX 8699</w:t>
      </w:r>
    </w:p>
    <w:p w:rsidR="00DC506C" w:rsidRPr="009A79BE" w:rsidRDefault="007A52CB" w:rsidP="00DC506C">
      <w:pPr>
        <w:suppressAutoHyphens/>
        <w:rPr>
          <w:rFonts w:ascii="Arial" w:hAnsi="Arial" w:cs="Arial"/>
          <w:b/>
          <w:szCs w:val="24"/>
        </w:rPr>
      </w:pPr>
      <w:r w:rsidRPr="009A79BE">
        <w:rPr>
          <w:rFonts w:ascii="Arial" w:hAnsi="Arial" w:cs="Arial"/>
          <w:b/>
          <w:szCs w:val="24"/>
        </w:rPr>
        <w:t>PHILADELPHIA PA 1910</w:t>
      </w:r>
      <w:r w:rsidR="00301B5F">
        <w:rPr>
          <w:rFonts w:ascii="Arial" w:hAnsi="Arial" w:cs="Arial"/>
          <w:b/>
          <w:szCs w:val="24"/>
        </w:rPr>
        <w:t>1-8699</w:t>
      </w:r>
    </w:p>
    <w:p w:rsidR="002A0F4E" w:rsidRPr="009A79BE" w:rsidRDefault="002A0F4E">
      <w:pPr>
        <w:suppressAutoHyphens/>
        <w:rPr>
          <w:rFonts w:ascii="Arial" w:hAnsi="Arial" w:cs="Arial"/>
          <w:szCs w:val="24"/>
        </w:rPr>
      </w:pPr>
    </w:p>
    <w:p w:rsidR="002A0F4E" w:rsidRPr="009A79BE" w:rsidRDefault="00633DD1">
      <w:pPr>
        <w:tabs>
          <w:tab w:val="left" w:pos="540"/>
        </w:tabs>
        <w:suppressAutoHyphens/>
        <w:rPr>
          <w:rFonts w:ascii="Arial" w:hAnsi="Arial" w:cs="Arial"/>
          <w:b/>
          <w:szCs w:val="24"/>
        </w:rPr>
      </w:pPr>
      <w:r w:rsidRPr="009A79BE">
        <w:rPr>
          <w:rFonts w:ascii="Arial" w:hAnsi="Arial" w:cs="Arial"/>
          <w:b/>
          <w:szCs w:val="24"/>
        </w:rPr>
        <w:t>RE:</w:t>
      </w:r>
      <w:r w:rsidRPr="009A79BE">
        <w:rPr>
          <w:rFonts w:ascii="Arial" w:hAnsi="Arial" w:cs="Arial"/>
          <w:b/>
          <w:szCs w:val="24"/>
        </w:rPr>
        <w:tab/>
      </w:r>
      <w:r w:rsidR="00DA7BDF" w:rsidRPr="009A79BE">
        <w:rPr>
          <w:rFonts w:ascii="Arial" w:hAnsi="Arial" w:cs="Arial"/>
          <w:b/>
          <w:szCs w:val="24"/>
        </w:rPr>
        <w:t xml:space="preserve">Consumer Education </w:t>
      </w:r>
      <w:r w:rsidR="002A0F4E" w:rsidRPr="009A79BE">
        <w:rPr>
          <w:rFonts w:ascii="Arial" w:hAnsi="Arial" w:cs="Arial"/>
          <w:b/>
          <w:szCs w:val="24"/>
        </w:rPr>
        <w:t>Charge</w:t>
      </w:r>
      <w:r w:rsidR="00CA26D1" w:rsidRPr="009A79BE">
        <w:rPr>
          <w:rFonts w:ascii="Arial" w:hAnsi="Arial" w:cs="Arial"/>
          <w:b/>
          <w:szCs w:val="24"/>
        </w:rPr>
        <w:t xml:space="preserve"> Effective </w:t>
      </w:r>
      <w:r w:rsidR="008E7F45" w:rsidRPr="009A79BE">
        <w:rPr>
          <w:rFonts w:ascii="Arial" w:hAnsi="Arial" w:cs="Arial"/>
          <w:b/>
          <w:szCs w:val="24"/>
        </w:rPr>
        <w:t>April 1, 201</w:t>
      </w:r>
      <w:r w:rsidR="008151C6">
        <w:rPr>
          <w:rFonts w:ascii="Arial" w:hAnsi="Arial" w:cs="Arial"/>
          <w:b/>
          <w:szCs w:val="24"/>
        </w:rPr>
        <w:t>2</w:t>
      </w:r>
    </w:p>
    <w:p w:rsidR="002A0F4E" w:rsidRPr="009A79BE" w:rsidRDefault="00633DD1" w:rsidP="00633DD1">
      <w:pPr>
        <w:pStyle w:val="Heading1"/>
        <w:rPr>
          <w:rFonts w:ascii="Arial" w:hAnsi="Arial" w:cs="Arial"/>
          <w:szCs w:val="24"/>
        </w:rPr>
      </w:pPr>
      <w:r w:rsidRPr="009A79BE">
        <w:rPr>
          <w:rFonts w:ascii="Arial" w:hAnsi="Arial" w:cs="Arial"/>
          <w:szCs w:val="24"/>
        </w:rPr>
        <w:tab/>
      </w:r>
      <w:r w:rsidR="002C1085" w:rsidRPr="009A79BE">
        <w:rPr>
          <w:rFonts w:ascii="Arial" w:hAnsi="Arial" w:cs="Arial"/>
          <w:szCs w:val="24"/>
        </w:rPr>
        <w:t>M-</w:t>
      </w:r>
      <w:r w:rsidR="008E7F45" w:rsidRPr="009A79BE">
        <w:rPr>
          <w:rFonts w:ascii="Arial" w:hAnsi="Arial" w:cs="Arial"/>
          <w:szCs w:val="24"/>
        </w:rPr>
        <w:t>201</w:t>
      </w:r>
      <w:r w:rsidR="008151C6">
        <w:rPr>
          <w:rFonts w:ascii="Arial" w:hAnsi="Arial" w:cs="Arial"/>
          <w:szCs w:val="24"/>
        </w:rPr>
        <w:t>2-2286706</w:t>
      </w:r>
    </w:p>
    <w:p w:rsidR="001202C9" w:rsidRPr="009A79BE" w:rsidRDefault="001202C9" w:rsidP="001202C9">
      <w:pPr>
        <w:rPr>
          <w:rFonts w:ascii="Arial" w:hAnsi="Arial" w:cs="Arial"/>
          <w:szCs w:val="24"/>
        </w:rPr>
      </w:pPr>
    </w:p>
    <w:p w:rsidR="002A0F4E" w:rsidRPr="009A79BE" w:rsidRDefault="002A0F4E">
      <w:pPr>
        <w:suppressAutoHyphens/>
        <w:rPr>
          <w:rFonts w:ascii="Arial" w:hAnsi="Arial" w:cs="Arial"/>
          <w:szCs w:val="24"/>
        </w:rPr>
      </w:pPr>
      <w:r w:rsidRPr="009A79BE">
        <w:rPr>
          <w:rFonts w:ascii="Arial" w:hAnsi="Arial" w:cs="Arial"/>
          <w:szCs w:val="24"/>
        </w:rPr>
        <w:t xml:space="preserve">Dear Mr. </w:t>
      </w:r>
      <w:r w:rsidR="007A52CB" w:rsidRPr="009A79BE">
        <w:rPr>
          <w:rFonts w:ascii="Arial" w:hAnsi="Arial" w:cs="Arial"/>
          <w:szCs w:val="24"/>
        </w:rPr>
        <w:t>Webster</w:t>
      </w:r>
      <w:r w:rsidRPr="009A79BE">
        <w:rPr>
          <w:rFonts w:ascii="Arial" w:hAnsi="Arial" w:cs="Arial"/>
          <w:szCs w:val="24"/>
        </w:rPr>
        <w:t>:</w:t>
      </w:r>
    </w:p>
    <w:p w:rsidR="002A0F4E" w:rsidRPr="009A79BE" w:rsidRDefault="002A0F4E">
      <w:pPr>
        <w:suppressAutoHyphens/>
        <w:rPr>
          <w:rFonts w:ascii="Arial" w:hAnsi="Arial" w:cs="Arial"/>
          <w:szCs w:val="24"/>
        </w:rPr>
      </w:pPr>
    </w:p>
    <w:p w:rsidR="00DC786A" w:rsidRPr="009A79BE" w:rsidRDefault="002A0F4E">
      <w:pPr>
        <w:pStyle w:val="BodyText"/>
        <w:tabs>
          <w:tab w:val="clear" w:pos="-1440"/>
          <w:tab w:val="clear" w:pos="-720"/>
          <w:tab w:val="clear" w:pos="540"/>
          <w:tab w:val="clear" w:pos="990"/>
          <w:tab w:val="clear" w:pos="4896"/>
          <w:tab w:val="clear" w:pos="7488"/>
        </w:tabs>
        <w:rPr>
          <w:rFonts w:ascii="Arial" w:hAnsi="Arial" w:cs="Arial"/>
          <w:szCs w:val="24"/>
        </w:rPr>
      </w:pPr>
      <w:r w:rsidRPr="009A79BE">
        <w:rPr>
          <w:rFonts w:ascii="Arial" w:hAnsi="Arial" w:cs="Arial"/>
          <w:szCs w:val="24"/>
        </w:rPr>
        <w:tab/>
      </w:r>
      <w:r w:rsidR="0017297E" w:rsidRPr="009A79BE">
        <w:rPr>
          <w:rFonts w:ascii="Arial" w:hAnsi="Arial" w:cs="Arial"/>
          <w:szCs w:val="24"/>
        </w:rPr>
        <w:tab/>
      </w:r>
      <w:r w:rsidR="00BD5291" w:rsidRPr="009A79BE">
        <w:rPr>
          <w:rFonts w:ascii="Arial" w:hAnsi="Arial" w:cs="Arial"/>
          <w:szCs w:val="24"/>
        </w:rPr>
        <w:t>A</w:t>
      </w:r>
      <w:r w:rsidRPr="009A79BE">
        <w:rPr>
          <w:rFonts w:ascii="Arial" w:hAnsi="Arial" w:cs="Arial"/>
          <w:szCs w:val="24"/>
        </w:rPr>
        <w:t xml:space="preserve">t its </w:t>
      </w:r>
      <w:r w:rsidR="00437F20" w:rsidRPr="009A79BE">
        <w:rPr>
          <w:rFonts w:ascii="Arial" w:hAnsi="Arial" w:cs="Arial"/>
          <w:szCs w:val="24"/>
        </w:rPr>
        <w:t>P</w:t>
      </w:r>
      <w:r w:rsidRPr="009A79BE">
        <w:rPr>
          <w:rFonts w:ascii="Arial" w:hAnsi="Arial" w:cs="Arial"/>
          <w:szCs w:val="24"/>
        </w:rPr>
        <w:t xml:space="preserve">ublic </w:t>
      </w:r>
      <w:r w:rsidR="00437F20" w:rsidRPr="009A79BE">
        <w:rPr>
          <w:rFonts w:ascii="Arial" w:hAnsi="Arial" w:cs="Arial"/>
          <w:szCs w:val="24"/>
        </w:rPr>
        <w:t>M</w:t>
      </w:r>
      <w:r w:rsidR="00324A18" w:rsidRPr="009A79BE">
        <w:rPr>
          <w:rFonts w:ascii="Arial" w:hAnsi="Arial" w:cs="Arial"/>
          <w:szCs w:val="24"/>
        </w:rPr>
        <w:t xml:space="preserve">eeting of </w:t>
      </w:r>
      <w:r w:rsidR="002C1085" w:rsidRPr="009A79BE">
        <w:rPr>
          <w:rFonts w:ascii="Arial" w:hAnsi="Arial" w:cs="Arial"/>
          <w:szCs w:val="24"/>
        </w:rPr>
        <w:t>M</w:t>
      </w:r>
      <w:r w:rsidR="008E7F45" w:rsidRPr="009A79BE">
        <w:rPr>
          <w:rFonts w:ascii="Arial" w:hAnsi="Arial" w:cs="Arial"/>
          <w:szCs w:val="24"/>
        </w:rPr>
        <w:t xml:space="preserve">arch </w:t>
      </w:r>
      <w:r w:rsidR="008151C6">
        <w:rPr>
          <w:rFonts w:ascii="Arial" w:hAnsi="Arial" w:cs="Arial"/>
          <w:szCs w:val="24"/>
        </w:rPr>
        <w:t>29</w:t>
      </w:r>
      <w:r w:rsidRPr="009A79BE">
        <w:rPr>
          <w:rFonts w:ascii="Arial" w:hAnsi="Arial" w:cs="Arial"/>
          <w:szCs w:val="24"/>
        </w:rPr>
        <w:t>, 20</w:t>
      </w:r>
      <w:r w:rsidR="00043A77" w:rsidRPr="009A79BE">
        <w:rPr>
          <w:rFonts w:ascii="Arial" w:hAnsi="Arial" w:cs="Arial"/>
          <w:szCs w:val="24"/>
        </w:rPr>
        <w:t>1</w:t>
      </w:r>
      <w:r w:rsidR="008151C6">
        <w:rPr>
          <w:rFonts w:ascii="Arial" w:hAnsi="Arial" w:cs="Arial"/>
          <w:szCs w:val="24"/>
        </w:rPr>
        <w:t>2</w:t>
      </w:r>
      <w:r w:rsidRPr="009A79BE">
        <w:rPr>
          <w:rFonts w:ascii="Arial" w:hAnsi="Arial" w:cs="Arial"/>
          <w:szCs w:val="24"/>
        </w:rPr>
        <w:t xml:space="preserve">, </w:t>
      </w:r>
      <w:r w:rsidR="00615D0E">
        <w:rPr>
          <w:rFonts w:ascii="Arial" w:hAnsi="Arial" w:cs="Arial"/>
          <w:szCs w:val="24"/>
        </w:rPr>
        <w:t>t</w:t>
      </w:r>
      <w:r w:rsidR="00BD5291" w:rsidRPr="009A79BE">
        <w:rPr>
          <w:rFonts w:ascii="Arial" w:hAnsi="Arial" w:cs="Arial"/>
          <w:szCs w:val="24"/>
        </w:rPr>
        <w:t xml:space="preserve">he Commission </w:t>
      </w:r>
      <w:r w:rsidR="00043A77" w:rsidRPr="009A79BE">
        <w:rPr>
          <w:rFonts w:ascii="Arial" w:hAnsi="Arial" w:cs="Arial"/>
          <w:szCs w:val="24"/>
        </w:rPr>
        <w:t>adopted</w:t>
      </w:r>
      <w:r w:rsidR="00BD5291" w:rsidRPr="009A79BE">
        <w:rPr>
          <w:rFonts w:ascii="Arial" w:hAnsi="Arial" w:cs="Arial"/>
          <w:szCs w:val="24"/>
        </w:rPr>
        <w:t xml:space="preserve"> </w:t>
      </w:r>
      <w:r w:rsidR="00043A77" w:rsidRPr="009A79BE">
        <w:rPr>
          <w:rFonts w:ascii="Arial" w:hAnsi="Arial" w:cs="Arial"/>
          <w:szCs w:val="24"/>
        </w:rPr>
        <w:t>the Bureau of Audits</w:t>
      </w:r>
      <w:r w:rsidR="008151C6">
        <w:rPr>
          <w:rFonts w:ascii="Arial" w:hAnsi="Arial" w:cs="Arial"/>
          <w:szCs w:val="24"/>
        </w:rPr>
        <w:t>’</w:t>
      </w:r>
      <w:r w:rsidR="00043A77" w:rsidRPr="009A79BE">
        <w:rPr>
          <w:rFonts w:ascii="Arial" w:hAnsi="Arial" w:cs="Arial"/>
          <w:szCs w:val="24"/>
        </w:rPr>
        <w:t xml:space="preserve"> recommendation to approve </w:t>
      </w:r>
      <w:r w:rsidR="007A52CB" w:rsidRPr="009A79BE">
        <w:rPr>
          <w:rFonts w:ascii="Arial" w:hAnsi="Arial" w:cs="Arial"/>
          <w:szCs w:val="24"/>
        </w:rPr>
        <w:t>PECO Energy Company’s</w:t>
      </w:r>
      <w:r w:rsidR="0055332B" w:rsidRPr="009A79BE">
        <w:rPr>
          <w:rFonts w:ascii="Arial" w:hAnsi="Arial" w:cs="Arial"/>
          <w:szCs w:val="24"/>
        </w:rPr>
        <w:t xml:space="preserve"> </w:t>
      </w:r>
      <w:r w:rsidR="0064045C" w:rsidRPr="009A79BE">
        <w:rPr>
          <w:rFonts w:ascii="Arial" w:hAnsi="Arial" w:cs="Arial"/>
          <w:szCs w:val="24"/>
        </w:rPr>
        <w:t>(PECO)</w:t>
      </w:r>
      <w:r w:rsidR="001745F6">
        <w:rPr>
          <w:rFonts w:ascii="Arial" w:hAnsi="Arial" w:cs="Arial"/>
          <w:szCs w:val="24"/>
        </w:rPr>
        <w:t xml:space="preserve"> </w:t>
      </w:r>
      <w:r w:rsidR="008C7D81">
        <w:rPr>
          <w:rFonts w:ascii="Arial" w:hAnsi="Arial" w:cs="Arial"/>
          <w:szCs w:val="24"/>
        </w:rPr>
        <w:t xml:space="preserve">proposed </w:t>
      </w:r>
      <w:r w:rsidR="001745F6">
        <w:rPr>
          <w:rFonts w:ascii="Arial" w:hAnsi="Arial" w:cs="Arial"/>
          <w:szCs w:val="24"/>
        </w:rPr>
        <w:t xml:space="preserve">Supplement No. </w:t>
      </w:r>
      <w:r w:rsidR="008151C6">
        <w:rPr>
          <w:rFonts w:ascii="Arial" w:hAnsi="Arial" w:cs="Arial"/>
          <w:szCs w:val="24"/>
        </w:rPr>
        <w:t>36</w:t>
      </w:r>
      <w:r w:rsidR="001745F6">
        <w:rPr>
          <w:rFonts w:ascii="Arial" w:hAnsi="Arial" w:cs="Arial"/>
          <w:szCs w:val="24"/>
        </w:rPr>
        <w:t xml:space="preserve"> to Tariff Electric</w:t>
      </w:r>
      <w:r w:rsidR="00384E60">
        <w:rPr>
          <w:rFonts w:ascii="Arial" w:hAnsi="Arial" w:cs="Arial"/>
          <w:szCs w:val="24"/>
        </w:rPr>
        <w:t>-</w:t>
      </w:r>
      <w:r w:rsidR="001745F6">
        <w:rPr>
          <w:rFonts w:ascii="Arial" w:hAnsi="Arial" w:cs="Arial"/>
          <w:szCs w:val="24"/>
        </w:rPr>
        <w:t xml:space="preserve"> Pa. P.U.C</w:t>
      </w:r>
      <w:r w:rsidR="00615D0E">
        <w:rPr>
          <w:rFonts w:ascii="Arial" w:hAnsi="Arial" w:cs="Arial"/>
          <w:szCs w:val="24"/>
        </w:rPr>
        <w:t>.</w:t>
      </w:r>
      <w:r w:rsidR="00301B5F">
        <w:rPr>
          <w:rFonts w:ascii="Arial" w:hAnsi="Arial" w:cs="Arial"/>
          <w:szCs w:val="24"/>
        </w:rPr>
        <w:t xml:space="preserve"> No. 4 reflecting the proposed </w:t>
      </w:r>
      <w:r w:rsidR="0055332B" w:rsidRPr="009A79BE">
        <w:rPr>
          <w:rFonts w:ascii="Arial" w:hAnsi="Arial" w:cs="Arial"/>
          <w:szCs w:val="24"/>
        </w:rPr>
        <w:t>Consumer Education Charge</w:t>
      </w:r>
      <w:r w:rsidR="001745F6">
        <w:rPr>
          <w:rFonts w:ascii="Arial" w:hAnsi="Arial" w:cs="Arial"/>
          <w:szCs w:val="24"/>
        </w:rPr>
        <w:t>s</w:t>
      </w:r>
      <w:r w:rsidR="0055332B" w:rsidRPr="009A79BE">
        <w:rPr>
          <w:rFonts w:ascii="Arial" w:hAnsi="Arial" w:cs="Arial"/>
          <w:szCs w:val="24"/>
        </w:rPr>
        <w:t xml:space="preserve"> (CEC)</w:t>
      </w:r>
      <w:r w:rsidR="00F51634" w:rsidRPr="009A79BE">
        <w:rPr>
          <w:rFonts w:ascii="Arial" w:hAnsi="Arial" w:cs="Arial"/>
          <w:szCs w:val="24"/>
        </w:rPr>
        <w:t xml:space="preserve"> </w:t>
      </w:r>
      <w:r w:rsidR="00F81AB3" w:rsidRPr="009A79BE">
        <w:rPr>
          <w:rFonts w:ascii="Arial" w:hAnsi="Arial" w:cs="Arial"/>
          <w:szCs w:val="24"/>
        </w:rPr>
        <w:t>of $0.</w:t>
      </w:r>
      <w:r w:rsidR="00E52F0D">
        <w:rPr>
          <w:rFonts w:ascii="Arial" w:hAnsi="Arial" w:cs="Arial"/>
          <w:szCs w:val="24"/>
        </w:rPr>
        <w:t>0</w:t>
      </w:r>
      <w:r w:rsidR="008151C6">
        <w:rPr>
          <w:rFonts w:ascii="Arial" w:hAnsi="Arial" w:cs="Arial"/>
          <w:szCs w:val="24"/>
        </w:rPr>
        <w:t>6</w:t>
      </w:r>
      <w:r w:rsidR="003E6286" w:rsidRPr="009A79BE">
        <w:rPr>
          <w:rFonts w:ascii="Arial" w:hAnsi="Arial" w:cs="Arial"/>
          <w:szCs w:val="24"/>
        </w:rPr>
        <w:t xml:space="preserve"> </w:t>
      </w:r>
      <w:r w:rsidR="00FF6D12" w:rsidRPr="009A79BE">
        <w:rPr>
          <w:rFonts w:ascii="Arial" w:hAnsi="Arial" w:cs="Arial"/>
          <w:szCs w:val="24"/>
        </w:rPr>
        <w:t xml:space="preserve">per month </w:t>
      </w:r>
      <w:r w:rsidR="003E6286" w:rsidRPr="009A79BE">
        <w:rPr>
          <w:rFonts w:ascii="Arial" w:hAnsi="Arial" w:cs="Arial"/>
          <w:szCs w:val="24"/>
        </w:rPr>
        <w:t>for Rate Class 1,</w:t>
      </w:r>
      <w:r w:rsidR="008151C6">
        <w:rPr>
          <w:rFonts w:ascii="Arial" w:hAnsi="Arial" w:cs="Arial"/>
          <w:szCs w:val="24"/>
        </w:rPr>
        <w:t xml:space="preserve"> $0.07 </w:t>
      </w:r>
      <w:r w:rsidR="00301B5F">
        <w:rPr>
          <w:rFonts w:ascii="Arial" w:hAnsi="Arial" w:cs="Arial"/>
          <w:szCs w:val="24"/>
        </w:rPr>
        <w:t xml:space="preserve">per month </w:t>
      </w:r>
      <w:r w:rsidR="008151C6">
        <w:rPr>
          <w:rFonts w:ascii="Arial" w:hAnsi="Arial" w:cs="Arial"/>
          <w:szCs w:val="24"/>
        </w:rPr>
        <w:t>for Rate Class</w:t>
      </w:r>
      <w:r w:rsidR="003E6286" w:rsidRPr="009A79BE">
        <w:rPr>
          <w:rFonts w:ascii="Arial" w:hAnsi="Arial" w:cs="Arial"/>
          <w:szCs w:val="24"/>
        </w:rPr>
        <w:t xml:space="preserve"> 2 and 3,</w:t>
      </w:r>
      <w:r w:rsidR="00F81AB3" w:rsidRPr="009A79BE">
        <w:rPr>
          <w:rFonts w:ascii="Arial" w:hAnsi="Arial" w:cs="Arial"/>
          <w:szCs w:val="24"/>
        </w:rPr>
        <w:t xml:space="preserve"> and $0.</w:t>
      </w:r>
      <w:r w:rsidR="00FF6D12" w:rsidRPr="009A79BE">
        <w:rPr>
          <w:rFonts w:ascii="Arial" w:hAnsi="Arial" w:cs="Arial"/>
          <w:szCs w:val="24"/>
        </w:rPr>
        <w:t>0</w:t>
      </w:r>
      <w:r w:rsidR="008151C6">
        <w:rPr>
          <w:rFonts w:ascii="Arial" w:hAnsi="Arial" w:cs="Arial"/>
          <w:szCs w:val="24"/>
        </w:rPr>
        <w:t>2</w:t>
      </w:r>
      <w:r w:rsidR="00FF6D12" w:rsidRPr="009A79BE">
        <w:rPr>
          <w:rFonts w:ascii="Arial" w:hAnsi="Arial" w:cs="Arial"/>
          <w:szCs w:val="24"/>
        </w:rPr>
        <w:t xml:space="preserve"> per month</w:t>
      </w:r>
      <w:r w:rsidR="00F81AB3" w:rsidRPr="009A79BE">
        <w:rPr>
          <w:rFonts w:ascii="Arial" w:hAnsi="Arial" w:cs="Arial"/>
          <w:szCs w:val="24"/>
        </w:rPr>
        <w:t xml:space="preserve"> </w:t>
      </w:r>
      <w:r w:rsidR="003E6286" w:rsidRPr="009A79BE">
        <w:rPr>
          <w:rFonts w:ascii="Arial" w:hAnsi="Arial" w:cs="Arial"/>
          <w:szCs w:val="24"/>
        </w:rPr>
        <w:t>for Rate Class 4</w:t>
      </w:r>
      <w:r w:rsidR="00F81AB3" w:rsidRPr="009A79BE">
        <w:rPr>
          <w:rFonts w:ascii="Arial" w:hAnsi="Arial" w:cs="Arial"/>
          <w:szCs w:val="24"/>
        </w:rPr>
        <w:t xml:space="preserve">.  </w:t>
      </w:r>
      <w:r w:rsidR="00C810F4" w:rsidRPr="009A79BE">
        <w:rPr>
          <w:rFonts w:ascii="Arial" w:hAnsi="Arial" w:cs="Arial"/>
          <w:szCs w:val="24"/>
        </w:rPr>
        <w:t xml:space="preserve">The new </w:t>
      </w:r>
      <w:r w:rsidR="00E40609">
        <w:rPr>
          <w:rFonts w:ascii="Arial" w:hAnsi="Arial" w:cs="Arial"/>
          <w:szCs w:val="24"/>
        </w:rPr>
        <w:t xml:space="preserve">Rate </w:t>
      </w:r>
      <w:r w:rsidR="003E6286" w:rsidRPr="009A79BE">
        <w:rPr>
          <w:rFonts w:ascii="Arial" w:hAnsi="Arial" w:cs="Arial"/>
          <w:szCs w:val="24"/>
        </w:rPr>
        <w:t>Class 1</w:t>
      </w:r>
      <w:r w:rsidR="00AF5A3B">
        <w:rPr>
          <w:rFonts w:ascii="Arial" w:hAnsi="Arial" w:cs="Arial"/>
          <w:szCs w:val="24"/>
        </w:rPr>
        <w:t xml:space="preserve"> r</w:t>
      </w:r>
      <w:r w:rsidR="00C810F4" w:rsidRPr="009A79BE">
        <w:rPr>
          <w:rFonts w:ascii="Arial" w:hAnsi="Arial" w:cs="Arial"/>
          <w:szCs w:val="24"/>
        </w:rPr>
        <w:t xml:space="preserve">ate represents a </w:t>
      </w:r>
      <w:r w:rsidR="00E52F0D">
        <w:rPr>
          <w:rFonts w:ascii="Arial" w:hAnsi="Arial" w:cs="Arial"/>
          <w:szCs w:val="24"/>
        </w:rPr>
        <w:t>de</w:t>
      </w:r>
      <w:r w:rsidR="00C810F4" w:rsidRPr="009A79BE">
        <w:rPr>
          <w:rFonts w:ascii="Arial" w:hAnsi="Arial" w:cs="Arial"/>
          <w:szCs w:val="24"/>
        </w:rPr>
        <w:t>crease of $0.0</w:t>
      </w:r>
      <w:r w:rsidR="00E40609">
        <w:rPr>
          <w:rFonts w:ascii="Arial" w:hAnsi="Arial" w:cs="Arial"/>
          <w:szCs w:val="24"/>
        </w:rPr>
        <w:t>3</w:t>
      </w:r>
      <w:r w:rsidR="00FF6D12" w:rsidRPr="009A79BE">
        <w:rPr>
          <w:rFonts w:ascii="Arial" w:hAnsi="Arial" w:cs="Arial"/>
          <w:szCs w:val="24"/>
        </w:rPr>
        <w:t xml:space="preserve"> per month</w:t>
      </w:r>
      <w:r w:rsidR="006E66FD" w:rsidRPr="009A79BE">
        <w:rPr>
          <w:rFonts w:ascii="Arial" w:hAnsi="Arial" w:cs="Arial"/>
          <w:szCs w:val="24"/>
        </w:rPr>
        <w:t xml:space="preserve">, or </w:t>
      </w:r>
      <w:r w:rsidR="00E40609">
        <w:rPr>
          <w:rFonts w:ascii="Arial" w:hAnsi="Arial" w:cs="Arial"/>
          <w:szCs w:val="24"/>
        </w:rPr>
        <w:t>33.3%</w:t>
      </w:r>
      <w:r w:rsidR="00937483" w:rsidRPr="009A79BE">
        <w:rPr>
          <w:rFonts w:ascii="Arial" w:hAnsi="Arial" w:cs="Arial"/>
          <w:szCs w:val="24"/>
        </w:rPr>
        <w:t>,</w:t>
      </w:r>
      <w:r w:rsidR="00C15FC3" w:rsidRPr="009A79BE">
        <w:rPr>
          <w:rFonts w:ascii="Arial" w:hAnsi="Arial" w:cs="Arial"/>
          <w:szCs w:val="24"/>
        </w:rPr>
        <w:t xml:space="preserve"> when compared to</w:t>
      </w:r>
      <w:r w:rsidR="00937483" w:rsidRPr="009A79BE">
        <w:rPr>
          <w:rFonts w:ascii="Arial" w:hAnsi="Arial" w:cs="Arial"/>
          <w:szCs w:val="24"/>
        </w:rPr>
        <w:t xml:space="preserve"> the</w:t>
      </w:r>
      <w:r w:rsidR="00C15FC3" w:rsidRPr="009A79BE">
        <w:rPr>
          <w:rFonts w:ascii="Arial" w:hAnsi="Arial" w:cs="Arial"/>
          <w:szCs w:val="24"/>
        </w:rPr>
        <w:t xml:space="preserve"> CEC rate of $0.</w:t>
      </w:r>
      <w:r w:rsidR="00E40609">
        <w:rPr>
          <w:rFonts w:ascii="Arial" w:hAnsi="Arial" w:cs="Arial"/>
          <w:szCs w:val="24"/>
        </w:rPr>
        <w:t>09</w:t>
      </w:r>
      <w:r w:rsidR="00C15FC3" w:rsidRPr="009A79BE">
        <w:rPr>
          <w:rFonts w:ascii="Arial" w:hAnsi="Arial" w:cs="Arial"/>
          <w:szCs w:val="24"/>
        </w:rPr>
        <w:t xml:space="preserve"> </w:t>
      </w:r>
      <w:r w:rsidR="00FF6D12" w:rsidRPr="009A79BE">
        <w:rPr>
          <w:rFonts w:ascii="Arial" w:hAnsi="Arial" w:cs="Arial"/>
          <w:szCs w:val="24"/>
        </w:rPr>
        <w:t xml:space="preserve">per month </w:t>
      </w:r>
      <w:r w:rsidR="00C15FC3" w:rsidRPr="009A79BE">
        <w:rPr>
          <w:rFonts w:ascii="Arial" w:hAnsi="Arial" w:cs="Arial"/>
          <w:szCs w:val="24"/>
        </w:rPr>
        <w:t xml:space="preserve">that went into effect on </w:t>
      </w:r>
      <w:r w:rsidR="00E52F0D">
        <w:rPr>
          <w:rFonts w:ascii="Arial" w:hAnsi="Arial" w:cs="Arial"/>
          <w:szCs w:val="24"/>
        </w:rPr>
        <w:t xml:space="preserve">April </w:t>
      </w:r>
      <w:r w:rsidR="001468B8" w:rsidRPr="009A79BE">
        <w:rPr>
          <w:rFonts w:ascii="Arial" w:hAnsi="Arial" w:cs="Arial"/>
          <w:szCs w:val="24"/>
        </w:rPr>
        <w:t>1</w:t>
      </w:r>
      <w:r w:rsidR="00700D9C" w:rsidRPr="009A79BE">
        <w:rPr>
          <w:rFonts w:ascii="Arial" w:hAnsi="Arial" w:cs="Arial"/>
          <w:szCs w:val="24"/>
        </w:rPr>
        <w:t>, 20</w:t>
      </w:r>
      <w:r w:rsidR="00E52F0D">
        <w:rPr>
          <w:rFonts w:ascii="Arial" w:hAnsi="Arial" w:cs="Arial"/>
          <w:szCs w:val="24"/>
        </w:rPr>
        <w:t>1</w:t>
      </w:r>
      <w:r w:rsidR="00E40609">
        <w:rPr>
          <w:rFonts w:ascii="Arial" w:hAnsi="Arial" w:cs="Arial"/>
          <w:szCs w:val="24"/>
        </w:rPr>
        <w:t>1</w:t>
      </w:r>
      <w:r w:rsidR="00700D9C" w:rsidRPr="009A79BE">
        <w:rPr>
          <w:rFonts w:ascii="Arial" w:hAnsi="Arial" w:cs="Arial"/>
          <w:szCs w:val="24"/>
        </w:rPr>
        <w:t>.</w:t>
      </w:r>
      <w:r w:rsidR="00C15FC3" w:rsidRPr="009A79BE">
        <w:rPr>
          <w:rFonts w:ascii="Arial" w:hAnsi="Arial" w:cs="Arial"/>
          <w:szCs w:val="24"/>
        </w:rPr>
        <w:t xml:space="preserve">  </w:t>
      </w:r>
      <w:r w:rsidR="00E40609" w:rsidRPr="009A79BE">
        <w:rPr>
          <w:rFonts w:ascii="Arial" w:hAnsi="Arial" w:cs="Arial"/>
          <w:szCs w:val="24"/>
        </w:rPr>
        <w:t>The new CEC Rate for Rate Class</w:t>
      </w:r>
      <w:r w:rsidR="00E40609">
        <w:rPr>
          <w:rFonts w:ascii="Arial" w:hAnsi="Arial" w:cs="Arial"/>
          <w:szCs w:val="24"/>
        </w:rPr>
        <w:t xml:space="preserve"> 2 and 3</w:t>
      </w:r>
      <w:r w:rsidR="00E40609" w:rsidRPr="009A79BE">
        <w:rPr>
          <w:rFonts w:ascii="Arial" w:hAnsi="Arial" w:cs="Arial"/>
          <w:szCs w:val="24"/>
        </w:rPr>
        <w:t xml:space="preserve"> represents a decrease of $0.0</w:t>
      </w:r>
      <w:r w:rsidR="00E40609">
        <w:rPr>
          <w:rFonts w:ascii="Arial" w:hAnsi="Arial" w:cs="Arial"/>
          <w:szCs w:val="24"/>
        </w:rPr>
        <w:t>2</w:t>
      </w:r>
      <w:r w:rsidR="00E40609" w:rsidRPr="009A79BE">
        <w:rPr>
          <w:rFonts w:ascii="Arial" w:hAnsi="Arial" w:cs="Arial"/>
          <w:szCs w:val="24"/>
        </w:rPr>
        <w:t xml:space="preserve"> per month, or </w:t>
      </w:r>
      <w:r w:rsidR="00E40609">
        <w:rPr>
          <w:rFonts w:ascii="Arial" w:hAnsi="Arial" w:cs="Arial"/>
          <w:szCs w:val="24"/>
        </w:rPr>
        <w:t>22.2</w:t>
      </w:r>
      <w:r w:rsidR="00E40609" w:rsidRPr="009A79BE">
        <w:rPr>
          <w:rFonts w:ascii="Arial" w:hAnsi="Arial" w:cs="Arial"/>
          <w:szCs w:val="24"/>
        </w:rPr>
        <w:t>%, when compared to the CEC rate of $0.0</w:t>
      </w:r>
      <w:r w:rsidR="00E40609">
        <w:rPr>
          <w:rFonts w:ascii="Arial" w:hAnsi="Arial" w:cs="Arial"/>
          <w:szCs w:val="24"/>
        </w:rPr>
        <w:t>9</w:t>
      </w:r>
      <w:r w:rsidR="00E40609" w:rsidRPr="009A79BE">
        <w:rPr>
          <w:rFonts w:ascii="Arial" w:hAnsi="Arial" w:cs="Arial"/>
          <w:szCs w:val="24"/>
        </w:rPr>
        <w:t xml:space="preserve"> per month that went into effect on </w:t>
      </w:r>
      <w:r w:rsidR="00E40609">
        <w:rPr>
          <w:rFonts w:ascii="Arial" w:hAnsi="Arial" w:cs="Arial"/>
          <w:szCs w:val="24"/>
        </w:rPr>
        <w:t>April 1, 2011.  Th</w:t>
      </w:r>
      <w:r w:rsidR="006E66FD" w:rsidRPr="009A79BE">
        <w:rPr>
          <w:rFonts w:ascii="Arial" w:hAnsi="Arial" w:cs="Arial"/>
          <w:szCs w:val="24"/>
        </w:rPr>
        <w:t>e new CEC Rate for Rate Class 4 represents a</w:t>
      </w:r>
      <w:r w:rsidR="00E40609">
        <w:rPr>
          <w:rFonts w:ascii="Arial" w:hAnsi="Arial" w:cs="Arial"/>
          <w:szCs w:val="24"/>
        </w:rPr>
        <w:t>n</w:t>
      </w:r>
      <w:r w:rsidR="006E66FD" w:rsidRPr="009A79BE">
        <w:rPr>
          <w:rFonts w:ascii="Arial" w:hAnsi="Arial" w:cs="Arial"/>
          <w:szCs w:val="24"/>
        </w:rPr>
        <w:t xml:space="preserve"> </w:t>
      </w:r>
      <w:r w:rsidR="00E40609">
        <w:rPr>
          <w:rFonts w:ascii="Arial" w:hAnsi="Arial" w:cs="Arial"/>
          <w:szCs w:val="24"/>
        </w:rPr>
        <w:t>in</w:t>
      </w:r>
      <w:r w:rsidR="006E66FD" w:rsidRPr="009A79BE">
        <w:rPr>
          <w:rFonts w:ascii="Arial" w:hAnsi="Arial" w:cs="Arial"/>
          <w:szCs w:val="24"/>
        </w:rPr>
        <w:t xml:space="preserve">crease of </w:t>
      </w:r>
      <w:r w:rsidR="00DB5BBA" w:rsidRPr="009A79BE">
        <w:rPr>
          <w:rFonts w:ascii="Arial" w:hAnsi="Arial" w:cs="Arial"/>
          <w:szCs w:val="24"/>
        </w:rPr>
        <w:t>$0.0</w:t>
      </w:r>
      <w:r w:rsidR="00AF5A3B">
        <w:rPr>
          <w:rFonts w:ascii="Arial" w:hAnsi="Arial" w:cs="Arial"/>
          <w:szCs w:val="24"/>
        </w:rPr>
        <w:t>1</w:t>
      </w:r>
      <w:r w:rsidR="00FF6D12" w:rsidRPr="009A79BE">
        <w:rPr>
          <w:rFonts w:ascii="Arial" w:hAnsi="Arial" w:cs="Arial"/>
          <w:szCs w:val="24"/>
        </w:rPr>
        <w:t xml:space="preserve"> per month</w:t>
      </w:r>
      <w:r w:rsidR="00DB5BBA" w:rsidRPr="009A79BE">
        <w:rPr>
          <w:rFonts w:ascii="Arial" w:hAnsi="Arial" w:cs="Arial"/>
          <w:szCs w:val="24"/>
        </w:rPr>
        <w:t xml:space="preserve">, or </w:t>
      </w:r>
      <w:r w:rsidR="00E40609">
        <w:rPr>
          <w:rFonts w:ascii="Arial" w:hAnsi="Arial" w:cs="Arial"/>
          <w:szCs w:val="24"/>
        </w:rPr>
        <w:t>10</w:t>
      </w:r>
      <w:r w:rsidR="00AF5A3B">
        <w:rPr>
          <w:rFonts w:ascii="Arial" w:hAnsi="Arial" w:cs="Arial"/>
          <w:szCs w:val="24"/>
        </w:rPr>
        <w:t>0.0</w:t>
      </w:r>
      <w:r w:rsidR="00DB5BBA" w:rsidRPr="009A79BE">
        <w:rPr>
          <w:rFonts w:ascii="Arial" w:hAnsi="Arial" w:cs="Arial"/>
          <w:szCs w:val="24"/>
        </w:rPr>
        <w:t>%</w:t>
      </w:r>
      <w:r w:rsidR="00937483" w:rsidRPr="009A79BE">
        <w:rPr>
          <w:rFonts w:ascii="Arial" w:hAnsi="Arial" w:cs="Arial"/>
          <w:szCs w:val="24"/>
        </w:rPr>
        <w:t>,</w:t>
      </w:r>
      <w:r w:rsidR="00DB5BBA" w:rsidRPr="009A79BE">
        <w:rPr>
          <w:rFonts w:ascii="Arial" w:hAnsi="Arial" w:cs="Arial"/>
          <w:szCs w:val="24"/>
        </w:rPr>
        <w:t xml:space="preserve"> when compared to the CEC rate of $0.0</w:t>
      </w:r>
      <w:r w:rsidR="00E40609">
        <w:rPr>
          <w:rFonts w:ascii="Arial" w:hAnsi="Arial" w:cs="Arial"/>
          <w:szCs w:val="24"/>
        </w:rPr>
        <w:t>1</w:t>
      </w:r>
      <w:r w:rsidR="00DB5BBA" w:rsidRPr="009A79BE">
        <w:rPr>
          <w:rFonts w:ascii="Arial" w:hAnsi="Arial" w:cs="Arial"/>
          <w:szCs w:val="24"/>
        </w:rPr>
        <w:t xml:space="preserve"> </w:t>
      </w:r>
      <w:r w:rsidR="00FF6D12" w:rsidRPr="009A79BE">
        <w:rPr>
          <w:rFonts w:ascii="Arial" w:hAnsi="Arial" w:cs="Arial"/>
          <w:szCs w:val="24"/>
        </w:rPr>
        <w:t xml:space="preserve">per month </w:t>
      </w:r>
      <w:r w:rsidR="00DB5BBA" w:rsidRPr="009A79BE">
        <w:rPr>
          <w:rFonts w:ascii="Arial" w:hAnsi="Arial" w:cs="Arial"/>
          <w:szCs w:val="24"/>
        </w:rPr>
        <w:t xml:space="preserve">that went into effect on </w:t>
      </w:r>
      <w:r w:rsidR="00AF5A3B">
        <w:rPr>
          <w:rFonts w:ascii="Arial" w:hAnsi="Arial" w:cs="Arial"/>
          <w:szCs w:val="24"/>
        </w:rPr>
        <w:t>April 1, 201</w:t>
      </w:r>
      <w:r w:rsidR="00E40609">
        <w:rPr>
          <w:rFonts w:ascii="Arial" w:hAnsi="Arial" w:cs="Arial"/>
          <w:szCs w:val="24"/>
        </w:rPr>
        <w:t>1</w:t>
      </w:r>
      <w:r w:rsidR="00AF5A3B">
        <w:rPr>
          <w:rFonts w:ascii="Arial" w:hAnsi="Arial" w:cs="Arial"/>
          <w:szCs w:val="24"/>
        </w:rPr>
        <w:t>.</w:t>
      </w:r>
    </w:p>
    <w:p w:rsidR="0064045C" w:rsidRPr="009A79BE" w:rsidRDefault="0064045C">
      <w:pPr>
        <w:pStyle w:val="BodyText"/>
        <w:tabs>
          <w:tab w:val="clear" w:pos="-1440"/>
          <w:tab w:val="clear" w:pos="-720"/>
          <w:tab w:val="clear" w:pos="540"/>
          <w:tab w:val="clear" w:pos="990"/>
          <w:tab w:val="clear" w:pos="4896"/>
          <w:tab w:val="clear" w:pos="7488"/>
        </w:tabs>
        <w:rPr>
          <w:rFonts w:ascii="Arial" w:hAnsi="Arial" w:cs="Arial"/>
          <w:szCs w:val="24"/>
        </w:rPr>
      </w:pPr>
    </w:p>
    <w:p w:rsidR="0064045C" w:rsidRPr="009A79BE" w:rsidRDefault="0064045C" w:rsidP="000279CF">
      <w:pPr>
        <w:pStyle w:val="BodyText"/>
        <w:tabs>
          <w:tab w:val="clear" w:pos="-1440"/>
          <w:tab w:val="clear" w:pos="-720"/>
          <w:tab w:val="clear" w:pos="540"/>
          <w:tab w:val="clear" w:pos="990"/>
          <w:tab w:val="clear" w:pos="4896"/>
          <w:tab w:val="clear" w:pos="7488"/>
          <w:tab w:val="left" w:pos="720"/>
        </w:tabs>
        <w:rPr>
          <w:rFonts w:ascii="Arial" w:hAnsi="Arial" w:cs="Arial"/>
          <w:szCs w:val="24"/>
        </w:rPr>
      </w:pPr>
      <w:r w:rsidRPr="009A79BE">
        <w:rPr>
          <w:rFonts w:ascii="Arial" w:hAnsi="Arial" w:cs="Arial"/>
          <w:szCs w:val="24"/>
        </w:rPr>
        <w:tab/>
        <w:t>PECO is reminded of the statement in the Final Order at Docket No. M-2008-2032274 approving its proposed Consumer Education Plan that messages disseminated are to be educational in nature and not in any way promotional of PECO.  PECO is also reminded to direct grassroots outreach to events, activities, and organizations that include low-income Pennsylvanians, seniors, and minorities, as well as other audien</w:t>
      </w:r>
      <w:r w:rsidR="000064FB" w:rsidRPr="009A79BE">
        <w:rPr>
          <w:rFonts w:ascii="Arial" w:hAnsi="Arial" w:cs="Arial"/>
          <w:szCs w:val="24"/>
        </w:rPr>
        <w:t>ces outlined in its Final Order, in all geographic areas of its service territories.</w:t>
      </w:r>
    </w:p>
    <w:p w:rsidR="00DC786A" w:rsidRDefault="00DC786A">
      <w:pPr>
        <w:pStyle w:val="BodyText"/>
        <w:tabs>
          <w:tab w:val="clear" w:pos="-1440"/>
          <w:tab w:val="clear" w:pos="-720"/>
          <w:tab w:val="clear" w:pos="540"/>
          <w:tab w:val="clear" w:pos="990"/>
          <w:tab w:val="clear" w:pos="4896"/>
          <w:tab w:val="clear" w:pos="7488"/>
        </w:tabs>
        <w:rPr>
          <w:rFonts w:ascii="Arial" w:hAnsi="Arial" w:cs="Arial"/>
          <w:szCs w:val="24"/>
        </w:rPr>
      </w:pPr>
    </w:p>
    <w:p w:rsidR="00AF5A3B" w:rsidRDefault="00AF5A3B" w:rsidP="00AF5A3B">
      <w:pPr>
        <w:pStyle w:val="BodyText"/>
        <w:tabs>
          <w:tab w:val="clear" w:pos="-1440"/>
          <w:tab w:val="clear" w:pos="-720"/>
          <w:tab w:val="clear" w:pos="540"/>
          <w:tab w:val="clear" w:pos="990"/>
          <w:tab w:val="clear" w:pos="4896"/>
          <w:tab w:val="clear" w:pos="7488"/>
        </w:tabs>
        <w:ind w:firstLine="720"/>
        <w:rPr>
          <w:rFonts w:ascii="Arial" w:hAnsi="Arial" w:cs="Arial"/>
          <w:szCs w:val="26"/>
        </w:rPr>
      </w:pPr>
      <w:r>
        <w:rPr>
          <w:rFonts w:ascii="Arial" w:hAnsi="Arial" w:cs="Arial"/>
          <w:szCs w:val="26"/>
        </w:rPr>
        <w:t>Consistent with each Electric Distribution Company’s (</w:t>
      </w:r>
      <w:r w:rsidRPr="00710878">
        <w:rPr>
          <w:rFonts w:ascii="Arial" w:hAnsi="Arial" w:cs="Arial"/>
          <w:szCs w:val="26"/>
        </w:rPr>
        <w:t>EDC</w:t>
      </w:r>
      <w:r>
        <w:rPr>
          <w:rFonts w:ascii="Arial" w:hAnsi="Arial" w:cs="Arial"/>
          <w:szCs w:val="26"/>
        </w:rPr>
        <w:t>)</w:t>
      </w:r>
      <w:r w:rsidRPr="00710878">
        <w:rPr>
          <w:rFonts w:ascii="Arial" w:hAnsi="Arial" w:cs="Arial"/>
          <w:szCs w:val="26"/>
        </w:rPr>
        <w:t xml:space="preserve"> approved </w:t>
      </w:r>
      <w:r>
        <w:rPr>
          <w:rFonts w:ascii="Arial" w:hAnsi="Arial" w:cs="Arial"/>
          <w:szCs w:val="26"/>
        </w:rPr>
        <w:t>Consumer Education Plan (</w:t>
      </w:r>
      <w:r w:rsidRPr="00710878">
        <w:rPr>
          <w:rFonts w:ascii="Arial" w:hAnsi="Arial" w:cs="Arial"/>
          <w:szCs w:val="26"/>
        </w:rPr>
        <w:t>CEP</w:t>
      </w:r>
      <w:r>
        <w:rPr>
          <w:rFonts w:ascii="Arial" w:hAnsi="Arial" w:cs="Arial"/>
          <w:szCs w:val="26"/>
        </w:rPr>
        <w:t>)</w:t>
      </w:r>
      <w:r w:rsidRPr="00710878">
        <w:rPr>
          <w:rFonts w:ascii="Arial" w:hAnsi="Arial" w:cs="Arial"/>
          <w:szCs w:val="26"/>
        </w:rPr>
        <w:t xml:space="preserve"> and Final Order, the Commission notes that the EDC’s ongoing consumer education obligation related to the May 17, 2007, Final Order at page 6, Docket No. M-00061957, </w:t>
      </w:r>
      <w:r w:rsidRPr="00F92705">
        <w:rPr>
          <w:rFonts w:ascii="Arial" w:hAnsi="Arial" w:cs="Arial"/>
          <w:i/>
          <w:szCs w:val="26"/>
        </w:rPr>
        <w:t>Policies to Mitigate Potential Electricity Price Increases</w:t>
      </w:r>
      <w:r w:rsidRPr="00710878">
        <w:rPr>
          <w:rFonts w:ascii="Arial" w:hAnsi="Arial" w:cs="Arial"/>
          <w:szCs w:val="26"/>
        </w:rPr>
        <w:t>, must include education of</w:t>
      </w:r>
      <w:r w:rsidR="00DB0CA9">
        <w:rPr>
          <w:rFonts w:ascii="Arial" w:hAnsi="Arial" w:cs="Arial"/>
          <w:szCs w:val="26"/>
        </w:rPr>
        <w:t xml:space="preserve"> “</w:t>
      </w:r>
      <w:r w:rsidRPr="00710878">
        <w:rPr>
          <w:rFonts w:ascii="Arial" w:hAnsi="Arial" w:cs="Arial"/>
          <w:szCs w:val="26"/>
        </w:rPr>
        <w:t xml:space="preserve">cost-effective energy efficiency, conservation and demand side response programs and technologies….”  The large EDCs </w:t>
      </w:r>
      <w:r>
        <w:rPr>
          <w:rFonts w:ascii="Arial" w:hAnsi="Arial" w:cs="Arial"/>
          <w:szCs w:val="26"/>
        </w:rPr>
        <w:t xml:space="preserve">are </w:t>
      </w:r>
      <w:r w:rsidRPr="00710878">
        <w:rPr>
          <w:rFonts w:ascii="Arial" w:hAnsi="Arial" w:cs="Arial"/>
          <w:szCs w:val="26"/>
        </w:rPr>
        <w:t xml:space="preserve">obligated to file an Energy Efficiency and Conservation (EE&amp;C) Plan, pursuant to the Commission’s implementation of Act 129 of 2008 at Docket No. </w:t>
      </w:r>
      <w:proofErr w:type="gramStart"/>
      <w:r w:rsidRPr="00710878">
        <w:rPr>
          <w:rFonts w:ascii="Arial" w:hAnsi="Arial" w:cs="Arial"/>
          <w:szCs w:val="26"/>
        </w:rPr>
        <w:t xml:space="preserve">M-2008-2069887, </w:t>
      </w:r>
      <w:r>
        <w:rPr>
          <w:rFonts w:ascii="Arial" w:hAnsi="Arial" w:cs="Arial"/>
          <w:szCs w:val="26"/>
        </w:rPr>
        <w:t xml:space="preserve">which </w:t>
      </w:r>
      <w:r w:rsidRPr="00710878">
        <w:rPr>
          <w:rFonts w:ascii="Arial" w:hAnsi="Arial" w:cs="Arial"/>
          <w:szCs w:val="26"/>
        </w:rPr>
        <w:t>also included consumer education and marketing budgets and tactics within those plans.</w:t>
      </w:r>
      <w:proofErr w:type="gramEnd"/>
      <w:r w:rsidRPr="00710878">
        <w:rPr>
          <w:rFonts w:ascii="Arial" w:hAnsi="Arial" w:cs="Arial"/>
          <w:szCs w:val="26"/>
        </w:rPr>
        <w:t xml:space="preserve">  </w:t>
      </w:r>
    </w:p>
    <w:p w:rsidR="00AF5A3B" w:rsidRDefault="00AF5A3B" w:rsidP="00AF5A3B">
      <w:pPr>
        <w:pStyle w:val="BodyText"/>
        <w:tabs>
          <w:tab w:val="clear" w:pos="-1440"/>
          <w:tab w:val="clear" w:pos="-720"/>
          <w:tab w:val="clear" w:pos="540"/>
          <w:tab w:val="clear" w:pos="990"/>
          <w:tab w:val="clear" w:pos="4896"/>
          <w:tab w:val="clear" w:pos="7488"/>
        </w:tabs>
        <w:rPr>
          <w:rFonts w:ascii="Arial" w:hAnsi="Arial" w:cs="Arial"/>
          <w:szCs w:val="26"/>
        </w:rPr>
      </w:pPr>
    </w:p>
    <w:p w:rsidR="00F84911" w:rsidRDefault="00AF5A3B" w:rsidP="007137F9">
      <w:pPr>
        <w:pStyle w:val="BodyText"/>
        <w:tabs>
          <w:tab w:val="clear" w:pos="-1440"/>
          <w:tab w:val="clear" w:pos="-720"/>
          <w:tab w:val="clear" w:pos="540"/>
          <w:tab w:val="clear" w:pos="990"/>
          <w:tab w:val="clear" w:pos="4896"/>
          <w:tab w:val="clear" w:pos="7488"/>
        </w:tabs>
        <w:rPr>
          <w:rFonts w:ascii="Arial" w:hAnsi="Arial" w:cs="Arial"/>
          <w:szCs w:val="26"/>
        </w:rPr>
      </w:pPr>
      <w:r>
        <w:rPr>
          <w:rFonts w:ascii="Arial" w:hAnsi="Arial" w:cs="Arial"/>
          <w:szCs w:val="26"/>
        </w:rPr>
        <w:tab/>
      </w:r>
      <w:r>
        <w:rPr>
          <w:rFonts w:ascii="Arial" w:hAnsi="Arial" w:cs="Arial"/>
          <w:szCs w:val="26"/>
        </w:rPr>
        <w:tab/>
        <w:t>T</w:t>
      </w:r>
      <w:r w:rsidRPr="00710878">
        <w:rPr>
          <w:rFonts w:ascii="Arial" w:hAnsi="Arial" w:cs="Arial"/>
          <w:szCs w:val="26"/>
        </w:rPr>
        <w:t xml:space="preserve">he Commission reminds all </w:t>
      </w:r>
      <w:r>
        <w:rPr>
          <w:rFonts w:ascii="Arial" w:hAnsi="Arial" w:cs="Arial"/>
          <w:szCs w:val="26"/>
        </w:rPr>
        <w:t>EDCs</w:t>
      </w:r>
      <w:r w:rsidRPr="00710878">
        <w:rPr>
          <w:rFonts w:ascii="Arial" w:hAnsi="Arial" w:cs="Arial"/>
          <w:szCs w:val="26"/>
        </w:rPr>
        <w:t xml:space="preserve"> to separate Act 129 EE&amp;C</w:t>
      </w:r>
      <w:r w:rsidR="008C7D81">
        <w:rPr>
          <w:rFonts w:ascii="Arial" w:hAnsi="Arial" w:cs="Arial"/>
          <w:szCs w:val="26"/>
        </w:rPr>
        <w:t xml:space="preserve"> consumer education </w:t>
      </w:r>
      <w:r w:rsidRPr="00710878">
        <w:rPr>
          <w:rFonts w:ascii="Arial" w:hAnsi="Arial" w:cs="Arial"/>
          <w:szCs w:val="26"/>
        </w:rPr>
        <w:t xml:space="preserve">materials from those materials that are being funded by the company’s </w:t>
      </w:r>
      <w:r w:rsidR="008C7D81">
        <w:rPr>
          <w:rFonts w:ascii="Arial" w:hAnsi="Arial" w:cs="Arial"/>
          <w:szCs w:val="26"/>
        </w:rPr>
        <w:t xml:space="preserve">CEP </w:t>
      </w:r>
      <w:r w:rsidRPr="00710878">
        <w:rPr>
          <w:rFonts w:ascii="Arial" w:hAnsi="Arial" w:cs="Arial"/>
          <w:szCs w:val="26"/>
        </w:rPr>
        <w:t>to prevent the double recovery of costs – recovering the same costs through a utility’s rate</w:t>
      </w:r>
      <w:r w:rsidR="00DB0CA9">
        <w:rPr>
          <w:rFonts w:ascii="MS Gothic" w:eastAsia="MS Gothic" w:hAnsi="MS Gothic" w:cs="MS Gothic"/>
          <w:szCs w:val="26"/>
        </w:rPr>
        <w:t xml:space="preserve"> </w:t>
      </w:r>
      <w:r w:rsidRPr="00710878">
        <w:rPr>
          <w:rFonts w:ascii="Arial" w:hAnsi="Arial" w:cs="Arial"/>
          <w:szCs w:val="26"/>
        </w:rPr>
        <w:t xml:space="preserve">mitigation CEP and its EE&amp;C </w:t>
      </w:r>
      <w:r w:rsidR="00F34560">
        <w:rPr>
          <w:rFonts w:ascii="Arial" w:hAnsi="Arial" w:cs="Arial"/>
          <w:szCs w:val="26"/>
        </w:rPr>
        <w:t xml:space="preserve">Plan cost recovery mechanism(s).  </w:t>
      </w:r>
    </w:p>
    <w:p w:rsidR="00F84911" w:rsidRDefault="00F84911" w:rsidP="007137F9">
      <w:pPr>
        <w:pStyle w:val="BodyText"/>
        <w:tabs>
          <w:tab w:val="clear" w:pos="-1440"/>
          <w:tab w:val="clear" w:pos="-720"/>
          <w:tab w:val="clear" w:pos="540"/>
          <w:tab w:val="clear" w:pos="990"/>
          <w:tab w:val="clear" w:pos="4896"/>
          <w:tab w:val="clear" w:pos="7488"/>
        </w:tabs>
        <w:rPr>
          <w:rFonts w:ascii="Arial" w:hAnsi="Arial" w:cs="Arial"/>
          <w:szCs w:val="26"/>
        </w:rPr>
      </w:pPr>
    </w:p>
    <w:p w:rsidR="00CE0FBF" w:rsidRDefault="00F34560" w:rsidP="00F84911">
      <w:pPr>
        <w:pStyle w:val="BodyText"/>
        <w:tabs>
          <w:tab w:val="clear" w:pos="-1440"/>
          <w:tab w:val="clear" w:pos="-720"/>
          <w:tab w:val="clear" w:pos="540"/>
          <w:tab w:val="clear" w:pos="990"/>
          <w:tab w:val="clear" w:pos="4896"/>
          <w:tab w:val="clear" w:pos="7488"/>
        </w:tabs>
        <w:ind w:firstLine="720"/>
        <w:rPr>
          <w:rFonts w:ascii="Arial" w:hAnsi="Arial" w:cs="Arial"/>
        </w:rPr>
      </w:pPr>
      <w:r>
        <w:rPr>
          <w:rFonts w:ascii="Arial" w:hAnsi="Arial" w:cs="Arial"/>
          <w:szCs w:val="26"/>
        </w:rPr>
        <w:t>In addition, all EDCs are reminded that i</w:t>
      </w:r>
      <w:r>
        <w:rPr>
          <w:rFonts w:ascii="Arial" w:hAnsi="Arial" w:cs="Arial"/>
        </w:rPr>
        <w:t xml:space="preserve">f changes are contemplated to the </w:t>
      </w:r>
      <w:r w:rsidR="00B53BD5">
        <w:rPr>
          <w:rFonts w:ascii="Arial" w:hAnsi="Arial" w:cs="Arial"/>
        </w:rPr>
        <w:t xml:space="preserve">planned </w:t>
      </w:r>
      <w:r>
        <w:rPr>
          <w:rFonts w:ascii="Arial" w:hAnsi="Arial" w:cs="Arial"/>
        </w:rPr>
        <w:t>educational materials developed by the Commission and its Stakeholders and required to be disseminated to the EDCs</w:t>
      </w:r>
      <w:r w:rsidR="00AA3992">
        <w:rPr>
          <w:rFonts w:ascii="Arial" w:hAnsi="Arial" w:cs="Arial"/>
        </w:rPr>
        <w:t>’</w:t>
      </w:r>
      <w:r>
        <w:rPr>
          <w:rFonts w:ascii="Arial" w:hAnsi="Arial" w:cs="Arial"/>
        </w:rPr>
        <w:t xml:space="preserve"> customers</w:t>
      </w:r>
      <w:r w:rsidR="008B3AD1">
        <w:rPr>
          <w:rFonts w:ascii="Arial" w:hAnsi="Arial" w:cs="Arial"/>
        </w:rPr>
        <w:t>,</w:t>
      </w:r>
      <w:r>
        <w:rPr>
          <w:rFonts w:ascii="Arial" w:hAnsi="Arial" w:cs="Arial"/>
        </w:rPr>
        <w:t xml:space="preserve"> as directed by Commission Order at Docket No. I-2011-2237952</w:t>
      </w:r>
      <w:r w:rsidR="008B3AD1">
        <w:rPr>
          <w:rFonts w:ascii="Arial" w:hAnsi="Arial" w:cs="Arial"/>
        </w:rPr>
        <w:t>,</w:t>
      </w:r>
      <w:r>
        <w:rPr>
          <w:rFonts w:ascii="Arial" w:hAnsi="Arial" w:cs="Arial"/>
        </w:rPr>
        <w:t xml:space="preserve"> the EDCs are asked to seek review of those changes from </w:t>
      </w:r>
      <w:r w:rsidR="00A260C3">
        <w:rPr>
          <w:rFonts w:ascii="Arial" w:hAnsi="Arial" w:cs="Arial"/>
        </w:rPr>
        <w:t>the Commission</w:t>
      </w:r>
      <w:r w:rsidR="0034752D">
        <w:rPr>
          <w:rFonts w:ascii="Arial" w:hAnsi="Arial" w:cs="Arial"/>
        </w:rPr>
        <w:t>’</w:t>
      </w:r>
      <w:r w:rsidR="00A260C3">
        <w:rPr>
          <w:rFonts w:ascii="Arial" w:hAnsi="Arial" w:cs="Arial"/>
        </w:rPr>
        <w:t xml:space="preserve">s </w:t>
      </w:r>
      <w:r w:rsidR="00BD09E3">
        <w:rPr>
          <w:rFonts w:ascii="Arial" w:hAnsi="Arial" w:cs="Arial"/>
        </w:rPr>
        <w:t>Office</w:t>
      </w:r>
      <w:r w:rsidR="00A260C3">
        <w:rPr>
          <w:rFonts w:ascii="Arial" w:hAnsi="Arial" w:cs="Arial"/>
        </w:rPr>
        <w:t xml:space="preserve"> of </w:t>
      </w:r>
      <w:r>
        <w:rPr>
          <w:rFonts w:ascii="Arial" w:hAnsi="Arial" w:cs="Arial"/>
        </w:rPr>
        <w:t xml:space="preserve">Communications.  </w:t>
      </w:r>
    </w:p>
    <w:p w:rsidR="00CE0FBF" w:rsidRDefault="00CE0FBF" w:rsidP="00F84911">
      <w:pPr>
        <w:pStyle w:val="BodyText"/>
        <w:tabs>
          <w:tab w:val="clear" w:pos="-1440"/>
          <w:tab w:val="clear" w:pos="-720"/>
          <w:tab w:val="clear" w:pos="540"/>
          <w:tab w:val="clear" w:pos="990"/>
          <w:tab w:val="clear" w:pos="4896"/>
          <w:tab w:val="clear" w:pos="7488"/>
        </w:tabs>
        <w:ind w:firstLine="720"/>
        <w:rPr>
          <w:rFonts w:ascii="Arial" w:hAnsi="Arial" w:cs="Arial"/>
        </w:rPr>
      </w:pPr>
    </w:p>
    <w:p w:rsidR="00DC786A" w:rsidRPr="009A79BE" w:rsidRDefault="00DC786A" w:rsidP="00F84911">
      <w:pPr>
        <w:pStyle w:val="BodyText"/>
        <w:tabs>
          <w:tab w:val="clear" w:pos="-1440"/>
          <w:tab w:val="clear" w:pos="-720"/>
          <w:tab w:val="clear" w:pos="540"/>
          <w:tab w:val="clear" w:pos="990"/>
          <w:tab w:val="clear" w:pos="4896"/>
          <w:tab w:val="clear" w:pos="7488"/>
        </w:tabs>
        <w:ind w:firstLine="720"/>
        <w:rPr>
          <w:rFonts w:ascii="Arial" w:hAnsi="Arial" w:cs="Arial"/>
          <w:szCs w:val="24"/>
        </w:rPr>
      </w:pPr>
      <w:r w:rsidRPr="009A79BE">
        <w:rPr>
          <w:rFonts w:ascii="Arial" w:hAnsi="Arial" w:cs="Arial"/>
          <w:szCs w:val="24"/>
        </w:rPr>
        <w:t>The Consumer Education Charge is subject to continuous Commission review and audit as well as reconciliation reports and hearings in accordance with Section 1307(e) of the Public Utility Code, 66 Pa. C.S. §1307(e).</w:t>
      </w:r>
    </w:p>
    <w:p w:rsidR="0094250A" w:rsidRPr="009A79BE" w:rsidRDefault="0094250A">
      <w:pPr>
        <w:pStyle w:val="BodyText"/>
        <w:tabs>
          <w:tab w:val="clear" w:pos="-1440"/>
          <w:tab w:val="clear" w:pos="-720"/>
          <w:tab w:val="clear" w:pos="540"/>
          <w:tab w:val="clear" w:pos="990"/>
          <w:tab w:val="clear" w:pos="4896"/>
          <w:tab w:val="clear" w:pos="7488"/>
        </w:tabs>
        <w:rPr>
          <w:rFonts w:ascii="Arial" w:hAnsi="Arial" w:cs="Arial"/>
          <w:szCs w:val="24"/>
        </w:rPr>
      </w:pPr>
    </w:p>
    <w:p w:rsidR="00040568" w:rsidRPr="009A79BE" w:rsidRDefault="00F253EB" w:rsidP="000279CF">
      <w:pPr>
        <w:pStyle w:val="BodyText"/>
        <w:tabs>
          <w:tab w:val="clear" w:pos="-1440"/>
          <w:tab w:val="clear" w:pos="-720"/>
          <w:tab w:val="clear" w:pos="540"/>
          <w:tab w:val="clear" w:pos="990"/>
          <w:tab w:val="clear" w:pos="4896"/>
          <w:tab w:val="clear" w:pos="7488"/>
          <w:tab w:val="left" w:pos="720"/>
        </w:tabs>
        <w:rPr>
          <w:rFonts w:ascii="Arial" w:hAnsi="Arial" w:cs="Arial"/>
          <w:spacing w:val="0"/>
          <w:szCs w:val="24"/>
        </w:rPr>
      </w:pPr>
      <w:r w:rsidRPr="009A79BE">
        <w:rPr>
          <w:rFonts w:ascii="Arial" w:hAnsi="Arial" w:cs="Arial"/>
          <w:szCs w:val="24"/>
        </w:rPr>
        <w:tab/>
      </w:r>
      <w:r w:rsidR="00040568" w:rsidRPr="009A79BE">
        <w:rPr>
          <w:rFonts w:ascii="Arial" w:hAnsi="Arial" w:cs="Arial"/>
          <w:szCs w:val="24"/>
        </w:rPr>
        <w:t>Any subsequent submissions to the Commission related to this docketed case should reference Docket No. M-</w:t>
      </w:r>
      <w:r w:rsidR="0039689A" w:rsidRPr="009A79BE">
        <w:rPr>
          <w:rFonts w:ascii="Arial" w:hAnsi="Arial" w:cs="Arial"/>
          <w:szCs w:val="24"/>
        </w:rPr>
        <w:t>201</w:t>
      </w:r>
      <w:r w:rsidR="00E40609">
        <w:rPr>
          <w:rFonts w:ascii="Arial" w:hAnsi="Arial" w:cs="Arial"/>
          <w:szCs w:val="24"/>
        </w:rPr>
        <w:t>2-2286706</w:t>
      </w:r>
      <w:r w:rsidR="00AF5A3B">
        <w:rPr>
          <w:rFonts w:ascii="Arial" w:hAnsi="Arial" w:cs="Arial"/>
          <w:szCs w:val="24"/>
        </w:rPr>
        <w:t>.</w:t>
      </w:r>
    </w:p>
    <w:p w:rsidR="002A0F4E" w:rsidRPr="009A79BE" w:rsidRDefault="002A0F4E">
      <w:pPr>
        <w:suppressAutoHyphens/>
        <w:rPr>
          <w:rFonts w:ascii="Arial" w:hAnsi="Arial" w:cs="Arial"/>
          <w:szCs w:val="24"/>
        </w:rPr>
      </w:pPr>
    </w:p>
    <w:p w:rsidR="002A0F4E" w:rsidRPr="009A79BE" w:rsidRDefault="00AE39E5">
      <w:pPr>
        <w:suppressAutoHyphens/>
        <w:ind w:left="4320" w:firstLine="720"/>
        <w:rPr>
          <w:rFonts w:ascii="Arial" w:hAnsi="Arial" w:cs="Arial"/>
          <w:szCs w:val="24"/>
        </w:rPr>
      </w:pPr>
      <w:bookmarkStart w:id="0" w:name="_GoBack"/>
      <w:r w:rsidRPr="00A4345F">
        <w:rPr>
          <w:noProof/>
        </w:rPr>
        <w:drawing>
          <wp:anchor distT="0" distB="0" distL="114300" distR="114300" simplePos="0" relativeHeight="251659264" behindDoc="1" locked="0" layoutInCell="1" allowOverlap="1" wp14:anchorId="6C937872" wp14:editId="7080AAD7">
            <wp:simplePos x="0" y="0"/>
            <wp:positionH relativeFrom="column">
              <wp:posOffset>2884170</wp:posOffset>
            </wp:positionH>
            <wp:positionV relativeFrom="paragraph">
              <wp:posOffset>7620</wp:posOffset>
            </wp:positionV>
            <wp:extent cx="2200275" cy="83820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A0F4E" w:rsidRPr="009A79BE">
        <w:rPr>
          <w:rFonts w:ascii="Arial" w:hAnsi="Arial" w:cs="Arial"/>
          <w:szCs w:val="24"/>
        </w:rPr>
        <w:t>Very truly yours,</w:t>
      </w: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p>
    <w:p w:rsidR="002A0F4E" w:rsidRPr="009A79BE" w:rsidRDefault="002A0F4E">
      <w:pPr>
        <w:suppressAutoHyphens/>
        <w:rPr>
          <w:rFonts w:ascii="Arial" w:hAnsi="Arial" w:cs="Arial"/>
          <w:szCs w:val="24"/>
        </w:rPr>
      </w:pPr>
      <w:r w:rsidRPr="009A79BE">
        <w:rPr>
          <w:rFonts w:ascii="Arial" w:hAnsi="Arial" w:cs="Arial"/>
          <w:szCs w:val="24"/>
        </w:rPr>
        <w:tab/>
      </w:r>
      <w:r w:rsidRPr="009A79BE">
        <w:rPr>
          <w:rFonts w:ascii="Arial" w:hAnsi="Arial" w:cs="Arial"/>
          <w:szCs w:val="24"/>
        </w:rPr>
        <w:tab/>
      </w:r>
      <w:r w:rsidRPr="009A79BE">
        <w:rPr>
          <w:rFonts w:ascii="Arial" w:hAnsi="Arial" w:cs="Arial"/>
          <w:szCs w:val="24"/>
        </w:rPr>
        <w:tab/>
        <w:t xml:space="preserve"> </w:t>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9A79BE">
        <w:rPr>
          <w:rFonts w:ascii="Arial" w:hAnsi="Arial" w:cs="Arial"/>
          <w:szCs w:val="24"/>
        </w:rPr>
        <w:t>Rosemary Chiavetta</w:t>
      </w:r>
    </w:p>
    <w:p w:rsidR="002A0F4E" w:rsidRPr="009A79BE" w:rsidRDefault="002A0F4E">
      <w:pPr>
        <w:suppressAutoHyphens/>
        <w:rPr>
          <w:rFonts w:ascii="Arial" w:hAnsi="Arial" w:cs="Arial"/>
          <w:szCs w:val="24"/>
        </w:rPr>
      </w:pPr>
      <w:r w:rsidRPr="009A79BE">
        <w:rPr>
          <w:rFonts w:ascii="Arial" w:hAnsi="Arial" w:cs="Arial"/>
          <w:szCs w:val="24"/>
        </w:rPr>
        <w:tab/>
      </w:r>
      <w:r w:rsidRPr="009A79BE">
        <w:rPr>
          <w:rFonts w:ascii="Arial" w:hAnsi="Arial" w:cs="Arial"/>
          <w:szCs w:val="24"/>
        </w:rPr>
        <w:tab/>
        <w:t xml:space="preserve"> </w:t>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00E423C8" w:rsidRPr="009A79BE">
        <w:rPr>
          <w:rFonts w:ascii="Arial" w:hAnsi="Arial" w:cs="Arial"/>
          <w:szCs w:val="24"/>
        </w:rPr>
        <w:tab/>
      </w:r>
      <w:r w:rsidRPr="009A79BE">
        <w:rPr>
          <w:rFonts w:ascii="Arial" w:hAnsi="Arial" w:cs="Arial"/>
          <w:szCs w:val="24"/>
        </w:rPr>
        <w:t>Secretary</w:t>
      </w:r>
    </w:p>
    <w:p w:rsidR="0033194F" w:rsidRPr="009A79BE" w:rsidRDefault="0033194F">
      <w:pPr>
        <w:pStyle w:val="EndnoteText"/>
        <w:tabs>
          <w:tab w:val="left" w:pos="1800"/>
        </w:tabs>
        <w:suppressAutoHyphens/>
        <w:rPr>
          <w:rFonts w:ascii="Arial" w:hAnsi="Arial" w:cs="Arial"/>
          <w:szCs w:val="24"/>
        </w:rPr>
      </w:pPr>
    </w:p>
    <w:p w:rsidR="002A0F4E" w:rsidRPr="009A79BE" w:rsidRDefault="002A0F4E">
      <w:pPr>
        <w:pStyle w:val="EndnoteText"/>
        <w:tabs>
          <w:tab w:val="left" w:pos="1800"/>
        </w:tabs>
        <w:suppressAutoHyphens/>
        <w:rPr>
          <w:rFonts w:ascii="Arial" w:hAnsi="Arial" w:cs="Arial"/>
          <w:szCs w:val="24"/>
        </w:rPr>
      </w:pPr>
      <w:r w:rsidRPr="009A79BE">
        <w:rPr>
          <w:rFonts w:ascii="Arial" w:hAnsi="Arial" w:cs="Arial"/>
          <w:szCs w:val="24"/>
        </w:rPr>
        <w:t>Co</w:t>
      </w:r>
      <w:r w:rsidR="00324A18" w:rsidRPr="009A79BE">
        <w:rPr>
          <w:rFonts w:ascii="Arial" w:hAnsi="Arial" w:cs="Arial"/>
          <w:szCs w:val="24"/>
        </w:rPr>
        <w:t>ntact Person:</w:t>
      </w:r>
      <w:r w:rsidR="00324A18" w:rsidRPr="009A79BE">
        <w:rPr>
          <w:rFonts w:ascii="Arial" w:hAnsi="Arial" w:cs="Arial"/>
          <w:szCs w:val="24"/>
        </w:rPr>
        <w:tab/>
      </w:r>
      <w:r w:rsidR="00923EAE" w:rsidRPr="009A79BE">
        <w:rPr>
          <w:rFonts w:ascii="Arial" w:hAnsi="Arial" w:cs="Arial"/>
          <w:szCs w:val="24"/>
        </w:rPr>
        <w:t>Keith Mather</w:t>
      </w:r>
    </w:p>
    <w:p w:rsidR="002A0F4E" w:rsidRPr="009A79BE" w:rsidRDefault="00324A18" w:rsidP="009363AD">
      <w:pPr>
        <w:tabs>
          <w:tab w:val="left" w:pos="1800"/>
        </w:tabs>
        <w:suppressAutoHyphens/>
        <w:rPr>
          <w:rFonts w:ascii="Arial" w:hAnsi="Arial" w:cs="Arial"/>
          <w:szCs w:val="24"/>
        </w:rPr>
      </w:pPr>
      <w:r w:rsidRPr="009A79BE">
        <w:rPr>
          <w:rFonts w:ascii="Arial" w:hAnsi="Arial" w:cs="Arial"/>
          <w:szCs w:val="24"/>
        </w:rPr>
        <w:tab/>
        <w:t>(717) 772-</w:t>
      </w:r>
      <w:r w:rsidR="001F3FD1" w:rsidRPr="009A79BE">
        <w:rPr>
          <w:rFonts w:ascii="Arial" w:hAnsi="Arial" w:cs="Arial"/>
          <w:szCs w:val="24"/>
        </w:rPr>
        <w:t>3440</w:t>
      </w:r>
    </w:p>
    <w:p w:rsidR="008F7950" w:rsidRPr="009A79BE" w:rsidRDefault="008F7950" w:rsidP="009363AD">
      <w:pPr>
        <w:tabs>
          <w:tab w:val="left" w:pos="1800"/>
        </w:tabs>
        <w:suppressAutoHyphens/>
        <w:rPr>
          <w:rFonts w:ascii="Arial" w:hAnsi="Arial" w:cs="Arial"/>
          <w:szCs w:val="24"/>
        </w:rPr>
      </w:pPr>
    </w:p>
    <w:p w:rsidR="003F04D3" w:rsidRPr="009A79BE" w:rsidRDefault="00E20016" w:rsidP="008075CE">
      <w:pPr>
        <w:tabs>
          <w:tab w:val="left" w:pos="540"/>
        </w:tabs>
        <w:suppressAutoHyphens/>
        <w:rPr>
          <w:rFonts w:ascii="Arial" w:hAnsi="Arial" w:cs="Arial"/>
          <w:szCs w:val="24"/>
        </w:rPr>
      </w:pPr>
      <w:r w:rsidRPr="009A79BE">
        <w:rPr>
          <w:rFonts w:ascii="Arial" w:hAnsi="Arial" w:cs="Arial"/>
          <w:szCs w:val="24"/>
        </w:rPr>
        <w:t>c</w:t>
      </w:r>
      <w:r w:rsidR="00F253EB" w:rsidRPr="009A79BE">
        <w:rPr>
          <w:rFonts w:ascii="Arial" w:hAnsi="Arial" w:cs="Arial"/>
          <w:szCs w:val="24"/>
        </w:rPr>
        <w:t>c:</w:t>
      </w:r>
      <w:r w:rsidR="00F253EB" w:rsidRPr="009A79BE">
        <w:rPr>
          <w:rFonts w:ascii="Arial" w:hAnsi="Arial" w:cs="Arial"/>
          <w:szCs w:val="24"/>
        </w:rPr>
        <w:tab/>
      </w:r>
      <w:r w:rsidR="003F04D3" w:rsidRPr="009A79BE">
        <w:rPr>
          <w:rFonts w:ascii="Arial" w:hAnsi="Arial" w:cs="Arial"/>
          <w:szCs w:val="24"/>
        </w:rPr>
        <w:t>Office of Communications</w:t>
      </w:r>
    </w:p>
    <w:p w:rsidR="002006C3" w:rsidRPr="009A79BE" w:rsidRDefault="00F253EB" w:rsidP="008075CE">
      <w:pPr>
        <w:tabs>
          <w:tab w:val="left" w:pos="540"/>
        </w:tabs>
        <w:suppressAutoHyphens/>
        <w:rPr>
          <w:rFonts w:ascii="Arial" w:hAnsi="Arial" w:cs="Arial"/>
          <w:szCs w:val="24"/>
        </w:rPr>
      </w:pPr>
      <w:r w:rsidRPr="009A79BE">
        <w:rPr>
          <w:rFonts w:ascii="Arial" w:hAnsi="Arial" w:cs="Arial"/>
          <w:szCs w:val="24"/>
        </w:rPr>
        <w:tab/>
      </w:r>
      <w:r w:rsidR="00301B5F">
        <w:rPr>
          <w:rFonts w:ascii="Arial" w:hAnsi="Arial" w:cs="Arial"/>
          <w:szCs w:val="24"/>
        </w:rPr>
        <w:t>Bureau of Investigation and Enforcement</w:t>
      </w:r>
    </w:p>
    <w:p w:rsidR="008F7950" w:rsidRPr="009A79BE" w:rsidRDefault="00F253EB" w:rsidP="00961B5C">
      <w:pPr>
        <w:tabs>
          <w:tab w:val="left" w:pos="540"/>
        </w:tabs>
        <w:suppressAutoHyphens/>
        <w:rPr>
          <w:rFonts w:ascii="Arial" w:hAnsi="Arial" w:cs="Arial"/>
          <w:szCs w:val="24"/>
        </w:rPr>
      </w:pPr>
      <w:r w:rsidRPr="009A79BE">
        <w:rPr>
          <w:rFonts w:ascii="Arial" w:hAnsi="Arial" w:cs="Arial"/>
          <w:szCs w:val="24"/>
        </w:rPr>
        <w:tab/>
      </w:r>
      <w:r w:rsidR="007B5D40" w:rsidRPr="009A79BE">
        <w:rPr>
          <w:rFonts w:ascii="Arial" w:hAnsi="Arial" w:cs="Arial"/>
          <w:szCs w:val="24"/>
        </w:rPr>
        <w:t xml:space="preserve">Bureau of </w:t>
      </w:r>
      <w:r w:rsidR="00301B5F">
        <w:rPr>
          <w:rFonts w:ascii="Arial" w:hAnsi="Arial" w:cs="Arial"/>
          <w:szCs w:val="24"/>
        </w:rPr>
        <w:t xml:space="preserve">Technical </w:t>
      </w:r>
      <w:r w:rsidR="007B5D40" w:rsidRPr="009A79BE">
        <w:rPr>
          <w:rFonts w:ascii="Arial" w:hAnsi="Arial" w:cs="Arial"/>
          <w:szCs w:val="24"/>
        </w:rPr>
        <w:t>Utility Services</w:t>
      </w:r>
      <w:r w:rsidR="008F7950" w:rsidRPr="009A79BE">
        <w:rPr>
          <w:rFonts w:ascii="Arial" w:hAnsi="Arial" w:cs="Arial"/>
          <w:szCs w:val="24"/>
        </w:rPr>
        <w:tab/>
      </w:r>
    </w:p>
    <w:sectPr w:rsidR="008F7950" w:rsidRPr="009A79BE" w:rsidSect="002F18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2A0F4E"/>
    <w:rsid w:val="000064FB"/>
    <w:rsid w:val="000279CF"/>
    <w:rsid w:val="00040568"/>
    <w:rsid w:val="00043A77"/>
    <w:rsid w:val="00083E52"/>
    <w:rsid w:val="00087F98"/>
    <w:rsid w:val="000A62DE"/>
    <w:rsid w:val="000F4355"/>
    <w:rsid w:val="001202C9"/>
    <w:rsid w:val="001224CD"/>
    <w:rsid w:val="001468B8"/>
    <w:rsid w:val="0017297E"/>
    <w:rsid w:val="001745F6"/>
    <w:rsid w:val="001A2913"/>
    <w:rsid w:val="001A5E45"/>
    <w:rsid w:val="001C191E"/>
    <w:rsid w:val="001F3FD1"/>
    <w:rsid w:val="001F44E8"/>
    <w:rsid w:val="002006C3"/>
    <w:rsid w:val="002142D3"/>
    <w:rsid w:val="00214F0A"/>
    <w:rsid w:val="00250E4B"/>
    <w:rsid w:val="00271806"/>
    <w:rsid w:val="002826AB"/>
    <w:rsid w:val="002A0F4E"/>
    <w:rsid w:val="002A5A23"/>
    <w:rsid w:val="002C1085"/>
    <w:rsid w:val="002C55F3"/>
    <w:rsid w:val="002D0984"/>
    <w:rsid w:val="002F1851"/>
    <w:rsid w:val="00301B5F"/>
    <w:rsid w:val="00314161"/>
    <w:rsid w:val="00317279"/>
    <w:rsid w:val="00324A18"/>
    <w:rsid w:val="0033194F"/>
    <w:rsid w:val="0034752D"/>
    <w:rsid w:val="003634FE"/>
    <w:rsid w:val="00384E60"/>
    <w:rsid w:val="0039689A"/>
    <w:rsid w:val="003E6286"/>
    <w:rsid w:val="003F04D3"/>
    <w:rsid w:val="003F5DA9"/>
    <w:rsid w:val="00437F20"/>
    <w:rsid w:val="004459C0"/>
    <w:rsid w:val="0045372A"/>
    <w:rsid w:val="00453DC3"/>
    <w:rsid w:val="00471F88"/>
    <w:rsid w:val="004C3E96"/>
    <w:rsid w:val="004E5F84"/>
    <w:rsid w:val="00500F34"/>
    <w:rsid w:val="0055332B"/>
    <w:rsid w:val="00560D1C"/>
    <w:rsid w:val="0059250B"/>
    <w:rsid w:val="005929CF"/>
    <w:rsid w:val="005F3648"/>
    <w:rsid w:val="00615D0E"/>
    <w:rsid w:val="006170DB"/>
    <w:rsid w:val="00633DD1"/>
    <w:rsid w:val="0064045C"/>
    <w:rsid w:val="00646144"/>
    <w:rsid w:val="006D4A74"/>
    <w:rsid w:val="006D75BA"/>
    <w:rsid w:val="006E66FD"/>
    <w:rsid w:val="006F23ED"/>
    <w:rsid w:val="006F4039"/>
    <w:rsid w:val="00700D9C"/>
    <w:rsid w:val="007037FC"/>
    <w:rsid w:val="00712BC4"/>
    <w:rsid w:val="007137F9"/>
    <w:rsid w:val="00736AD6"/>
    <w:rsid w:val="00790A3E"/>
    <w:rsid w:val="007A52CB"/>
    <w:rsid w:val="007B5D40"/>
    <w:rsid w:val="007C50CE"/>
    <w:rsid w:val="008075CE"/>
    <w:rsid w:val="008151C6"/>
    <w:rsid w:val="008173E9"/>
    <w:rsid w:val="008362EB"/>
    <w:rsid w:val="00862352"/>
    <w:rsid w:val="008636C4"/>
    <w:rsid w:val="00863E76"/>
    <w:rsid w:val="00866CB2"/>
    <w:rsid w:val="008B0C72"/>
    <w:rsid w:val="008B3AD1"/>
    <w:rsid w:val="008C7D81"/>
    <w:rsid w:val="008E7F45"/>
    <w:rsid w:val="008F0768"/>
    <w:rsid w:val="008F7950"/>
    <w:rsid w:val="0090106B"/>
    <w:rsid w:val="009108AA"/>
    <w:rsid w:val="00923EAE"/>
    <w:rsid w:val="009363AD"/>
    <w:rsid w:val="00937483"/>
    <w:rsid w:val="00940772"/>
    <w:rsid w:val="009423D6"/>
    <w:rsid w:val="0094250A"/>
    <w:rsid w:val="00961B5C"/>
    <w:rsid w:val="00987540"/>
    <w:rsid w:val="009A1FC4"/>
    <w:rsid w:val="009A79BE"/>
    <w:rsid w:val="009B1636"/>
    <w:rsid w:val="009F1E30"/>
    <w:rsid w:val="00A260C3"/>
    <w:rsid w:val="00A34972"/>
    <w:rsid w:val="00A47C9B"/>
    <w:rsid w:val="00A54F91"/>
    <w:rsid w:val="00A86926"/>
    <w:rsid w:val="00AA3992"/>
    <w:rsid w:val="00AC7712"/>
    <w:rsid w:val="00AD484D"/>
    <w:rsid w:val="00AE2703"/>
    <w:rsid w:val="00AE39E5"/>
    <w:rsid w:val="00AF5A3B"/>
    <w:rsid w:val="00B00883"/>
    <w:rsid w:val="00B34235"/>
    <w:rsid w:val="00B53BD5"/>
    <w:rsid w:val="00B655D7"/>
    <w:rsid w:val="00B83769"/>
    <w:rsid w:val="00B96F68"/>
    <w:rsid w:val="00BA3E53"/>
    <w:rsid w:val="00BB0A62"/>
    <w:rsid w:val="00BB15FD"/>
    <w:rsid w:val="00BB4F48"/>
    <w:rsid w:val="00BD09E3"/>
    <w:rsid w:val="00BD5291"/>
    <w:rsid w:val="00C0458B"/>
    <w:rsid w:val="00C10F4F"/>
    <w:rsid w:val="00C15FC3"/>
    <w:rsid w:val="00C31D5E"/>
    <w:rsid w:val="00C73FDE"/>
    <w:rsid w:val="00C80851"/>
    <w:rsid w:val="00C810F4"/>
    <w:rsid w:val="00C94F67"/>
    <w:rsid w:val="00CA26D1"/>
    <w:rsid w:val="00CA79D9"/>
    <w:rsid w:val="00CB7967"/>
    <w:rsid w:val="00CD5BA7"/>
    <w:rsid w:val="00CE0FBF"/>
    <w:rsid w:val="00DA75BC"/>
    <w:rsid w:val="00DA7BDF"/>
    <w:rsid w:val="00DB0CA9"/>
    <w:rsid w:val="00DB5BBA"/>
    <w:rsid w:val="00DC506C"/>
    <w:rsid w:val="00DC786A"/>
    <w:rsid w:val="00DC7C65"/>
    <w:rsid w:val="00DF77B3"/>
    <w:rsid w:val="00E03AD7"/>
    <w:rsid w:val="00E20016"/>
    <w:rsid w:val="00E343D8"/>
    <w:rsid w:val="00E40609"/>
    <w:rsid w:val="00E423C8"/>
    <w:rsid w:val="00E45B09"/>
    <w:rsid w:val="00E52F0D"/>
    <w:rsid w:val="00E55522"/>
    <w:rsid w:val="00E72A92"/>
    <w:rsid w:val="00F20FDA"/>
    <w:rsid w:val="00F214A3"/>
    <w:rsid w:val="00F253EB"/>
    <w:rsid w:val="00F34560"/>
    <w:rsid w:val="00F51634"/>
    <w:rsid w:val="00F54D9C"/>
    <w:rsid w:val="00F60633"/>
    <w:rsid w:val="00F812A7"/>
    <w:rsid w:val="00F81AB3"/>
    <w:rsid w:val="00F827AF"/>
    <w:rsid w:val="00F84911"/>
    <w:rsid w:val="00F91131"/>
    <w:rsid w:val="00FC1201"/>
    <w:rsid w:val="00FD61D1"/>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2DE"/>
    <w:rPr>
      <w:rFonts w:ascii="Book Antiqua" w:hAnsi="Book Antiqua"/>
      <w:sz w:val="24"/>
    </w:rPr>
  </w:style>
  <w:style w:type="paragraph" w:styleId="Heading1">
    <w:name w:val="heading 1"/>
    <w:basedOn w:val="Normal"/>
    <w:next w:val="Normal"/>
    <w:qFormat/>
    <w:rsid w:val="000A62DE"/>
    <w:pPr>
      <w:keepNext/>
      <w:tabs>
        <w:tab w:val="left" w:pos="540"/>
      </w:tabs>
      <w:suppressAutoHyphens/>
      <w:outlineLvl w:val="0"/>
    </w:pPr>
    <w:rPr>
      <w:b/>
    </w:rPr>
  </w:style>
  <w:style w:type="paragraph" w:styleId="Heading2">
    <w:name w:val="heading 2"/>
    <w:basedOn w:val="Normal"/>
    <w:next w:val="Normal"/>
    <w:qFormat/>
    <w:rsid w:val="000A62DE"/>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A62DE"/>
    <w:pPr>
      <w:tabs>
        <w:tab w:val="left" w:pos="-720"/>
        <w:tab w:val="left" w:pos="2430"/>
      </w:tabs>
      <w:suppressAutoHyphens/>
    </w:pPr>
    <w:rPr>
      <w:b/>
      <w:u w:val="single"/>
    </w:rPr>
  </w:style>
  <w:style w:type="paragraph" w:styleId="EndnoteText">
    <w:name w:val="endnote text"/>
    <w:basedOn w:val="Normal"/>
    <w:semiHidden/>
    <w:rsid w:val="000A62DE"/>
    <w:rPr>
      <w:rFonts w:ascii="Courier New" w:hAnsi="Courier New"/>
    </w:rPr>
  </w:style>
  <w:style w:type="paragraph" w:styleId="BodyText">
    <w:name w:val="Body Text"/>
    <w:basedOn w:val="Normal"/>
    <w:rsid w:val="000A62DE"/>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TREASTER</dc:creator>
  <cp:lastModifiedBy>Farner, Joyce</cp:lastModifiedBy>
  <cp:revision>20</cp:revision>
  <cp:lastPrinted>2012-03-29T14:38:00Z</cp:lastPrinted>
  <dcterms:created xsi:type="dcterms:W3CDTF">2012-02-16T14:50:00Z</dcterms:created>
  <dcterms:modified xsi:type="dcterms:W3CDTF">2012-03-29T14:38:00Z</dcterms:modified>
</cp:coreProperties>
</file>