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41" w:rsidRDefault="00635141" w:rsidP="00635141">
      <w:pPr>
        <w:jc w:val="center"/>
        <w:rPr>
          <w:rFonts w:ascii="Times New Roman" w:hAnsi="Times New Roman" w:cs="Times New Roman"/>
          <w:b/>
          <w:sz w:val="24"/>
          <w:szCs w:val="24"/>
        </w:rPr>
      </w:pPr>
      <w:r>
        <w:rPr>
          <w:rFonts w:ascii="Times New Roman" w:hAnsi="Times New Roman" w:cs="Times New Roman"/>
          <w:b/>
          <w:sz w:val="24"/>
          <w:szCs w:val="24"/>
        </w:rPr>
        <w:t>PENNSYLVANIA</w:t>
      </w:r>
    </w:p>
    <w:p w:rsidR="00635141" w:rsidRDefault="00635141" w:rsidP="00635141">
      <w:pPr>
        <w:jc w:val="center"/>
        <w:rPr>
          <w:rFonts w:ascii="Times New Roman" w:hAnsi="Times New Roman" w:cs="Times New Roman"/>
          <w:b/>
          <w:sz w:val="24"/>
          <w:szCs w:val="24"/>
        </w:rPr>
      </w:pPr>
      <w:r>
        <w:rPr>
          <w:rFonts w:ascii="Times New Roman" w:hAnsi="Times New Roman" w:cs="Times New Roman"/>
          <w:b/>
          <w:sz w:val="24"/>
          <w:szCs w:val="24"/>
        </w:rPr>
        <w:t>PUBLIC UTILTY COMMISSION</w:t>
      </w:r>
    </w:p>
    <w:p w:rsidR="00635141" w:rsidRDefault="00635141" w:rsidP="00635141">
      <w:pPr>
        <w:jc w:val="center"/>
        <w:rPr>
          <w:rFonts w:ascii="Times New Roman" w:hAnsi="Times New Roman" w:cs="Times New Roman"/>
          <w:b/>
          <w:sz w:val="24"/>
          <w:szCs w:val="24"/>
        </w:rPr>
      </w:pPr>
      <w:r>
        <w:rPr>
          <w:rFonts w:ascii="Times New Roman" w:hAnsi="Times New Roman" w:cs="Times New Roman"/>
          <w:b/>
          <w:sz w:val="24"/>
          <w:szCs w:val="24"/>
        </w:rPr>
        <w:t>Harrisburg, PA  17105-3265</w:t>
      </w:r>
    </w:p>
    <w:p w:rsidR="00635141" w:rsidRDefault="00635141" w:rsidP="00635141">
      <w:pPr>
        <w:jc w:val="cente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Public Meeting held March 29, 2012</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Commissioners Present:</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Robert F. Powelson, Chairman</w:t>
      </w: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John F. Coleman, Jr., Vice Chairman</w:t>
      </w: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Wayne E. Gardner</w:t>
      </w: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James H. Cawley</w:t>
      </w: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Pamela A. Witmer</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Pennsylvania Public Utility Commission</w:t>
      </w:r>
      <w:r>
        <w:rPr>
          <w:rFonts w:ascii="Times New Roman" w:hAnsi="Times New Roman" w:cs="Times New Roman"/>
          <w:spacing w:val="-3"/>
          <w:sz w:val="24"/>
          <w:szCs w:val="24"/>
        </w:rPr>
        <w:tab/>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t>R-2011-2255159</w:t>
      </w:r>
      <w:r>
        <w:rPr>
          <w:rFonts w:ascii="Times New Roman" w:hAnsi="Times New Roman" w:cs="Times New Roman"/>
          <w:spacing w:val="-3"/>
          <w:sz w:val="24"/>
          <w:szCs w:val="24"/>
        </w:rPr>
        <w:tab/>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Office of Consumer Advocate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t>C-2011-2268982</w:t>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Richard Ennis</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t>C-2011-2271703</w:t>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Penn Estates Property Owners Association</w:t>
      </w:r>
      <w:r>
        <w:rPr>
          <w:rFonts w:ascii="Times New Roman" w:hAnsi="Times New Roman" w:cs="Times New Roman"/>
          <w:spacing w:val="-3"/>
          <w:sz w:val="24"/>
          <w:szCs w:val="24"/>
        </w:rPr>
        <w:tab/>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t>C-2011-2279569</w:t>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t>v.</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635141" w:rsidRDefault="00635141" w:rsidP="00635141">
      <w:pPr>
        <w:tabs>
          <w:tab w:val="left" w:pos="-720"/>
        </w:tabs>
        <w:suppressAutoHyphens/>
        <w:rPr>
          <w:rFonts w:ascii="Times New Roman" w:hAnsi="Times New Roman" w:cs="Times New Roman"/>
          <w:spacing w:val="-3"/>
          <w:sz w:val="24"/>
          <w:szCs w:val="24"/>
        </w:rPr>
      </w:pPr>
      <w:r>
        <w:rPr>
          <w:rFonts w:ascii="Times New Roman" w:hAnsi="Times New Roman" w:cs="Times New Roman"/>
          <w:spacing w:val="-3"/>
          <w:sz w:val="24"/>
          <w:szCs w:val="24"/>
        </w:rPr>
        <w:t>Penn Estates Utilities, Inc. Water Division</w:t>
      </w:r>
      <w:r>
        <w:rPr>
          <w:rFonts w:ascii="Times New Roman" w:hAnsi="Times New Roman" w:cs="Times New Roman"/>
          <w:spacing w:val="-3"/>
          <w:sz w:val="24"/>
          <w:szCs w:val="24"/>
        </w:rPr>
        <w:tab/>
      </w:r>
      <w:r>
        <w:rPr>
          <w:rFonts w:ascii="Times New Roman" w:hAnsi="Times New Roman" w:cs="Times New Roman"/>
          <w:spacing w:val="-3"/>
          <w:sz w:val="24"/>
          <w:szCs w:val="24"/>
        </w:rPr>
        <w:tab/>
        <w:t>:</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p>
    <w:p w:rsidR="00635141" w:rsidRDefault="00635141" w:rsidP="00635141">
      <w:pPr>
        <w:jc w:val="center"/>
        <w:rPr>
          <w:rFonts w:ascii="Times New Roman" w:hAnsi="Times New Roman" w:cs="Times New Roman"/>
          <w:b/>
          <w:sz w:val="24"/>
          <w:szCs w:val="24"/>
          <w:u w:val="single"/>
        </w:rPr>
      </w:pPr>
      <w:r>
        <w:rPr>
          <w:rFonts w:ascii="Times New Roman" w:hAnsi="Times New Roman" w:cs="Times New Roman"/>
          <w:b/>
          <w:sz w:val="24"/>
          <w:szCs w:val="24"/>
          <w:u w:val="single"/>
        </w:rPr>
        <w:t>ORDER</w:t>
      </w:r>
    </w:p>
    <w:p w:rsidR="00635141" w:rsidRDefault="00635141" w:rsidP="00635141">
      <w:pPr>
        <w:jc w:val="center"/>
        <w:rPr>
          <w:rFonts w:ascii="Times New Roman" w:hAnsi="Times New Roman" w:cs="Times New Roman"/>
          <w:sz w:val="24"/>
          <w:szCs w:val="24"/>
        </w:rPr>
      </w:pPr>
    </w:p>
    <w:p w:rsidR="00635141" w:rsidRDefault="00635141" w:rsidP="00635141">
      <w:pPr>
        <w:jc w:val="cente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BY THE COMMISSION:</w:t>
      </w:r>
    </w:p>
    <w:p w:rsidR="00635141" w:rsidRDefault="00635141" w:rsidP="00635141">
      <w:pPr>
        <w:rPr>
          <w:rFonts w:ascii="Times New Roman" w:hAnsi="Times New Roman" w:cs="Times New Roman"/>
          <w:sz w:val="24"/>
          <w:szCs w:val="24"/>
        </w:rPr>
      </w:pPr>
    </w:p>
    <w:p w:rsidR="00635141" w:rsidRDefault="00635141" w:rsidP="0063514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 adopt as our action the Recommended Decision of Administrative Law Judges Kandace F. Melillo and Joel H. Cheskis, dated March 1, 2012;</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THEREFORE,</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ab/>
        <w:t>IT IS ORDERED:</w:t>
      </w:r>
    </w:p>
    <w:p w:rsidR="00635141" w:rsidRDefault="00635141" w:rsidP="00635141">
      <w:pPr>
        <w:jc w:val="both"/>
        <w:rPr>
          <w:rFonts w:ascii="Times New Roman" w:hAnsi="Times New Roman" w:cs="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the Penn Estates Utilities, Inc. Water Division shall not place into effect the rates contained in Supplement No. 7 to Tariff Water – Pa. P.U.C. No. 3, the same having been found to be unjust, unreasonable and therefore unlawful.</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the Joint Petition for Settlement of Rate Investigation filed on January 25, 2012 among Penn Estates Utilities, Inc. Water Division, the Bureau of Investigation and Enforcement and the Office of Consumer Advocate in the above captioned case is hereby approved and adopted.</w:t>
      </w:r>
    </w:p>
    <w:p w:rsidR="00635141" w:rsidRDefault="00635141" w:rsidP="00635141">
      <w:pPr>
        <w:rPr>
          <w:rFonts w:ascii="Times New Roman" w:eastAsia="Times New Roman" w:hAnsi="Times New Roman" w:cs="Times New Roman"/>
          <w:sz w:val="24"/>
          <w:szCs w:val="24"/>
        </w:rPr>
        <w:sectPr w:rsidR="00635141">
          <w:pgSz w:w="12240" w:h="15840"/>
          <w:pgMar w:top="1296" w:right="1440" w:bottom="1296" w:left="1440" w:header="720" w:footer="720" w:gutter="0"/>
          <w:cols w:space="720"/>
        </w:sectPr>
      </w:pP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Penn Estates Utilities, Inc. Water Division shall be permitted to file a tariff supplement reflecting the rates set forth in Exhibit A of the Joint Petition to become effective on one day’s notice after the entry of a Commission Order approving the Joint Petition and designed to produce $85,000 in additional annual operating revenue, for total annual revenues not in excess of $623,516.</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Penn Estates will not file for another general water rate increase under Section 1308(d) of the Public Utility Code for two (2) years after the entry date of the Commission Order approving the settlement, except that this provision shall not apply if a legislative body or administrative agency, including the Commission, orders or enacts fundamental changes in policy or statutes which directly and substantially affect the Company’s water rates.</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Penn Estates is permitted to amortize over three (3) years its incurred groundwater testing expense of $40,200 for Synthetic Organic Compound testing required by the Department of Environmental Protection.</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Penn Estates is permitted to revise its tariff to increase the after- hours shut off and turn on fee to $75.00.</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the Stipulation for Admission of Evidence is approved and that the record of this proceeding be reopened for the limited purpose of admitting the documents identified as Penn Estates Supplement No. 7, with supporting documents, and Penn Estates Statement Nos. 1-4, with accompanying Exhibits, into the record of this proceeding, with Penn Estates providing the requisite number of copies to the Secretary’s Bureau.</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 xml:space="preserve">That the complaints filed in this proceeding by the Office of Consumer Advocate at Docket No. C-2011-2268982, Richard Ennis at Docket No. </w:t>
      </w:r>
      <w:proofErr w:type="gramStart"/>
      <w:r>
        <w:rPr>
          <w:rFonts w:ascii="Times New Roman" w:hAnsi="Times New Roman"/>
          <w:sz w:val="24"/>
          <w:szCs w:val="24"/>
        </w:rPr>
        <w:t>C-2011-2271703,</w:t>
      </w:r>
      <w:proofErr w:type="gramEnd"/>
      <w:r>
        <w:rPr>
          <w:rFonts w:ascii="Times New Roman" w:hAnsi="Times New Roman"/>
          <w:sz w:val="24"/>
          <w:szCs w:val="24"/>
        </w:rPr>
        <w:t xml:space="preserve"> and the Penn Estates Property Owners Association at Docket No. C-2011-2279569 be and are hereby dismissed and marked closed.</w:t>
      </w:r>
    </w:p>
    <w:p w:rsidR="00635141" w:rsidRDefault="00635141" w:rsidP="00635141">
      <w:pPr>
        <w:pStyle w:val="ListParagraph"/>
        <w:ind w:left="0"/>
        <w:jc w:val="both"/>
        <w:rPr>
          <w:rFonts w:ascii="Times New Roman" w:hAnsi="Times New Roman"/>
          <w:sz w:val="24"/>
          <w:szCs w:val="24"/>
        </w:rPr>
      </w:pPr>
    </w:p>
    <w:p w:rsidR="00635141" w:rsidRDefault="00635141" w:rsidP="00635141">
      <w:pPr>
        <w:pStyle w:val="ListParagraph"/>
        <w:numPr>
          <w:ilvl w:val="0"/>
          <w:numId w:val="2"/>
        </w:numPr>
        <w:ind w:left="0" w:firstLine="1440"/>
        <w:contextualSpacing/>
        <w:jc w:val="both"/>
        <w:rPr>
          <w:rFonts w:ascii="Times New Roman" w:hAnsi="Times New Roman"/>
          <w:sz w:val="24"/>
          <w:szCs w:val="24"/>
        </w:rPr>
      </w:pPr>
      <w:r>
        <w:rPr>
          <w:rFonts w:ascii="Times New Roman" w:hAnsi="Times New Roman"/>
          <w:sz w:val="24"/>
          <w:szCs w:val="24"/>
        </w:rPr>
        <w:t>That the investigation at Docket No. R-2011-2255159 be terminated and marked closed.</w:t>
      </w:r>
    </w:p>
    <w:p w:rsidR="00635141" w:rsidRDefault="00635141" w:rsidP="00635141">
      <w:pPr>
        <w:jc w:val="both"/>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p>
    <w:p w:rsidR="00635141" w:rsidRDefault="00084FAA" w:rsidP="00635141">
      <w:pPr>
        <w:ind w:left="5040"/>
        <w:rPr>
          <w:rFonts w:ascii="Times New Roman" w:hAnsi="Times New Roman" w:cs="Times New Roman"/>
          <w:sz w:val="24"/>
          <w:szCs w:val="24"/>
        </w:rPr>
      </w:pPr>
      <w:bookmarkStart w:id="0" w:name="_GoBack"/>
      <w:r w:rsidRPr="00A4345F">
        <w:rPr>
          <w:noProof/>
        </w:rPr>
        <w:drawing>
          <wp:anchor distT="0" distB="0" distL="114300" distR="114300" simplePos="0" relativeHeight="251659264" behindDoc="1" locked="0" layoutInCell="1" allowOverlap="1" wp14:anchorId="2C621FE5" wp14:editId="4B6E5335">
            <wp:simplePos x="0" y="0"/>
            <wp:positionH relativeFrom="column">
              <wp:posOffset>2818130</wp:posOffset>
            </wp:positionH>
            <wp:positionV relativeFrom="paragraph">
              <wp:posOffset>635</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35141">
        <w:rPr>
          <w:rFonts w:ascii="Times New Roman" w:hAnsi="Times New Roman" w:cs="Times New Roman"/>
          <w:sz w:val="24"/>
          <w:szCs w:val="24"/>
        </w:rPr>
        <w:t>BY THE COMMISSION</w:t>
      </w:r>
    </w:p>
    <w:p w:rsidR="00635141" w:rsidRDefault="00635141" w:rsidP="00635141">
      <w:pPr>
        <w:ind w:left="5040"/>
        <w:rPr>
          <w:rFonts w:ascii="Times New Roman" w:hAnsi="Times New Roman" w:cs="Times New Roman"/>
          <w:sz w:val="24"/>
          <w:szCs w:val="24"/>
        </w:rPr>
      </w:pPr>
    </w:p>
    <w:p w:rsidR="00635141" w:rsidRDefault="00635141" w:rsidP="00635141">
      <w:pPr>
        <w:ind w:left="5040"/>
        <w:rPr>
          <w:rFonts w:ascii="Times New Roman" w:hAnsi="Times New Roman" w:cs="Times New Roman"/>
          <w:sz w:val="24"/>
          <w:szCs w:val="24"/>
        </w:rPr>
      </w:pPr>
    </w:p>
    <w:p w:rsidR="00635141" w:rsidRDefault="00635141" w:rsidP="00635141">
      <w:pPr>
        <w:ind w:left="5040"/>
        <w:rPr>
          <w:rFonts w:ascii="Times New Roman" w:hAnsi="Times New Roman" w:cs="Times New Roman"/>
          <w:sz w:val="24"/>
          <w:szCs w:val="24"/>
        </w:rPr>
      </w:pPr>
    </w:p>
    <w:p w:rsidR="00635141" w:rsidRDefault="00635141" w:rsidP="00635141">
      <w:pPr>
        <w:ind w:left="5040"/>
        <w:rPr>
          <w:rFonts w:ascii="Times New Roman" w:hAnsi="Times New Roman" w:cs="Times New Roman"/>
          <w:sz w:val="24"/>
          <w:szCs w:val="24"/>
        </w:rPr>
      </w:pPr>
      <w:r>
        <w:rPr>
          <w:rFonts w:ascii="Times New Roman" w:hAnsi="Times New Roman" w:cs="Times New Roman"/>
          <w:sz w:val="24"/>
          <w:szCs w:val="24"/>
        </w:rPr>
        <w:t>Rosemary Chiavetta</w:t>
      </w:r>
    </w:p>
    <w:p w:rsidR="00635141" w:rsidRDefault="00635141" w:rsidP="00635141">
      <w:pPr>
        <w:ind w:left="5040"/>
        <w:rPr>
          <w:rFonts w:ascii="Times New Roman" w:hAnsi="Times New Roman" w:cs="Times New Roman"/>
          <w:sz w:val="24"/>
          <w:szCs w:val="24"/>
        </w:rPr>
      </w:pPr>
      <w:r>
        <w:rPr>
          <w:rFonts w:ascii="Times New Roman" w:hAnsi="Times New Roman" w:cs="Times New Roman"/>
          <w:sz w:val="24"/>
          <w:szCs w:val="24"/>
        </w:rPr>
        <w:t>Secretary</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(SEAL)</w:t>
      </w:r>
    </w:p>
    <w:p w:rsidR="00635141" w:rsidRDefault="00635141" w:rsidP="00635141">
      <w:pPr>
        <w:rPr>
          <w:rFonts w:ascii="Times New Roman" w:hAnsi="Times New Roman" w:cs="Times New Roman"/>
          <w:sz w:val="24"/>
          <w:szCs w:val="24"/>
        </w:rPr>
      </w:pPr>
    </w:p>
    <w:p w:rsidR="00635141" w:rsidRDefault="00635141" w:rsidP="00635141">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t>March 29, 2012</w:t>
      </w:r>
    </w:p>
    <w:p w:rsidR="00635141" w:rsidRDefault="00635141" w:rsidP="00635141">
      <w:pPr>
        <w:rPr>
          <w:rFonts w:ascii="Times New Roman" w:hAnsi="Times New Roman" w:cs="Times New Roman"/>
          <w:sz w:val="24"/>
          <w:szCs w:val="24"/>
        </w:rPr>
      </w:pPr>
    </w:p>
    <w:p w:rsidR="00B12417" w:rsidRPr="00635141" w:rsidRDefault="00635141" w:rsidP="00635141">
      <w:r>
        <w:rPr>
          <w:rFonts w:ascii="Times New Roman" w:hAnsi="Times New Roman" w:cs="Times New Roman"/>
          <w:sz w:val="24"/>
          <w:szCs w:val="24"/>
        </w:rPr>
        <w:t>ORDER ENTERED:</w:t>
      </w:r>
      <w:r>
        <w:rPr>
          <w:rFonts w:ascii="Times New Roman" w:hAnsi="Times New Roman" w:cs="Times New Roman"/>
          <w:sz w:val="24"/>
          <w:szCs w:val="24"/>
        </w:rPr>
        <w:tab/>
      </w:r>
      <w:r w:rsidR="00084FAA">
        <w:rPr>
          <w:rFonts w:ascii="Times New Roman" w:hAnsi="Times New Roman" w:cs="Times New Roman"/>
          <w:sz w:val="24"/>
          <w:szCs w:val="24"/>
        </w:rPr>
        <w:t>March 29, 2012</w:t>
      </w:r>
    </w:p>
    <w:sectPr w:rsidR="00B12417" w:rsidRPr="00635141" w:rsidSect="0019595A">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32" w:rsidRDefault="00063232" w:rsidP="0021071E">
      <w:r>
        <w:separator/>
      </w:r>
    </w:p>
  </w:endnote>
  <w:endnote w:type="continuationSeparator" w:id="0">
    <w:p w:rsidR="00063232" w:rsidRDefault="00063232" w:rsidP="0021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ED" w:rsidRPr="00707C22" w:rsidRDefault="007668ED" w:rsidP="00707C22">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32" w:rsidRDefault="00063232" w:rsidP="0021071E">
      <w:r>
        <w:separator/>
      </w:r>
    </w:p>
  </w:footnote>
  <w:footnote w:type="continuationSeparator" w:id="0">
    <w:p w:rsidR="00063232" w:rsidRDefault="00063232" w:rsidP="00210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8215A01"/>
    <w:multiLevelType w:val="hybridMultilevel"/>
    <w:tmpl w:val="8DF2EBDA"/>
    <w:lvl w:ilvl="0" w:tplc="70C4899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232"/>
    <w:rsid w:val="00063A17"/>
    <w:rsid w:val="00066324"/>
    <w:rsid w:val="00084FAA"/>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2503"/>
    <w:rsid w:val="00164956"/>
    <w:rsid w:val="00167574"/>
    <w:rsid w:val="00170054"/>
    <w:rsid w:val="0017357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071E"/>
    <w:rsid w:val="002125B1"/>
    <w:rsid w:val="0021316E"/>
    <w:rsid w:val="002250E7"/>
    <w:rsid w:val="00237D08"/>
    <w:rsid w:val="002435B2"/>
    <w:rsid w:val="002450AD"/>
    <w:rsid w:val="00245886"/>
    <w:rsid w:val="00263E60"/>
    <w:rsid w:val="00266B3D"/>
    <w:rsid w:val="002765C8"/>
    <w:rsid w:val="002860A9"/>
    <w:rsid w:val="00290DBE"/>
    <w:rsid w:val="00297533"/>
    <w:rsid w:val="002A157B"/>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4FCB"/>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64D28"/>
    <w:rsid w:val="00570717"/>
    <w:rsid w:val="00575979"/>
    <w:rsid w:val="00576DB5"/>
    <w:rsid w:val="00576EAF"/>
    <w:rsid w:val="00577919"/>
    <w:rsid w:val="005838FF"/>
    <w:rsid w:val="00590ED0"/>
    <w:rsid w:val="005A23E7"/>
    <w:rsid w:val="005A692C"/>
    <w:rsid w:val="005B26CF"/>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35141"/>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07C22"/>
    <w:rsid w:val="007100F3"/>
    <w:rsid w:val="00714903"/>
    <w:rsid w:val="0071547A"/>
    <w:rsid w:val="00720436"/>
    <w:rsid w:val="00723435"/>
    <w:rsid w:val="007315CA"/>
    <w:rsid w:val="00736B2D"/>
    <w:rsid w:val="00753628"/>
    <w:rsid w:val="00753DB7"/>
    <w:rsid w:val="00756CE9"/>
    <w:rsid w:val="00757D6D"/>
    <w:rsid w:val="00761851"/>
    <w:rsid w:val="007668ED"/>
    <w:rsid w:val="007732B7"/>
    <w:rsid w:val="00791F2E"/>
    <w:rsid w:val="00796C78"/>
    <w:rsid w:val="00797399"/>
    <w:rsid w:val="007A4913"/>
    <w:rsid w:val="007A7B79"/>
    <w:rsid w:val="007C7C46"/>
    <w:rsid w:val="007D6302"/>
    <w:rsid w:val="007D76BC"/>
    <w:rsid w:val="007F38F7"/>
    <w:rsid w:val="007F669A"/>
    <w:rsid w:val="008027ED"/>
    <w:rsid w:val="00810470"/>
    <w:rsid w:val="00811CA3"/>
    <w:rsid w:val="00812AC2"/>
    <w:rsid w:val="00816919"/>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05ADE"/>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BF75B7"/>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3BD0"/>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009"/>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111C"/>
    <w:rsid w:val="00F0679C"/>
    <w:rsid w:val="00F07F10"/>
    <w:rsid w:val="00F12FF7"/>
    <w:rsid w:val="00F1596F"/>
    <w:rsid w:val="00F1637E"/>
    <w:rsid w:val="00F23F59"/>
    <w:rsid w:val="00F2703D"/>
    <w:rsid w:val="00F277AA"/>
    <w:rsid w:val="00F33845"/>
    <w:rsid w:val="00F42C8E"/>
    <w:rsid w:val="00F43143"/>
    <w:rsid w:val="00F43874"/>
    <w:rsid w:val="00F607EB"/>
    <w:rsid w:val="00F729FE"/>
    <w:rsid w:val="00F922AB"/>
    <w:rsid w:val="00F938E2"/>
    <w:rsid w:val="00F950A5"/>
    <w:rsid w:val="00FA02C6"/>
    <w:rsid w:val="00FA3034"/>
    <w:rsid w:val="00FB01DE"/>
    <w:rsid w:val="00FB64C8"/>
    <w:rsid w:val="00FC27AA"/>
    <w:rsid w:val="00FC30EB"/>
    <w:rsid w:val="00FC3169"/>
    <w:rsid w:val="00FC78E5"/>
    <w:rsid w:val="00FD65AD"/>
    <w:rsid w:val="00FE1CC5"/>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21071E"/>
    <w:pPr>
      <w:tabs>
        <w:tab w:val="center" w:pos="4680"/>
        <w:tab w:val="right" w:pos="9360"/>
      </w:tabs>
    </w:pPr>
  </w:style>
  <w:style w:type="character" w:customStyle="1" w:styleId="HeaderChar">
    <w:name w:val="Header Char"/>
    <w:basedOn w:val="DefaultParagraphFont"/>
    <w:link w:val="Header"/>
    <w:uiPriority w:val="99"/>
    <w:rsid w:val="0021071E"/>
  </w:style>
  <w:style w:type="paragraph" w:styleId="Footer">
    <w:name w:val="footer"/>
    <w:basedOn w:val="Normal"/>
    <w:link w:val="FooterChar"/>
    <w:uiPriority w:val="99"/>
    <w:unhideWhenUsed/>
    <w:rsid w:val="0021071E"/>
    <w:pPr>
      <w:tabs>
        <w:tab w:val="center" w:pos="4680"/>
        <w:tab w:val="right" w:pos="9360"/>
      </w:tabs>
    </w:pPr>
  </w:style>
  <w:style w:type="character" w:customStyle="1" w:styleId="FooterChar">
    <w:name w:val="Footer Char"/>
    <w:basedOn w:val="DefaultParagraphFont"/>
    <w:link w:val="Footer"/>
    <w:uiPriority w:val="99"/>
    <w:rsid w:val="0021071E"/>
  </w:style>
  <w:style w:type="paragraph" w:styleId="BalloonText">
    <w:name w:val="Balloon Text"/>
    <w:basedOn w:val="Normal"/>
    <w:link w:val="BalloonTextChar"/>
    <w:uiPriority w:val="99"/>
    <w:semiHidden/>
    <w:unhideWhenUsed/>
    <w:rsid w:val="0021071E"/>
    <w:rPr>
      <w:rFonts w:ascii="Tahoma" w:hAnsi="Tahoma" w:cs="Tahoma"/>
      <w:sz w:val="16"/>
      <w:szCs w:val="16"/>
    </w:rPr>
  </w:style>
  <w:style w:type="character" w:customStyle="1" w:styleId="BalloonTextChar">
    <w:name w:val="Balloon Text Char"/>
    <w:basedOn w:val="DefaultParagraphFont"/>
    <w:link w:val="BalloonText"/>
    <w:uiPriority w:val="99"/>
    <w:semiHidden/>
    <w:rsid w:val="002107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unhideWhenUsed/>
    <w:rsid w:val="0021071E"/>
    <w:pPr>
      <w:tabs>
        <w:tab w:val="center" w:pos="4680"/>
        <w:tab w:val="right" w:pos="9360"/>
      </w:tabs>
    </w:pPr>
  </w:style>
  <w:style w:type="character" w:customStyle="1" w:styleId="HeaderChar">
    <w:name w:val="Header Char"/>
    <w:basedOn w:val="DefaultParagraphFont"/>
    <w:link w:val="Header"/>
    <w:uiPriority w:val="99"/>
    <w:rsid w:val="0021071E"/>
  </w:style>
  <w:style w:type="paragraph" w:styleId="Footer">
    <w:name w:val="footer"/>
    <w:basedOn w:val="Normal"/>
    <w:link w:val="FooterChar"/>
    <w:uiPriority w:val="99"/>
    <w:unhideWhenUsed/>
    <w:rsid w:val="0021071E"/>
    <w:pPr>
      <w:tabs>
        <w:tab w:val="center" w:pos="4680"/>
        <w:tab w:val="right" w:pos="9360"/>
      </w:tabs>
    </w:pPr>
  </w:style>
  <w:style w:type="character" w:customStyle="1" w:styleId="FooterChar">
    <w:name w:val="Footer Char"/>
    <w:basedOn w:val="DefaultParagraphFont"/>
    <w:link w:val="Footer"/>
    <w:uiPriority w:val="99"/>
    <w:rsid w:val="0021071E"/>
  </w:style>
  <w:style w:type="paragraph" w:styleId="BalloonText">
    <w:name w:val="Balloon Text"/>
    <w:basedOn w:val="Normal"/>
    <w:link w:val="BalloonTextChar"/>
    <w:uiPriority w:val="99"/>
    <w:semiHidden/>
    <w:unhideWhenUsed/>
    <w:rsid w:val="0021071E"/>
    <w:rPr>
      <w:rFonts w:ascii="Tahoma" w:hAnsi="Tahoma" w:cs="Tahoma"/>
      <w:sz w:val="16"/>
      <w:szCs w:val="16"/>
    </w:rPr>
  </w:style>
  <w:style w:type="character" w:customStyle="1" w:styleId="BalloonTextChar">
    <w:name w:val="Balloon Text Char"/>
    <w:basedOn w:val="DefaultParagraphFont"/>
    <w:link w:val="BalloonText"/>
    <w:uiPriority w:val="99"/>
    <w:semiHidden/>
    <w:rsid w:val="00210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52343144">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7F32-59E7-4D12-AA5D-8FA9894F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Farner, Joyce</cp:lastModifiedBy>
  <cp:revision>4</cp:revision>
  <cp:lastPrinted>2012-03-29T14:53:00Z</cp:lastPrinted>
  <dcterms:created xsi:type="dcterms:W3CDTF">2012-03-16T17:56:00Z</dcterms:created>
  <dcterms:modified xsi:type="dcterms:W3CDTF">2012-03-29T14:53:00Z</dcterms:modified>
</cp:coreProperties>
</file>