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F66B71" w:rsidP="00CE43B4">
      <w:pPr>
        <w:tabs>
          <w:tab w:val="left" w:pos="-720"/>
        </w:tabs>
        <w:suppressAutoHyphens/>
        <w:rPr>
          <w:b/>
          <w:bCs/>
          <w:spacing w:val="-3"/>
          <w:sz w:val="24"/>
          <w:szCs w:val="24"/>
        </w:rPr>
      </w:pPr>
      <w:r>
        <w:rPr>
          <w:bCs/>
          <w:spacing w:val="-3"/>
          <w:sz w:val="24"/>
          <w:szCs w:val="24"/>
        </w:rPr>
        <w:t>Scott Peters</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4C1EF9">
        <w:rPr>
          <w:spacing w:val="-3"/>
          <w:sz w:val="24"/>
          <w:szCs w:val="24"/>
        </w:rPr>
        <w:tab/>
      </w:r>
      <w:r w:rsidR="00F66B71">
        <w:rPr>
          <w:spacing w:val="-3"/>
          <w:sz w:val="24"/>
          <w:szCs w:val="24"/>
        </w:rPr>
        <w:t>F-2011-2232482</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F66B71"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bookmarkStart w:id="0" w:name="_GoBack"/>
      <w:bookmarkEnd w:id="0"/>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71742F">
        <w:rPr>
          <w:sz w:val="24"/>
          <w:szCs w:val="24"/>
        </w:rPr>
        <w:t xml:space="preserve"> March 23, 2011</w:t>
      </w:r>
      <w:r w:rsidR="007965B0" w:rsidRPr="007965B0">
        <w:rPr>
          <w:sz w:val="24"/>
          <w:szCs w:val="24"/>
        </w:rPr>
        <w:t xml:space="preserve">, </w:t>
      </w:r>
      <w:r w:rsidR="0071742F">
        <w:rPr>
          <w:sz w:val="24"/>
          <w:szCs w:val="24"/>
        </w:rPr>
        <w:t>Scott Peters</w:t>
      </w:r>
      <w:r w:rsidR="007965B0" w:rsidRPr="007965B0">
        <w:rPr>
          <w:sz w:val="24"/>
          <w:szCs w:val="24"/>
        </w:rPr>
        <w:t xml:space="preserve"> (Complainant) filed a Formal Complaint with the Pennsylvania Public Utility Commission against </w:t>
      </w:r>
      <w:r w:rsidR="0071742F">
        <w:rPr>
          <w:sz w:val="24"/>
          <w:szCs w:val="24"/>
        </w:rPr>
        <w:t>PPL Electric Utilities Corporation</w:t>
      </w:r>
      <w:r w:rsidR="007965B0" w:rsidRPr="007965B0">
        <w:rPr>
          <w:sz w:val="24"/>
          <w:szCs w:val="24"/>
        </w:rPr>
        <w:t xml:space="preserve"> (Respondent</w:t>
      </w:r>
      <w:r w:rsidR="0071742F">
        <w:rPr>
          <w:sz w:val="24"/>
          <w:szCs w:val="24"/>
        </w:rPr>
        <w:t xml:space="preserve"> or PPL</w:t>
      </w:r>
      <w:r w:rsidR="007965B0" w:rsidRPr="007965B0">
        <w:rPr>
          <w:sz w:val="24"/>
          <w:szCs w:val="24"/>
        </w:rPr>
        <w:t xml:space="preserve">) alleging an </w:t>
      </w:r>
      <w:r w:rsidR="0071742F">
        <w:rPr>
          <w:sz w:val="24"/>
          <w:szCs w:val="24"/>
        </w:rPr>
        <w:t>inability to pay his electric service bill</w:t>
      </w:r>
      <w:r w:rsidR="007965B0" w:rsidRPr="007965B0">
        <w:rPr>
          <w:sz w:val="24"/>
          <w:szCs w:val="24"/>
        </w:rPr>
        <w:t>.</w:t>
      </w:r>
      <w:r w:rsidR="00AB4DE4">
        <w:rPr>
          <w:sz w:val="24"/>
          <w:szCs w:val="24"/>
        </w:rPr>
        <w:t xml:space="preserve"> </w:t>
      </w:r>
      <w:r w:rsidR="007965B0" w:rsidRPr="007965B0">
        <w:rPr>
          <w:sz w:val="24"/>
          <w:szCs w:val="24"/>
        </w:rPr>
        <w:t xml:space="preserve"> </w:t>
      </w:r>
      <w:r w:rsidR="007F0DB2">
        <w:rPr>
          <w:sz w:val="24"/>
          <w:szCs w:val="24"/>
        </w:rPr>
        <w:t>The complaint is an appeal of an informal decision issued by the Public Utility Commission’s Bureau of Consumer Services (BCS)</w:t>
      </w:r>
      <w:r w:rsidR="002E280A">
        <w:rPr>
          <w:sz w:val="24"/>
          <w:szCs w:val="24"/>
        </w:rPr>
        <w:t xml:space="preserve"> on March 7, 2011. (Case Number 2799012).  BCS determined that the Complainant must pay a budget amount of </w:t>
      </w:r>
      <w:r w:rsidR="00C73C26">
        <w:rPr>
          <w:sz w:val="24"/>
          <w:szCs w:val="24"/>
        </w:rPr>
        <w:t>$103 and an additional $96.26 toward his arrearage.</w:t>
      </w:r>
      <w:r w:rsidR="002E280A">
        <w:rPr>
          <w:sz w:val="24"/>
          <w:szCs w:val="24"/>
        </w:rPr>
        <w:t xml:space="preserve"> </w:t>
      </w:r>
      <w:r w:rsidR="007965B0" w:rsidRPr="007965B0">
        <w:rPr>
          <w:sz w:val="24"/>
          <w:szCs w:val="24"/>
        </w:rPr>
        <w:t xml:space="preserve">On </w:t>
      </w:r>
      <w:r w:rsidR="0071742F">
        <w:rPr>
          <w:sz w:val="24"/>
          <w:szCs w:val="24"/>
        </w:rPr>
        <w:t>March</w:t>
      </w:r>
      <w:r w:rsidR="003C29AE">
        <w:rPr>
          <w:sz w:val="24"/>
          <w:szCs w:val="24"/>
        </w:rPr>
        <w:t> </w:t>
      </w:r>
      <w:r w:rsidR="0071742F">
        <w:rPr>
          <w:sz w:val="24"/>
          <w:szCs w:val="24"/>
        </w:rPr>
        <w:t>30, 2011</w:t>
      </w:r>
      <w:r w:rsidR="007965B0" w:rsidRPr="007965B0">
        <w:rPr>
          <w:sz w:val="24"/>
          <w:szCs w:val="24"/>
        </w:rPr>
        <w:t>,</w:t>
      </w:r>
      <w:r w:rsidR="0071742F">
        <w:rPr>
          <w:sz w:val="24"/>
          <w:szCs w:val="24"/>
        </w:rPr>
        <w:t xml:space="preserve"> the</w:t>
      </w:r>
      <w:r w:rsidR="007965B0" w:rsidRPr="007965B0">
        <w:rPr>
          <w:sz w:val="24"/>
          <w:szCs w:val="24"/>
        </w:rPr>
        <w:t xml:space="preserve"> Respondent filed an </w:t>
      </w:r>
      <w:r w:rsidR="007965B0" w:rsidRPr="007965B0">
        <w:rPr>
          <w:spacing w:val="-3"/>
          <w:sz w:val="24"/>
          <w:szCs w:val="24"/>
        </w:rPr>
        <w:t>Answer denying the material allegations of the Complaint.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71742F">
        <w:rPr>
          <w:sz w:val="24"/>
          <w:szCs w:val="24"/>
        </w:rPr>
        <w:t>November 8, 2011</w:t>
      </w:r>
      <w:r w:rsidRPr="007965B0">
        <w:rPr>
          <w:sz w:val="24"/>
          <w:szCs w:val="24"/>
        </w:rPr>
        <w:t xml:space="preserve">, the parties were notified that an Initial Hearing in this case was scheduled for the morning of </w:t>
      </w:r>
      <w:r w:rsidR="0071742F">
        <w:rPr>
          <w:sz w:val="24"/>
          <w:szCs w:val="24"/>
        </w:rPr>
        <w:t>January 18, 2012</w:t>
      </w:r>
      <w:r w:rsidRPr="007965B0">
        <w:rPr>
          <w:sz w:val="24"/>
          <w:szCs w:val="24"/>
        </w:rPr>
        <w:t xml:space="preserve">.  A Prehearing Order was issued on </w:t>
      </w:r>
      <w:r w:rsidR="0071742F">
        <w:rPr>
          <w:sz w:val="24"/>
          <w:szCs w:val="24"/>
        </w:rPr>
        <w:t>November 10</w:t>
      </w:r>
      <w:r w:rsidRPr="007965B0">
        <w:rPr>
          <w:sz w:val="24"/>
          <w:szCs w:val="24"/>
        </w:rPr>
        <w:t>,</w:t>
      </w:r>
      <w:r w:rsidR="0071742F">
        <w:rPr>
          <w:sz w:val="24"/>
          <w:szCs w:val="24"/>
        </w:rPr>
        <w:t xml:space="preserve">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DE1097">
      <w:pPr>
        <w:spacing w:line="360" w:lineRule="auto"/>
        <w:ind w:firstLine="1440"/>
        <w:rPr>
          <w:sz w:val="24"/>
          <w:szCs w:val="24"/>
        </w:rPr>
      </w:pPr>
      <w:r w:rsidRPr="007965B0">
        <w:rPr>
          <w:sz w:val="24"/>
          <w:szCs w:val="24"/>
        </w:rPr>
        <w:t xml:space="preserve">The hearing convened as scheduled.  </w:t>
      </w:r>
      <w:r w:rsidR="0071742F">
        <w:rPr>
          <w:sz w:val="24"/>
          <w:szCs w:val="24"/>
        </w:rPr>
        <w:t xml:space="preserve">The Complainant appeared </w:t>
      </w:r>
      <w:r w:rsidR="0071742F" w:rsidRPr="0067183E">
        <w:rPr>
          <w:i/>
          <w:sz w:val="24"/>
          <w:szCs w:val="24"/>
        </w:rPr>
        <w:t xml:space="preserve">pro </w:t>
      </w:r>
      <w:proofErr w:type="gramStart"/>
      <w:r w:rsidR="0071742F" w:rsidRPr="0067183E">
        <w:rPr>
          <w:i/>
          <w:sz w:val="24"/>
          <w:szCs w:val="24"/>
        </w:rPr>
        <w:t>se</w:t>
      </w:r>
      <w:r w:rsidR="0071742F">
        <w:rPr>
          <w:sz w:val="24"/>
          <w:szCs w:val="24"/>
        </w:rPr>
        <w:t>,</w:t>
      </w:r>
      <w:proofErr w:type="gramEnd"/>
      <w:r w:rsidR="0071742F">
        <w:rPr>
          <w:sz w:val="24"/>
          <w:szCs w:val="24"/>
        </w:rPr>
        <w:t xml:space="preserve"> the Respondent appeared represented by counsel.  The Complainant proffered no exhibits.  The Respondent</w:t>
      </w:r>
      <w:r w:rsidR="00DE1097">
        <w:rPr>
          <w:sz w:val="24"/>
          <w:szCs w:val="24"/>
        </w:rPr>
        <w:t xml:space="preserve"> proffered four (4); all were entered into the record.  </w:t>
      </w:r>
      <w:r w:rsidR="00EC41CE">
        <w:rPr>
          <w:sz w:val="24"/>
          <w:szCs w:val="24"/>
        </w:rPr>
        <w:t xml:space="preserve">The record closed </w:t>
      </w:r>
      <w:r w:rsidR="00DE1097">
        <w:rPr>
          <w:sz w:val="24"/>
          <w:szCs w:val="24"/>
        </w:rPr>
        <w:t>at the conclusion of the hearing.</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73C26" w:rsidRDefault="00F66B71" w:rsidP="00C73C26">
      <w:pPr>
        <w:pStyle w:val="ListParagraph"/>
        <w:numPr>
          <w:ilvl w:val="0"/>
          <w:numId w:val="21"/>
        </w:numPr>
        <w:spacing w:line="360" w:lineRule="auto"/>
        <w:ind w:left="0" w:firstLine="1440"/>
        <w:rPr>
          <w:sz w:val="24"/>
          <w:szCs w:val="24"/>
        </w:rPr>
      </w:pPr>
      <w:r w:rsidRPr="00F66B71">
        <w:rPr>
          <w:sz w:val="24"/>
          <w:szCs w:val="24"/>
        </w:rPr>
        <w:t>On or about March 23, 2011, Scott Peters</w:t>
      </w:r>
      <w:r>
        <w:rPr>
          <w:sz w:val="24"/>
          <w:szCs w:val="24"/>
        </w:rPr>
        <w:t xml:space="preserve"> </w:t>
      </w:r>
      <w:r w:rsidRPr="00F66B71">
        <w:rPr>
          <w:sz w:val="24"/>
          <w:szCs w:val="24"/>
        </w:rPr>
        <w:t>filed a Formal Complaint with the Pennsylvania Public Utility Commission against PPL</w:t>
      </w:r>
      <w:r w:rsidR="00C73C26">
        <w:rPr>
          <w:sz w:val="24"/>
          <w:szCs w:val="24"/>
        </w:rPr>
        <w:t xml:space="preserve"> Electric Utilities Corporation </w:t>
      </w:r>
      <w:r w:rsidRPr="00F66B71">
        <w:rPr>
          <w:sz w:val="24"/>
          <w:szCs w:val="24"/>
        </w:rPr>
        <w:t>alleging an inability to pay his electric service bill.</w:t>
      </w:r>
    </w:p>
    <w:p w:rsidR="00C73C26" w:rsidRDefault="00C73C26" w:rsidP="00C73C26">
      <w:pPr>
        <w:pStyle w:val="ListParagraph"/>
        <w:spacing w:line="360" w:lineRule="auto"/>
        <w:ind w:left="1440"/>
        <w:rPr>
          <w:sz w:val="24"/>
          <w:szCs w:val="24"/>
        </w:rPr>
      </w:pPr>
      <w:r>
        <w:rPr>
          <w:sz w:val="24"/>
          <w:szCs w:val="24"/>
        </w:rPr>
        <w:t xml:space="preserve"> </w:t>
      </w:r>
    </w:p>
    <w:p w:rsidR="00C73C26" w:rsidRDefault="00C73C26" w:rsidP="00C73C26">
      <w:pPr>
        <w:pStyle w:val="ListParagraph"/>
        <w:numPr>
          <w:ilvl w:val="0"/>
          <w:numId w:val="21"/>
        </w:numPr>
        <w:spacing w:line="360" w:lineRule="auto"/>
        <w:ind w:left="0" w:firstLine="1440"/>
        <w:rPr>
          <w:sz w:val="24"/>
          <w:szCs w:val="24"/>
        </w:rPr>
      </w:pPr>
      <w:r>
        <w:rPr>
          <w:sz w:val="24"/>
          <w:szCs w:val="24"/>
        </w:rPr>
        <w:t>Scott Peters receives electric service at 206 Freedom Avenue, Drums, Pennsylvania.</w:t>
      </w:r>
    </w:p>
    <w:p w:rsidR="00C73C26" w:rsidRPr="00C73C26" w:rsidRDefault="00C73C26" w:rsidP="00C73C26">
      <w:pPr>
        <w:pStyle w:val="ListParagraph"/>
        <w:rPr>
          <w:sz w:val="24"/>
          <w:szCs w:val="24"/>
        </w:rPr>
      </w:pPr>
    </w:p>
    <w:p w:rsidR="00C73C26" w:rsidRPr="00C73C26" w:rsidRDefault="00C73C26" w:rsidP="00C73C26">
      <w:pPr>
        <w:pStyle w:val="ListParagraph"/>
        <w:numPr>
          <w:ilvl w:val="0"/>
          <w:numId w:val="21"/>
        </w:numPr>
        <w:spacing w:line="360" w:lineRule="auto"/>
        <w:ind w:left="0" w:firstLine="1440"/>
        <w:rPr>
          <w:sz w:val="24"/>
          <w:szCs w:val="24"/>
        </w:rPr>
      </w:pPr>
      <w:r>
        <w:rPr>
          <w:sz w:val="24"/>
          <w:szCs w:val="24"/>
        </w:rPr>
        <w:t>PPL Electric Utilities Corporation is a jurisdictional utility providing electric service to the Complainant.</w:t>
      </w:r>
    </w:p>
    <w:p w:rsidR="00F66B71" w:rsidRDefault="00F66B71" w:rsidP="00F66B71">
      <w:pPr>
        <w:pStyle w:val="ListParagraph"/>
        <w:spacing w:line="360" w:lineRule="auto"/>
        <w:ind w:left="1440"/>
        <w:rPr>
          <w:sz w:val="24"/>
          <w:szCs w:val="24"/>
        </w:rPr>
      </w:pPr>
      <w:r>
        <w:rPr>
          <w:sz w:val="24"/>
          <w:szCs w:val="24"/>
        </w:rPr>
        <w:t xml:space="preserve"> </w:t>
      </w:r>
    </w:p>
    <w:p w:rsidR="00F66B71" w:rsidRDefault="00F66B71" w:rsidP="00F66B71">
      <w:pPr>
        <w:pStyle w:val="ListParagraph"/>
        <w:numPr>
          <w:ilvl w:val="0"/>
          <w:numId w:val="21"/>
        </w:numPr>
        <w:spacing w:line="360" w:lineRule="auto"/>
        <w:ind w:left="0" w:firstLine="1440"/>
        <w:rPr>
          <w:sz w:val="24"/>
          <w:szCs w:val="24"/>
        </w:rPr>
      </w:pPr>
      <w:r>
        <w:rPr>
          <w:sz w:val="24"/>
          <w:szCs w:val="24"/>
        </w:rPr>
        <w:t>The Complainant was having a difficult time financially.</w:t>
      </w:r>
    </w:p>
    <w:p w:rsidR="00F66B71" w:rsidRPr="00F66B71" w:rsidRDefault="00F66B71" w:rsidP="00F66B71">
      <w:pPr>
        <w:pStyle w:val="ListParagraph"/>
        <w:rPr>
          <w:sz w:val="24"/>
          <w:szCs w:val="24"/>
        </w:rPr>
      </w:pPr>
    </w:p>
    <w:p w:rsidR="00F66B71" w:rsidRDefault="00F66B71" w:rsidP="00F66B71">
      <w:pPr>
        <w:pStyle w:val="ListParagraph"/>
        <w:numPr>
          <w:ilvl w:val="0"/>
          <w:numId w:val="21"/>
        </w:numPr>
        <w:spacing w:line="360" w:lineRule="auto"/>
        <w:ind w:left="0" w:firstLine="1440"/>
        <w:rPr>
          <w:sz w:val="24"/>
          <w:szCs w:val="24"/>
        </w:rPr>
      </w:pPr>
      <w:r>
        <w:rPr>
          <w:sz w:val="24"/>
          <w:szCs w:val="24"/>
        </w:rPr>
        <w:t>The Complainant works a 40</w:t>
      </w:r>
      <w:r w:rsidR="00A47C0A">
        <w:rPr>
          <w:sz w:val="24"/>
          <w:szCs w:val="24"/>
        </w:rPr>
        <w:t>-</w:t>
      </w:r>
      <w:r>
        <w:rPr>
          <w:sz w:val="24"/>
          <w:szCs w:val="24"/>
        </w:rPr>
        <w:t xml:space="preserve">hour week at $12 per hour for an annual salary of </w:t>
      </w:r>
      <w:r w:rsidR="00AF5FF9">
        <w:rPr>
          <w:sz w:val="24"/>
          <w:szCs w:val="24"/>
        </w:rPr>
        <w:t>$</w:t>
      </w:r>
      <w:r>
        <w:rPr>
          <w:sz w:val="24"/>
          <w:szCs w:val="24"/>
        </w:rPr>
        <w:t>24,960.00.</w:t>
      </w:r>
    </w:p>
    <w:p w:rsidR="00F66B71" w:rsidRPr="00F66B71" w:rsidRDefault="00F66B71" w:rsidP="00F66B71">
      <w:pPr>
        <w:pStyle w:val="ListParagraph"/>
        <w:rPr>
          <w:sz w:val="24"/>
          <w:szCs w:val="24"/>
        </w:rPr>
      </w:pPr>
    </w:p>
    <w:p w:rsidR="00F66B71" w:rsidRDefault="00F66B71" w:rsidP="00F66B71">
      <w:pPr>
        <w:pStyle w:val="ListParagraph"/>
        <w:numPr>
          <w:ilvl w:val="0"/>
          <w:numId w:val="21"/>
        </w:numPr>
        <w:spacing w:line="360" w:lineRule="auto"/>
        <w:ind w:left="0" w:firstLine="1440"/>
        <w:rPr>
          <w:sz w:val="24"/>
          <w:szCs w:val="24"/>
        </w:rPr>
      </w:pPr>
      <w:r>
        <w:rPr>
          <w:sz w:val="24"/>
          <w:szCs w:val="24"/>
        </w:rPr>
        <w:t>The Complainant’s income falls between the 200 and 250% of the Federal poverty level guidelines.</w:t>
      </w:r>
    </w:p>
    <w:p w:rsidR="00F66B71" w:rsidRPr="00F66B71" w:rsidRDefault="00F66B71" w:rsidP="00F66B71">
      <w:pPr>
        <w:pStyle w:val="ListParagraph"/>
        <w:rPr>
          <w:sz w:val="24"/>
          <w:szCs w:val="24"/>
        </w:rPr>
      </w:pPr>
    </w:p>
    <w:p w:rsidR="00F66B71" w:rsidRDefault="0055670E" w:rsidP="00F66B71">
      <w:pPr>
        <w:pStyle w:val="ListParagraph"/>
        <w:numPr>
          <w:ilvl w:val="0"/>
          <w:numId w:val="21"/>
        </w:numPr>
        <w:spacing w:line="360" w:lineRule="auto"/>
        <w:ind w:left="0" w:firstLine="1440"/>
        <w:rPr>
          <w:sz w:val="24"/>
          <w:szCs w:val="24"/>
        </w:rPr>
      </w:pPr>
      <w:r>
        <w:rPr>
          <w:sz w:val="24"/>
          <w:szCs w:val="24"/>
        </w:rPr>
        <w:t>There is no dispute that the electric service was used, nor a dispute about the arrearage.</w:t>
      </w:r>
    </w:p>
    <w:p w:rsidR="00C73C26" w:rsidRPr="00C73C26" w:rsidRDefault="00C73C26" w:rsidP="00C73C26">
      <w:pPr>
        <w:pStyle w:val="ListParagraph"/>
        <w:rPr>
          <w:sz w:val="24"/>
          <w:szCs w:val="24"/>
        </w:rPr>
      </w:pPr>
    </w:p>
    <w:p w:rsidR="00C73C26" w:rsidRDefault="00C73C26" w:rsidP="00C73C26">
      <w:pPr>
        <w:spacing w:line="360" w:lineRule="auto"/>
        <w:rPr>
          <w:sz w:val="24"/>
          <w:szCs w:val="24"/>
        </w:rPr>
      </w:pPr>
    </w:p>
    <w:p w:rsidR="00C73C26" w:rsidRDefault="00C73C26" w:rsidP="00C73C26">
      <w:pPr>
        <w:spacing w:line="360" w:lineRule="auto"/>
        <w:rPr>
          <w:sz w:val="24"/>
          <w:szCs w:val="24"/>
        </w:rPr>
      </w:pPr>
    </w:p>
    <w:p w:rsidR="00C73C26" w:rsidRDefault="00C73C26" w:rsidP="00C73C26">
      <w:pPr>
        <w:spacing w:line="360" w:lineRule="auto"/>
        <w:rPr>
          <w:sz w:val="24"/>
          <w:szCs w:val="24"/>
        </w:rPr>
      </w:pPr>
    </w:p>
    <w:p w:rsidR="00C73C26" w:rsidRPr="00C73C26" w:rsidRDefault="00C73C26" w:rsidP="00C73C26">
      <w:pPr>
        <w:spacing w:line="360" w:lineRule="auto"/>
        <w:rPr>
          <w:sz w:val="24"/>
          <w:szCs w:val="24"/>
        </w:rPr>
      </w:pPr>
    </w:p>
    <w:p w:rsidR="00F66B71" w:rsidRDefault="00F66B71" w:rsidP="00DE2348">
      <w:pPr>
        <w:spacing w:line="360" w:lineRule="auto"/>
        <w:jc w:val="center"/>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DE1097">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505C59">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6F1C53">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w:t>
      </w:r>
      <w:proofErr w:type="gramStart"/>
      <w:r w:rsidRPr="000B72BC">
        <w:rPr>
          <w:i/>
          <w:spacing w:val="-3"/>
          <w:sz w:val="24"/>
          <w:szCs w:val="24"/>
        </w:rPr>
        <w:t>of</w:t>
      </w:r>
      <w:proofErr w:type="gramEnd"/>
      <w:r w:rsidRPr="000B72BC">
        <w:rPr>
          <w:i/>
          <w:spacing w:val="-3"/>
          <w:sz w:val="24"/>
          <w:szCs w:val="24"/>
        </w:rPr>
        <w:t xml:space="preserve">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DE1097" w:rsidRDefault="00DE1097" w:rsidP="00B0541E">
      <w:pPr>
        <w:spacing w:line="360" w:lineRule="auto"/>
        <w:rPr>
          <w:sz w:val="24"/>
          <w:szCs w:val="24"/>
        </w:rPr>
      </w:pPr>
    </w:p>
    <w:p w:rsidR="008E021F" w:rsidRDefault="00791161" w:rsidP="00DE1097">
      <w:pPr>
        <w:spacing w:line="360" w:lineRule="auto"/>
        <w:ind w:firstLine="1440"/>
        <w:rPr>
          <w:sz w:val="24"/>
          <w:szCs w:val="24"/>
        </w:rPr>
      </w:pPr>
      <w:r>
        <w:rPr>
          <w:sz w:val="24"/>
          <w:szCs w:val="24"/>
        </w:rPr>
        <w:t>The Complainant explained at hearing that he was having a difficult time financially.  He was collecting unemployment at times and working part time at times.  He explained further that he wanted “to get back on track,” and clear up his past due bill.  (Tr. 5).  The Complainant was not making regular payments on his electric service account, but had made some payments.  (Tr. 6).  The Complainant</w:t>
      </w:r>
      <w:r w:rsidR="00F66B71">
        <w:rPr>
          <w:sz w:val="24"/>
          <w:szCs w:val="24"/>
        </w:rPr>
        <w:t xml:space="preserve"> is the only one i</w:t>
      </w:r>
      <w:r>
        <w:rPr>
          <w:sz w:val="24"/>
          <w:szCs w:val="24"/>
        </w:rPr>
        <w:t>n his home and felt that he could make a payment of $75 on a regular basis; but, he typically uses approximately $110 worth of electricity monthly.  The Complainant works a 40</w:t>
      </w:r>
      <w:r w:rsidR="00CE64B7">
        <w:rPr>
          <w:sz w:val="24"/>
          <w:szCs w:val="24"/>
        </w:rPr>
        <w:t>-</w:t>
      </w:r>
      <w:r>
        <w:rPr>
          <w:sz w:val="24"/>
          <w:szCs w:val="24"/>
        </w:rPr>
        <w:t>hour week at $12 per hour, therefore for 52</w:t>
      </w:r>
      <w:r w:rsidR="006D4B10">
        <w:rPr>
          <w:sz w:val="24"/>
          <w:szCs w:val="24"/>
        </w:rPr>
        <w:t> </w:t>
      </w:r>
      <w:r w:rsidR="008E021F">
        <w:rPr>
          <w:sz w:val="24"/>
          <w:szCs w:val="24"/>
        </w:rPr>
        <w:t>weeks his annual salary is $24,</w:t>
      </w:r>
      <w:r>
        <w:rPr>
          <w:sz w:val="24"/>
          <w:szCs w:val="24"/>
        </w:rPr>
        <w:t xml:space="preserve">960.00.  The Complainant has a past due arrearage of $1,616.80.  </w:t>
      </w:r>
      <w:r w:rsidR="008E021F">
        <w:rPr>
          <w:sz w:val="24"/>
          <w:szCs w:val="24"/>
        </w:rPr>
        <w:t>The Complainant had defaulted on twenty-six (26) payment arrangements.  (Tr.</w:t>
      </w:r>
      <w:r w:rsidR="006D4B10">
        <w:rPr>
          <w:sz w:val="24"/>
          <w:szCs w:val="24"/>
        </w:rPr>
        <w:t> </w:t>
      </w:r>
      <w:r w:rsidR="008E021F">
        <w:rPr>
          <w:sz w:val="24"/>
          <w:szCs w:val="24"/>
        </w:rPr>
        <w:t>16</w:t>
      </w:r>
      <w:r w:rsidR="006D4B10">
        <w:rPr>
          <w:sz w:val="24"/>
          <w:szCs w:val="24"/>
        </w:rPr>
        <w:noBreakHyphen/>
      </w:r>
      <w:r w:rsidR="008E021F">
        <w:rPr>
          <w:sz w:val="24"/>
          <w:szCs w:val="24"/>
        </w:rPr>
        <w:t xml:space="preserve">17).  </w:t>
      </w:r>
      <w:r>
        <w:rPr>
          <w:sz w:val="24"/>
          <w:szCs w:val="24"/>
        </w:rPr>
        <w:t xml:space="preserve">The Complainant’s annual salary is between 200 and 250% of the Federal </w:t>
      </w:r>
      <w:r w:rsidR="00F66B71">
        <w:rPr>
          <w:sz w:val="24"/>
          <w:szCs w:val="24"/>
        </w:rPr>
        <w:t>poverty level g</w:t>
      </w:r>
      <w:r>
        <w:rPr>
          <w:sz w:val="24"/>
          <w:szCs w:val="24"/>
        </w:rPr>
        <w:t>uidelines.</w:t>
      </w:r>
      <w:r w:rsidR="008E021F">
        <w:rPr>
          <w:sz w:val="24"/>
          <w:szCs w:val="24"/>
        </w:rPr>
        <w:t xml:space="preserve"> </w:t>
      </w:r>
      <w:r w:rsidR="00760E7A">
        <w:rPr>
          <w:sz w:val="24"/>
          <w:szCs w:val="24"/>
        </w:rPr>
        <w:t xml:space="preserve"> </w:t>
      </w:r>
      <w:r w:rsidR="008E021F">
        <w:rPr>
          <w:sz w:val="24"/>
          <w:szCs w:val="24"/>
        </w:rPr>
        <w:t>Based upon that level, the Complainant may be granted twenty-four (24)</w:t>
      </w:r>
      <w:r w:rsidR="00A30376">
        <w:rPr>
          <w:sz w:val="24"/>
          <w:szCs w:val="24"/>
        </w:rPr>
        <w:t> </w:t>
      </w:r>
      <w:r w:rsidR="008E021F">
        <w:rPr>
          <w:sz w:val="24"/>
          <w:szCs w:val="24"/>
        </w:rPr>
        <w:t>months in which to clear his arrearage.  Thus, the Complainant must pay his actual usage each month, plus 1/24</w:t>
      </w:r>
      <w:r w:rsidR="008E021F" w:rsidRPr="008E021F">
        <w:rPr>
          <w:sz w:val="24"/>
          <w:szCs w:val="24"/>
          <w:vertAlign w:val="superscript"/>
        </w:rPr>
        <w:t>th</w:t>
      </w:r>
      <w:r w:rsidR="008E021F">
        <w:rPr>
          <w:sz w:val="24"/>
          <w:szCs w:val="24"/>
        </w:rPr>
        <w:t xml:space="preserve"> of his current arrearage.</w:t>
      </w:r>
      <w:r w:rsidR="0055670E">
        <w:rPr>
          <w:sz w:val="24"/>
          <w:szCs w:val="24"/>
        </w:rPr>
        <w:t xml:space="preserve">  66 Pa. C.S. § 1405(b</w:t>
      </w:r>
      <w:proofErr w:type="gramStart"/>
      <w:r w:rsidR="0055670E">
        <w:rPr>
          <w:sz w:val="24"/>
          <w:szCs w:val="24"/>
        </w:rPr>
        <w:t>)(</w:t>
      </w:r>
      <w:proofErr w:type="gramEnd"/>
      <w:r w:rsidR="0055670E">
        <w:rPr>
          <w:sz w:val="24"/>
          <w:szCs w:val="24"/>
        </w:rPr>
        <w:t xml:space="preserve">2). </w:t>
      </w:r>
    </w:p>
    <w:p w:rsidR="008E021F" w:rsidRDefault="008E021F" w:rsidP="00DE1097">
      <w:pPr>
        <w:spacing w:line="360" w:lineRule="auto"/>
        <w:ind w:firstLine="1440"/>
        <w:rPr>
          <w:sz w:val="24"/>
          <w:szCs w:val="24"/>
        </w:rPr>
      </w:pPr>
    </w:p>
    <w:p w:rsidR="00791161" w:rsidRDefault="008E021F" w:rsidP="00DE1097">
      <w:pPr>
        <w:spacing w:line="360" w:lineRule="auto"/>
        <w:ind w:firstLine="1440"/>
        <w:rPr>
          <w:sz w:val="24"/>
          <w:szCs w:val="24"/>
        </w:rPr>
      </w:pPr>
      <w:r>
        <w:rPr>
          <w:sz w:val="24"/>
          <w:szCs w:val="24"/>
        </w:rPr>
        <w:t>PPL put on one witness that corroborated the Complainant’s past due balance, gross income levels and agreed that the Complainant must pay his current usage plus 1/24</w:t>
      </w:r>
      <w:r w:rsidRPr="008E021F">
        <w:rPr>
          <w:sz w:val="24"/>
          <w:szCs w:val="24"/>
          <w:vertAlign w:val="superscript"/>
        </w:rPr>
        <w:t>th</w:t>
      </w:r>
      <w:r>
        <w:rPr>
          <w:sz w:val="24"/>
          <w:szCs w:val="24"/>
        </w:rPr>
        <w:t xml:space="preserve"> of the current arrearage.  </w:t>
      </w:r>
      <w:r w:rsidR="00F66B71">
        <w:rPr>
          <w:sz w:val="24"/>
          <w:szCs w:val="24"/>
        </w:rPr>
        <w:t xml:space="preserve">There was no dispute </w:t>
      </w:r>
      <w:r w:rsidR="0055670E">
        <w:rPr>
          <w:sz w:val="24"/>
          <w:szCs w:val="24"/>
        </w:rPr>
        <w:t>between the Complainant and PPL regarding the electricity used or the arrearage; the issue related only to what the Complainant can pay.</w:t>
      </w:r>
      <w:r w:rsidR="00F66B71">
        <w:rPr>
          <w:sz w:val="24"/>
          <w:szCs w:val="24"/>
        </w:rPr>
        <w:t xml:space="preserve">  </w:t>
      </w:r>
      <w:r>
        <w:rPr>
          <w:sz w:val="24"/>
          <w:szCs w:val="24"/>
        </w:rPr>
        <w:t>PPL also spoke with the Complainant after th</w:t>
      </w:r>
      <w:r w:rsidR="00CE64B7">
        <w:rPr>
          <w:sz w:val="24"/>
          <w:szCs w:val="24"/>
        </w:rPr>
        <w:t>e</w:t>
      </w:r>
      <w:r>
        <w:rPr>
          <w:sz w:val="24"/>
          <w:szCs w:val="24"/>
        </w:rPr>
        <w:t xml:space="preserve"> hearing concluded about On Track, a customer assistance program.  </w:t>
      </w:r>
    </w:p>
    <w:p w:rsidR="00004091" w:rsidRDefault="00004091" w:rsidP="00DE2348">
      <w:pPr>
        <w:spacing w:line="360" w:lineRule="auto"/>
        <w:jc w:val="center"/>
        <w:rPr>
          <w:sz w:val="24"/>
          <w:szCs w:val="24"/>
          <w:u w:val="single"/>
        </w:rPr>
      </w:pPr>
    </w:p>
    <w:p w:rsidR="00004091" w:rsidRDefault="00004091" w:rsidP="00DE2348">
      <w:pPr>
        <w:spacing w:line="360" w:lineRule="auto"/>
        <w:jc w:val="center"/>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8E021F" w:rsidRDefault="00382B1A" w:rsidP="008E021F">
      <w:pPr>
        <w:pStyle w:val="ListParagraph"/>
        <w:numPr>
          <w:ilvl w:val="0"/>
          <w:numId w:val="19"/>
        </w:numPr>
        <w:tabs>
          <w:tab w:val="left" w:pos="2160"/>
        </w:tabs>
        <w:spacing w:line="360" w:lineRule="auto"/>
        <w:ind w:left="0" w:firstLine="1440"/>
        <w:rPr>
          <w:sz w:val="24"/>
          <w:szCs w:val="24"/>
        </w:rPr>
      </w:pPr>
      <w:r w:rsidRPr="008E021F">
        <w:rPr>
          <w:sz w:val="24"/>
          <w:szCs w:val="24"/>
        </w:rPr>
        <w:t>The Commission has jurisdiction over the subject matter and parties to this Complaint.  66 Pa. C.S. § 701.</w:t>
      </w:r>
    </w:p>
    <w:p w:rsidR="00382B1A" w:rsidRPr="007934E4" w:rsidRDefault="00382B1A" w:rsidP="008E021F">
      <w:pPr>
        <w:tabs>
          <w:tab w:val="left" w:pos="2160"/>
        </w:tabs>
        <w:spacing w:line="360" w:lineRule="auto"/>
        <w:ind w:firstLine="1440"/>
        <w:rPr>
          <w:sz w:val="24"/>
          <w:szCs w:val="24"/>
        </w:rPr>
      </w:pPr>
    </w:p>
    <w:p w:rsidR="00382B1A" w:rsidRPr="008E021F" w:rsidRDefault="00382B1A" w:rsidP="008E021F">
      <w:pPr>
        <w:pStyle w:val="ListParagraph"/>
        <w:numPr>
          <w:ilvl w:val="0"/>
          <w:numId w:val="19"/>
        </w:numPr>
        <w:tabs>
          <w:tab w:val="left" w:pos="2160"/>
        </w:tabs>
        <w:spacing w:line="360" w:lineRule="auto"/>
        <w:ind w:left="0" w:firstLine="1440"/>
        <w:rPr>
          <w:sz w:val="24"/>
          <w:szCs w:val="24"/>
        </w:rPr>
      </w:pPr>
      <w:r w:rsidRPr="008E021F">
        <w:rPr>
          <w:sz w:val="24"/>
          <w:szCs w:val="24"/>
        </w:rPr>
        <w:t xml:space="preserve">As the party seeking affirmative relief from the Commission, </w:t>
      </w:r>
      <w:r w:rsidR="00C1140C" w:rsidRPr="008E021F">
        <w:rPr>
          <w:sz w:val="24"/>
          <w:szCs w:val="24"/>
        </w:rPr>
        <w:t>Complainant</w:t>
      </w:r>
      <w:r w:rsidRPr="008E021F">
        <w:rPr>
          <w:sz w:val="24"/>
          <w:szCs w:val="24"/>
        </w:rPr>
        <w:t xml:space="preserve"> bears the burden of proof.  66 Pa. C.S. § 332(a).</w:t>
      </w:r>
    </w:p>
    <w:p w:rsidR="00382B1A" w:rsidRPr="007934E4" w:rsidRDefault="00382B1A" w:rsidP="008E021F">
      <w:pPr>
        <w:tabs>
          <w:tab w:val="left" w:pos="2160"/>
        </w:tabs>
        <w:spacing w:line="360" w:lineRule="auto"/>
        <w:ind w:firstLine="1440"/>
        <w:rPr>
          <w:sz w:val="24"/>
          <w:szCs w:val="24"/>
        </w:rPr>
      </w:pPr>
    </w:p>
    <w:p w:rsidR="00382B1A" w:rsidRDefault="00382B1A" w:rsidP="008E021F">
      <w:pPr>
        <w:pStyle w:val="ListParagraph"/>
        <w:numPr>
          <w:ilvl w:val="0"/>
          <w:numId w:val="19"/>
        </w:numPr>
        <w:tabs>
          <w:tab w:val="left" w:pos="2160"/>
        </w:tabs>
        <w:spacing w:line="360" w:lineRule="auto"/>
        <w:ind w:left="0" w:firstLine="1440"/>
        <w:rPr>
          <w:spacing w:val="-3"/>
          <w:sz w:val="24"/>
          <w:szCs w:val="24"/>
        </w:rPr>
      </w:pPr>
      <w:r w:rsidRPr="008E021F">
        <w:rPr>
          <w:spacing w:val="-3"/>
          <w:sz w:val="24"/>
          <w:szCs w:val="24"/>
        </w:rPr>
        <w:t xml:space="preserve">As a matter of general principle, a complainant must show that the named utility is responsible or accountable for the problem described in the Complaint in order to prevail.  </w:t>
      </w:r>
      <w:r w:rsidRPr="008E021F">
        <w:rPr>
          <w:i/>
          <w:spacing w:val="-3"/>
          <w:sz w:val="24"/>
          <w:szCs w:val="24"/>
        </w:rPr>
        <w:t>Patterson v. Bell Telephone Company of Pennsylvania</w:t>
      </w:r>
      <w:r w:rsidRPr="008E021F">
        <w:rPr>
          <w:spacing w:val="-3"/>
          <w:sz w:val="24"/>
          <w:szCs w:val="24"/>
        </w:rPr>
        <w:t>, 72 Pa. P</w:t>
      </w:r>
      <w:r w:rsidR="003E594B" w:rsidRPr="008E021F">
        <w:rPr>
          <w:spacing w:val="-3"/>
          <w:sz w:val="24"/>
          <w:szCs w:val="24"/>
        </w:rPr>
        <w:t xml:space="preserve">ub. </w:t>
      </w:r>
      <w:r w:rsidRPr="008E021F">
        <w:rPr>
          <w:spacing w:val="-3"/>
          <w:sz w:val="24"/>
          <w:szCs w:val="24"/>
        </w:rPr>
        <w:t>U</w:t>
      </w:r>
      <w:r w:rsidR="003E594B" w:rsidRPr="008E021F">
        <w:rPr>
          <w:spacing w:val="-3"/>
          <w:sz w:val="24"/>
          <w:szCs w:val="24"/>
        </w:rPr>
        <w:t xml:space="preserve">til. </w:t>
      </w:r>
      <w:proofErr w:type="spellStart"/>
      <w:r w:rsidRPr="008E021F">
        <w:rPr>
          <w:spacing w:val="-3"/>
          <w:sz w:val="24"/>
          <w:szCs w:val="24"/>
        </w:rPr>
        <w:t>C</w:t>
      </w:r>
      <w:r w:rsidR="003E594B" w:rsidRPr="008E021F">
        <w:rPr>
          <w:spacing w:val="-3"/>
          <w:sz w:val="24"/>
          <w:szCs w:val="24"/>
        </w:rPr>
        <w:t>omm’n</w:t>
      </w:r>
      <w:proofErr w:type="spellEnd"/>
      <w:r w:rsidRPr="008E021F">
        <w:rPr>
          <w:spacing w:val="-3"/>
          <w:sz w:val="24"/>
          <w:szCs w:val="24"/>
        </w:rPr>
        <w:t xml:space="preserve"> 196 (1990); </w:t>
      </w:r>
      <w:r w:rsidRPr="008E021F">
        <w:rPr>
          <w:i/>
          <w:spacing w:val="-3"/>
          <w:sz w:val="24"/>
          <w:szCs w:val="24"/>
        </w:rPr>
        <w:t>Feinstein v. Philadelphia Suburban Water Company</w:t>
      </w:r>
      <w:r w:rsidRPr="008E021F">
        <w:rPr>
          <w:spacing w:val="-3"/>
          <w:sz w:val="24"/>
          <w:szCs w:val="24"/>
        </w:rPr>
        <w:t>, 50 Pa. P</w:t>
      </w:r>
      <w:r w:rsidR="003E594B" w:rsidRPr="008E021F">
        <w:rPr>
          <w:spacing w:val="-3"/>
          <w:sz w:val="24"/>
          <w:szCs w:val="24"/>
        </w:rPr>
        <w:t xml:space="preserve">ub. </w:t>
      </w:r>
      <w:r w:rsidRPr="008E021F">
        <w:rPr>
          <w:spacing w:val="-3"/>
          <w:sz w:val="24"/>
          <w:szCs w:val="24"/>
        </w:rPr>
        <w:t>U</w:t>
      </w:r>
      <w:r w:rsidR="003E594B" w:rsidRPr="008E021F">
        <w:rPr>
          <w:spacing w:val="-3"/>
          <w:sz w:val="24"/>
          <w:szCs w:val="24"/>
        </w:rPr>
        <w:t xml:space="preserve">til. </w:t>
      </w:r>
      <w:proofErr w:type="spellStart"/>
      <w:r w:rsidRPr="008E021F">
        <w:rPr>
          <w:spacing w:val="-3"/>
          <w:sz w:val="24"/>
          <w:szCs w:val="24"/>
        </w:rPr>
        <w:t>C</w:t>
      </w:r>
      <w:r w:rsidR="003E594B" w:rsidRPr="008E021F">
        <w:rPr>
          <w:spacing w:val="-3"/>
          <w:sz w:val="24"/>
          <w:szCs w:val="24"/>
        </w:rPr>
        <w:t>omm’n</w:t>
      </w:r>
      <w:proofErr w:type="spellEnd"/>
      <w:r w:rsidRPr="008E021F">
        <w:rPr>
          <w:spacing w:val="-3"/>
          <w:sz w:val="24"/>
          <w:szCs w:val="24"/>
        </w:rPr>
        <w:t xml:space="preserve"> 300 (1976).  This must be shown by a preponderance of the evidence.  </w:t>
      </w:r>
      <w:r w:rsidR="003E594B" w:rsidRPr="008E021F">
        <w:rPr>
          <w:i/>
          <w:spacing w:val="-3"/>
          <w:sz w:val="24"/>
          <w:szCs w:val="24"/>
        </w:rPr>
        <w:t>Samuel J. Lansberry, Inc. v. Pa.</w:t>
      </w:r>
      <w:r w:rsidRPr="008E021F">
        <w:rPr>
          <w:i/>
          <w:spacing w:val="-3"/>
          <w:sz w:val="24"/>
          <w:szCs w:val="24"/>
        </w:rPr>
        <w:t xml:space="preserve"> Pub</w:t>
      </w:r>
      <w:r w:rsidR="003E594B" w:rsidRPr="008E021F">
        <w:rPr>
          <w:i/>
          <w:spacing w:val="-3"/>
          <w:sz w:val="24"/>
          <w:szCs w:val="24"/>
        </w:rPr>
        <w:t>.</w:t>
      </w:r>
      <w:r w:rsidRPr="008E021F">
        <w:rPr>
          <w:i/>
          <w:spacing w:val="-3"/>
          <w:sz w:val="24"/>
          <w:szCs w:val="24"/>
        </w:rPr>
        <w:t xml:space="preserve"> Util</w:t>
      </w:r>
      <w:r w:rsidR="003E594B" w:rsidRPr="008E021F">
        <w:rPr>
          <w:i/>
          <w:spacing w:val="-3"/>
          <w:sz w:val="24"/>
          <w:szCs w:val="24"/>
        </w:rPr>
        <w:t>.</w:t>
      </w:r>
      <w:r w:rsidRPr="008E021F">
        <w:rPr>
          <w:i/>
          <w:spacing w:val="-3"/>
          <w:sz w:val="24"/>
          <w:szCs w:val="24"/>
        </w:rPr>
        <w:t xml:space="preserve"> </w:t>
      </w:r>
      <w:proofErr w:type="spellStart"/>
      <w:r w:rsidRPr="008E021F">
        <w:rPr>
          <w:i/>
          <w:spacing w:val="-3"/>
          <w:sz w:val="24"/>
          <w:szCs w:val="24"/>
        </w:rPr>
        <w:t>Comm’n</w:t>
      </w:r>
      <w:proofErr w:type="spellEnd"/>
      <w:r w:rsidRPr="008E021F">
        <w:rPr>
          <w:spacing w:val="-3"/>
          <w:sz w:val="24"/>
          <w:szCs w:val="24"/>
        </w:rPr>
        <w:t xml:space="preserve">, 578 A.2d 600 (1990), </w:t>
      </w:r>
      <w:r w:rsidRPr="008E021F">
        <w:rPr>
          <w:i/>
          <w:spacing w:val="-3"/>
          <w:sz w:val="24"/>
          <w:szCs w:val="24"/>
        </w:rPr>
        <w:t>alloc. den.</w:t>
      </w:r>
      <w:r w:rsidR="003E594B" w:rsidRPr="008E021F">
        <w:rPr>
          <w:spacing w:val="-3"/>
          <w:sz w:val="24"/>
          <w:szCs w:val="24"/>
        </w:rPr>
        <w:t xml:space="preserve">, 602 A.2d </w:t>
      </w:r>
      <w:r w:rsidRPr="008E021F">
        <w:rPr>
          <w:spacing w:val="-3"/>
          <w:sz w:val="24"/>
          <w:szCs w:val="24"/>
        </w:rPr>
        <w:t>863 (1992).</w:t>
      </w:r>
    </w:p>
    <w:p w:rsidR="00F66B71" w:rsidRPr="00F66B71" w:rsidRDefault="00F66B71" w:rsidP="00F66B71">
      <w:pPr>
        <w:pStyle w:val="ListParagraph"/>
        <w:rPr>
          <w:spacing w:val="-3"/>
          <w:sz w:val="24"/>
          <w:szCs w:val="24"/>
        </w:rPr>
      </w:pPr>
    </w:p>
    <w:p w:rsidR="000043E8" w:rsidRDefault="008C6695" w:rsidP="00AF4FAB">
      <w:pPr>
        <w:pStyle w:val="ListParagraph"/>
        <w:numPr>
          <w:ilvl w:val="0"/>
          <w:numId w:val="19"/>
        </w:numPr>
        <w:tabs>
          <w:tab w:val="left" w:pos="2160"/>
        </w:tabs>
        <w:spacing w:line="360" w:lineRule="auto"/>
        <w:ind w:left="0" w:firstLine="1440"/>
        <w:rPr>
          <w:spacing w:val="-3"/>
          <w:sz w:val="24"/>
          <w:szCs w:val="24"/>
        </w:rPr>
      </w:pPr>
      <w:r>
        <w:rPr>
          <w:spacing w:val="-3"/>
          <w:sz w:val="24"/>
          <w:szCs w:val="24"/>
        </w:rPr>
        <w:t xml:space="preserve">The length of time for a customer to resolve an unpaid balance on an account that is </w:t>
      </w:r>
      <w:r w:rsidR="00AF4FAB">
        <w:rPr>
          <w:spacing w:val="-3"/>
          <w:sz w:val="24"/>
          <w:szCs w:val="24"/>
        </w:rPr>
        <w:t>subject</w:t>
      </w:r>
      <w:r>
        <w:rPr>
          <w:spacing w:val="-3"/>
          <w:sz w:val="24"/>
          <w:szCs w:val="24"/>
        </w:rPr>
        <w:t xml:space="preserve"> to a payment agreement and that is </w:t>
      </w:r>
      <w:r w:rsidR="00AF4FAB">
        <w:rPr>
          <w:spacing w:val="-3"/>
          <w:sz w:val="24"/>
          <w:szCs w:val="24"/>
        </w:rPr>
        <w:t>investigated</w:t>
      </w:r>
      <w:r>
        <w:rPr>
          <w:spacing w:val="-3"/>
          <w:sz w:val="24"/>
          <w:szCs w:val="24"/>
        </w:rPr>
        <w:t xml:space="preserve"> by the Commission and is entered into by a public utility and a </w:t>
      </w:r>
      <w:r w:rsidR="00AF4FAB">
        <w:rPr>
          <w:spacing w:val="-3"/>
          <w:sz w:val="24"/>
          <w:szCs w:val="24"/>
        </w:rPr>
        <w:t>customer shall not exceed beyond:</w:t>
      </w:r>
      <w:r w:rsidR="00D121B8">
        <w:rPr>
          <w:spacing w:val="-3"/>
          <w:sz w:val="24"/>
          <w:szCs w:val="24"/>
        </w:rPr>
        <w:t xml:space="preserve"> </w:t>
      </w:r>
      <w:r w:rsidR="00AF4FAB">
        <w:rPr>
          <w:spacing w:val="-3"/>
          <w:sz w:val="24"/>
          <w:szCs w:val="24"/>
        </w:rPr>
        <w:t xml:space="preserve"> (2) two years for customers with a gross monthly household income level exceeding 150% and not more than 250% of the Federal poverty level.  66 Pa. C.S. § 1405 (b</w:t>
      </w:r>
      <w:proofErr w:type="gramStart"/>
      <w:r w:rsidR="00AF4FAB">
        <w:rPr>
          <w:spacing w:val="-3"/>
          <w:sz w:val="24"/>
          <w:szCs w:val="24"/>
        </w:rPr>
        <w:t>)(</w:t>
      </w:r>
      <w:proofErr w:type="gramEnd"/>
      <w:r w:rsidR="00AF4FAB">
        <w:rPr>
          <w:spacing w:val="-3"/>
          <w:sz w:val="24"/>
          <w:szCs w:val="24"/>
        </w:rPr>
        <w:t>2).</w:t>
      </w:r>
    </w:p>
    <w:p w:rsidR="000043E8" w:rsidRDefault="000043E8" w:rsidP="000043E8">
      <w:pPr>
        <w:pStyle w:val="ListParagraph"/>
        <w:tabs>
          <w:tab w:val="left" w:pos="2160"/>
        </w:tabs>
        <w:spacing w:line="360" w:lineRule="auto"/>
        <w:ind w:left="1440"/>
        <w:rPr>
          <w:spacing w:val="-3"/>
          <w:sz w:val="24"/>
          <w:szCs w:val="24"/>
        </w:rPr>
      </w:pPr>
      <w:r>
        <w:rPr>
          <w:spacing w:val="-3"/>
          <w:sz w:val="24"/>
          <w:szCs w:val="24"/>
        </w:rPr>
        <w:t xml:space="preserve"> </w:t>
      </w:r>
    </w:p>
    <w:p w:rsidR="00AF4FAB" w:rsidRPr="00AF4FAB" w:rsidRDefault="000043E8" w:rsidP="00AF4FAB">
      <w:pPr>
        <w:pStyle w:val="ListParagraph"/>
        <w:numPr>
          <w:ilvl w:val="0"/>
          <w:numId w:val="19"/>
        </w:numPr>
        <w:tabs>
          <w:tab w:val="left" w:pos="2160"/>
        </w:tabs>
        <w:spacing w:line="360" w:lineRule="auto"/>
        <w:ind w:left="0" w:firstLine="1440"/>
        <w:rPr>
          <w:spacing w:val="-3"/>
          <w:sz w:val="24"/>
          <w:szCs w:val="24"/>
        </w:rPr>
      </w:pPr>
      <w:r>
        <w:rPr>
          <w:spacing w:val="-3"/>
          <w:sz w:val="24"/>
          <w:szCs w:val="24"/>
        </w:rPr>
        <w:t>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w:t>
      </w:r>
      <w:r w:rsidR="00AF4FAB">
        <w:rPr>
          <w:spacing w:val="-3"/>
          <w:sz w:val="24"/>
          <w:szCs w:val="24"/>
        </w:rPr>
        <w:t xml:space="preserve"> </w:t>
      </w:r>
      <w:r>
        <w:rPr>
          <w:spacing w:val="-3"/>
          <w:sz w:val="24"/>
          <w:szCs w:val="24"/>
        </w:rPr>
        <w:t xml:space="preserve"> 66 P</w:t>
      </w:r>
      <w:r w:rsidR="00D121B8">
        <w:rPr>
          <w:spacing w:val="-3"/>
          <w:sz w:val="24"/>
          <w:szCs w:val="24"/>
        </w:rPr>
        <w:t>a</w:t>
      </w:r>
      <w:r>
        <w:rPr>
          <w:spacing w:val="-3"/>
          <w:sz w:val="24"/>
          <w:szCs w:val="24"/>
        </w:rPr>
        <w:t>. C.S. § 1405 (f).</w:t>
      </w:r>
    </w:p>
    <w:p w:rsidR="00C419F9" w:rsidRDefault="00C419F9" w:rsidP="00DE2348">
      <w:pPr>
        <w:spacing w:line="360" w:lineRule="auto"/>
        <w:jc w:val="center"/>
        <w:rPr>
          <w:sz w:val="24"/>
          <w:szCs w:val="24"/>
          <w:u w:val="single"/>
        </w:rPr>
      </w:pPr>
    </w:p>
    <w:p w:rsidR="00782A08" w:rsidRDefault="00782A08" w:rsidP="00DE77F8">
      <w:pPr>
        <w:spacing w:line="360" w:lineRule="auto"/>
        <w:ind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0043E8" w:rsidP="002D554B">
      <w:pPr>
        <w:numPr>
          <w:ilvl w:val="0"/>
          <w:numId w:val="15"/>
        </w:numPr>
        <w:tabs>
          <w:tab w:val="clear" w:pos="2160"/>
        </w:tabs>
        <w:spacing w:line="360" w:lineRule="auto"/>
        <w:ind w:left="0" w:firstLine="1440"/>
        <w:rPr>
          <w:sz w:val="24"/>
          <w:szCs w:val="24"/>
        </w:rPr>
      </w:pPr>
      <w:r>
        <w:rPr>
          <w:sz w:val="24"/>
          <w:szCs w:val="24"/>
        </w:rPr>
        <w:t>That the Complainant, Scott Peters shall pay his current electric usage bill each month plus 1/24</w:t>
      </w:r>
      <w:r w:rsidRPr="000043E8">
        <w:rPr>
          <w:sz w:val="24"/>
          <w:szCs w:val="24"/>
          <w:vertAlign w:val="superscript"/>
        </w:rPr>
        <w:t>th</w:t>
      </w:r>
      <w:r>
        <w:rPr>
          <w:sz w:val="24"/>
          <w:szCs w:val="24"/>
        </w:rPr>
        <w:t xml:space="preserve"> of his arrearage.</w:t>
      </w:r>
    </w:p>
    <w:p w:rsidR="000043E8" w:rsidRDefault="000043E8" w:rsidP="000043E8">
      <w:pPr>
        <w:spacing w:line="360" w:lineRule="auto"/>
        <w:ind w:left="1440"/>
        <w:rPr>
          <w:sz w:val="24"/>
          <w:szCs w:val="24"/>
        </w:rPr>
      </w:pPr>
      <w:r>
        <w:rPr>
          <w:sz w:val="24"/>
          <w:szCs w:val="24"/>
        </w:rPr>
        <w:t xml:space="preserve"> </w:t>
      </w:r>
    </w:p>
    <w:p w:rsidR="000043E8" w:rsidRDefault="000043E8" w:rsidP="002D554B">
      <w:pPr>
        <w:numPr>
          <w:ilvl w:val="0"/>
          <w:numId w:val="15"/>
        </w:numPr>
        <w:tabs>
          <w:tab w:val="clear" w:pos="2160"/>
        </w:tabs>
        <w:spacing w:line="360" w:lineRule="auto"/>
        <w:ind w:left="0" w:firstLine="1440"/>
        <w:rPr>
          <w:sz w:val="24"/>
          <w:szCs w:val="24"/>
        </w:rPr>
      </w:pPr>
      <w:r>
        <w:rPr>
          <w:sz w:val="24"/>
          <w:szCs w:val="24"/>
        </w:rPr>
        <w:t>That the Secretary’s Bureau shall mark Docket No. F-2011-2232482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0043E8">
        <w:rPr>
          <w:sz w:val="24"/>
          <w:szCs w:val="24"/>
          <w:u w:val="single"/>
        </w:rPr>
        <w:t>March 7, 201</w:t>
      </w:r>
      <w:r w:rsidR="00625632">
        <w:rPr>
          <w:sz w:val="24"/>
          <w:szCs w:val="24"/>
          <w:u w:val="single"/>
        </w:rPr>
        <w:t>2</w:t>
      </w:r>
      <w:r w:rsidR="00A02D20">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r>
      <w:r w:rsidR="00625632">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625632">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625632">
        <w:rPr>
          <w:sz w:val="24"/>
          <w:szCs w:val="24"/>
        </w:rPr>
        <w:tab/>
      </w:r>
      <w:r w:rsidRPr="00DE562E">
        <w:rPr>
          <w:sz w:val="24"/>
          <w:szCs w:val="24"/>
        </w:rPr>
        <w:t>Administrative Law Judge</w:t>
      </w:r>
    </w:p>
    <w:p w:rsidR="006034D3" w:rsidRDefault="006034D3" w:rsidP="00BC6C0D">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AD" w:rsidRDefault="002E00AD">
      <w:r>
        <w:separator/>
      </w:r>
    </w:p>
  </w:endnote>
  <w:endnote w:type="continuationSeparator" w:id="0">
    <w:p w:rsidR="002E00AD" w:rsidRDefault="002E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005F0C" w:rsidRDefault="005D4D0C" w:rsidP="0028114B">
    <w:pPr>
      <w:pStyle w:val="Footer"/>
      <w:framePr w:wrap="around" w:vAnchor="text" w:hAnchor="margin" w:xAlign="center" w:y="1"/>
      <w:rPr>
        <w:rStyle w:val="PageNumber"/>
        <w:sz w:val="24"/>
        <w:szCs w:val="24"/>
      </w:rPr>
    </w:pPr>
    <w:r w:rsidRPr="00005F0C">
      <w:rPr>
        <w:rStyle w:val="PageNumber"/>
        <w:sz w:val="24"/>
        <w:szCs w:val="24"/>
      </w:rPr>
      <w:fldChar w:fldCharType="begin"/>
    </w:r>
    <w:r w:rsidR="00223E7E" w:rsidRPr="00005F0C">
      <w:rPr>
        <w:rStyle w:val="PageNumber"/>
        <w:sz w:val="24"/>
        <w:szCs w:val="24"/>
      </w:rPr>
      <w:instrText xml:space="preserve">PAGE  </w:instrText>
    </w:r>
    <w:r w:rsidRPr="00005F0C">
      <w:rPr>
        <w:rStyle w:val="PageNumber"/>
        <w:sz w:val="24"/>
        <w:szCs w:val="24"/>
      </w:rPr>
      <w:fldChar w:fldCharType="separate"/>
    </w:r>
    <w:r w:rsidR="0082336A">
      <w:rPr>
        <w:rStyle w:val="PageNumber"/>
        <w:noProof/>
        <w:sz w:val="24"/>
        <w:szCs w:val="24"/>
      </w:rPr>
      <w:t>5</w:t>
    </w:r>
    <w:r w:rsidRPr="00005F0C">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AD" w:rsidRDefault="002E00AD">
      <w:r>
        <w:separator/>
      </w:r>
    </w:p>
  </w:footnote>
  <w:footnote w:type="continuationSeparator" w:id="0">
    <w:p w:rsidR="002E00AD" w:rsidRDefault="002E0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498724F"/>
    <w:multiLevelType w:val="hybridMultilevel"/>
    <w:tmpl w:val="AA9831BA"/>
    <w:lvl w:ilvl="0" w:tplc="38BCFB2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60D92E7C"/>
    <w:multiLevelType w:val="hybridMultilevel"/>
    <w:tmpl w:val="EE8E6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36B20"/>
    <w:multiLevelType w:val="hybridMultilevel"/>
    <w:tmpl w:val="EEFA8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3"/>
  </w:num>
  <w:num w:numId="4">
    <w:abstractNumId w:val="2"/>
  </w:num>
  <w:num w:numId="5">
    <w:abstractNumId w:val="10"/>
  </w:num>
  <w:num w:numId="6">
    <w:abstractNumId w:val="6"/>
  </w:num>
  <w:num w:numId="7">
    <w:abstractNumId w:val="4"/>
  </w:num>
  <w:num w:numId="8">
    <w:abstractNumId w:val="0"/>
  </w:num>
  <w:num w:numId="9">
    <w:abstractNumId w:val="11"/>
  </w:num>
  <w:num w:numId="10">
    <w:abstractNumId w:val="14"/>
  </w:num>
  <w:num w:numId="11">
    <w:abstractNumId w:val="12"/>
  </w:num>
  <w:num w:numId="12">
    <w:abstractNumId w:val="20"/>
  </w:num>
  <w:num w:numId="13">
    <w:abstractNumId w:val="1"/>
  </w:num>
  <w:num w:numId="14">
    <w:abstractNumId w:val="5"/>
  </w:num>
  <w:num w:numId="15">
    <w:abstractNumId w:val="16"/>
  </w:num>
  <w:num w:numId="16">
    <w:abstractNumId w:val="19"/>
  </w:num>
  <w:num w:numId="17">
    <w:abstractNumId w:val="7"/>
  </w:num>
  <w:num w:numId="18">
    <w:abstractNumId w:val="3"/>
  </w:num>
  <w:num w:numId="19">
    <w:abstractNumId w:val="18"/>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4091"/>
    <w:rsid w:val="000043E8"/>
    <w:rsid w:val="00005F0C"/>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3FC7"/>
    <w:rsid w:val="00125871"/>
    <w:rsid w:val="00126207"/>
    <w:rsid w:val="001312A6"/>
    <w:rsid w:val="00134E8D"/>
    <w:rsid w:val="00141DF5"/>
    <w:rsid w:val="00143C49"/>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36FA"/>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0AD"/>
    <w:rsid w:val="002E280A"/>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C29AE"/>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C1EF9"/>
    <w:rsid w:val="004C3EFA"/>
    <w:rsid w:val="004D1B54"/>
    <w:rsid w:val="004D3108"/>
    <w:rsid w:val="004D46FD"/>
    <w:rsid w:val="004E20CB"/>
    <w:rsid w:val="004E2912"/>
    <w:rsid w:val="004E533F"/>
    <w:rsid w:val="004F2D3D"/>
    <w:rsid w:val="005032B5"/>
    <w:rsid w:val="00505C59"/>
    <w:rsid w:val="00515937"/>
    <w:rsid w:val="00517AD1"/>
    <w:rsid w:val="00523780"/>
    <w:rsid w:val="00530D1B"/>
    <w:rsid w:val="00531226"/>
    <w:rsid w:val="00531409"/>
    <w:rsid w:val="00535DF7"/>
    <w:rsid w:val="00542107"/>
    <w:rsid w:val="00553EEB"/>
    <w:rsid w:val="0055670E"/>
    <w:rsid w:val="00564C41"/>
    <w:rsid w:val="005659A7"/>
    <w:rsid w:val="00582896"/>
    <w:rsid w:val="00584798"/>
    <w:rsid w:val="0059070D"/>
    <w:rsid w:val="00592C86"/>
    <w:rsid w:val="005A33D0"/>
    <w:rsid w:val="005B250B"/>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25632"/>
    <w:rsid w:val="00626715"/>
    <w:rsid w:val="006306EB"/>
    <w:rsid w:val="00634A5C"/>
    <w:rsid w:val="006352B9"/>
    <w:rsid w:val="00641596"/>
    <w:rsid w:val="0064329B"/>
    <w:rsid w:val="006441F5"/>
    <w:rsid w:val="00644E60"/>
    <w:rsid w:val="00645B55"/>
    <w:rsid w:val="00652C21"/>
    <w:rsid w:val="0066237B"/>
    <w:rsid w:val="006656FC"/>
    <w:rsid w:val="0067183E"/>
    <w:rsid w:val="00675607"/>
    <w:rsid w:val="00675986"/>
    <w:rsid w:val="00695694"/>
    <w:rsid w:val="006A21C2"/>
    <w:rsid w:val="006A3B47"/>
    <w:rsid w:val="006A7A0A"/>
    <w:rsid w:val="006C1047"/>
    <w:rsid w:val="006C3226"/>
    <w:rsid w:val="006D4B10"/>
    <w:rsid w:val="006D4BB7"/>
    <w:rsid w:val="006D75BD"/>
    <w:rsid w:val="006E4407"/>
    <w:rsid w:val="006F1C53"/>
    <w:rsid w:val="006F44F9"/>
    <w:rsid w:val="007114E7"/>
    <w:rsid w:val="0071588F"/>
    <w:rsid w:val="0071742F"/>
    <w:rsid w:val="00726E60"/>
    <w:rsid w:val="0073239A"/>
    <w:rsid w:val="0073727C"/>
    <w:rsid w:val="00744AF3"/>
    <w:rsid w:val="00747E56"/>
    <w:rsid w:val="00751672"/>
    <w:rsid w:val="0075510C"/>
    <w:rsid w:val="00760E7A"/>
    <w:rsid w:val="00775593"/>
    <w:rsid w:val="00782A08"/>
    <w:rsid w:val="00786153"/>
    <w:rsid w:val="00791161"/>
    <w:rsid w:val="00792C70"/>
    <w:rsid w:val="007965B0"/>
    <w:rsid w:val="007A49B5"/>
    <w:rsid w:val="007B1672"/>
    <w:rsid w:val="007B1D2D"/>
    <w:rsid w:val="007B46F9"/>
    <w:rsid w:val="007B6CFE"/>
    <w:rsid w:val="007C74E3"/>
    <w:rsid w:val="007D3E3E"/>
    <w:rsid w:val="007D6063"/>
    <w:rsid w:val="007E09E5"/>
    <w:rsid w:val="007E31DB"/>
    <w:rsid w:val="007E7871"/>
    <w:rsid w:val="007F0DB2"/>
    <w:rsid w:val="00803141"/>
    <w:rsid w:val="0081070B"/>
    <w:rsid w:val="008142EB"/>
    <w:rsid w:val="0081669B"/>
    <w:rsid w:val="0081696C"/>
    <w:rsid w:val="008228F3"/>
    <w:rsid w:val="0082336A"/>
    <w:rsid w:val="00823F91"/>
    <w:rsid w:val="00824683"/>
    <w:rsid w:val="008354C5"/>
    <w:rsid w:val="0083691D"/>
    <w:rsid w:val="00840FD3"/>
    <w:rsid w:val="00841779"/>
    <w:rsid w:val="008506A0"/>
    <w:rsid w:val="00851A4F"/>
    <w:rsid w:val="00866264"/>
    <w:rsid w:val="008663C0"/>
    <w:rsid w:val="008746E1"/>
    <w:rsid w:val="00876A7E"/>
    <w:rsid w:val="008803F7"/>
    <w:rsid w:val="00881C76"/>
    <w:rsid w:val="0088763C"/>
    <w:rsid w:val="00893B0E"/>
    <w:rsid w:val="00893F0B"/>
    <w:rsid w:val="00894839"/>
    <w:rsid w:val="0089761B"/>
    <w:rsid w:val="008A60E2"/>
    <w:rsid w:val="008B1A8B"/>
    <w:rsid w:val="008B282A"/>
    <w:rsid w:val="008B2B8B"/>
    <w:rsid w:val="008C6695"/>
    <w:rsid w:val="008D6D09"/>
    <w:rsid w:val="008D761F"/>
    <w:rsid w:val="008E021F"/>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8237A"/>
    <w:rsid w:val="00982B8E"/>
    <w:rsid w:val="009830C8"/>
    <w:rsid w:val="00983B9A"/>
    <w:rsid w:val="00985503"/>
    <w:rsid w:val="009877CF"/>
    <w:rsid w:val="00987B98"/>
    <w:rsid w:val="00995E0A"/>
    <w:rsid w:val="009B1C06"/>
    <w:rsid w:val="009C22D0"/>
    <w:rsid w:val="009D5A08"/>
    <w:rsid w:val="009E69A1"/>
    <w:rsid w:val="009F05CF"/>
    <w:rsid w:val="009F24FB"/>
    <w:rsid w:val="009F4939"/>
    <w:rsid w:val="009F7BD8"/>
    <w:rsid w:val="00A022C7"/>
    <w:rsid w:val="00A02D20"/>
    <w:rsid w:val="00A0627A"/>
    <w:rsid w:val="00A22653"/>
    <w:rsid w:val="00A23BC5"/>
    <w:rsid w:val="00A24F45"/>
    <w:rsid w:val="00A30376"/>
    <w:rsid w:val="00A345AE"/>
    <w:rsid w:val="00A409B8"/>
    <w:rsid w:val="00A4383B"/>
    <w:rsid w:val="00A475EE"/>
    <w:rsid w:val="00A47C0A"/>
    <w:rsid w:val="00A523A9"/>
    <w:rsid w:val="00A52E9C"/>
    <w:rsid w:val="00A67786"/>
    <w:rsid w:val="00A67C1E"/>
    <w:rsid w:val="00A761ED"/>
    <w:rsid w:val="00A76B1D"/>
    <w:rsid w:val="00A86505"/>
    <w:rsid w:val="00AA00A9"/>
    <w:rsid w:val="00AA0438"/>
    <w:rsid w:val="00AA1DE2"/>
    <w:rsid w:val="00AA6434"/>
    <w:rsid w:val="00AA7B5D"/>
    <w:rsid w:val="00AB3A78"/>
    <w:rsid w:val="00AB4DE4"/>
    <w:rsid w:val="00AC4DB7"/>
    <w:rsid w:val="00AC7513"/>
    <w:rsid w:val="00AC7FED"/>
    <w:rsid w:val="00AD0497"/>
    <w:rsid w:val="00AD0503"/>
    <w:rsid w:val="00AD0929"/>
    <w:rsid w:val="00AD507E"/>
    <w:rsid w:val="00AE00BA"/>
    <w:rsid w:val="00AE3E93"/>
    <w:rsid w:val="00AE6D1F"/>
    <w:rsid w:val="00AF2068"/>
    <w:rsid w:val="00AF4FAB"/>
    <w:rsid w:val="00AF5FF9"/>
    <w:rsid w:val="00AF7EAE"/>
    <w:rsid w:val="00B03092"/>
    <w:rsid w:val="00B0541E"/>
    <w:rsid w:val="00B13849"/>
    <w:rsid w:val="00B23067"/>
    <w:rsid w:val="00B2590D"/>
    <w:rsid w:val="00B32E66"/>
    <w:rsid w:val="00B34848"/>
    <w:rsid w:val="00B40E21"/>
    <w:rsid w:val="00B45676"/>
    <w:rsid w:val="00B45F71"/>
    <w:rsid w:val="00B5018B"/>
    <w:rsid w:val="00B625D9"/>
    <w:rsid w:val="00B665D7"/>
    <w:rsid w:val="00B70860"/>
    <w:rsid w:val="00B71D02"/>
    <w:rsid w:val="00B922CF"/>
    <w:rsid w:val="00BA47D2"/>
    <w:rsid w:val="00BA61F7"/>
    <w:rsid w:val="00BB3104"/>
    <w:rsid w:val="00BB352A"/>
    <w:rsid w:val="00BC2D8F"/>
    <w:rsid w:val="00BC2DE6"/>
    <w:rsid w:val="00BC6C0D"/>
    <w:rsid w:val="00BC7240"/>
    <w:rsid w:val="00BD42F1"/>
    <w:rsid w:val="00BE1D82"/>
    <w:rsid w:val="00BE6352"/>
    <w:rsid w:val="00BF04D8"/>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5D4C"/>
    <w:rsid w:val="00C546D2"/>
    <w:rsid w:val="00C61510"/>
    <w:rsid w:val="00C61561"/>
    <w:rsid w:val="00C61C34"/>
    <w:rsid w:val="00C6634A"/>
    <w:rsid w:val="00C7068E"/>
    <w:rsid w:val="00C73C26"/>
    <w:rsid w:val="00C769EE"/>
    <w:rsid w:val="00C86201"/>
    <w:rsid w:val="00C908AD"/>
    <w:rsid w:val="00C920E5"/>
    <w:rsid w:val="00C94BB9"/>
    <w:rsid w:val="00CA1E0E"/>
    <w:rsid w:val="00CA5BA3"/>
    <w:rsid w:val="00CB0D2B"/>
    <w:rsid w:val="00CB4F5E"/>
    <w:rsid w:val="00CC49DA"/>
    <w:rsid w:val="00CC5B41"/>
    <w:rsid w:val="00CC5E96"/>
    <w:rsid w:val="00CD0550"/>
    <w:rsid w:val="00CD4A78"/>
    <w:rsid w:val="00CD6B6A"/>
    <w:rsid w:val="00CE43B4"/>
    <w:rsid w:val="00CE64B7"/>
    <w:rsid w:val="00CE68C6"/>
    <w:rsid w:val="00CF3BB0"/>
    <w:rsid w:val="00CF7138"/>
    <w:rsid w:val="00D02084"/>
    <w:rsid w:val="00D050DE"/>
    <w:rsid w:val="00D077EC"/>
    <w:rsid w:val="00D121B8"/>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1097"/>
    <w:rsid w:val="00DE2348"/>
    <w:rsid w:val="00DE3943"/>
    <w:rsid w:val="00DE562E"/>
    <w:rsid w:val="00DE77F8"/>
    <w:rsid w:val="00DF0138"/>
    <w:rsid w:val="00DF294A"/>
    <w:rsid w:val="00E00EAF"/>
    <w:rsid w:val="00E0236A"/>
    <w:rsid w:val="00E11739"/>
    <w:rsid w:val="00E12F72"/>
    <w:rsid w:val="00E15A2D"/>
    <w:rsid w:val="00E15B2B"/>
    <w:rsid w:val="00E267A5"/>
    <w:rsid w:val="00E35AC9"/>
    <w:rsid w:val="00E413A9"/>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B3CE3"/>
    <w:rsid w:val="00EC15BD"/>
    <w:rsid w:val="00EC38D5"/>
    <w:rsid w:val="00EC41CE"/>
    <w:rsid w:val="00EC477B"/>
    <w:rsid w:val="00ED0F47"/>
    <w:rsid w:val="00EE34BE"/>
    <w:rsid w:val="00EF6C7F"/>
    <w:rsid w:val="00F02E39"/>
    <w:rsid w:val="00F2180F"/>
    <w:rsid w:val="00F31732"/>
    <w:rsid w:val="00F31F04"/>
    <w:rsid w:val="00F327E2"/>
    <w:rsid w:val="00F34A38"/>
    <w:rsid w:val="00F375FF"/>
    <w:rsid w:val="00F50C2B"/>
    <w:rsid w:val="00F566E6"/>
    <w:rsid w:val="00F66B71"/>
    <w:rsid w:val="00F702DD"/>
    <w:rsid w:val="00F721A2"/>
    <w:rsid w:val="00F72B51"/>
    <w:rsid w:val="00F734B6"/>
    <w:rsid w:val="00F76C50"/>
    <w:rsid w:val="00F76ECD"/>
    <w:rsid w:val="00F81EB4"/>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8E0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8E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2012-03-07T19:56:00Z</cp:lastPrinted>
  <dcterms:created xsi:type="dcterms:W3CDTF">2012-03-29T12:58:00Z</dcterms:created>
  <dcterms:modified xsi:type="dcterms:W3CDTF">2012-03-29T12:58:00Z</dcterms:modified>
</cp:coreProperties>
</file>