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90"/>
        <w:gridCol w:w="720"/>
        <w:gridCol w:w="990"/>
        <w:gridCol w:w="2790"/>
      </w:tblGrid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620D6E" w:rsidTr="00542312">
        <w:tc>
          <w:tcPr>
            <w:tcW w:w="2448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4878" w:type="dxa"/>
            <w:gridSpan w:val="2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B065FE" w:rsidRPr="00F81A20" w:rsidRDefault="00B065FE" w:rsidP="00BB5CD5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Public Meeting held</w:t>
            </w:r>
            <w:r w:rsidR="00E93202" w:rsidRPr="00F81A20">
              <w:rPr>
                <w:color w:val="000000"/>
                <w:sz w:val="26"/>
                <w:szCs w:val="26"/>
              </w:rPr>
              <w:t xml:space="preserve"> </w:t>
            </w:r>
            <w:r w:rsidR="00BB5CD5">
              <w:rPr>
                <w:color w:val="000000"/>
                <w:sz w:val="26"/>
                <w:szCs w:val="26"/>
              </w:rPr>
              <w:t>April 12, 2012</w:t>
            </w:r>
          </w:p>
        </w:tc>
      </w:tr>
      <w:tr w:rsidR="00B065FE" w:rsidRPr="00620D6E" w:rsidTr="00542312">
        <w:tc>
          <w:tcPr>
            <w:tcW w:w="4968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</w:tr>
      <w:tr w:rsidR="00542312" w:rsidRPr="00620D6E" w:rsidTr="00542312">
        <w:tc>
          <w:tcPr>
            <w:tcW w:w="9468" w:type="dxa"/>
            <w:gridSpan w:val="6"/>
          </w:tcPr>
          <w:p w:rsidR="00542312" w:rsidRPr="00F81A20" w:rsidRDefault="00542312">
            <w:pPr>
              <w:rPr>
                <w:color w:val="000000"/>
                <w:sz w:val="26"/>
                <w:szCs w:val="26"/>
              </w:rPr>
            </w:pPr>
          </w:p>
        </w:tc>
      </w:tr>
      <w:tr w:rsidR="00195A2F" w:rsidRPr="00620D6E" w:rsidTr="00542312">
        <w:trPr>
          <w:trHeight w:val="1546"/>
        </w:trPr>
        <w:tc>
          <w:tcPr>
            <w:tcW w:w="9468" w:type="dxa"/>
            <w:gridSpan w:val="6"/>
          </w:tcPr>
          <w:p w:rsidR="00BB5CD5" w:rsidRPr="00BB5CD5" w:rsidRDefault="00BB5CD5" w:rsidP="00BB5CD5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 w:rsidRPr="00BB5CD5">
              <w:rPr>
                <w:color w:val="000000"/>
                <w:sz w:val="26"/>
                <w:szCs w:val="26"/>
              </w:rPr>
              <w:t>Robert F. Powelson, Chairman</w:t>
            </w:r>
          </w:p>
          <w:p w:rsidR="00BB5CD5" w:rsidRPr="00BB5CD5" w:rsidRDefault="00BB5CD5" w:rsidP="00BB5CD5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 w:rsidRPr="00BB5CD5">
              <w:rPr>
                <w:color w:val="000000"/>
                <w:sz w:val="26"/>
                <w:szCs w:val="26"/>
              </w:rPr>
              <w:t>John F. Coleman, Jr., Vice Chairman</w:t>
            </w:r>
          </w:p>
          <w:p w:rsidR="00BB5CD5" w:rsidRPr="00BB5CD5" w:rsidRDefault="00BB5CD5" w:rsidP="00BB5CD5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 w:rsidRPr="00BB5CD5">
              <w:rPr>
                <w:color w:val="000000"/>
                <w:sz w:val="26"/>
                <w:szCs w:val="26"/>
              </w:rPr>
              <w:t xml:space="preserve">Wayne E. Gardner </w:t>
            </w:r>
          </w:p>
          <w:p w:rsidR="00BB5CD5" w:rsidRPr="00BB5CD5" w:rsidRDefault="00BB5CD5" w:rsidP="00BB5CD5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 w:rsidRPr="00BB5CD5">
              <w:rPr>
                <w:color w:val="000000"/>
                <w:sz w:val="26"/>
                <w:szCs w:val="26"/>
              </w:rPr>
              <w:t>James H. Cawley</w:t>
            </w:r>
          </w:p>
          <w:p w:rsidR="00195A2F" w:rsidRPr="00F81A20" w:rsidRDefault="00BB5CD5" w:rsidP="00BB5CD5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 w:rsidRPr="00BB5CD5">
              <w:rPr>
                <w:color w:val="000000"/>
                <w:sz w:val="26"/>
                <w:szCs w:val="26"/>
              </w:rPr>
              <w:t>Pamela A. Witmer</w:t>
            </w:r>
          </w:p>
        </w:tc>
      </w:tr>
      <w:tr w:rsidR="00A3124C" w:rsidRPr="00620D6E" w:rsidTr="00542312">
        <w:tc>
          <w:tcPr>
            <w:tcW w:w="9468" w:type="dxa"/>
            <w:gridSpan w:val="6"/>
          </w:tcPr>
          <w:p w:rsidR="00A3124C" w:rsidRPr="00F81A20" w:rsidRDefault="00A3124C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0535E4" w:rsidRPr="00620D6E" w:rsidTr="00542312">
        <w:tc>
          <w:tcPr>
            <w:tcW w:w="9468" w:type="dxa"/>
            <w:gridSpan w:val="6"/>
          </w:tcPr>
          <w:p w:rsidR="000535E4" w:rsidRPr="00F81A20" w:rsidRDefault="000535E4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5688" w:type="dxa"/>
            <w:gridSpan w:val="4"/>
          </w:tcPr>
          <w:p w:rsidR="00B065FE" w:rsidRPr="00F81A20" w:rsidRDefault="00F55C41" w:rsidP="002F30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</w:t>
            </w:r>
            <w:r w:rsidR="00B065FE" w:rsidRPr="00F81A20">
              <w:rPr>
                <w:color w:val="000000"/>
                <w:sz w:val="26"/>
                <w:szCs w:val="26"/>
              </w:rPr>
              <w:t xml:space="preserve"> of </w:t>
            </w:r>
            <w:r w:rsidR="00BB5CD5" w:rsidRPr="00BB5CD5">
              <w:rPr>
                <w:color w:val="000000"/>
                <w:sz w:val="26"/>
                <w:szCs w:val="26"/>
              </w:rPr>
              <w:t>EnergyMark, LLC</w:t>
            </w:r>
            <w:r w:rsidR="0016409E">
              <w:rPr>
                <w:color w:val="000000"/>
                <w:sz w:val="26"/>
                <w:szCs w:val="26"/>
              </w:rPr>
              <w:t xml:space="preserve"> to Amend its Natural Gas Supplier License</w:t>
            </w:r>
          </w:p>
        </w:tc>
        <w:tc>
          <w:tcPr>
            <w:tcW w:w="3780" w:type="dxa"/>
            <w:gridSpan w:val="2"/>
          </w:tcPr>
          <w:p w:rsidR="00B065FE" w:rsidRPr="00F81A20" w:rsidRDefault="00BB5CD5" w:rsidP="00846409">
            <w:pPr>
              <w:ind w:firstLine="1332"/>
              <w:rPr>
                <w:color w:val="000000"/>
                <w:sz w:val="26"/>
                <w:szCs w:val="26"/>
              </w:rPr>
            </w:pPr>
            <w:r w:rsidRPr="00BB5CD5">
              <w:rPr>
                <w:color w:val="000000"/>
                <w:sz w:val="26"/>
                <w:szCs w:val="26"/>
              </w:rPr>
              <w:t>A-2009-2150184</w:t>
            </w:r>
          </w:p>
        </w:tc>
      </w:tr>
      <w:tr w:rsidR="00CD03C5" w:rsidRPr="00620D6E" w:rsidTr="00542312">
        <w:tc>
          <w:tcPr>
            <w:tcW w:w="5688" w:type="dxa"/>
            <w:gridSpan w:val="4"/>
          </w:tcPr>
          <w:p w:rsidR="00CD03C5" w:rsidRPr="00620D6E" w:rsidRDefault="00CD03C5" w:rsidP="00894584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D03C5" w:rsidRPr="00620D6E" w:rsidRDefault="00CD03C5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620D6E" w:rsidRDefault="00B065FE" w:rsidP="00894584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B065FE" w:rsidRPr="00620D6E" w:rsidRDefault="00B065FE">
      <w:pPr>
        <w:rPr>
          <w:b/>
          <w:color w:val="auto"/>
          <w:sz w:val="26"/>
          <w:szCs w:val="26"/>
        </w:rPr>
      </w:pPr>
    </w:p>
    <w:p w:rsidR="00B065FE" w:rsidRDefault="00B065FE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0034CB" w:rsidRPr="00620D6E" w:rsidRDefault="000034CB" w:rsidP="00894584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747EDA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747EDA">
        <w:rPr>
          <w:color w:val="000000" w:themeColor="text1"/>
          <w:sz w:val="26"/>
          <w:szCs w:val="26"/>
        </w:rPr>
        <w:t xml:space="preserve">On </w:t>
      </w:r>
      <w:r w:rsidR="00BB5CD5">
        <w:rPr>
          <w:color w:val="000000" w:themeColor="text1"/>
          <w:sz w:val="26"/>
          <w:szCs w:val="26"/>
        </w:rPr>
        <w:t>February 16, 2012</w:t>
      </w:r>
      <w:r w:rsidRPr="00747EDA">
        <w:rPr>
          <w:color w:val="000000" w:themeColor="text1"/>
          <w:sz w:val="26"/>
          <w:szCs w:val="26"/>
        </w:rPr>
        <w:t xml:space="preserve">, </w:t>
      </w:r>
      <w:r w:rsidR="00BB5CD5" w:rsidRPr="00BB5CD5">
        <w:rPr>
          <w:color w:val="000000"/>
          <w:sz w:val="26"/>
          <w:szCs w:val="26"/>
        </w:rPr>
        <w:t>EnergyMark, LLC</w:t>
      </w:r>
      <w:r w:rsidR="00BB5CD5">
        <w:rPr>
          <w:color w:val="000000"/>
          <w:sz w:val="26"/>
          <w:szCs w:val="26"/>
        </w:rPr>
        <w:t xml:space="preserve"> (EnergyMark)</w:t>
      </w:r>
      <w:r w:rsidRPr="00747EDA">
        <w:rPr>
          <w:color w:val="000000" w:themeColor="text1"/>
          <w:sz w:val="26"/>
          <w:szCs w:val="26"/>
        </w:rPr>
        <w:t xml:space="preserve"> filed </w:t>
      </w:r>
      <w:r w:rsidR="00BB5CD5">
        <w:rPr>
          <w:color w:val="000000" w:themeColor="text1"/>
          <w:sz w:val="26"/>
          <w:szCs w:val="26"/>
        </w:rPr>
        <w:t xml:space="preserve">an </w:t>
      </w:r>
      <w:r w:rsidR="00CA2822">
        <w:rPr>
          <w:color w:val="000000" w:themeColor="text1"/>
          <w:sz w:val="26"/>
          <w:szCs w:val="26"/>
        </w:rPr>
        <w:t>application</w:t>
      </w:r>
      <w:r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>
        <w:rPr>
          <w:color w:val="000000" w:themeColor="text1"/>
          <w:sz w:val="26"/>
          <w:szCs w:val="26"/>
        </w:rPr>
        <w:t xml:space="preserve">add </w:t>
      </w:r>
      <w:r w:rsidR="00BB5CD5">
        <w:rPr>
          <w:color w:val="000000" w:themeColor="text1"/>
          <w:sz w:val="26"/>
          <w:szCs w:val="26"/>
        </w:rPr>
        <w:t xml:space="preserve">residential customers in the </w:t>
      </w:r>
      <w:r w:rsidR="00223884">
        <w:rPr>
          <w:color w:val="000000" w:themeColor="text1"/>
          <w:sz w:val="26"/>
          <w:szCs w:val="26"/>
        </w:rPr>
        <w:t xml:space="preserve">natural gas distribution company (NGDC) </w:t>
      </w:r>
      <w:r w:rsidR="00FD2B84">
        <w:rPr>
          <w:color w:val="000000" w:themeColor="text1"/>
          <w:sz w:val="26"/>
          <w:szCs w:val="26"/>
        </w:rPr>
        <w:t>service territory</w:t>
      </w:r>
      <w:r w:rsidRPr="00747EDA">
        <w:rPr>
          <w:color w:val="000000" w:themeColor="text1"/>
          <w:sz w:val="26"/>
          <w:szCs w:val="26"/>
        </w:rPr>
        <w:t xml:space="preserve"> of Natio</w:t>
      </w:r>
      <w:r w:rsidR="00BB5CD5">
        <w:rPr>
          <w:color w:val="000000" w:themeColor="text1"/>
          <w:sz w:val="26"/>
          <w:szCs w:val="26"/>
        </w:rPr>
        <w:t>nal Fuel Gas Distribution Corp</w:t>
      </w:r>
      <w:r w:rsidR="00E93692">
        <w:rPr>
          <w:color w:val="000000" w:themeColor="text1"/>
          <w:sz w:val="26"/>
          <w:szCs w:val="26"/>
        </w:rPr>
        <w:t>oration (NFG).</w:t>
      </w:r>
    </w:p>
    <w:p w:rsidR="00747EDA" w:rsidRPr="00223884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FD2B84" w:rsidRDefault="00BB5CD5" w:rsidP="00F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BB5CD5">
        <w:rPr>
          <w:color w:val="000000"/>
          <w:sz w:val="26"/>
          <w:szCs w:val="26"/>
        </w:rPr>
        <w:t>EnergyMark</w:t>
      </w:r>
      <w:r w:rsidR="003C3A68">
        <w:rPr>
          <w:color w:val="000000" w:themeColor="text1"/>
          <w:sz w:val="26"/>
          <w:szCs w:val="26"/>
        </w:rPr>
        <w:t xml:space="preserve">, by Order entered </w:t>
      </w:r>
      <w:r>
        <w:rPr>
          <w:color w:val="000000" w:themeColor="text1"/>
          <w:sz w:val="26"/>
          <w:szCs w:val="26"/>
        </w:rPr>
        <w:t>April 15</w:t>
      </w:r>
      <w:r w:rsidR="003C3A68">
        <w:rPr>
          <w:color w:val="000000" w:themeColor="text1"/>
          <w:sz w:val="26"/>
          <w:szCs w:val="26"/>
        </w:rPr>
        <w:t>, 20</w:t>
      </w:r>
      <w:r>
        <w:rPr>
          <w:color w:val="000000" w:themeColor="text1"/>
          <w:sz w:val="26"/>
          <w:szCs w:val="26"/>
        </w:rPr>
        <w:t>10</w:t>
      </w:r>
      <w:r w:rsidR="003C3A68">
        <w:rPr>
          <w:color w:val="000000" w:themeColor="text1"/>
          <w:sz w:val="26"/>
          <w:szCs w:val="26"/>
        </w:rPr>
        <w:t>, is currently</w:t>
      </w:r>
      <w:r w:rsidR="00217F9B">
        <w:rPr>
          <w:color w:val="000000" w:themeColor="text1"/>
          <w:sz w:val="26"/>
          <w:szCs w:val="26"/>
        </w:rPr>
        <w:t xml:space="preserve"> licensed</w:t>
      </w:r>
      <w:r w:rsidR="003C3A68">
        <w:rPr>
          <w:color w:val="000000" w:themeColor="text1"/>
          <w:sz w:val="26"/>
          <w:szCs w:val="26"/>
        </w:rPr>
        <w:t xml:space="preserve"> by the Commission to </w:t>
      </w:r>
      <w:r w:rsidR="00747EDA" w:rsidRPr="00223884">
        <w:rPr>
          <w:color w:val="000000" w:themeColor="text1"/>
          <w:sz w:val="26"/>
          <w:szCs w:val="26"/>
        </w:rPr>
        <w:t>offer, render, furnish or supply natural gas</w:t>
      </w:r>
      <w:r w:rsidR="005F7FD8" w:rsidRPr="00223884">
        <w:rPr>
          <w:color w:val="000000" w:themeColor="text1"/>
          <w:sz w:val="26"/>
          <w:szCs w:val="26"/>
        </w:rPr>
        <w:t xml:space="preserve"> supply</w:t>
      </w:r>
      <w:r w:rsidR="00747EDA" w:rsidRPr="00223884">
        <w:rPr>
          <w:color w:val="000000" w:themeColor="text1"/>
          <w:sz w:val="26"/>
          <w:szCs w:val="26"/>
        </w:rPr>
        <w:t xml:space="preserve"> services</w:t>
      </w:r>
      <w:r w:rsidR="005F7FD8" w:rsidRPr="00223884">
        <w:rPr>
          <w:color w:val="000000" w:themeColor="text1"/>
          <w:sz w:val="26"/>
          <w:szCs w:val="26"/>
        </w:rPr>
        <w:t xml:space="preserve"> </w:t>
      </w:r>
      <w:r w:rsidR="002F30F9">
        <w:rPr>
          <w:color w:val="000000" w:themeColor="text1"/>
          <w:sz w:val="26"/>
          <w:szCs w:val="26"/>
        </w:rPr>
        <w:t xml:space="preserve">as a supplier and broker/marketer </w:t>
      </w:r>
      <w:r w:rsidR="00223884" w:rsidRPr="00223884">
        <w:rPr>
          <w:color w:val="000000" w:themeColor="text1"/>
          <w:sz w:val="26"/>
          <w:szCs w:val="26"/>
        </w:rPr>
        <w:t xml:space="preserve">in the Commonwealth of Pennsylvania </w:t>
      </w:r>
      <w:r w:rsidR="00747EDA" w:rsidRPr="00223884">
        <w:rPr>
          <w:color w:val="000000" w:themeColor="text1"/>
          <w:sz w:val="26"/>
          <w:szCs w:val="26"/>
        </w:rPr>
        <w:t xml:space="preserve">to </w:t>
      </w:r>
      <w:r w:rsidRPr="00BB5CD5">
        <w:rPr>
          <w:color w:val="000000" w:themeColor="text1"/>
          <w:sz w:val="26"/>
          <w:szCs w:val="26"/>
        </w:rPr>
        <w:t>small commercial (less than 6,000 Mcf annually), large commercial (6,000 Mcf or more annually)</w:t>
      </w:r>
      <w:r>
        <w:rPr>
          <w:color w:val="000000" w:themeColor="text1"/>
          <w:sz w:val="26"/>
          <w:szCs w:val="26"/>
        </w:rPr>
        <w:t xml:space="preserve">, </w:t>
      </w:r>
      <w:r w:rsidR="00747EDA" w:rsidRPr="00223884">
        <w:rPr>
          <w:color w:val="000000" w:themeColor="text1"/>
          <w:sz w:val="26"/>
          <w:szCs w:val="26"/>
        </w:rPr>
        <w:t>industrial and governmental customers in the</w:t>
      </w:r>
      <w:r w:rsidR="00223884" w:rsidRPr="00223884">
        <w:rPr>
          <w:color w:val="000000" w:themeColor="text1"/>
          <w:sz w:val="26"/>
          <w:szCs w:val="26"/>
        </w:rPr>
        <w:t xml:space="preserve"> NGDC</w:t>
      </w:r>
      <w:r w:rsidR="00747EDA" w:rsidRPr="00223884">
        <w:rPr>
          <w:color w:val="000000" w:themeColor="text1"/>
          <w:sz w:val="26"/>
          <w:szCs w:val="26"/>
        </w:rPr>
        <w:t xml:space="preserve"> </w:t>
      </w:r>
      <w:r w:rsidR="00BF740C">
        <w:rPr>
          <w:color w:val="000000" w:themeColor="text1"/>
          <w:sz w:val="26"/>
          <w:szCs w:val="26"/>
        </w:rPr>
        <w:t>service territory</w:t>
      </w:r>
      <w:r w:rsidR="005F7FD8" w:rsidRPr="00223884">
        <w:rPr>
          <w:color w:val="000000" w:themeColor="text1"/>
          <w:sz w:val="26"/>
          <w:szCs w:val="26"/>
        </w:rPr>
        <w:t xml:space="preserve"> of </w:t>
      </w:r>
      <w:r w:rsidR="00E93692">
        <w:rPr>
          <w:color w:val="000000" w:themeColor="text1"/>
          <w:sz w:val="26"/>
          <w:szCs w:val="26"/>
        </w:rPr>
        <w:t>NFG</w:t>
      </w:r>
      <w:r w:rsidRPr="00BB5CD5">
        <w:rPr>
          <w:color w:val="000000" w:themeColor="text1"/>
          <w:sz w:val="26"/>
          <w:szCs w:val="26"/>
        </w:rPr>
        <w:t>.</w:t>
      </w:r>
    </w:p>
    <w:p w:rsidR="00FD2B84" w:rsidRDefault="00FD2B84" w:rsidP="00F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AE3375" w:rsidRPr="00FD2B84" w:rsidRDefault="00BB5CD5" w:rsidP="00F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BB5CD5">
        <w:rPr>
          <w:color w:val="auto"/>
          <w:sz w:val="26"/>
          <w:szCs w:val="26"/>
        </w:rPr>
        <w:lastRenderedPageBreak/>
        <w:t>EnergyMark</w:t>
      </w:r>
      <w:r w:rsidR="00AE3375" w:rsidRPr="00147D25">
        <w:rPr>
          <w:color w:val="auto"/>
          <w:sz w:val="26"/>
          <w:szCs w:val="26"/>
        </w:rPr>
        <w:t xml:space="preserve"> has provided </w:t>
      </w:r>
      <w:r w:rsidR="00AE3375" w:rsidRPr="00147D25">
        <w:rPr>
          <w:color w:val="auto"/>
          <w:kern w:val="1"/>
          <w:sz w:val="26"/>
          <w:szCs w:val="26"/>
        </w:rPr>
        <w:t>proofs of publication in Pennsylvania newspapers of general circulation serving the geographical territories affected by the application</w:t>
      </w:r>
      <w:r w:rsidR="00AE3375">
        <w:rPr>
          <w:color w:val="auto"/>
          <w:kern w:val="1"/>
          <w:sz w:val="26"/>
          <w:szCs w:val="26"/>
        </w:rPr>
        <w:t>s</w:t>
      </w:r>
      <w:r w:rsidR="00AE3375" w:rsidRPr="00147D25">
        <w:rPr>
          <w:color w:val="auto"/>
          <w:kern w:val="1"/>
          <w:sz w:val="26"/>
          <w:szCs w:val="26"/>
        </w:rPr>
        <w:t xml:space="preserve"> and proofs of service to the interested parties as required by the Commission.</w:t>
      </w:r>
    </w:p>
    <w:p w:rsidR="00AE3375" w:rsidRPr="00147D25" w:rsidRDefault="00AE3375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99376D" w:rsidRPr="00620D6E" w:rsidRDefault="00B065FE" w:rsidP="0099376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 w:rsidR="00C921D9"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 w:rsidR="00672081"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 w:rsidR="00672081"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0E7D45" w:rsidRPr="000E7D45">
        <w:rPr>
          <w:color w:val="000000" w:themeColor="text1"/>
          <w:spacing w:val="-3"/>
          <w:kern w:val="1"/>
          <w:sz w:val="26"/>
          <w:szCs w:val="26"/>
        </w:rPr>
        <w:t>EnergyMark</w:t>
      </w:r>
      <w:r w:rsidR="00816A58" w:rsidRPr="00705620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405F0" w:rsidRPr="00705620">
        <w:rPr>
          <w:color w:val="000000" w:themeColor="text1"/>
          <w:spacing w:val="-3"/>
          <w:kern w:val="1"/>
          <w:sz w:val="26"/>
          <w:szCs w:val="26"/>
        </w:rPr>
        <w:t xml:space="preserve">has </w:t>
      </w:r>
      <w:r w:rsidRPr="00705620">
        <w:rPr>
          <w:color w:val="000000" w:themeColor="text1"/>
          <w:sz w:val="26"/>
          <w:szCs w:val="26"/>
        </w:rPr>
        <w:t xml:space="preserve">provided documentation to evidence its compliance with the Section 2208(c) bonding requirement for </w:t>
      </w:r>
      <w:r w:rsidR="000E7D45">
        <w:rPr>
          <w:color w:val="000000" w:themeColor="text1"/>
          <w:sz w:val="26"/>
          <w:szCs w:val="26"/>
        </w:rPr>
        <w:t xml:space="preserve">the NGDC </w:t>
      </w:r>
      <w:r w:rsidR="00FC26AA">
        <w:rPr>
          <w:color w:val="000000" w:themeColor="text1"/>
          <w:sz w:val="26"/>
          <w:szCs w:val="26"/>
        </w:rPr>
        <w:t>in whose service territories</w:t>
      </w:r>
      <w:r w:rsidRPr="00705620">
        <w:rPr>
          <w:color w:val="000000" w:themeColor="text1"/>
          <w:sz w:val="26"/>
          <w:szCs w:val="26"/>
        </w:rPr>
        <w:t xml:space="preserve"> </w:t>
      </w:r>
      <w:r w:rsidR="00616A3A">
        <w:rPr>
          <w:color w:val="000000" w:themeColor="text1"/>
          <w:sz w:val="26"/>
          <w:szCs w:val="26"/>
        </w:rPr>
        <w:t xml:space="preserve">it proposes to </w:t>
      </w:r>
      <w:r w:rsidR="00AE3375">
        <w:rPr>
          <w:color w:val="000000" w:themeColor="text1"/>
          <w:sz w:val="26"/>
          <w:szCs w:val="26"/>
        </w:rPr>
        <w:t>expand its operations</w:t>
      </w:r>
      <w:r w:rsidR="00616A3A">
        <w:rPr>
          <w:color w:val="000000" w:themeColor="text1"/>
          <w:sz w:val="26"/>
          <w:szCs w:val="26"/>
        </w:rPr>
        <w:t xml:space="preserve">.  </w:t>
      </w:r>
    </w:p>
    <w:p w:rsidR="004E2E63" w:rsidRDefault="004E2E63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B065FE" w:rsidRPr="00705620" w:rsidRDefault="00B065FE" w:rsidP="000029F2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As of </w:t>
      </w:r>
      <w:r w:rsidR="000E7D45">
        <w:rPr>
          <w:color w:val="000000" w:themeColor="text1"/>
          <w:spacing w:val="-3"/>
          <w:kern w:val="1"/>
          <w:sz w:val="26"/>
          <w:szCs w:val="26"/>
        </w:rPr>
        <w:t>April 3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>, 201</w:t>
      </w:r>
      <w:r w:rsidR="000E7D45">
        <w:rPr>
          <w:color w:val="000000" w:themeColor="text1"/>
          <w:spacing w:val="-3"/>
          <w:kern w:val="1"/>
          <w:sz w:val="26"/>
          <w:szCs w:val="26"/>
        </w:rPr>
        <w:t>2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 xml:space="preserve">,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no protests have been filed</w:t>
      </w:r>
      <w:r w:rsidR="000029F2">
        <w:rPr>
          <w:color w:val="000000" w:themeColor="text1"/>
          <w:spacing w:val="-3"/>
          <w:kern w:val="1"/>
          <w:sz w:val="26"/>
          <w:szCs w:val="26"/>
        </w:rPr>
        <w:t>, however, EnergyMark did have a number of informal consumer complaints filed with the Commission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.</w:t>
      </w:r>
      <w:r w:rsidR="000029F2">
        <w:rPr>
          <w:color w:val="000000" w:themeColor="text1"/>
          <w:spacing w:val="-3"/>
          <w:kern w:val="1"/>
          <w:sz w:val="26"/>
          <w:szCs w:val="26"/>
        </w:rPr>
        <w:t xml:space="preserve">  All of the complaints were filed prior to May, 2011, and all have been resolved satisfactorily by the company.  </w:t>
      </w:r>
    </w:p>
    <w:p w:rsidR="00AE3375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rd, we find that approval of these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>
        <w:rPr>
          <w:color w:val="auto"/>
          <w:spacing w:val="-3"/>
          <w:kern w:val="1"/>
          <w:sz w:val="26"/>
          <w:szCs w:val="26"/>
        </w:rPr>
        <w:t>applications 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public</w:t>
      </w:r>
      <w:r w:rsidR="00B065FE"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="00B065FE"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620D6E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="00E17D5D" w:rsidRPr="00CB2F64">
        <w:rPr>
          <w:color w:val="000000" w:themeColor="text1"/>
          <w:spacing w:val="-3"/>
          <w:kern w:val="1"/>
          <w:sz w:val="26"/>
          <w:szCs w:val="26"/>
        </w:rPr>
        <w:tab/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That the application of </w:t>
      </w:r>
      <w:r w:rsidR="000E7D45" w:rsidRPr="000E7D45">
        <w:rPr>
          <w:color w:val="000000" w:themeColor="text1"/>
          <w:spacing w:val="-3"/>
          <w:kern w:val="1"/>
          <w:sz w:val="26"/>
          <w:szCs w:val="26"/>
        </w:rPr>
        <w:t>EnergyMark</w:t>
      </w:r>
      <w:r w:rsidR="00894584">
        <w:rPr>
          <w:color w:val="000000" w:themeColor="text1"/>
          <w:spacing w:val="-3"/>
          <w:kern w:val="1"/>
          <w:sz w:val="26"/>
          <w:szCs w:val="26"/>
        </w:rPr>
        <w:t>, LLC</w:t>
      </w:r>
      <w:r w:rsidR="00705620" w:rsidRPr="00CB2F64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160459">
        <w:rPr>
          <w:color w:val="000000" w:themeColor="text1"/>
          <w:spacing w:val="-3"/>
          <w:kern w:val="1"/>
          <w:sz w:val="26"/>
          <w:szCs w:val="26"/>
        </w:rPr>
        <w:t>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 approved, consistent with this Order.</w:t>
      </w:r>
    </w:p>
    <w:p w:rsidR="00894584" w:rsidRPr="00620D6E" w:rsidRDefault="00894584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7F4449" w:rsidRPr="00620D6E" w:rsidRDefault="007F4449" w:rsidP="004E2E63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894584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t>2.</w:t>
      </w:r>
      <w:r w:rsidR="00E17D5D"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="00894584"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 w:rsidR="00894584">
        <w:rPr>
          <w:color w:val="auto"/>
          <w:spacing w:val="-3"/>
          <w:kern w:val="1"/>
          <w:sz w:val="26"/>
          <w:szCs w:val="26"/>
        </w:rPr>
        <w:t xml:space="preserve">a license be issued authorizing </w:t>
      </w:r>
      <w:r w:rsidR="000E7D45" w:rsidRPr="000E7D45">
        <w:rPr>
          <w:color w:val="auto"/>
          <w:spacing w:val="-3"/>
          <w:kern w:val="1"/>
          <w:sz w:val="26"/>
          <w:szCs w:val="26"/>
        </w:rPr>
        <w:t>EnergyMark</w:t>
      </w:r>
      <w:r w:rsidR="00894584">
        <w:rPr>
          <w:color w:val="auto"/>
          <w:spacing w:val="-3"/>
          <w:kern w:val="1"/>
          <w:sz w:val="26"/>
          <w:szCs w:val="26"/>
        </w:rPr>
        <w:t xml:space="preserve">, LLC to begin to offer, render, furnish or supply natural gas supply services </w:t>
      </w:r>
      <w:r w:rsidR="000F300D">
        <w:rPr>
          <w:color w:val="auto"/>
          <w:spacing w:val="-3"/>
          <w:kern w:val="1"/>
          <w:sz w:val="26"/>
          <w:szCs w:val="26"/>
        </w:rPr>
        <w:t xml:space="preserve">to </w:t>
      </w:r>
      <w:r w:rsidR="008329D0">
        <w:rPr>
          <w:color w:val="auto"/>
          <w:spacing w:val="-3"/>
          <w:kern w:val="1"/>
          <w:sz w:val="26"/>
          <w:szCs w:val="26"/>
        </w:rPr>
        <w:t xml:space="preserve">residential </w:t>
      </w:r>
      <w:r w:rsidR="000F300D">
        <w:rPr>
          <w:color w:val="auto"/>
          <w:spacing w:val="-3"/>
          <w:kern w:val="1"/>
          <w:sz w:val="26"/>
          <w:szCs w:val="26"/>
        </w:rPr>
        <w:t>customers in the natural gas distribu</w:t>
      </w:r>
      <w:r w:rsidR="000E7D45">
        <w:rPr>
          <w:color w:val="auto"/>
          <w:spacing w:val="-3"/>
          <w:kern w:val="1"/>
          <w:sz w:val="26"/>
          <w:szCs w:val="26"/>
        </w:rPr>
        <w:t>tion company service territory</w:t>
      </w:r>
      <w:r w:rsidR="000F300D">
        <w:rPr>
          <w:color w:val="auto"/>
          <w:spacing w:val="-3"/>
          <w:kern w:val="1"/>
          <w:sz w:val="26"/>
          <w:szCs w:val="26"/>
        </w:rPr>
        <w:t xml:space="preserve"> of </w:t>
      </w:r>
      <w:r w:rsidR="000F300D" w:rsidRPr="00747EDA">
        <w:rPr>
          <w:color w:val="000000" w:themeColor="text1"/>
          <w:sz w:val="26"/>
          <w:szCs w:val="26"/>
        </w:rPr>
        <w:t>National Fuel Gas Distribution</w:t>
      </w:r>
      <w:r w:rsidR="000E7D45">
        <w:rPr>
          <w:color w:val="000000" w:themeColor="text1"/>
          <w:sz w:val="26"/>
          <w:szCs w:val="26"/>
        </w:rPr>
        <w:t xml:space="preserve"> Corp</w:t>
      </w:r>
      <w:r w:rsidR="00FD2B84">
        <w:rPr>
          <w:color w:val="000000" w:themeColor="text1"/>
          <w:sz w:val="26"/>
          <w:szCs w:val="26"/>
        </w:rPr>
        <w:t>oration</w:t>
      </w:r>
      <w:r w:rsidR="008329D0">
        <w:rPr>
          <w:color w:val="000000" w:themeColor="text1"/>
          <w:sz w:val="26"/>
          <w:szCs w:val="26"/>
        </w:rPr>
        <w:t>.</w:t>
      </w:r>
    </w:p>
    <w:p w:rsidR="00E17D5D" w:rsidRPr="00620D6E" w:rsidRDefault="00E17D5D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B065FE" w:rsidRPr="00620D6E" w:rsidRDefault="000F300D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t>3</w:t>
      </w:r>
      <w:r w:rsidR="00B065FE" w:rsidRPr="00620D6E">
        <w:rPr>
          <w:color w:val="auto"/>
          <w:spacing w:val="-3"/>
          <w:sz w:val="26"/>
          <w:szCs w:val="26"/>
        </w:rPr>
        <w:t>.</w:t>
      </w:r>
      <w:r w:rsidR="00E17D5D" w:rsidRPr="00620D6E">
        <w:rPr>
          <w:color w:val="auto"/>
          <w:spacing w:val="-3"/>
          <w:sz w:val="26"/>
          <w:szCs w:val="26"/>
        </w:rPr>
        <w:tab/>
      </w:r>
      <w:r w:rsidR="00672081">
        <w:rPr>
          <w:color w:val="auto"/>
          <w:spacing w:val="-3"/>
          <w:sz w:val="26"/>
          <w:szCs w:val="26"/>
        </w:rPr>
        <w:t>That this proceeding</w:t>
      </w:r>
      <w:r w:rsidR="00B065FE" w:rsidRPr="00620D6E">
        <w:rPr>
          <w:color w:val="auto"/>
          <w:spacing w:val="-3"/>
          <w:sz w:val="26"/>
          <w:szCs w:val="26"/>
        </w:rPr>
        <w:t xml:space="preserve"> at Docket No</w:t>
      </w:r>
      <w:r w:rsidR="000B6F4C">
        <w:rPr>
          <w:color w:val="auto"/>
          <w:spacing w:val="-3"/>
          <w:sz w:val="26"/>
          <w:szCs w:val="26"/>
        </w:rPr>
        <w:t xml:space="preserve">. </w:t>
      </w:r>
      <w:r w:rsidR="000E7D45" w:rsidRPr="000E7D45">
        <w:rPr>
          <w:color w:val="auto"/>
          <w:spacing w:val="-3"/>
          <w:sz w:val="26"/>
          <w:szCs w:val="26"/>
        </w:rPr>
        <w:t>A-2009-2150184</w:t>
      </w:r>
      <w:r w:rsidR="000B6F4C">
        <w:rPr>
          <w:color w:val="auto"/>
          <w:spacing w:val="-3"/>
          <w:sz w:val="26"/>
          <w:szCs w:val="26"/>
        </w:rPr>
        <w:t xml:space="preserve"> </w:t>
      </w:r>
      <w:r w:rsidR="00B065FE" w:rsidRPr="00620D6E">
        <w:rPr>
          <w:color w:val="auto"/>
          <w:spacing w:val="-3"/>
          <w:sz w:val="26"/>
          <w:szCs w:val="26"/>
        </w:rPr>
        <w:t>be closed.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</w:r>
      <w:r w:rsidRPr="00620D6E">
        <w:rPr>
          <w:b/>
          <w:color w:val="auto"/>
          <w:sz w:val="26"/>
          <w:szCs w:val="26"/>
        </w:rPr>
        <w:t>BY THE COMMISSION,</w:t>
      </w:r>
    </w:p>
    <w:p w:rsidR="00EF4784" w:rsidRPr="00620D6E" w:rsidRDefault="00B547A6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E3C230" wp14:editId="3E9DA319">
            <wp:simplePos x="0" y="0"/>
            <wp:positionH relativeFrom="column">
              <wp:posOffset>2743200</wp:posOffset>
            </wp:positionH>
            <wp:positionV relativeFrom="paragraph">
              <wp:posOffset>20955</wp:posOffset>
            </wp:positionV>
            <wp:extent cx="2200275" cy="838200"/>
            <wp:effectExtent l="0" t="0" r="0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95B6F" w:rsidRPr="00620D6E" w:rsidRDefault="00B95B6F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20D6E" w:rsidRDefault="00BD2334" w:rsidP="00A544A4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EF4784" w:rsidRPr="00620D6E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ADOPTED: </w:t>
      </w:r>
      <w:r w:rsidR="00512E37" w:rsidRPr="00620D6E">
        <w:rPr>
          <w:color w:val="auto"/>
          <w:sz w:val="26"/>
          <w:szCs w:val="26"/>
        </w:rPr>
        <w:t xml:space="preserve"> </w:t>
      </w:r>
      <w:r w:rsidR="000E7D45">
        <w:rPr>
          <w:color w:val="000000" w:themeColor="text1"/>
          <w:sz w:val="26"/>
          <w:szCs w:val="26"/>
        </w:rPr>
        <w:t>April 12, 2012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CD03C5" w:rsidRDefault="00B065FE" w:rsidP="00A544A4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B547A6">
        <w:rPr>
          <w:color w:val="auto"/>
          <w:sz w:val="26"/>
          <w:szCs w:val="26"/>
        </w:rPr>
        <w:t>April 12, 2012</w:t>
      </w:r>
      <w:bookmarkStart w:id="0" w:name="_GoBack"/>
      <w:bookmarkEnd w:id="0"/>
    </w:p>
    <w:p w:rsidR="00A544A4" w:rsidRPr="00CD03C5" w:rsidRDefault="00A544A4">
      <w:pPr>
        <w:rPr>
          <w:sz w:val="26"/>
          <w:szCs w:val="26"/>
        </w:rPr>
      </w:pPr>
    </w:p>
    <w:sectPr w:rsidR="00A544A4" w:rsidRPr="00CD03C5" w:rsidSect="002860F1"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8C" w:rsidRDefault="00BA1E8C">
      <w:r>
        <w:separator/>
      </w:r>
    </w:p>
  </w:endnote>
  <w:endnote w:type="continuationSeparator" w:id="0">
    <w:p w:rsidR="00BA1E8C" w:rsidRDefault="00B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D5" w:rsidRDefault="00BB5CD5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CD5" w:rsidRDefault="00BB5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D5" w:rsidRPr="005650C6" w:rsidRDefault="00BB5CD5" w:rsidP="009B1C5C">
    <w:pPr>
      <w:pStyle w:val="Footer"/>
      <w:framePr w:wrap="around" w:vAnchor="text" w:hAnchor="margin" w:xAlign="center" w:y="1"/>
      <w:rPr>
        <w:rStyle w:val="PageNumber"/>
        <w:color w:val="000000" w:themeColor="text1"/>
      </w:rPr>
    </w:pPr>
    <w:r w:rsidRPr="005650C6">
      <w:rPr>
        <w:rStyle w:val="PageNumber"/>
        <w:color w:val="000000" w:themeColor="text1"/>
      </w:rPr>
      <w:fldChar w:fldCharType="begin"/>
    </w:r>
    <w:r w:rsidRPr="005650C6">
      <w:rPr>
        <w:rStyle w:val="PageNumber"/>
        <w:color w:val="000000" w:themeColor="text1"/>
      </w:rPr>
      <w:instrText xml:space="preserve">PAGE  </w:instrText>
    </w:r>
    <w:r w:rsidRPr="005650C6">
      <w:rPr>
        <w:rStyle w:val="PageNumber"/>
        <w:color w:val="000000" w:themeColor="text1"/>
      </w:rPr>
      <w:fldChar w:fldCharType="separate"/>
    </w:r>
    <w:r w:rsidR="00B547A6">
      <w:rPr>
        <w:rStyle w:val="PageNumber"/>
        <w:noProof/>
        <w:color w:val="000000" w:themeColor="text1"/>
      </w:rPr>
      <w:t>3</w:t>
    </w:r>
    <w:r w:rsidRPr="005650C6">
      <w:rPr>
        <w:rStyle w:val="PageNumber"/>
        <w:color w:val="000000" w:themeColor="text1"/>
      </w:rPr>
      <w:fldChar w:fldCharType="end"/>
    </w:r>
  </w:p>
  <w:p w:rsidR="00BB5CD5" w:rsidRDefault="00BB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8C" w:rsidRPr="00AE098E" w:rsidRDefault="00BA1E8C">
      <w:pPr>
        <w:rPr>
          <w:color w:val="auto"/>
        </w:rPr>
      </w:pPr>
      <w:r w:rsidRPr="00AE098E">
        <w:rPr>
          <w:color w:val="auto"/>
        </w:rPr>
        <w:separator/>
      </w:r>
    </w:p>
  </w:footnote>
  <w:footnote w:type="continuationSeparator" w:id="0">
    <w:p w:rsidR="00BA1E8C" w:rsidRDefault="00BA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F2326C2"/>
    <w:multiLevelType w:val="hybridMultilevel"/>
    <w:tmpl w:val="15363A16"/>
    <w:lvl w:ilvl="0" w:tplc="AC1C4BDE">
      <w:start w:val="2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29F2"/>
    <w:rsid w:val="000034CB"/>
    <w:rsid w:val="000120B5"/>
    <w:rsid w:val="00016AF8"/>
    <w:rsid w:val="00043790"/>
    <w:rsid w:val="0004622B"/>
    <w:rsid w:val="0005050F"/>
    <w:rsid w:val="000535E4"/>
    <w:rsid w:val="00056AE6"/>
    <w:rsid w:val="00056D0B"/>
    <w:rsid w:val="00060D1D"/>
    <w:rsid w:val="000712D6"/>
    <w:rsid w:val="00096425"/>
    <w:rsid w:val="000968C9"/>
    <w:rsid w:val="000A246D"/>
    <w:rsid w:val="000A6198"/>
    <w:rsid w:val="000B6F4C"/>
    <w:rsid w:val="000C5D46"/>
    <w:rsid w:val="000D67E4"/>
    <w:rsid w:val="000E7D45"/>
    <w:rsid w:val="000F300D"/>
    <w:rsid w:val="000F48D9"/>
    <w:rsid w:val="001013B4"/>
    <w:rsid w:val="00102D1E"/>
    <w:rsid w:val="00117DBF"/>
    <w:rsid w:val="0012153B"/>
    <w:rsid w:val="0013441D"/>
    <w:rsid w:val="00145521"/>
    <w:rsid w:val="00160459"/>
    <w:rsid w:val="0016409E"/>
    <w:rsid w:val="00172E30"/>
    <w:rsid w:val="001804B8"/>
    <w:rsid w:val="0019021F"/>
    <w:rsid w:val="00195A2F"/>
    <w:rsid w:val="001B3AF0"/>
    <w:rsid w:val="001B5D02"/>
    <w:rsid w:val="001C5BB3"/>
    <w:rsid w:val="001F03C7"/>
    <w:rsid w:val="0020470D"/>
    <w:rsid w:val="0020567E"/>
    <w:rsid w:val="0021203A"/>
    <w:rsid w:val="00217F9B"/>
    <w:rsid w:val="00223884"/>
    <w:rsid w:val="002359B6"/>
    <w:rsid w:val="00263578"/>
    <w:rsid w:val="002857F7"/>
    <w:rsid w:val="002860F1"/>
    <w:rsid w:val="002A79E7"/>
    <w:rsid w:val="002B2A14"/>
    <w:rsid w:val="002C3BC4"/>
    <w:rsid w:val="002C7616"/>
    <w:rsid w:val="002E0720"/>
    <w:rsid w:val="002F30F9"/>
    <w:rsid w:val="002F645D"/>
    <w:rsid w:val="003039C7"/>
    <w:rsid w:val="00303B97"/>
    <w:rsid w:val="003054D5"/>
    <w:rsid w:val="00326E09"/>
    <w:rsid w:val="003378A0"/>
    <w:rsid w:val="003441D9"/>
    <w:rsid w:val="003530BE"/>
    <w:rsid w:val="0036392C"/>
    <w:rsid w:val="00372086"/>
    <w:rsid w:val="00373CB2"/>
    <w:rsid w:val="00376AAE"/>
    <w:rsid w:val="00381CCB"/>
    <w:rsid w:val="00383930"/>
    <w:rsid w:val="003926B3"/>
    <w:rsid w:val="00392A69"/>
    <w:rsid w:val="00394A9B"/>
    <w:rsid w:val="003A692F"/>
    <w:rsid w:val="003C346E"/>
    <w:rsid w:val="003C3A68"/>
    <w:rsid w:val="003C5AA7"/>
    <w:rsid w:val="003D3688"/>
    <w:rsid w:val="004047C7"/>
    <w:rsid w:val="00411EC4"/>
    <w:rsid w:val="004128A8"/>
    <w:rsid w:val="00416829"/>
    <w:rsid w:val="0042113A"/>
    <w:rsid w:val="00421492"/>
    <w:rsid w:val="004335F0"/>
    <w:rsid w:val="0044319F"/>
    <w:rsid w:val="00447815"/>
    <w:rsid w:val="00457AB1"/>
    <w:rsid w:val="004610B9"/>
    <w:rsid w:val="004618D8"/>
    <w:rsid w:val="004858D7"/>
    <w:rsid w:val="0048783A"/>
    <w:rsid w:val="00497E52"/>
    <w:rsid w:val="004E2E63"/>
    <w:rsid w:val="005107C9"/>
    <w:rsid w:val="005122E6"/>
    <w:rsid w:val="00512E37"/>
    <w:rsid w:val="00542312"/>
    <w:rsid w:val="0054264D"/>
    <w:rsid w:val="0055073A"/>
    <w:rsid w:val="005531FE"/>
    <w:rsid w:val="00560CF3"/>
    <w:rsid w:val="005650C6"/>
    <w:rsid w:val="00575938"/>
    <w:rsid w:val="00587A50"/>
    <w:rsid w:val="00590909"/>
    <w:rsid w:val="00591AC2"/>
    <w:rsid w:val="005A16E1"/>
    <w:rsid w:val="005A39F9"/>
    <w:rsid w:val="005B621E"/>
    <w:rsid w:val="005B68C8"/>
    <w:rsid w:val="005D79AD"/>
    <w:rsid w:val="005F74C2"/>
    <w:rsid w:val="005F7F34"/>
    <w:rsid w:val="005F7FD8"/>
    <w:rsid w:val="00614374"/>
    <w:rsid w:val="00616A3A"/>
    <w:rsid w:val="00620D6E"/>
    <w:rsid w:val="00632E42"/>
    <w:rsid w:val="00634598"/>
    <w:rsid w:val="0064286F"/>
    <w:rsid w:val="0064755A"/>
    <w:rsid w:val="00647A24"/>
    <w:rsid w:val="006546C1"/>
    <w:rsid w:val="006602B5"/>
    <w:rsid w:val="006656F2"/>
    <w:rsid w:val="00672081"/>
    <w:rsid w:val="0067741B"/>
    <w:rsid w:val="00692267"/>
    <w:rsid w:val="00697832"/>
    <w:rsid w:val="006A2BC5"/>
    <w:rsid w:val="006A433E"/>
    <w:rsid w:val="006C68DF"/>
    <w:rsid w:val="006C6E7F"/>
    <w:rsid w:val="006F3032"/>
    <w:rsid w:val="007007DD"/>
    <w:rsid w:val="00705620"/>
    <w:rsid w:val="00705793"/>
    <w:rsid w:val="00705B66"/>
    <w:rsid w:val="00706E97"/>
    <w:rsid w:val="007119BF"/>
    <w:rsid w:val="007130A5"/>
    <w:rsid w:val="00715193"/>
    <w:rsid w:val="007349CE"/>
    <w:rsid w:val="007421CE"/>
    <w:rsid w:val="00747EDA"/>
    <w:rsid w:val="00750759"/>
    <w:rsid w:val="007906EC"/>
    <w:rsid w:val="0079110F"/>
    <w:rsid w:val="007A5B5F"/>
    <w:rsid w:val="007B09E2"/>
    <w:rsid w:val="007B5B41"/>
    <w:rsid w:val="007C494F"/>
    <w:rsid w:val="007E430E"/>
    <w:rsid w:val="007F12BF"/>
    <w:rsid w:val="007F148F"/>
    <w:rsid w:val="007F4449"/>
    <w:rsid w:val="00800447"/>
    <w:rsid w:val="00806657"/>
    <w:rsid w:val="0081293F"/>
    <w:rsid w:val="0081379F"/>
    <w:rsid w:val="00815F57"/>
    <w:rsid w:val="00816A58"/>
    <w:rsid w:val="008252DA"/>
    <w:rsid w:val="008329D0"/>
    <w:rsid w:val="00843204"/>
    <w:rsid w:val="00844F48"/>
    <w:rsid w:val="00845FFF"/>
    <w:rsid w:val="00846409"/>
    <w:rsid w:val="008504E3"/>
    <w:rsid w:val="00861628"/>
    <w:rsid w:val="008633F9"/>
    <w:rsid w:val="00863519"/>
    <w:rsid w:val="00875306"/>
    <w:rsid w:val="00894584"/>
    <w:rsid w:val="008964D9"/>
    <w:rsid w:val="008C66C4"/>
    <w:rsid w:val="008D0D95"/>
    <w:rsid w:val="008E0471"/>
    <w:rsid w:val="008E3EC1"/>
    <w:rsid w:val="008F0A9D"/>
    <w:rsid w:val="00906E98"/>
    <w:rsid w:val="00921517"/>
    <w:rsid w:val="00941E2A"/>
    <w:rsid w:val="00943BB4"/>
    <w:rsid w:val="00950B0E"/>
    <w:rsid w:val="00954309"/>
    <w:rsid w:val="0095591B"/>
    <w:rsid w:val="0095742D"/>
    <w:rsid w:val="00957931"/>
    <w:rsid w:val="00961EC1"/>
    <w:rsid w:val="0099376D"/>
    <w:rsid w:val="009B1C5C"/>
    <w:rsid w:val="009C087A"/>
    <w:rsid w:val="009C3C7C"/>
    <w:rsid w:val="009C70CC"/>
    <w:rsid w:val="009D4583"/>
    <w:rsid w:val="00A0199D"/>
    <w:rsid w:val="00A020D4"/>
    <w:rsid w:val="00A04453"/>
    <w:rsid w:val="00A17F28"/>
    <w:rsid w:val="00A2326B"/>
    <w:rsid w:val="00A24D94"/>
    <w:rsid w:val="00A3124C"/>
    <w:rsid w:val="00A404E7"/>
    <w:rsid w:val="00A42AC2"/>
    <w:rsid w:val="00A53F87"/>
    <w:rsid w:val="00A544A4"/>
    <w:rsid w:val="00A96F3F"/>
    <w:rsid w:val="00AA6902"/>
    <w:rsid w:val="00AB14A4"/>
    <w:rsid w:val="00AB3D44"/>
    <w:rsid w:val="00AB63C2"/>
    <w:rsid w:val="00AB7A76"/>
    <w:rsid w:val="00AC2642"/>
    <w:rsid w:val="00AC5217"/>
    <w:rsid w:val="00AE098E"/>
    <w:rsid w:val="00AE3375"/>
    <w:rsid w:val="00AF0CD1"/>
    <w:rsid w:val="00AF7B81"/>
    <w:rsid w:val="00B01676"/>
    <w:rsid w:val="00B065FE"/>
    <w:rsid w:val="00B12B18"/>
    <w:rsid w:val="00B12CD4"/>
    <w:rsid w:val="00B137B2"/>
    <w:rsid w:val="00B2568B"/>
    <w:rsid w:val="00B547A6"/>
    <w:rsid w:val="00B5655A"/>
    <w:rsid w:val="00B622AA"/>
    <w:rsid w:val="00B62F03"/>
    <w:rsid w:val="00B724C7"/>
    <w:rsid w:val="00B95B6F"/>
    <w:rsid w:val="00BA1E8C"/>
    <w:rsid w:val="00BA67C2"/>
    <w:rsid w:val="00BA7E22"/>
    <w:rsid w:val="00BB5CD5"/>
    <w:rsid w:val="00BB7C50"/>
    <w:rsid w:val="00BC64FD"/>
    <w:rsid w:val="00BD2334"/>
    <w:rsid w:val="00BE1AA9"/>
    <w:rsid w:val="00BF31D9"/>
    <w:rsid w:val="00BF740C"/>
    <w:rsid w:val="00C00A02"/>
    <w:rsid w:val="00C05EBB"/>
    <w:rsid w:val="00C06C35"/>
    <w:rsid w:val="00C108E9"/>
    <w:rsid w:val="00C10A53"/>
    <w:rsid w:val="00C14F1D"/>
    <w:rsid w:val="00C2257A"/>
    <w:rsid w:val="00C31471"/>
    <w:rsid w:val="00C40973"/>
    <w:rsid w:val="00C6258D"/>
    <w:rsid w:val="00C659B9"/>
    <w:rsid w:val="00C72542"/>
    <w:rsid w:val="00C76E99"/>
    <w:rsid w:val="00C83F8B"/>
    <w:rsid w:val="00C921D9"/>
    <w:rsid w:val="00C94888"/>
    <w:rsid w:val="00CA2822"/>
    <w:rsid w:val="00CA54FD"/>
    <w:rsid w:val="00CB2F64"/>
    <w:rsid w:val="00CB4930"/>
    <w:rsid w:val="00CD03C5"/>
    <w:rsid w:val="00CD0D95"/>
    <w:rsid w:val="00CD126B"/>
    <w:rsid w:val="00CF5945"/>
    <w:rsid w:val="00D03128"/>
    <w:rsid w:val="00D24952"/>
    <w:rsid w:val="00D3301F"/>
    <w:rsid w:val="00D37628"/>
    <w:rsid w:val="00D405F0"/>
    <w:rsid w:val="00D42C3C"/>
    <w:rsid w:val="00D5178F"/>
    <w:rsid w:val="00D529F5"/>
    <w:rsid w:val="00D535F1"/>
    <w:rsid w:val="00D5737B"/>
    <w:rsid w:val="00D6313D"/>
    <w:rsid w:val="00D65120"/>
    <w:rsid w:val="00D75923"/>
    <w:rsid w:val="00D90F20"/>
    <w:rsid w:val="00DB0EAA"/>
    <w:rsid w:val="00DB4977"/>
    <w:rsid w:val="00DB52A6"/>
    <w:rsid w:val="00DB5691"/>
    <w:rsid w:val="00DB6E46"/>
    <w:rsid w:val="00DC1349"/>
    <w:rsid w:val="00DD271D"/>
    <w:rsid w:val="00DF6614"/>
    <w:rsid w:val="00E0589D"/>
    <w:rsid w:val="00E10026"/>
    <w:rsid w:val="00E14464"/>
    <w:rsid w:val="00E17C2E"/>
    <w:rsid w:val="00E17D5D"/>
    <w:rsid w:val="00E22643"/>
    <w:rsid w:val="00E25C4C"/>
    <w:rsid w:val="00E32908"/>
    <w:rsid w:val="00E5698F"/>
    <w:rsid w:val="00E60FAF"/>
    <w:rsid w:val="00E75706"/>
    <w:rsid w:val="00E872EA"/>
    <w:rsid w:val="00E914D9"/>
    <w:rsid w:val="00E93202"/>
    <w:rsid w:val="00E93692"/>
    <w:rsid w:val="00E968AE"/>
    <w:rsid w:val="00EA3719"/>
    <w:rsid w:val="00EB6FE4"/>
    <w:rsid w:val="00EC5066"/>
    <w:rsid w:val="00ED3634"/>
    <w:rsid w:val="00ED59C4"/>
    <w:rsid w:val="00EF42A9"/>
    <w:rsid w:val="00EF4784"/>
    <w:rsid w:val="00F25C2D"/>
    <w:rsid w:val="00F26582"/>
    <w:rsid w:val="00F35580"/>
    <w:rsid w:val="00F42D9E"/>
    <w:rsid w:val="00F450E1"/>
    <w:rsid w:val="00F510F4"/>
    <w:rsid w:val="00F536C3"/>
    <w:rsid w:val="00F55C41"/>
    <w:rsid w:val="00F66F07"/>
    <w:rsid w:val="00F75D85"/>
    <w:rsid w:val="00F81A20"/>
    <w:rsid w:val="00F9514D"/>
    <w:rsid w:val="00FC1746"/>
    <w:rsid w:val="00FC1B12"/>
    <w:rsid w:val="00FC26AA"/>
    <w:rsid w:val="00FC51BD"/>
    <w:rsid w:val="00FD2B84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98A3-005A-48DC-96E4-DC289A38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creator>OKORO</dc:creator>
  <cp:lastModifiedBy>Hinds, Margaret</cp:lastModifiedBy>
  <cp:revision>12</cp:revision>
  <cp:lastPrinted>2012-04-12T15:06:00Z</cp:lastPrinted>
  <dcterms:created xsi:type="dcterms:W3CDTF">2012-03-27T14:46:00Z</dcterms:created>
  <dcterms:modified xsi:type="dcterms:W3CDTF">2012-04-12T15:06:00Z</dcterms:modified>
</cp:coreProperties>
</file>