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99" w:rsidRPr="006674D3" w:rsidRDefault="00A06199" w:rsidP="006674D3">
      <w:pPr>
        <w:jc w:val="center"/>
        <w:rPr>
          <w:b/>
          <w:sz w:val="24"/>
          <w:szCs w:val="24"/>
        </w:rPr>
      </w:pPr>
      <w:bookmarkStart w:id="0" w:name="_GoBack"/>
      <w:bookmarkEnd w:id="0"/>
      <w:r w:rsidRPr="006674D3">
        <w:rPr>
          <w:b/>
          <w:sz w:val="24"/>
          <w:szCs w:val="24"/>
        </w:rPr>
        <w:t>BEFORE THE</w:t>
      </w:r>
    </w:p>
    <w:p w:rsidR="00A06199" w:rsidRPr="006674D3" w:rsidRDefault="00A06199" w:rsidP="006674D3">
      <w:pPr>
        <w:jc w:val="center"/>
        <w:rPr>
          <w:b/>
          <w:sz w:val="24"/>
          <w:szCs w:val="24"/>
        </w:rPr>
      </w:pPr>
      <w:r w:rsidRPr="006674D3">
        <w:rPr>
          <w:b/>
          <w:sz w:val="24"/>
          <w:szCs w:val="24"/>
        </w:rPr>
        <w:t>PENNSYLVANIA PUBLIC UTILITY COMMISSION</w:t>
      </w:r>
    </w:p>
    <w:p w:rsidR="00A06199" w:rsidRPr="006674D3" w:rsidRDefault="00A06199" w:rsidP="006674D3">
      <w:pPr>
        <w:jc w:val="center"/>
        <w:rPr>
          <w:b/>
          <w:sz w:val="24"/>
          <w:szCs w:val="24"/>
        </w:rPr>
      </w:pPr>
    </w:p>
    <w:p w:rsidR="00A06199" w:rsidRPr="006674D3" w:rsidRDefault="00A06199" w:rsidP="006674D3">
      <w:pPr>
        <w:jc w:val="center"/>
        <w:rPr>
          <w:b/>
          <w:sz w:val="24"/>
          <w:szCs w:val="24"/>
        </w:rPr>
      </w:pPr>
    </w:p>
    <w:p w:rsidR="00A06199" w:rsidRPr="006674D3" w:rsidRDefault="00A06199" w:rsidP="006674D3">
      <w:pPr>
        <w:jc w:val="center"/>
        <w:rPr>
          <w:b/>
          <w:sz w:val="24"/>
          <w:szCs w:val="24"/>
        </w:rPr>
      </w:pPr>
    </w:p>
    <w:p w:rsidR="00A06199" w:rsidRPr="006674D3" w:rsidRDefault="00A06199" w:rsidP="006674D3">
      <w:pPr>
        <w:rPr>
          <w:sz w:val="24"/>
          <w:szCs w:val="24"/>
        </w:rPr>
      </w:pPr>
      <w:r w:rsidRPr="006674D3">
        <w:rPr>
          <w:sz w:val="24"/>
          <w:szCs w:val="24"/>
        </w:rPr>
        <w:t>Jeanne Warner</w:t>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w:t>
      </w:r>
    </w:p>
    <w:p w:rsidR="00A06199" w:rsidRPr="006674D3" w:rsidRDefault="00A06199" w:rsidP="006674D3">
      <w:pPr>
        <w:rPr>
          <w:sz w:val="24"/>
          <w:szCs w:val="24"/>
        </w:rPr>
      </w:pP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w:t>
      </w:r>
    </w:p>
    <w:p w:rsidR="00A06199" w:rsidRPr="006674D3" w:rsidRDefault="00A06199" w:rsidP="006674D3">
      <w:pPr>
        <w:rPr>
          <w:sz w:val="24"/>
          <w:szCs w:val="24"/>
        </w:rPr>
      </w:pPr>
      <w:r w:rsidRPr="006674D3">
        <w:rPr>
          <w:sz w:val="24"/>
          <w:szCs w:val="24"/>
        </w:rPr>
        <w:tab/>
        <w:t>v.</w:t>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w:t>
      </w:r>
      <w:r w:rsidRPr="006674D3">
        <w:rPr>
          <w:sz w:val="24"/>
          <w:szCs w:val="24"/>
        </w:rPr>
        <w:tab/>
      </w:r>
      <w:r w:rsidRPr="006674D3">
        <w:rPr>
          <w:sz w:val="24"/>
          <w:szCs w:val="24"/>
        </w:rPr>
        <w:tab/>
        <w:t>C-2011-2238906</w:t>
      </w:r>
    </w:p>
    <w:p w:rsidR="00A06199" w:rsidRPr="006674D3" w:rsidRDefault="00A06199" w:rsidP="006674D3">
      <w:pPr>
        <w:rPr>
          <w:sz w:val="24"/>
          <w:szCs w:val="24"/>
        </w:rPr>
      </w:pP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w:t>
      </w:r>
    </w:p>
    <w:p w:rsidR="00A06199" w:rsidRPr="006674D3" w:rsidRDefault="00A06199" w:rsidP="006674D3">
      <w:pPr>
        <w:rPr>
          <w:sz w:val="24"/>
          <w:szCs w:val="24"/>
        </w:rPr>
      </w:pPr>
      <w:r w:rsidRPr="006674D3">
        <w:rPr>
          <w:sz w:val="24"/>
          <w:szCs w:val="24"/>
        </w:rPr>
        <w:t>PECO Energy Company</w:t>
      </w:r>
      <w:r w:rsidRPr="006674D3">
        <w:rPr>
          <w:sz w:val="24"/>
          <w:szCs w:val="24"/>
        </w:rPr>
        <w:tab/>
      </w:r>
      <w:r w:rsidRPr="006674D3">
        <w:rPr>
          <w:sz w:val="24"/>
          <w:szCs w:val="24"/>
        </w:rPr>
        <w:tab/>
      </w:r>
      <w:r w:rsidRPr="006674D3">
        <w:rPr>
          <w:sz w:val="24"/>
          <w:szCs w:val="24"/>
        </w:rPr>
        <w:tab/>
      </w:r>
      <w:r w:rsidRPr="006674D3">
        <w:rPr>
          <w:sz w:val="24"/>
          <w:szCs w:val="24"/>
        </w:rPr>
        <w:tab/>
        <w:t>:</w:t>
      </w:r>
    </w:p>
    <w:p w:rsidR="00A06199" w:rsidRPr="006674D3" w:rsidRDefault="00A06199" w:rsidP="006674D3">
      <w:pPr>
        <w:rPr>
          <w:sz w:val="24"/>
          <w:szCs w:val="24"/>
        </w:rPr>
      </w:pPr>
    </w:p>
    <w:p w:rsidR="00A06199" w:rsidRPr="006674D3" w:rsidRDefault="00A06199" w:rsidP="006674D3">
      <w:pPr>
        <w:rPr>
          <w:sz w:val="24"/>
          <w:szCs w:val="24"/>
        </w:rPr>
      </w:pPr>
    </w:p>
    <w:p w:rsidR="00A06199" w:rsidRPr="006674D3" w:rsidRDefault="00A06199" w:rsidP="006674D3">
      <w:pPr>
        <w:rPr>
          <w:sz w:val="24"/>
          <w:szCs w:val="24"/>
        </w:rPr>
      </w:pPr>
    </w:p>
    <w:p w:rsidR="00A06199" w:rsidRPr="00134F31" w:rsidRDefault="00A06199" w:rsidP="006674D3">
      <w:pPr>
        <w:jc w:val="center"/>
        <w:rPr>
          <w:b/>
          <w:sz w:val="24"/>
          <w:szCs w:val="24"/>
          <w:u w:val="single"/>
        </w:rPr>
      </w:pPr>
      <w:r w:rsidRPr="00134F31">
        <w:rPr>
          <w:b/>
          <w:sz w:val="24"/>
          <w:szCs w:val="24"/>
          <w:u w:val="single"/>
        </w:rPr>
        <w:t>INITIAL DECISION</w:t>
      </w:r>
    </w:p>
    <w:p w:rsidR="00A06199" w:rsidRDefault="00A06199" w:rsidP="006674D3">
      <w:pPr>
        <w:jc w:val="center"/>
        <w:rPr>
          <w:b/>
          <w:sz w:val="24"/>
          <w:szCs w:val="24"/>
        </w:rPr>
      </w:pPr>
    </w:p>
    <w:p w:rsidR="006674D3" w:rsidRPr="006674D3" w:rsidRDefault="006674D3" w:rsidP="006674D3">
      <w:pPr>
        <w:jc w:val="center"/>
        <w:rPr>
          <w:b/>
          <w:sz w:val="24"/>
          <w:szCs w:val="24"/>
        </w:rPr>
      </w:pPr>
    </w:p>
    <w:p w:rsidR="00A06199" w:rsidRPr="006674D3" w:rsidRDefault="00A06199" w:rsidP="006674D3">
      <w:pPr>
        <w:jc w:val="center"/>
        <w:rPr>
          <w:sz w:val="24"/>
          <w:szCs w:val="24"/>
        </w:rPr>
      </w:pPr>
      <w:r w:rsidRPr="006674D3">
        <w:rPr>
          <w:sz w:val="24"/>
          <w:szCs w:val="24"/>
        </w:rPr>
        <w:t>Before</w:t>
      </w:r>
    </w:p>
    <w:p w:rsidR="00A06199" w:rsidRPr="006674D3" w:rsidRDefault="00A06199" w:rsidP="006674D3">
      <w:pPr>
        <w:jc w:val="center"/>
        <w:rPr>
          <w:sz w:val="24"/>
          <w:szCs w:val="24"/>
        </w:rPr>
      </w:pPr>
      <w:r w:rsidRPr="006674D3">
        <w:rPr>
          <w:sz w:val="24"/>
          <w:szCs w:val="24"/>
        </w:rPr>
        <w:t>Susan D. Colwell</w:t>
      </w:r>
    </w:p>
    <w:p w:rsidR="00A06199" w:rsidRPr="006674D3" w:rsidRDefault="00A06199" w:rsidP="006674D3">
      <w:pPr>
        <w:jc w:val="center"/>
        <w:rPr>
          <w:sz w:val="24"/>
          <w:szCs w:val="24"/>
        </w:rPr>
      </w:pPr>
      <w:r w:rsidRPr="006674D3">
        <w:rPr>
          <w:sz w:val="24"/>
          <w:szCs w:val="24"/>
        </w:rPr>
        <w:t>Administrative Law Judge</w:t>
      </w:r>
    </w:p>
    <w:p w:rsidR="00A06199" w:rsidRPr="006674D3" w:rsidRDefault="00A06199" w:rsidP="006674D3">
      <w:pPr>
        <w:jc w:val="center"/>
        <w:rPr>
          <w:sz w:val="24"/>
          <w:szCs w:val="24"/>
        </w:rPr>
      </w:pPr>
    </w:p>
    <w:p w:rsidR="00A06199" w:rsidRPr="006674D3" w:rsidRDefault="00A06199" w:rsidP="006674D3">
      <w:pPr>
        <w:jc w:val="center"/>
        <w:rPr>
          <w:sz w:val="24"/>
          <w:szCs w:val="24"/>
        </w:rPr>
      </w:pPr>
    </w:p>
    <w:p w:rsidR="00A06199" w:rsidRPr="006674D3" w:rsidRDefault="00A06199" w:rsidP="006674D3">
      <w:pPr>
        <w:jc w:val="center"/>
        <w:rPr>
          <w:b/>
          <w:sz w:val="24"/>
          <w:szCs w:val="24"/>
        </w:rPr>
      </w:pPr>
      <w:r w:rsidRPr="006674D3">
        <w:rPr>
          <w:sz w:val="24"/>
          <w:szCs w:val="24"/>
          <w:u w:val="single"/>
        </w:rPr>
        <w:t>HISTORY OF THE PROCEEDING</w:t>
      </w:r>
    </w:p>
    <w:p w:rsidR="00A06199" w:rsidRPr="006674D3" w:rsidRDefault="00A06199" w:rsidP="006674D3">
      <w:pPr>
        <w:jc w:val="center"/>
        <w:rPr>
          <w:b/>
          <w:sz w:val="24"/>
          <w:szCs w:val="24"/>
        </w:rPr>
      </w:pPr>
    </w:p>
    <w:p w:rsidR="00A06199" w:rsidRPr="006674D3" w:rsidRDefault="00A06199" w:rsidP="006674D3">
      <w:pPr>
        <w:jc w:val="center"/>
        <w:rPr>
          <w:b/>
          <w:sz w:val="24"/>
          <w:szCs w:val="24"/>
        </w:rPr>
      </w:pPr>
    </w:p>
    <w:p w:rsidR="00A06199" w:rsidRPr="006674D3" w:rsidRDefault="00A06199" w:rsidP="006674D3">
      <w:pPr>
        <w:spacing w:line="360" w:lineRule="auto"/>
        <w:rPr>
          <w:sz w:val="24"/>
          <w:szCs w:val="24"/>
        </w:rPr>
      </w:pPr>
      <w:r w:rsidRPr="006674D3">
        <w:rPr>
          <w:sz w:val="24"/>
          <w:szCs w:val="24"/>
        </w:rPr>
        <w:tab/>
      </w:r>
      <w:r w:rsidRPr="006674D3">
        <w:rPr>
          <w:sz w:val="24"/>
          <w:szCs w:val="24"/>
        </w:rPr>
        <w:tab/>
        <w:t>On April 18, 2011, Jeanne Warner (Complainant) filed a formal Complaint against PECO Energy Company (PECO or Respondent) alleging that her electric bill had tripled in one month's time and there is no explanation for the difference.  She requests a full investigation into how her usage would have nearly tripled in one month when there was nothing that was being used in the winter months that would use that amount of electricity that was not being used in the spring.</w:t>
      </w:r>
    </w:p>
    <w:p w:rsidR="00A06199" w:rsidRPr="006674D3" w:rsidRDefault="00A06199" w:rsidP="006674D3">
      <w:pPr>
        <w:spacing w:line="360" w:lineRule="auto"/>
        <w:rPr>
          <w:sz w:val="24"/>
          <w:szCs w:val="24"/>
        </w:rPr>
      </w:pPr>
    </w:p>
    <w:p w:rsidR="00DB3FE5" w:rsidRPr="006674D3" w:rsidRDefault="00A06199" w:rsidP="006674D3">
      <w:pPr>
        <w:spacing w:line="360" w:lineRule="auto"/>
        <w:rPr>
          <w:sz w:val="24"/>
          <w:szCs w:val="24"/>
        </w:rPr>
      </w:pPr>
      <w:r w:rsidRPr="006674D3">
        <w:rPr>
          <w:sz w:val="24"/>
          <w:szCs w:val="24"/>
        </w:rPr>
        <w:tab/>
      </w:r>
      <w:r w:rsidRPr="006674D3">
        <w:rPr>
          <w:sz w:val="24"/>
          <w:szCs w:val="24"/>
        </w:rPr>
        <w:tab/>
        <w:t>On May 23, 2011, PECO filed its Answer stating that the Complainant's service had been terminated on May 27, 2008 (electric), and on July 22, 2008 (natural gas).  On September 15, 2009, service was restored when PECO received notice that Complainant filed a</w:t>
      </w:r>
      <w:r w:rsidR="00DB3FE5" w:rsidRPr="006674D3">
        <w:rPr>
          <w:sz w:val="24"/>
          <w:szCs w:val="24"/>
        </w:rPr>
        <w:t xml:space="preserve"> Chapter 13 Bankruptcy petition.  The pre-petition balance of $9,462.31 was transferred from the account.  At the time of the filing of the Answer, the bankruptcy was still active.  The arrearage on the post-petition account was $1,424.64 at the time of the filing of the Answer.</w:t>
      </w:r>
    </w:p>
    <w:p w:rsidR="00DB3FE5" w:rsidRPr="006674D3" w:rsidRDefault="00DB3FE5" w:rsidP="006674D3">
      <w:pPr>
        <w:spacing w:line="360" w:lineRule="auto"/>
        <w:rPr>
          <w:sz w:val="24"/>
          <w:szCs w:val="24"/>
        </w:rPr>
      </w:pPr>
    </w:p>
    <w:p w:rsidR="00DB3FE5" w:rsidRPr="006674D3" w:rsidRDefault="00DB3FE5" w:rsidP="006674D3">
      <w:pPr>
        <w:spacing w:line="360" w:lineRule="auto"/>
        <w:rPr>
          <w:sz w:val="24"/>
          <w:szCs w:val="24"/>
        </w:rPr>
      </w:pPr>
      <w:r w:rsidRPr="006674D3">
        <w:rPr>
          <w:sz w:val="24"/>
          <w:szCs w:val="24"/>
        </w:rPr>
        <w:lastRenderedPageBreak/>
        <w:tab/>
      </w:r>
      <w:r w:rsidRPr="006674D3">
        <w:rPr>
          <w:sz w:val="24"/>
          <w:szCs w:val="24"/>
        </w:rPr>
        <w:tab/>
        <w:t>PECO averred further that effective February 14, 2011, Complainant enrolled with Stream Energy as her electric generation supplier.  On January 13, 2011, Complainant was billed $867.37, which included $267.89 in gas charges and $588.48 in electric charges.</w:t>
      </w:r>
      <w:r w:rsidR="00A06199" w:rsidRPr="006674D3">
        <w:rPr>
          <w:sz w:val="24"/>
          <w:szCs w:val="24"/>
        </w:rPr>
        <w:tab/>
      </w:r>
    </w:p>
    <w:p w:rsidR="00DB3FE5" w:rsidRPr="006674D3" w:rsidRDefault="00DB3FE5" w:rsidP="006674D3">
      <w:pPr>
        <w:spacing w:line="360" w:lineRule="auto"/>
        <w:rPr>
          <w:sz w:val="24"/>
          <w:szCs w:val="24"/>
        </w:rPr>
      </w:pPr>
    </w:p>
    <w:p w:rsidR="00997124" w:rsidRPr="006674D3" w:rsidRDefault="00DB3FE5" w:rsidP="006674D3">
      <w:pPr>
        <w:spacing w:line="360" w:lineRule="auto"/>
        <w:rPr>
          <w:sz w:val="24"/>
          <w:szCs w:val="24"/>
        </w:rPr>
      </w:pPr>
      <w:r w:rsidRPr="006674D3">
        <w:rPr>
          <w:sz w:val="24"/>
          <w:szCs w:val="24"/>
        </w:rPr>
        <w:tab/>
      </w:r>
      <w:r w:rsidRPr="006674D3">
        <w:rPr>
          <w:sz w:val="24"/>
          <w:szCs w:val="24"/>
        </w:rPr>
        <w:tab/>
        <w:t xml:space="preserve">PECO performed a high bill investigation which found that the meter tested as accurate and the amount of usage reported </w:t>
      </w:r>
      <w:r w:rsidR="00997124" w:rsidRPr="006674D3">
        <w:rPr>
          <w:sz w:val="24"/>
          <w:szCs w:val="24"/>
        </w:rPr>
        <w:t xml:space="preserve">was consistent with the appliance analysis.  In addition, the investigation revealed that Complainant uses two 2000 watt space heaters with a projected kWh of 2,160 for the space heaters alone.  </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 xml:space="preserve">On December 13, 2011, a Telephonic Hearing Notice was issued which set the evidentiary telephonic hearing for Tuesday, February 7, 2012 and assigned the case to me.  I issued a prehearing order on December 13, 2011, which set forth some of the requirements for a formal hearing before the Commission.  </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 xml:space="preserve">On January 31, 2011, PECO served its intended exhibits.  </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The hearing was held as scheduled on February 7, 2012.  PECO was represented by Tishekia Williams, Esq., who</w:t>
      </w:r>
      <w:r w:rsidR="00D84E8F" w:rsidRPr="006674D3">
        <w:rPr>
          <w:sz w:val="24"/>
          <w:szCs w:val="24"/>
        </w:rPr>
        <w:t xml:space="preserve"> was prepared and had a witness ready to testify</w:t>
      </w:r>
      <w:r w:rsidRPr="006674D3">
        <w:rPr>
          <w:sz w:val="24"/>
          <w:szCs w:val="24"/>
        </w:rPr>
        <w:t>.</w:t>
      </w:r>
      <w:r w:rsidR="00D84E8F" w:rsidRPr="006674D3">
        <w:rPr>
          <w:sz w:val="24"/>
          <w:szCs w:val="24"/>
        </w:rPr>
        <w:t xml:space="preserve">  A call to the Complainant's telephone number ended in an automatic message machine which indicated that the Complainant was not available.  I left a message indicating that I would call again in about ten minutes, and failure to be prepared at that time would result in dismissal of the Complaint.  </w:t>
      </w:r>
    </w:p>
    <w:p w:rsidR="00D84E8F" w:rsidRPr="006674D3" w:rsidRDefault="00D84E8F" w:rsidP="006674D3">
      <w:pPr>
        <w:spacing w:line="360" w:lineRule="auto"/>
        <w:rPr>
          <w:sz w:val="24"/>
          <w:szCs w:val="24"/>
        </w:rPr>
      </w:pPr>
    </w:p>
    <w:p w:rsidR="00D84E8F" w:rsidRPr="006674D3" w:rsidRDefault="00D84E8F" w:rsidP="006674D3">
      <w:pPr>
        <w:spacing w:line="360" w:lineRule="auto"/>
        <w:rPr>
          <w:sz w:val="24"/>
          <w:szCs w:val="24"/>
        </w:rPr>
      </w:pPr>
      <w:r w:rsidRPr="006674D3">
        <w:rPr>
          <w:sz w:val="24"/>
          <w:szCs w:val="24"/>
        </w:rPr>
        <w:tab/>
      </w:r>
      <w:r w:rsidRPr="006674D3">
        <w:rPr>
          <w:sz w:val="24"/>
          <w:szCs w:val="24"/>
        </w:rPr>
        <w:tab/>
        <w:t xml:space="preserve">After about five minutes, Complainant called the telephone in the hearing room and indicated that she was at work and did not have her paperwork.  She also stated that she had contacted the Company a few months earlier and after receiving instructions to apply for the CAP program, she had submitted her paperwork but had not been contacted afterwards.  PECO responded that the Company had not received her application.  </w:t>
      </w:r>
    </w:p>
    <w:p w:rsidR="00D84E8F" w:rsidRPr="006674D3" w:rsidRDefault="00D84E8F" w:rsidP="006674D3">
      <w:pPr>
        <w:spacing w:line="360" w:lineRule="auto"/>
        <w:rPr>
          <w:sz w:val="24"/>
          <w:szCs w:val="24"/>
        </w:rPr>
      </w:pPr>
    </w:p>
    <w:p w:rsidR="00D84E8F" w:rsidRPr="006674D3" w:rsidRDefault="00D84E8F" w:rsidP="006674D3">
      <w:pPr>
        <w:spacing w:line="360" w:lineRule="auto"/>
        <w:rPr>
          <w:sz w:val="24"/>
          <w:szCs w:val="24"/>
        </w:rPr>
      </w:pPr>
      <w:r w:rsidRPr="006674D3">
        <w:rPr>
          <w:sz w:val="24"/>
          <w:szCs w:val="24"/>
        </w:rPr>
        <w:tab/>
      </w:r>
      <w:r w:rsidRPr="006674D3">
        <w:rPr>
          <w:sz w:val="24"/>
          <w:szCs w:val="24"/>
        </w:rPr>
        <w:tab/>
        <w:t>On the record, PECO counsel indicated that she did not object to the continuance as this was the first continuance sought in this case.  Both Complainant and PECO counsel indicated that they were available on March 28, 2012, for the rescheduled hearing.  In the meantime, Complainant would send the CAP application in and PECO would evaluate it.  The parties failed to reach an amicable resolution, and the hearin</w:t>
      </w:r>
      <w:r w:rsidR="006674D3">
        <w:rPr>
          <w:sz w:val="24"/>
          <w:szCs w:val="24"/>
        </w:rPr>
        <w:t>g was rescheduled for March 28, </w:t>
      </w:r>
      <w:r w:rsidRPr="006674D3">
        <w:rPr>
          <w:sz w:val="24"/>
          <w:szCs w:val="24"/>
        </w:rPr>
        <w:t>2012.</w:t>
      </w:r>
    </w:p>
    <w:p w:rsidR="00D84E8F" w:rsidRPr="006674D3" w:rsidRDefault="00D84E8F" w:rsidP="006674D3">
      <w:pPr>
        <w:spacing w:line="360" w:lineRule="auto"/>
        <w:rPr>
          <w:sz w:val="24"/>
          <w:szCs w:val="24"/>
        </w:rPr>
      </w:pPr>
    </w:p>
    <w:p w:rsidR="00D84E8F" w:rsidRPr="006674D3" w:rsidRDefault="00D84E8F" w:rsidP="006674D3">
      <w:pPr>
        <w:spacing w:line="360" w:lineRule="auto"/>
        <w:rPr>
          <w:sz w:val="24"/>
          <w:szCs w:val="24"/>
        </w:rPr>
      </w:pPr>
      <w:r w:rsidRPr="006674D3">
        <w:rPr>
          <w:sz w:val="24"/>
          <w:szCs w:val="24"/>
        </w:rPr>
        <w:tab/>
      </w:r>
      <w:r w:rsidRPr="006674D3">
        <w:rPr>
          <w:sz w:val="24"/>
          <w:szCs w:val="24"/>
        </w:rPr>
        <w:tab/>
        <w:t xml:space="preserve">An Order Granting Continuance was issued on February 7, 2012, which warned the Complainant that she was responsible for payment of undisputed amounts, rescheduled the hearing for March 28, 2012, and </w:t>
      </w:r>
      <w:r w:rsidR="00771047" w:rsidRPr="006674D3">
        <w:rPr>
          <w:sz w:val="24"/>
          <w:szCs w:val="24"/>
        </w:rPr>
        <w:t xml:space="preserve">cautioned </w:t>
      </w:r>
      <w:r w:rsidRPr="006674D3">
        <w:rPr>
          <w:sz w:val="24"/>
          <w:szCs w:val="24"/>
        </w:rPr>
        <w:t>Complainant that failure to be present at the set time would result in dismissal of the Complaint.</w:t>
      </w:r>
    </w:p>
    <w:p w:rsidR="00D84E8F" w:rsidRPr="006674D3" w:rsidRDefault="00D84E8F" w:rsidP="006674D3">
      <w:pPr>
        <w:spacing w:line="360" w:lineRule="auto"/>
        <w:rPr>
          <w:sz w:val="24"/>
          <w:szCs w:val="24"/>
        </w:rPr>
      </w:pPr>
    </w:p>
    <w:p w:rsidR="00D84E8F" w:rsidRPr="006674D3" w:rsidRDefault="00D84E8F" w:rsidP="006674D3">
      <w:pPr>
        <w:spacing w:line="360" w:lineRule="auto"/>
        <w:rPr>
          <w:sz w:val="24"/>
          <w:szCs w:val="24"/>
        </w:rPr>
      </w:pPr>
      <w:r w:rsidRPr="006674D3">
        <w:rPr>
          <w:sz w:val="24"/>
          <w:szCs w:val="24"/>
        </w:rPr>
        <w:tab/>
      </w:r>
      <w:r w:rsidRPr="006674D3">
        <w:rPr>
          <w:sz w:val="24"/>
          <w:szCs w:val="24"/>
        </w:rPr>
        <w:tab/>
      </w:r>
      <w:r w:rsidR="001233C5" w:rsidRPr="006674D3">
        <w:rPr>
          <w:sz w:val="24"/>
          <w:szCs w:val="24"/>
        </w:rPr>
        <w:t>On March 22, 2012, Michael A. Gruin, Esq., filed his Notice of Appearance for PECO Energy Company and submitted proposed exhibits 4 through 7.</w:t>
      </w:r>
    </w:p>
    <w:p w:rsidR="001233C5" w:rsidRPr="006674D3" w:rsidRDefault="001233C5" w:rsidP="006674D3">
      <w:pPr>
        <w:spacing w:line="360" w:lineRule="auto"/>
        <w:rPr>
          <w:sz w:val="24"/>
          <w:szCs w:val="24"/>
        </w:rPr>
      </w:pPr>
    </w:p>
    <w:p w:rsidR="00D84E8F" w:rsidRPr="006674D3" w:rsidRDefault="001233C5" w:rsidP="006674D3">
      <w:pPr>
        <w:spacing w:line="360" w:lineRule="auto"/>
        <w:rPr>
          <w:sz w:val="24"/>
          <w:szCs w:val="24"/>
        </w:rPr>
      </w:pPr>
      <w:r w:rsidRPr="006674D3">
        <w:rPr>
          <w:sz w:val="24"/>
          <w:szCs w:val="24"/>
        </w:rPr>
        <w:tab/>
      </w:r>
      <w:r w:rsidRPr="006674D3">
        <w:rPr>
          <w:sz w:val="24"/>
          <w:szCs w:val="24"/>
        </w:rPr>
        <w:tab/>
      </w:r>
      <w:r w:rsidR="00D84E8F" w:rsidRPr="006674D3">
        <w:rPr>
          <w:sz w:val="24"/>
          <w:szCs w:val="24"/>
        </w:rPr>
        <w:t>On March 28, 2012, I called the parties at 10:00 am as scheduled.  Counsel for PECO</w:t>
      </w:r>
      <w:r w:rsidRPr="006674D3">
        <w:rPr>
          <w:sz w:val="24"/>
          <w:szCs w:val="24"/>
        </w:rPr>
        <w:t xml:space="preserve"> was present, as were his two prospective witnesses.  </w:t>
      </w:r>
      <w:r w:rsidR="00D84E8F" w:rsidRPr="006674D3">
        <w:rPr>
          <w:sz w:val="24"/>
          <w:szCs w:val="24"/>
        </w:rPr>
        <w:t xml:space="preserve"> </w:t>
      </w:r>
      <w:r w:rsidRPr="006674D3">
        <w:rPr>
          <w:sz w:val="24"/>
          <w:szCs w:val="24"/>
        </w:rPr>
        <w:t xml:space="preserve">A call to the Complainant's telephone number ended in an automatic message machine which indicated that the Complainant was not available.  I left a message indicating that I would call again in about ten minutes, and failure to be prepared at that time would result in dismissal of the Complaint.  At approximately 10:15 am, I called the Complainant again, and the same automated message was received.  </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The hearing was held without the Complainant.  Mr. Gruin moved for dismissal of the Complaint for failure to prosecute.  The record closed at the end of the hearing.</w:t>
      </w:r>
    </w:p>
    <w:p w:rsidR="00997124" w:rsidRPr="006674D3" w:rsidRDefault="00997124" w:rsidP="006674D3">
      <w:pPr>
        <w:spacing w:line="360" w:lineRule="auto"/>
        <w:rPr>
          <w:sz w:val="24"/>
          <w:szCs w:val="24"/>
        </w:rPr>
      </w:pPr>
    </w:p>
    <w:p w:rsidR="00997124" w:rsidRPr="006674D3" w:rsidRDefault="001233C5" w:rsidP="006674D3">
      <w:pPr>
        <w:spacing w:line="360" w:lineRule="auto"/>
        <w:rPr>
          <w:sz w:val="24"/>
          <w:szCs w:val="24"/>
        </w:rPr>
      </w:pPr>
      <w:r w:rsidRPr="006674D3">
        <w:rPr>
          <w:sz w:val="24"/>
          <w:szCs w:val="24"/>
        </w:rPr>
        <w:tab/>
      </w:r>
      <w:r w:rsidRPr="006674D3">
        <w:rPr>
          <w:sz w:val="24"/>
          <w:szCs w:val="24"/>
        </w:rPr>
        <w:tab/>
        <w:t>A transcript</w:t>
      </w:r>
      <w:r w:rsidR="00997124" w:rsidRPr="006674D3">
        <w:rPr>
          <w:sz w:val="24"/>
          <w:szCs w:val="24"/>
        </w:rPr>
        <w:t xml:space="preserve"> was</w:t>
      </w:r>
      <w:r w:rsidRPr="006674D3">
        <w:rPr>
          <w:sz w:val="24"/>
          <w:szCs w:val="24"/>
        </w:rPr>
        <w:t xml:space="preserve"> generated.  </w:t>
      </w:r>
      <w:r w:rsidR="00997124" w:rsidRPr="006674D3">
        <w:rPr>
          <w:sz w:val="24"/>
          <w:szCs w:val="24"/>
        </w:rPr>
        <w:t>The matter is ripe for disposition.</w:t>
      </w:r>
    </w:p>
    <w:p w:rsidR="00997124" w:rsidRPr="006674D3" w:rsidRDefault="00997124" w:rsidP="006674D3">
      <w:pPr>
        <w:spacing w:line="360" w:lineRule="auto"/>
        <w:rPr>
          <w:sz w:val="24"/>
          <w:szCs w:val="24"/>
        </w:rPr>
      </w:pPr>
    </w:p>
    <w:p w:rsidR="00A06199" w:rsidRPr="006674D3" w:rsidRDefault="00997124" w:rsidP="006674D3">
      <w:pPr>
        <w:spacing w:line="360" w:lineRule="auto"/>
        <w:jc w:val="center"/>
        <w:rPr>
          <w:sz w:val="24"/>
          <w:szCs w:val="24"/>
          <w:u w:val="single"/>
        </w:rPr>
      </w:pPr>
      <w:r w:rsidRPr="006674D3">
        <w:rPr>
          <w:sz w:val="24"/>
          <w:szCs w:val="24"/>
          <w:u w:val="single"/>
        </w:rPr>
        <w:t>FINDINGS OF FACT</w:t>
      </w:r>
    </w:p>
    <w:p w:rsidR="00997124" w:rsidRPr="006674D3" w:rsidRDefault="00997124" w:rsidP="006674D3">
      <w:pPr>
        <w:spacing w:line="360" w:lineRule="auto"/>
        <w:jc w:val="center"/>
        <w:rPr>
          <w:sz w:val="24"/>
          <w:szCs w:val="24"/>
          <w:u w:val="single"/>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1.</w:t>
      </w:r>
      <w:r w:rsidRPr="006674D3">
        <w:rPr>
          <w:sz w:val="24"/>
          <w:szCs w:val="24"/>
        </w:rPr>
        <w:tab/>
        <w:t>Complainant is Jeanne Warner, 203 E. Ashland Avenue, Glenolden PA 19036.</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2.</w:t>
      </w:r>
      <w:r w:rsidRPr="006674D3">
        <w:rPr>
          <w:sz w:val="24"/>
          <w:szCs w:val="24"/>
        </w:rPr>
        <w:tab/>
        <w:t>Respondent is PECO Energy Company, a jurisdictional public utility providing residential gas and electric service in the Commonwealth of Pennsylvania.</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3.</w:t>
      </w:r>
      <w:r w:rsidRPr="006674D3">
        <w:rPr>
          <w:sz w:val="24"/>
          <w:szCs w:val="24"/>
        </w:rPr>
        <w:tab/>
        <w:t>Complainant filed her Complaint on April 18, 2011.</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4.</w:t>
      </w:r>
      <w:r w:rsidRPr="006674D3">
        <w:rPr>
          <w:sz w:val="24"/>
          <w:szCs w:val="24"/>
        </w:rPr>
        <w:tab/>
        <w:t>Respondent filed its Answer on May 23, 2011.</w:t>
      </w:r>
    </w:p>
    <w:p w:rsidR="00997124" w:rsidRPr="006674D3" w:rsidRDefault="00997124" w:rsidP="006674D3">
      <w:pPr>
        <w:spacing w:line="360" w:lineRule="auto"/>
        <w:rPr>
          <w:sz w:val="24"/>
          <w:szCs w:val="24"/>
        </w:rPr>
      </w:pPr>
    </w:p>
    <w:p w:rsidR="00997124" w:rsidRPr="006674D3" w:rsidRDefault="00997124" w:rsidP="006674D3">
      <w:pPr>
        <w:spacing w:line="360" w:lineRule="auto"/>
        <w:rPr>
          <w:sz w:val="24"/>
          <w:szCs w:val="24"/>
        </w:rPr>
      </w:pPr>
      <w:r w:rsidRPr="006674D3">
        <w:rPr>
          <w:sz w:val="24"/>
          <w:szCs w:val="24"/>
        </w:rPr>
        <w:tab/>
      </w:r>
      <w:r w:rsidRPr="006674D3">
        <w:rPr>
          <w:sz w:val="24"/>
          <w:szCs w:val="24"/>
        </w:rPr>
        <w:tab/>
        <w:t>5.</w:t>
      </w:r>
      <w:r w:rsidRPr="006674D3">
        <w:rPr>
          <w:sz w:val="24"/>
          <w:szCs w:val="24"/>
        </w:rPr>
        <w:tab/>
      </w:r>
      <w:r w:rsidR="001233C5" w:rsidRPr="006674D3">
        <w:rPr>
          <w:sz w:val="24"/>
          <w:szCs w:val="24"/>
        </w:rPr>
        <w:t>A hearing notice was issued on December 13, 2011, which scheduled the evidentiary hearing for Tuesday, February 7, 2012.</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6.</w:t>
      </w:r>
      <w:r w:rsidRPr="006674D3">
        <w:rPr>
          <w:sz w:val="24"/>
          <w:szCs w:val="24"/>
        </w:rPr>
        <w:tab/>
        <w:t>PECO submitted its proposed exhibits 1, 2 and 3 on January 27, 2012.</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7.</w:t>
      </w:r>
      <w:r w:rsidRPr="006674D3">
        <w:rPr>
          <w:sz w:val="24"/>
          <w:szCs w:val="24"/>
        </w:rPr>
        <w:tab/>
        <w:t xml:space="preserve">On February 7, 2012, at approximately 10:15 am, Complainant </w:t>
      </w:r>
      <w:r w:rsidR="00771047" w:rsidRPr="006674D3">
        <w:rPr>
          <w:sz w:val="24"/>
          <w:szCs w:val="24"/>
        </w:rPr>
        <w:t>asked for a continuance as</w:t>
      </w:r>
      <w:r w:rsidRPr="006674D3">
        <w:rPr>
          <w:sz w:val="24"/>
          <w:szCs w:val="24"/>
        </w:rPr>
        <w:t xml:space="preserve"> she was at work and did not have her paperwork.  </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8.</w:t>
      </w:r>
      <w:r w:rsidRPr="006674D3">
        <w:rPr>
          <w:sz w:val="24"/>
          <w:szCs w:val="24"/>
        </w:rPr>
        <w:tab/>
        <w:t xml:space="preserve">The Complainant and Respondent agreed upon March 28, 2012, as the date for the rescheduled hearing.  </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9.</w:t>
      </w:r>
      <w:r w:rsidRPr="006674D3">
        <w:rPr>
          <w:sz w:val="24"/>
          <w:szCs w:val="24"/>
        </w:rPr>
        <w:tab/>
        <w:t>An Order Granting Continuance was issued on February 7, 2012, which granted a continuance until March 28, 2012.</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10.</w:t>
      </w:r>
      <w:r w:rsidRPr="006674D3">
        <w:rPr>
          <w:sz w:val="24"/>
          <w:szCs w:val="24"/>
        </w:rPr>
        <w:tab/>
        <w:t>A Telephone Hearing Notice was issued on February 7, 2012, which set the further telephonic hearing for Wednesday, March 28, 2012.</w:t>
      </w:r>
    </w:p>
    <w:p w:rsidR="001233C5" w:rsidRPr="006674D3" w:rsidRDefault="001233C5" w:rsidP="006674D3">
      <w:pPr>
        <w:spacing w:line="360" w:lineRule="auto"/>
        <w:rPr>
          <w:sz w:val="24"/>
          <w:szCs w:val="24"/>
        </w:rPr>
      </w:pPr>
    </w:p>
    <w:p w:rsidR="001233C5" w:rsidRPr="006674D3" w:rsidRDefault="001233C5" w:rsidP="006674D3">
      <w:pPr>
        <w:spacing w:line="360" w:lineRule="auto"/>
        <w:rPr>
          <w:sz w:val="24"/>
          <w:szCs w:val="24"/>
        </w:rPr>
      </w:pPr>
      <w:r w:rsidRPr="006674D3">
        <w:rPr>
          <w:sz w:val="24"/>
          <w:szCs w:val="24"/>
        </w:rPr>
        <w:tab/>
      </w:r>
      <w:r w:rsidRPr="006674D3">
        <w:rPr>
          <w:sz w:val="24"/>
          <w:szCs w:val="24"/>
        </w:rPr>
        <w:tab/>
        <w:t>11.</w:t>
      </w:r>
      <w:r w:rsidRPr="006674D3">
        <w:rPr>
          <w:sz w:val="24"/>
          <w:szCs w:val="24"/>
        </w:rPr>
        <w:tab/>
        <w:t xml:space="preserve">On Wednesday, March 28, 2012, </w:t>
      </w:r>
      <w:r w:rsidR="001868F1" w:rsidRPr="006674D3">
        <w:rPr>
          <w:sz w:val="24"/>
          <w:szCs w:val="24"/>
        </w:rPr>
        <w:t>Complainant did not answer the telephone at the number given on her Complaint at approximately 10:00 am and approximately 10:15 am.</w:t>
      </w:r>
    </w:p>
    <w:p w:rsidR="00997124" w:rsidRPr="006674D3" w:rsidRDefault="00997124" w:rsidP="006674D3">
      <w:pPr>
        <w:spacing w:line="360" w:lineRule="auto"/>
        <w:rPr>
          <w:sz w:val="24"/>
          <w:szCs w:val="24"/>
        </w:rPr>
      </w:pPr>
    </w:p>
    <w:p w:rsidR="00997124" w:rsidRPr="006674D3" w:rsidRDefault="00997124" w:rsidP="006674D3">
      <w:pPr>
        <w:spacing w:line="360" w:lineRule="auto"/>
        <w:jc w:val="center"/>
        <w:rPr>
          <w:sz w:val="24"/>
          <w:szCs w:val="24"/>
          <w:u w:val="single"/>
        </w:rPr>
      </w:pPr>
      <w:r w:rsidRPr="006674D3">
        <w:rPr>
          <w:sz w:val="24"/>
          <w:szCs w:val="24"/>
          <w:u w:val="single"/>
        </w:rPr>
        <w:t>DISCUSSION</w:t>
      </w:r>
    </w:p>
    <w:p w:rsidR="00997124" w:rsidRPr="006674D3" w:rsidRDefault="00997124" w:rsidP="006674D3">
      <w:pPr>
        <w:spacing w:line="360" w:lineRule="auto"/>
        <w:jc w:val="center"/>
        <w:rPr>
          <w:sz w:val="24"/>
          <w:szCs w:val="24"/>
          <w:u w:val="single"/>
        </w:rPr>
      </w:pPr>
    </w:p>
    <w:p w:rsidR="00997124" w:rsidRPr="006674D3" w:rsidRDefault="00997124" w:rsidP="006674D3">
      <w:pPr>
        <w:spacing w:line="360" w:lineRule="auto"/>
        <w:contextualSpacing/>
        <w:rPr>
          <w:sz w:val="24"/>
          <w:szCs w:val="24"/>
        </w:rPr>
      </w:pPr>
      <w:r w:rsidRPr="006674D3">
        <w:rPr>
          <w:sz w:val="24"/>
          <w:szCs w:val="24"/>
        </w:rPr>
        <w:tab/>
      </w:r>
      <w:r w:rsidRPr="006674D3">
        <w:rPr>
          <w:sz w:val="24"/>
          <w:szCs w:val="24"/>
        </w:rPr>
        <w:tab/>
        <w:t xml:space="preserve">The proponent of a rule or order in any Commission proceeding has the burden of proof, 66 Pa. C.S. § 332, and therefore, the </w:t>
      </w:r>
      <w:r w:rsidR="00134F31">
        <w:rPr>
          <w:sz w:val="24"/>
          <w:szCs w:val="24"/>
        </w:rPr>
        <w:t>Complainant</w:t>
      </w:r>
      <w:r w:rsidRPr="006674D3">
        <w:rPr>
          <w:sz w:val="24"/>
          <w:szCs w:val="24"/>
        </w:rPr>
        <w:t xml:space="preserve"> has the burden of proving its case by a preponderance of the evidence, or evidence which is more convincing than the evidence presented by the other parties.  </w:t>
      </w:r>
      <w:r w:rsidRPr="006674D3">
        <w:rPr>
          <w:i/>
          <w:sz w:val="24"/>
          <w:szCs w:val="24"/>
        </w:rPr>
        <w:t>Se-Ling Hosiery v. Margulies</w:t>
      </w:r>
      <w:r w:rsidRPr="006674D3">
        <w:rPr>
          <w:sz w:val="24"/>
          <w:szCs w:val="24"/>
        </w:rPr>
        <w:t xml:space="preserve">, 364 Pa. 45, 70 A.3d 854 (1950); </w:t>
      </w:r>
      <w:r w:rsidRPr="006674D3">
        <w:rPr>
          <w:i/>
          <w:sz w:val="24"/>
          <w:szCs w:val="24"/>
        </w:rPr>
        <w:t>Samuel J. Lansberry, Inc. v. Pa. Publ. Util. Comm’n</w:t>
      </w:r>
      <w:r w:rsidRPr="006674D3">
        <w:rPr>
          <w:sz w:val="24"/>
          <w:szCs w:val="24"/>
        </w:rPr>
        <w:t xml:space="preserve">, 578 A.2d 600 (Pa. Cmwlth. 1990).  </w:t>
      </w:r>
    </w:p>
    <w:p w:rsidR="00997124" w:rsidRPr="006674D3" w:rsidRDefault="00997124" w:rsidP="006674D3">
      <w:pPr>
        <w:spacing w:line="360" w:lineRule="auto"/>
        <w:contextualSpacing/>
        <w:rPr>
          <w:sz w:val="24"/>
          <w:szCs w:val="24"/>
        </w:rPr>
      </w:pPr>
    </w:p>
    <w:p w:rsidR="00997124" w:rsidRPr="006674D3" w:rsidRDefault="00997124" w:rsidP="006674D3">
      <w:pPr>
        <w:spacing w:line="360" w:lineRule="auto"/>
        <w:contextualSpacing/>
        <w:rPr>
          <w:sz w:val="24"/>
          <w:szCs w:val="24"/>
        </w:rPr>
      </w:pPr>
      <w:r w:rsidRPr="006674D3">
        <w:rPr>
          <w:sz w:val="24"/>
          <w:szCs w:val="24"/>
        </w:rPr>
        <w:tab/>
      </w:r>
      <w:r w:rsidRPr="006674D3">
        <w:rPr>
          <w:sz w:val="24"/>
          <w:szCs w:val="24"/>
        </w:rPr>
        <w:tab/>
        <w:t xml:space="preserve">Additionally, any finding of fact necessary to support an adjudication of the Commission must be based upon substantial evidence, which is such relevant evidence as a reasonable mind might accept as adequate to support a conclusion.  </w:t>
      </w:r>
      <w:r w:rsidRPr="006674D3">
        <w:rPr>
          <w:i/>
          <w:sz w:val="24"/>
          <w:szCs w:val="24"/>
        </w:rPr>
        <w:t>Mill v. Comm., Pa. Publ. Util. Comm’n</w:t>
      </w:r>
      <w:r w:rsidRPr="006674D3">
        <w:rPr>
          <w:sz w:val="24"/>
          <w:szCs w:val="24"/>
        </w:rPr>
        <w:t xml:space="preserve">, 447 A.2d 1100 (Pa. Cmwlth. Ct.1982); </w:t>
      </w:r>
      <w:r w:rsidRPr="006674D3">
        <w:rPr>
          <w:i/>
          <w:sz w:val="24"/>
          <w:szCs w:val="24"/>
        </w:rPr>
        <w:t>Edan Transportation Corp. v. Pa. Publ. Util. Comm’n,</w:t>
      </w:r>
      <w:r w:rsidRPr="006674D3">
        <w:rPr>
          <w:sz w:val="24"/>
          <w:szCs w:val="24"/>
        </w:rPr>
        <w:t xml:space="preserve"> 623 A.2d 6 (Pa. Cmwlth. Ct.1993), 2 Pa. C.S. § 704.  More is required than a mere trace of evidence or a suspicion of the existence of a fact sought to be established.  </w:t>
      </w:r>
      <w:r w:rsidRPr="006674D3">
        <w:rPr>
          <w:i/>
          <w:sz w:val="24"/>
          <w:szCs w:val="24"/>
        </w:rPr>
        <w:t xml:space="preserve">Norfolk &amp; Western Ry. V. Pa. Publ. Util. Comm’n, </w:t>
      </w:r>
      <w:r w:rsidRPr="006674D3">
        <w:rPr>
          <w:sz w:val="24"/>
          <w:szCs w:val="24"/>
        </w:rPr>
        <w:t xml:space="preserve">489 Pa. 109, 413 A.2d 1037 (1980); </w:t>
      </w:r>
      <w:r w:rsidRPr="006674D3">
        <w:rPr>
          <w:i/>
          <w:sz w:val="24"/>
          <w:szCs w:val="24"/>
        </w:rPr>
        <w:t>Erie Resistor Corp. v. Unemployment Com. Bd. Of Review</w:t>
      </w:r>
      <w:r w:rsidRPr="006674D3">
        <w:rPr>
          <w:sz w:val="24"/>
          <w:szCs w:val="24"/>
        </w:rPr>
        <w:t xml:space="preserve">, 166 A.2d 96 (Pa. Super. Ct.1960); </w:t>
      </w:r>
      <w:r w:rsidRPr="006674D3">
        <w:rPr>
          <w:i/>
          <w:sz w:val="24"/>
          <w:szCs w:val="24"/>
        </w:rPr>
        <w:t xml:space="preserve">Murphy v. Comm., Dept. of Public Welfare, White Haven Center, </w:t>
      </w:r>
      <w:r w:rsidRPr="006674D3">
        <w:rPr>
          <w:sz w:val="24"/>
          <w:szCs w:val="24"/>
        </w:rPr>
        <w:t>480 A.2d 382 (Pa. Cmwlth. Ct.1984).</w:t>
      </w:r>
    </w:p>
    <w:p w:rsidR="00997124" w:rsidRPr="006674D3" w:rsidRDefault="00997124" w:rsidP="006674D3">
      <w:pPr>
        <w:spacing w:line="360" w:lineRule="auto"/>
        <w:contextualSpacing/>
        <w:rPr>
          <w:spacing w:val="-3"/>
          <w:sz w:val="24"/>
          <w:szCs w:val="24"/>
        </w:rPr>
      </w:pPr>
      <w:r w:rsidRPr="006674D3">
        <w:rPr>
          <w:sz w:val="24"/>
          <w:szCs w:val="24"/>
        </w:rPr>
        <w:tab/>
      </w:r>
      <w:r w:rsidRPr="006674D3">
        <w:rPr>
          <w:sz w:val="24"/>
          <w:szCs w:val="24"/>
        </w:rPr>
        <w:tab/>
      </w:r>
    </w:p>
    <w:p w:rsidR="001868F1" w:rsidRPr="006674D3" w:rsidRDefault="00997124" w:rsidP="006674D3">
      <w:pPr>
        <w:spacing w:line="360" w:lineRule="auto"/>
        <w:rPr>
          <w:sz w:val="24"/>
          <w:szCs w:val="24"/>
        </w:rPr>
      </w:pPr>
      <w:r w:rsidRPr="006674D3">
        <w:rPr>
          <w:sz w:val="24"/>
          <w:szCs w:val="24"/>
        </w:rPr>
        <w:tab/>
      </w:r>
      <w:r w:rsidRPr="006674D3">
        <w:rPr>
          <w:sz w:val="24"/>
          <w:szCs w:val="24"/>
        </w:rPr>
        <w:tab/>
      </w:r>
      <w:r w:rsidR="001868F1" w:rsidRPr="006674D3">
        <w:rPr>
          <w:sz w:val="24"/>
          <w:szCs w:val="24"/>
        </w:rPr>
        <w:t xml:space="preserve">The Commission is required to provide due process to the parties appearing before them.  This requirement is satisfied when the parties are afforded notice and the opportunity to appear and be heard. </w:t>
      </w:r>
      <w:r w:rsidR="001868F1" w:rsidRPr="006674D3">
        <w:rPr>
          <w:i/>
          <w:sz w:val="24"/>
          <w:szCs w:val="24"/>
        </w:rPr>
        <w:t>Schneider v. Pa. Publ. Util. Comm’n</w:t>
      </w:r>
      <w:r w:rsidR="001868F1" w:rsidRPr="006674D3">
        <w:rPr>
          <w:sz w:val="24"/>
          <w:szCs w:val="24"/>
        </w:rPr>
        <w:t xml:space="preserve">, 479 A.2d 10 (Pa. Cmwlth.1984).  Notice mailed to a party’s last known address and not returned by the post office is presumed to have been received.  </w:t>
      </w:r>
      <w:r w:rsidR="001868F1" w:rsidRPr="006674D3">
        <w:rPr>
          <w:i/>
          <w:sz w:val="24"/>
          <w:szCs w:val="24"/>
        </w:rPr>
        <w:t>Chartiers Industrial and Commercial Development Authority v. Allegheny County Board of Property Assessment Appeals and Review</w:t>
      </w:r>
      <w:r w:rsidR="001868F1" w:rsidRPr="006674D3">
        <w:rPr>
          <w:sz w:val="24"/>
          <w:szCs w:val="24"/>
        </w:rPr>
        <w:t xml:space="preserve">, 645 A.2d 944 (Pa. Cmwlth.1994), </w:t>
      </w:r>
      <w:r w:rsidR="001868F1" w:rsidRPr="006674D3">
        <w:rPr>
          <w:i/>
          <w:sz w:val="24"/>
          <w:szCs w:val="24"/>
        </w:rPr>
        <w:t>appeal denied</w:t>
      </w:r>
      <w:r w:rsidR="001868F1" w:rsidRPr="006674D3">
        <w:rPr>
          <w:sz w:val="24"/>
          <w:szCs w:val="24"/>
        </w:rPr>
        <w:t xml:space="preserve"> 539 Pa. 696, 653 A.2d 1234 (1994).  </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 xml:space="preserve">The Hearing Notices, Prehearing Order, and the Order Granting Continuance were sent to the address provided by the Complainant.  None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6674D3">
        <w:rPr>
          <w:i/>
          <w:sz w:val="24"/>
          <w:szCs w:val="24"/>
        </w:rPr>
        <w:t>Sentner v. Bell Tel. Co. of PA</w:t>
      </w:r>
      <w:r w:rsidRPr="006674D3">
        <w:rPr>
          <w:sz w:val="24"/>
          <w:szCs w:val="24"/>
        </w:rPr>
        <w:t>, Opinion and Order entered October 25, 2003 at PUC Docket No. F-00161106.</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 xml:space="preserve">Both </w:t>
      </w:r>
      <w:r w:rsidR="00771047" w:rsidRPr="006674D3">
        <w:rPr>
          <w:sz w:val="24"/>
          <w:szCs w:val="24"/>
        </w:rPr>
        <w:t xml:space="preserve">of the </w:t>
      </w:r>
      <w:r w:rsidRPr="006674D3">
        <w:rPr>
          <w:sz w:val="24"/>
          <w:szCs w:val="24"/>
        </w:rPr>
        <w:t>Hearing Notice</w:t>
      </w:r>
      <w:r w:rsidR="00771047" w:rsidRPr="006674D3">
        <w:rPr>
          <w:sz w:val="24"/>
          <w:szCs w:val="24"/>
        </w:rPr>
        <w:t xml:space="preserve">s, </w:t>
      </w:r>
      <w:r w:rsidRPr="006674D3">
        <w:rPr>
          <w:sz w:val="24"/>
          <w:szCs w:val="24"/>
        </w:rPr>
        <w:t>the Prehearing Order</w:t>
      </w:r>
      <w:r w:rsidR="00771047" w:rsidRPr="006674D3">
        <w:rPr>
          <w:sz w:val="24"/>
          <w:szCs w:val="24"/>
        </w:rPr>
        <w:t>, and the Order Granting Continuance</w:t>
      </w:r>
      <w:r w:rsidRPr="006674D3">
        <w:rPr>
          <w:sz w:val="24"/>
          <w:szCs w:val="24"/>
        </w:rPr>
        <w:t xml:space="preserve"> warned the parties that failure to participate could result in the dismissal of the case.  In the present case, Complainant was clearly warned in </w:t>
      </w:r>
      <w:r w:rsidR="00771047" w:rsidRPr="006674D3">
        <w:rPr>
          <w:sz w:val="24"/>
          <w:szCs w:val="24"/>
        </w:rPr>
        <w:t>four</w:t>
      </w:r>
      <w:r w:rsidRPr="006674D3">
        <w:rPr>
          <w:sz w:val="24"/>
          <w:szCs w:val="24"/>
        </w:rPr>
        <w:t xml:space="preserve"> different documents that her failure to participate in the evidentiary hearing could result in the loss of her claim.  No further contact was received from Complainant.  </w:t>
      </w:r>
    </w:p>
    <w:p w:rsidR="001868F1" w:rsidRPr="006674D3" w:rsidRDefault="001868F1" w:rsidP="006674D3">
      <w:pPr>
        <w:spacing w:line="360" w:lineRule="auto"/>
        <w:rPr>
          <w:sz w:val="24"/>
          <w:szCs w:val="24"/>
        </w:rPr>
      </w:pPr>
      <w:r w:rsidRPr="006674D3">
        <w:rPr>
          <w:sz w:val="24"/>
          <w:szCs w:val="24"/>
        </w:rPr>
        <w:tab/>
      </w:r>
      <w:r w:rsidRPr="006674D3">
        <w:rPr>
          <w:sz w:val="24"/>
          <w:szCs w:val="24"/>
        </w:rPr>
        <w:tab/>
      </w:r>
    </w:p>
    <w:p w:rsidR="001868F1" w:rsidRPr="006674D3" w:rsidRDefault="001868F1" w:rsidP="006674D3">
      <w:pPr>
        <w:spacing w:line="360" w:lineRule="auto"/>
        <w:rPr>
          <w:sz w:val="24"/>
          <w:szCs w:val="24"/>
        </w:rPr>
      </w:pPr>
      <w:r w:rsidRPr="006674D3">
        <w:rPr>
          <w:sz w:val="24"/>
          <w:szCs w:val="24"/>
        </w:rPr>
        <w:tab/>
      </w:r>
      <w:r w:rsidRPr="006674D3">
        <w:rPr>
          <w:sz w:val="24"/>
          <w:szCs w:val="24"/>
        </w:rPr>
        <w:tab/>
        <w:t xml:space="preserve"> Complainant’s absence is unexcused.</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 xml:space="preserve">The Company was prepared – both times -- with counsel and witnesses.  PECO counsel points out that the Complainant was given a continuance despite the request occurring at the first scheduled hearing and not in advance, as the Prehearing Order requires </w:t>
      </w:r>
      <w:r w:rsidR="00134F31">
        <w:rPr>
          <w:sz w:val="24"/>
          <w:szCs w:val="24"/>
        </w:rPr>
        <w:t xml:space="preserve">and </w:t>
      </w:r>
      <w:r w:rsidRPr="006674D3">
        <w:rPr>
          <w:sz w:val="24"/>
          <w:szCs w:val="24"/>
        </w:rPr>
        <w:t xml:space="preserve">that the second date was agreed to by the Complainant.  She had been afforded ample opportunity for hearing and has failed to appear.  </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 xml:space="preserve">By her failure to appear, the Complainant has failed to sustain her burden of proving her case.  The Company has expended the time and money necessary to participate in the hearing and should not be exposed to further cost.  The Company’s motion to dismiss the Complaint with prejudice is granted.  </w:t>
      </w:r>
    </w:p>
    <w:p w:rsidR="001868F1" w:rsidRPr="006674D3" w:rsidRDefault="001868F1" w:rsidP="006674D3">
      <w:pPr>
        <w:spacing w:line="360" w:lineRule="auto"/>
        <w:rPr>
          <w:sz w:val="24"/>
          <w:szCs w:val="24"/>
        </w:rPr>
      </w:pPr>
    </w:p>
    <w:p w:rsidR="001868F1" w:rsidRPr="006674D3" w:rsidRDefault="001868F1" w:rsidP="006674D3">
      <w:pPr>
        <w:spacing w:line="360" w:lineRule="auto"/>
        <w:jc w:val="center"/>
        <w:rPr>
          <w:sz w:val="24"/>
          <w:szCs w:val="24"/>
          <w:u w:val="single"/>
        </w:rPr>
      </w:pPr>
      <w:r w:rsidRPr="006674D3">
        <w:rPr>
          <w:sz w:val="24"/>
          <w:szCs w:val="24"/>
          <w:u w:val="single"/>
        </w:rPr>
        <w:t>CONCLUSIONS OF LAW</w:t>
      </w:r>
    </w:p>
    <w:p w:rsidR="001868F1" w:rsidRPr="006674D3" w:rsidRDefault="001868F1" w:rsidP="006674D3">
      <w:pPr>
        <w:spacing w:line="360" w:lineRule="auto"/>
        <w:jc w:val="center"/>
        <w:rPr>
          <w:sz w:val="24"/>
          <w:szCs w:val="24"/>
          <w:u w:val="single"/>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1.</w:t>
      </w:r>
      <w:r w:rsidRPr="006674D3">
        <w:rPr>
          <w:sz w:val="24"/>
          <w:szCs w:val="24"/>
        </w:rPr>
        <w:tab/>
        <w:t>The Commission has jurisdiction over the parties and the subject matter of this proceeding.  66 Pa. C.S. § 701.</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2.</w:t>
      </w:r>
      <w:r w:rsidRPr="006674D3">
        <w:rPr>
          <w:sz w:val="24"/>
          <w:szCs w:val="24"/>
        </w:rPr>
        <w:tab/>
        <w:t xml:space="preserve">Notice mailed to a party’s last known address and not returned by the post office is presumed to have been received.  </w:t>
      </w:r>
      <w:r w:rsidRPr="006674D3">
        <w:rPr>
          <w:i/>
          <w:sz w:val="24"/>
          <w:szCs w:val="24"/>
        </w:rPr>
        <w:t>Chartiers Industrial and Commercial Development Authority v. Allegheny County Board of Property Assessment Appeals and Review</w:t>
      </w:r>
      <w:r w:rsidRPr="006674D3">
        <w:rPr>
          <w:sz w:val="24"/>
          <w:szCs w:val="24"/>
        </w:rPr>
        <w:t xml:space="preserve">, 645 A.2d 944 (Pa. Cmwlth.1994), </w:t>
      </w:r>
      <w:r w:rsidRPr="006674D3">
        <w:rPr>
          <w:i/>
          <w:sz w:val="24"/>
          <w:szCs w:val="24"/>
        </w:rPr>
        <w:t>appeal denied</w:t>
      </w:r>
      <w:r w:rsidRPr="006674D3">
        <w:rPr>
          <w:sz w:val="24"/>
          <w:szCs w:val="24"/>
        </w:rPr>
        <w:t xml:space="preserve"> 539 Pa. 696, 653 A.2d 1234 (1994).  </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3.</w:t>
      </w:r>
      <w:r w:rsidRPr="006674D3">
        <w:rPr>
          <w:sz w:val="24"/>
          <w:szCs w:val="24"/>
        </w:rPr>
        <w:tab/>
        <w:t>As the party seeking affirmative relief from the Commission, Complainant bears the burden of proof.  66 Pa. C.S. § 332(a).</w:t>
      </w:r>
    </w:p>
    <w:p w:rsidR="001868F1" w:rsidRPr="006674D3" w:rsidRDefault="001868F1" w:rsidP="006674D3">
      <w:pPr>
        <w:spacing w:line="360" w:lineRule="auto"/>
        <w:rPr>
          <w:sz w:val="24"/>
          <w:szCs w:val="24"/>
        </w:rPr>
      </w:pPr>
      <w:r w:rsidRPr="006674D3">
        <w:rPr>
          <w:sz w:val="24"/>
          <w:szCs w:val="24"/>
        </w:rPr>
        <w:tab/>
      </w:r>
    </w:p>
    <w:p w:rsidR="001868F1" w:rsidRPr="006674D3" w:rsidRDefault="001868F1" w:rsidP="006674D3">
      <w:pPr>
        <w:spacing w:line="360" w:lineRule="auto"/>
        <w:rPr>
          <w:sz w:val="24"/>
          <w:szCs w:val="24"/>
        </w:rPr>
      </w:pPr>
      <w:r w:rsidRPr="006674D3">
        <w:rPr>
          <w:sz w:val="24"/>
          <w:szCs w:val="24"/>
        </w:rPr>
        <w:tab/>
      </w:r>
      <w:r w:rsidRPr="006674D3">
        <w:rPr>
          <w:sz w:val="24"/>
          <w:szCs w:val="24"/>
        </w:rPr>
        <w:tab/>
        <w:t>4.</w:t>
      </w:r>
      <w:r w:rsidRPr="006674D3">
        <w:rPr>
          <w:sz w:val="24"/>
          <w:szCs w:val="24"/>
        </w:rPr>
        <w:tab/>
        <w:t xml:space="preserve">Due process is provided when the parties are afforded notice and the opportunity to appear and be heard.  </w:t>
      </w:r>
      <w:r w:rsidRPr="006674D3">
        <w:rPr>
          <w:i/>
          <w:sz w:val="24"/>
          <w:szCs w:val="24"/>
        </w:rPr>
        <w:t>Schneider v. Pa. Publ. Util. Comm’n</w:t>
      </w:r>
      <w:r w:rsidRPr="006674D3">
        <w:rPr>
          <w:sz w:val="24"/>
          <w:szCs w:val="24"/>
        </w:rPr>
        <w:t>, 479 A.2d 10 (Pa. Cmwlth. 1984).</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5.</w:t>
      </w:r>
      <w:r w:rsidRPr="006674D3">
        <w:rPr>
          <w:sz w:val="24"/>
          <w:szCs w:val="24"/>
        </w:rPr>
        <w:tab/>
        <w:t>By her unexcused failure to appear, Complainant has failed to carry her burden of proof.</w:t>
      </w:r>
    </w:p>
    <w:p w:rsidR="001868F1" w:rsidRPr="006674D3" w:rsidRDefault="001868F1" w:rsidP="006674D3">
      <w:pPr>
        <w:spacing w:line="360" w:lineRule="auto"/>
        <w:rPr>
          <w:sz w:val="24"/>
          <w:szCs w:val="24"/>
        </w:rPr>
      </w:pPr>
    </w:p>
    <w:p w:rsidR="001868F1" w:rsidRPr="006674D3" w:rsidRDefault="001868F1" w:rsidP="006674D3">
      <w:pPr>
        <w:spacing w:line="360" w:lineRule="auto"/>
        <w:jc w:val="center"/>
        <w:rPr>
          <w:sz w:val="24"/>
          <w:szCs w:val="24"/>
          <w:u w:val="single"/>
        </w:rPr>
      </w:pPr>
      <w:r w:rsidRPr="006674D3">
        <w:rPr>
          <w:sz w:val="24"/>
          <w:szCs w:val="24"/>
          <w:u w:val="single"/>
        </w:rPr>
        <w:t>ORDER</w:t>
      </w:r>
    </w:p>
    <w:p w:rsidR="001868F1" w:rsidRPr="006674D3" w:rsidRDefault="001868F1" w:rsidP="006674D3">
      <w:pPr>
        <w:spacing w:line="360" w:lineRule="auto"/>
        <w:jc w:val="center"/>
        <w:rPr>
          <w:b/>
          <w:sz w:val="24"/>
          <w:szCs w:val="24"/>
        </w:rPr>
      </w:pPr>
    </w:p>
    <w:p w:rsidR="001868F1" w:rsidRPr="006674D3" w:rsidRDefault="001868F1" w:rsidP="006674D3">
      <w:pPr>
        <w:spacing w:line="360" w:lineRule="auto"/>
        <w:jc w:val="center"/>
        <w:rPr>
          <w:b/>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THEREFORE,</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IT IS ORDERED:</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1.</w:t>
      </w:r>
      <w:r w:rsidRPr="006674D3">
        <w:rPr>
          <w:sz w:val="24"/>
          <w:szCs w:val="24"/>
        </w:rPr>
        <w:tab/>
        <w:t>That the motion of PECO Energy Company to dismiss the Complaint of  Jeanne Warner is granted.</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2.</w:t>
      </w:r>
      <w:r w:rsidRPr="006674D3">
        <w:rPr>
          <w:sz w:val="24"/>
          <w:szCs w:val="24"/>
        </w:rPr>
        <w:tab/>
        <w:t>That the Formal Complaint filed by Jeanne Warner against PECO Energy Company at PUC Docket No. C-2011-223</w:t>
      </w:r>
      <w:r w:rsidR="00E32BE4" w:rsidRPr="006674D3">
        <w:rPr>
          <w:sz w:val="24"/>
          <w:szCs w:val="24"/>
        </w:rPr>
        <w:t xml:space="preserve">8906 </w:t>
      </w:r>
      <w:r w:rsidRPr="006674D3">
        <w:rPr>
          <w:sz w:val="24"/>
          <w:szCs w:val="24"/>
        </w:rPr>
        <w:t>is dismissed with prejudice.</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r w:rsidRPr="006674D3">
        <w:rPr>
          <w:sz w:val="24"/>
          <w:szCs w:val="24"/>
        </w:rPr>
        <w:tab/>
      </w:r>
      <w:r w:rsidRPr="006674D3">
        <w:rPr>
          <w:sz w:val="24"/>
          <w:szCs w:val="24"/>
        </w:rPr>
        <w:tab/>
        <w:t>3.</w:t>
      </w:r>
      <w:r w:rsidRPr="006674D3">
        <w:rPr>
          <w:sz w:val="24"/>
          <w:szCs w:val="24"/>
        </w:rPr>
        <w:tab/>
        <w:t>That the Secretary mark this docket closed.</w:t>
      </w:r>
    </w:p>
    <w:p w:rsidR="001868F1" w:rsidRPr="006674D3" w:rsidRDefault="001868F1" w:rsidP="006674D3">
      <w:pPr>
        <w:spacing w:line="360" w:lineRule="auto"/>
        <w:rPr>
          <w:sz w:val="24"/>
          <w:szCs w:val="24"/>
        </w:rPr>
      </w:pPr>
    </w:p>
    <w:p w:rsidR="001868F1" w:rsidRPr="006674D3" w:rsidRDefault="001868F1" w:rsidP="006674D3">
      <w:pPr>
        <w:spacing w:line="360" w:lineRule="auto"/>
        <w:rPr>
          <w:sz w:val="24"/>
          <w:szCs w:val="24"/>
        </w:rPr>
      </w:pPr>
    </w:p>
    <w:p w:rsidR="001868F1" w:rsidRPr="006674D3" w:rsidRDefault="001868F1" w:rsidP="006674D3">
      <w:pPr>
        <w:rPr>
          <w:sz w:val="24"/>
          <w:szCs w:val="24"/>
        </w:rPr>
      </w:pPr>
      <w:r w:rsidRPr="006674D3">
        <w:rPr>
          <w:sz w:val="24"/>
          <w:szCs w:val="24"/>
        </w:rPr>
        <w:t>Dated:</w:t>
      </w:r>
      <w:r w:rsidRPr="006674D3">
        <w:rPr>
          <w:sz w:val="24"/>
          <w:szCs w:val="24"/>
        </w:rPr>
        <w:tab/>
      </w:r>
      <w:r w:rsidR="00E32BE4" w:rsidRPr="006674D3">
        <w:rPr>
          <w:sz w:val="24"/>
          <w:szCs w:val="24"/>
          <w:u w:val="single"/>
        </w:rPr>
        <w:t>March 28, 2012</w:t>
      </w:r>
      <w:r w:rsidRPr="006674D3">
        <w:rPr>
          <w:sz w:val="24"/>
          <w:szCs w:val="24"/>
        </w:rPr>
        <w:tab/>
      </w:r>
      <w:r w:rsidRPr="006674D3">
        <w:rPr>
          <w:sz w:val="24"/>
          <w:szCs w:val="24"/>
        </w:rPr>
        <w:tab/>
      </w:r>
      <w:r w:rsidRPr="006674D3">
        <w:rPr>
          <w:sz w:val="24"/>
          <w:szCs w:val="24"/>
        </w:rPr>
        <w:tab/>
        <w:t>_____________________________________</w:t>
      </w:r>
    </w:p>
    <w:p w:rsidR="001868F1" w:rsidRPr="006674D3" w:rsidRDefault="001868F1" w:rsidP="006674D3">
      <w:pPr>
        <w:rPr>
          <w:sz w:val="24"/>
          <w:szCs w:val="24"/>
        </w:rPr>
      </w:pP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Susan D. Colwell</w:t>
      </w:r>
    </w:p>
    <w:p w:rsidR="001868F1" w:rsidRPr="006674D3" w:rsidRDefault="001868F1" w:rsidP="006674D3">
      <w:pPr>
        <w:rPr>
          <w:sz w:val="24"/>
          <w:szCs w:val="24"/>
        </w:rPr>
      </w:pP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r>
      <w:r w:rsidRPr="006674D3">
        <w:rPr>
          <w:sz w:val="24"/>
          <w:szCs w:val="24"/>
        </w:rPr>
        <w:tab/>
        <w:t>Administrative Law Judge</w:t>
      </w:r>
      <w:r w:rsidRPr="006674D3">
        <w:rPr>
          <w:sz w:val="24"/>
          <w:szCs w:val="24"/>
        </w:rPr>
        <w:tab/>
      </w:r>
      <w:r w:rsidRPr="006674D3">
        <w:rPr>
          <w:sz w:val="24"/>
          <w:szCs w:val="24"/>
        </w:rPr>
        <w:tab/>
      </w:r>
    </w:p>
    <w:p w:rsidR="001868F1" w:rsidRPr="006674D3" w:rsidRDefault="001868F1" w:rsidP="006674D3">
      <w:pPr>
        <w:spacing w:line="360" w:lineRule="auto"/>
        <w:rPr>
          <w:sz w:val="24"/>
          <w:szCs w:val="24"/>
        </w:rPr>
      </w:pPr>
    </w:p>
    <w:p w:rsidR="00997124" w:rsidRPr="006674D3" w:rsidRDefault="00997124" w:rsidP="006674D3">
      <w:pPr>
        <w:spacing w:line="360" w:lineRule="auto"/>
        <w:contextualSpacing/>
        <w:rPr>
          <w:sz w:val="24"/>
          <w:szCs w:val="24"/>
        </w:rPr>
      </w:pPr>
    </w:p>
    <w:p w:rsidR="00997124" w:rsidRPr="006674D3" w:rsidRDefault="00997124" w:rsidP="006674D3">
      <w:pPr>
        <w:spacing w:line="360" w:lineRule="auto"/>
        <w:contextualSpacing/>
        <w:rPr>
          <w:sz w:val="24"/>
          <w:szCs w:val="24"/>
        </w:rPr>
      </w:pPr>
    </w:p>
    <w:p w:rsidR="00997124" w:rsidRPr="006674D3" w:rsidRDefault="00997124" w:rsidP="006674D3">
      <w:pPr>
        <w:spacing w:line="360" w:lineRule="auto"/>
        <w:contextualSpacing/>
        <w:rPr>
          <w:sz w:val="24"/>
          <w:szCs w:val="24"/>
        </w:rPr>
      </w:pPr>
    </w:p>
    <w:p w:rsidR="00A06199" w:rsidRPr="006674D3" w:rsidRDefault="00A06199" w:rsidP="006674D3">
      <w:pPr>
        <w:spacing w:line="360" w:lineRule="auto"/>
        <w:rPr>
          <w:sz w:val="24"/>
          <w:szCs w:val="24"/>
        </w:rPr>
      </w:pPr>
      <w:r w:rsidRPr="006674D3">
        <w:rPr>
          <w:sz w:val="24"/>
          <w:szCs w:val="24"/>
        </w:rPr>
        <w:tab/>
      </w:r>
    </w:p>
    <w:p w:rsidR="00C04960" w:rsidRPr="006674D3" w:rsidRDefault="00C04960" w:rsidP="006674D3">
      <w:pPr>
        <w:rPr>
          <w:sz w:val="24"/>
          <w:szCs w:val="24"/>
        </w:rPr>
      </w:pPr>
    </w:p>
    <w:sectPr w:rsidR="00C04960" w:rsidRPr="006674D3" w:rsidSect="00E32BE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C5F" w:rsidRDefault="00A85C5F" w:rsidP="00997124">
      <w:r>
        <w:separator/>
      </w:r>
    </w:p>
  </w:endnote>
  <w:endnote w:type="continuationSeparator" w:id="0">
    <w:p w:rsidR="00A85C5F" w:rsidRDefault="00A85C5F" w:rsidP="0099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973017"/>
      <w:docPartObj>
        <w:docPartGallery w:val="Page Numbers (Bottom of Page)"/>
        <w:docPartUnique/>
      </w:docPartObj>
    </w:sdtPr>
    <w:sdtEndPr>
      <w:rPr>
        <w:noProof/>
      </w:rPr>
    </w:sdtEndPr>
    <w:sdtContent>
      <w:p w:rsidR="00E32BE4" w:rsidRDefault="00E32BE4">
        <w:pPr>
          <w:pStyle w:val="Footer"/>
          <w:jc w:val="center"/>
        </w:pPr>
        <w:r w:rsidRPr="006674D3">
          <w:rPr>
            <w:sz w:val="20"/>
            <w:szCs w:val="20"/>
          </w:rPr>
          <w:fldChar w:fldCharType="begin"/>
        </w:r>
        <w:r w:rsidRPr="006674D3">
          <w:rPr>
            <w:sz w:val="20"/>
            <w:szCs w:val="20"/>
          </w:rPr>
          <w:instrText xml:space="preserve"> PAGE   \* MERGEFORMAT </w:instrText>
        </w:r>
        <w:r w:rsidRPr="006674D3">
          <w:rPr>
            <w:sz w:val="20"/>
            <w:szCs w:val="20"/>
          </w:rPr>
          <w:fldChar w:fldCharType="separate"/>
        </w:r>
        <w:r w:rsidR="005F62E3">
          <w:rPr>
            <w:noProof/>
            <w:sz w:val="20"/>
            <w:szCs w:val="20"/>
          </w:rPr>
          <w:t>7</w:t>
        </w:r>
        <w:r w:rsidRPr="006674D3">
          <w:rPr>
            <w:noProof/>
            <w:sz w:val="20"/>
            <w:szCs w:val="20"/>
          </w:rPr>
          <w:fldChar w:fldCharType="end"/>
        </w:r>
      </w:p>
    </w:sdtContent>
  </w:sdt>
  <w:p w:rsidR="00E32BE4" w:rsidRDefault="00E32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C5F" w:rsidRDefault="00A85C5F" w:rsidP="00997124">
      <w:r>
        <w:separator/>
      </w:r>
    </w:p>
  </w:footnote>
  <w:footnote w:type="continuationSeparator" w:id="0">
    <w:p w:rsidR="00A85C5F" w:rsidRDefault="00A85C5F" w:rsidP="00997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19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24D9"/>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3C5"/>
    <w:rsid w:val="0012343C"/>
    <w:rsid w:val="00124101"/>
    <w:rsid w:val="00124D49"/>
    <w:rsid w:val="00126739"/>
    <w:rsid w:val="0012770C"/>
    <w:rsid w:val="0013068D"/>
    <w:rsid w:val="00130A2C"/>
    <w:rsid w:val="00134F31"/>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1"/>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623"/>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2E3"/>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4D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047"/>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C7626"/>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6C3"/>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124"/>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199"/>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5C5F"/>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04E"/>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4E8F"/>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3FE5"/>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0829"/>
    <w:rsid w:val="00E3212A"/>
    <w:rsid w:val="00E32221"/>
    <w:rsid w:val="00E32512"/>
    <w:rsid w:val="00E32BE4"/>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9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199"/>
    <w:rPr>
      <w:color w:val="0000FF"/>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997124"/>
    <w:pPr>
      <w:jc w:val="center"/>
    </w:pPr>
    <w:rPr>
      <w:rFonts w:eastAsiaTheme="minorHAns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997124"/>
    <w:rPr>
      <w:sz w:val="20"/>
      <w:szCs w:val="20"/>
    </w:rPr>
  </w:style>
  <w:style w:type="character" w:styleId="FootnoteReference">
    <w:name w:val="footnote reference"/>
    <w:aliases w:val="o,fr"/>
    <w:basedOn w:val="DefaultParagraphFont"/>
    <w:unhideWhenUsed/>
    <w:rsid w:val="00997124"/>
    <w:rPr>
      <w:vertAlign w:val="superscript"/>
    </w:rPr>
  </w:style>
  <w:style w:type="paragraph" w:styleId="Header">
    <w:name w:val="header"/>
    <w:basedOn w:val="Normal"/>
    <w:link w:val="HeaderChar"/>
    <w:uiPriority w:val="99"/>
    <w:unhideWhenUsed/>
    <w:rsid w:val="00E32BE4"/>
    <w:pPr>
      <w:tabs>
        <w:tab w:val="center" w:pos="4680"/>
        <w:tab w:val="right" w:pos="9360"/>
      </w:tabs>
    </w:pPr>
  </w:style>
  <w:style w:type="character" w:customStyle="1" w:styleId="HeaderChar">
    <w:name w:val="Header Char"/>
    <w:basedOn w:val="DefaultParagraphFont"/>
    <w:link w:val="Header"/>
    <w:uiPriority w:val="99"/>
    <w:rsid w:val="00E32BE4"/>
    <w:rPr>
      <w:rFonts w:eastAsia="Times New Roman"/>
      <w:sz w:val="26"/>
      <w:szCs w:val="26"/>
    </w:rPr>
  </w:style>
  <w:style w:type="paragraph" w:styleId="Footer">
    <w:name w:val="footer"/>
    <w:basedOn w:val="Normal"/>
    <w:link w:val="FooterChar"/>
    <w:uiPriority w:val="99"/>
    <w:unhideWhenUsed/>
    <w:rsid w:val="00E32BE4"/>
    <w:pPr>
      <w:tabs>
        <w:tab w:val="center" w:pos="4680"/>
        <w:tab w:val="right" w:pos="9360"/>
      </w:tabs>
    </w:pPr>
  </w:style>
  <w:style w:type="character" w:customStyle="1" w:styleId="FooterChar">
    <w:name w:val="Footer Char"/>
    <w:basedOn w:val="DefaultParagraphFont"/>
    <w:link w:val="Footer"/>
    <w:uiPriority w:val="99"/>
    <w:rsid w:val="00E32BE4"/>
    <w:rPr>
      <w:rFonts w:eastAsia="Times New Roman"/>
      <w:sz w:val="26"/>
      <w:szCs w:val="26"/>
    </w:rPr>
  </w:style>
  <w:style w:type="paragraph" w:styleId="BalloonText">
    <w:name w:val="Balloon Text"/>
    <w:basedOn w:val="Normal"/>
    <w:link w:val="BalloonTextChar"/>
    <w:uiPriority w:val="99"/>
    <w:semiHidden/>
    <w:unhideWhenUsed/>
    <w:rsid w:val="00134F31"/>
    <w:rPr>
      <w:rFonts w:ascii="Tahoma" w:hAnsi="Tahoma" w:cs="Tahoma"/>
      <w:sz w:val="16"/>
      <w:szCs w:val="16"/>
    </w:rPr>
  </w:style>
  <w:style w:type="character" w:customStyle="1" w:styleId="BalloonTextChar">
    <w:name w:val="Balloon Text Char"/>
    <w:basedOn w:val="DefaultParagraphFont"/>
    <w:link w:val="BalloonText"/>
    <w:uiPriority w:val="99"/>
    <w:semiHidden/>
    <w:rsid w:val="00134F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9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199"/>
    <w:rPr>
      <w:color w:val="0000FF"/>
      <w:u w:val="single"/>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1 Char"/>
    <w:basedOn w:val="Normal"/>
    <w:link w:val="FootnoteTextChar"/>
    <w:unhideWhenUsed/>
    <w:rsid w:val="00997124"/>
    <w:pPr>
      <w:jc w:val="center"/>
    </w:pPr>
    <w:rPr>
      <w:rFonts w:eastAsiaTheme="minorHAns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997124"/>
    <w:rPr>
      <w:sz w:val="20"/>
      <w:szCs w:val="20"/>
    </w:rPr>
  </w:style>
  <w:style w:type="character" w:styleId="FootnoteReference">
    <w:name w:val="footnote reference"/>
    <w:aliases w:val="o,fr"/>
    <w:basedOn w:val="DefaultParagraphFont"/>
    <w:unhideWhenUsed/>
    <w:rsid w:val="00997124"/>
    <w:rPr>
      <w:vertAlign w:val="superscript"/>
    </w:rPr>
  </w:style>
  <w:style w:type="paragraph" w:styleId="Header">
    <w:name w:val="header"/>
    <w:basedOn w:val="Normal"/>
    <w:link w:val="HeaderChar"/>
    <w:uiPriority w:val="99"/>
    <w:unhideWhenUsed/>
    <w:rsid w:val="00E32BE4"/>
    <w:pPr>
      <w:tabs>
        <w:tab w:val="center" w:pos="4680"/>
        <w:tab w:val="right" w:pos="9360"/>
      </w:tabs>
    </w:pPr>
  </w:style>
  <w:style w:type="character" w:customStyle="1" w:styleId="HeaderChar">
    <w:name w:val="Header Char"/>
    <w:basedOn w:val="DefaultParagraphFont"/>
    <w:link w:val="Header"/>
    <w:uiPriority w:val="99"/>
    <w:rsid w:val="00E32BE4"/>
    <w:rPr>
      <w:rFonts w:eastAsia="Times New Roman"/>
      <w:sz w:val="26"/>
      <w:szCs w:val="26"/>
    </w:rPr>
  </w:style>
  <w:style w:type="paragraph" w:styleId="Footer">
    <w:name w:val="footer"/>
    <w:basedOn w:val="Normal"/>
    <w:link w:val="FooterChar"/>
    <w:uiPriority w:val="99"/>
    <w:unhideWhenUsed/>
    <w:rsid w:val="00E32BE4"/>
    <w:pPr>
      <w:tabs>
        <w:tab w:val="center" w:pos="4680"/>
        <w:tab w:val="right" w:pos="9360"/>
      </w:tabs>
    </w:pPr>
  </w:style>
  <w:style w:type="character" w:customStyle="1" w:styleId="FooterChar">
    <w:name w:val="Footer Char"/>
    <w:basedOn w:val="DefaultParagraphFont"/>
    <w:link w:val="Footer"/>
    <w:uiPriority w:val="99"/>
    <w:rsid w:val="00E32BE4"/>
    <w:rPr>
      <w:rFonts w:eastAsia="Times New Roman"/>
      <w:sz w:val="26"/>
      <w:szCs w:val="26"/>
    </w:rPr>
  </w:style>
  <w:style w:type="paragraph" w:styleId="BalloonText">
    <w:name w:val="Balloon Text"/>
    <w:basedOn w:val="Normal"/>
    <w:link w:val="BalloonTextChar"/>
    <w:uiPriority w:val="99"/>
    <w:semiHidden/>
    <w:unhideWhenUsed/>
    <w:rsid w:val="00134F31"/>
    <w:rPr>
      <w:rFonts w:ascii="Tahoma" w:hAnsi="Tahoma" w:cs="Tahoma"/>
      <w:sz w:val="16"/>
      <w:szCs w:val="16"/>
    </w:rPr>
  </w:style>
  <w:style w:type="character" w:customStyle="1" w:styleId="BalloonTextChar">
    <w:name w:val="Balloon Text Char"/>
    <w:basedOn w:val="DefaultParagraphFont"/>
    <w:link w:val="BalloonText"/>
    <w:uiPriority w:val="99"/>
    <w:semiHidden/>
    <w:rsid w:val="00134F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2012-04-13T19:22:00Z</cp:lastPrinted>
  <dcterms:created xsi:type="dcterms:W3CDTF">2012-04-20T16:53:00Z</dcterms:created>
  <dcterms:modified xsi:type="dcterms:W3CDTF">2012-04-20T16:53:00Z</dcterms:modified>
</cp:coreProperties>
</file>