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Pr="00A03D6F" w:rsidRDefault="00D52F64" w:rsidP="0034230C">
      <w:pPr>
        <w:pStyle w:val="Title"/>
        <w:tabs>
          <w:tab w:val="clear" w:pos="360"/>
          <w:tab w:val="left" w:pos="0"/>
        </w:tabs>
      </w:pPr>
      <w:bookmarkStart w:id="0" w:name="_GoBack"/>
      <w:bookmarkEnd w:id="0"/>
      <w:r w:rsidRPr="00A03D6F">
        <w:t>BEFORE THE</w:t>
      </w:r>
    </w:p>
    <w:p w:rsidR="00D52F64" w:rsidRPr="00A03D6F" w:rsidRDefault="00D52F64" w:rsidP="00A03D6F">
      <w:pPr>
        <w:tabs>
          <w:tab w:val="left" w:pos="0"/>
        </w:tabs>
        <w:spacing w:line="233" w:lineRule="auto"/>
        <w:jc w:val="center"/>
        <w:rPr>
          <w:b/>
          <w:sz w:val="24"/>
        </w:rPr>
      </w:pPr>
      <w:r w:rsidRPr="00A03D6F">
        <w:rPr>
          <w:b/>
          <w:sz w:val="24"/>
        </w:rPr>
        <w:t>PENNSYLVANIA PUBLIC UTILITY COMMISSION</w:t>
      </w: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D52F64" w:rsidRPr="00A03D6F" w:rsidRDefault="009B77DC" w:rsidP="00A03D6F">
      <w:pPr>
        <w:tabs>
          <w:tab w:val="left" w:pos="0"/>
        </w:tabs>
        <w:spacing w:line="233" w:lineRule="auto"/>
        <w:jc w:val="both"/>
        <w:rPr>
          <w:b/>
          <w:sz w:val="24"/>
        </w:rPr>
      </w:pPr>
      <w:r>
        <w:rPr>
          <w:sz w:val="24"/>
        </w:rPr>
        <w:t>Eadys Bailey</w:t>
      </w:r>
      <w:r w:rsidR="0083156C">
        <w:rPr>
          <w:sz w:val="24"/>
        </w:rPr>
        <w:tab/>
      </w:r>
      <w:r w:rsidR="00D52F64" w:rsidRPr="00A03D6F">
        <w:rPr>
          <w:sz w:val="24"/>
        </w:rPr>
        <w:tab/>
      </w:r>
      <w:r w:rsidR="00D52F64" w:rsidRPr="00A03D6F">
        <w:rPr>
          <w:sz w:val="24"/>
        </w:rPr>
        <w:tab/>
      </w:r>
      <w:r w:rsidR="00D52F64" w:rsidRPr="00A03D6F">
        <w:rPr>
          <w:sz w:val="24"/>
        </w:rPr>
        <w:tab/>
      </w:r>
      <w:r w:rsidR="00F06152" w:rsidRPr="00A03D6F">
        <w:rPr>
          <w:sz w:val="24"/>
        </w:rPr>
        <w:tab/>
      </w:r>
      <w:r w:rsidR="00D52F64" w:rsidRPr="00A03D6F">
        <w:rPr>
          <w:sz w:val="24"/>
        </w:rPr>
        <w:tab/>
      </w:r>
      <w:r w:rsidR="00D52F64" w:rsidRPr="00A03D6F">
        <w:rPr>
          <w:b/>
          <w:sz w:val="24"/>
        </w:rPr>
        <w:t>:</w:t>
      </w:r>
    </w:p>
    <w:p w:rsidR="00D52F64" w:rsidRPr="00A03D6F" w:rsidRDefault="00D52F64" w:rsidP="00A03D6F">
      <w:pPr>
        <w:tabs>
          <w:tab w:val="left" w:pos="0"/>
        </w:tabs>
        <w:spacing w:line="233" w:lineRule="auto"/>
        <w:jc w:val="both"/>
        <w:rPr>
          <w:sz w:val="24"/>
        </w:rPr>
      </w:pP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r>
      <w:r w:rsidR="00F06152" w:rsidRPr="00A03D6F">
        <w:rPr>
          <w:b/>
          <w:sz w:val="24"/>
        </w:rPr>
        <w:tab/>
      </w:r>
      <w:r w:rsidRPr="00A03D6F">
        <w:rPr>
          <w:b/>
          <w:sz w:val="24"/>
        </w:rPr>
        <w:t>:</w:t>
      </w:r>
    </w:p>
    <w:p w:rsidR="00D52F64" w:rsidRPr="00A03D6F" w:rsidRDefault="00C529B6" w:rsidP="00A03D6F">
      <w:pPr>
        <w:tabs>
          <w:tab w:val="left" w:pos="0"/>
        </w:tabs>
        <w:spacing w:line="233" w:lineRule="auto"/>
        <w:jc w:val="both"/>
        <w:rPr>
          <w:sz w:val="24"/>
        </w:rPr>
      </w:pPr>
      <w:r w:rsidRPr="00A03D6F">
        <w:rPr>
          <w:sz w:val="24"/>
        </w:rPr>
        <w:tab/>
      </w:r>
      <w:r w:rsidR="00D52F64" w:rsidRPr="00A03D6F">
        <w:rPr>
          <w:sz w:val="24"/>
        </w:rPr>
        <w:t>v.</w:t>
      </w:r>
      <w:r w:rsidR="00D52F64" w:rsidRPr="00A03D6F">
        <w:rPr>
          <w:sz w:val="24"/>
        </w:rPr>
        <w:tab/>
      </w:r>
      <w:r w:rsidR="00F06152" w:rsidRPr="00A03D6F">
        <w:rPr>
          <w:sz w:val="24"/>
        </w:rPr>
        <w:tab/>
      </w:r>
      <w:r w:rsidR="00D52F64" w:rsidRPr="00A03D6F">
        <w:rPr>
          <w:sz w:val="24"/>
        </w:rPr>
        <w:tab/>
      </w:r>
      <w:r w:rsidR="00D52F64" w:rsidRPr="00A03D6F">
        <w:rPr>
          <w:sz w:val="24"/>
        </w:rPr>
        <w:tab/>
      </w:r>
      <w:r w:rsidR="00D52F64" w:rsidRPr="00A03D6F">
        <w:rPr>
          <w:sz w:val="24"/>
        </w:rPr>
        <w:tab/>
      </w:r>
      <w:r w:rsidR="00F06152" w:rsidRPr="00A03D6F">
        <w:rPr>
          <w:sz w:val="24"/>
        </w:rPr>
        <w:tab/>
      </w:r>
      <w:r w:rsidR="00D52F64" w:rsidRPr="00A03D6F">
        <w:rPr>
          <w:b/>
          <w:sz w:val="24"/>
        </w:rPr>
        <w:t>:</w:t>
      </w:r>
      <w:r w:rsidR="00D52F64" w:rsidRPr="00A03D6F">
        <w:rPr>
          <w:sz w:val="24"/>
        </w:rPr>
        <w:tab/>
      </w:r>
      <w:r w:rsidR="00295C93" w:rsidRPr="00A03D6F">
        <w:rPr>
          <w:sz w:val="24"/>
        </w:rPr>
        <w:tab/>
      </w:r>
      <w:r w:rsidR="00D42323">
        <w:rPr>
          <w:sz w:val="24"/>
        </w:rPr>
        <w:t>F-</w:t>
      </w:r>
      <w:r w:rsidR="009B77DC">
        <w:rPr>
          <w:sz w:val="24"/>
        </w:rPr>
        <w:t>2012-2284894</w:t>
      </w:r>
    </w:p>
    <w:p w:rsidR="00D52F64" w:rsidRPr="00A03D6F" w:rsidRDefault="00D52F64" w:rsidP="003D1D5E">
      <w:pPr>
        <w:tabs>
          <w:tab w:val="left" w:pos="0"/>
        </w:tabs>
        <w:spacing w:line="233" w:lineRule="auto"/>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00F06152" w:rsidRPr="00A03D6F">
        <w:rPr>
          <w:sz w:val="24"/>
        </w:rPr>
        <w:tab/>
      </w:r>
      <w:r w:rsidRPr="00A03D6F">
        <w:rPr>
          <w:b/>
          <w:sz w:val="24"/>
        </w:rPr>
        <w:t>:</w:t>
      </w:r>
    </w:p>
    <w:p w:rsidR="003B4302" w:rsidRPr="00A03D6F" w:rsidRDefault="00D42323" w:rsidP="00A46C79">
      <w:pPr>
        <w:tabs>
          <w:tab w:val="left" w:pos="0"/>
        </w:tabs>
        <w:jc w:val="both"/>
        <w:rPr>
          <w:b/>
          <w:sz w:val="24"/>
        </w:rPr>
      </w:pPr>
      <w:r>
        <w:rPr>
          <w:sz w:val="24"/>
        </w:rPr>
        <w:t>PPL Electric Utilities Corporation</w:t>
      </w:r>
      <w:r w:rsidR="00FF1ADD" w:rsidRPr="00A03D6F">
        <w:rPr>
          <w:sz w:val="24"/>
        </w:rPr>
        <w:tab/>
      </w:r>
      <w:r w:rsidR="00FF1ADD" w:rsidRPr="00A03D6F">
        <w:rPr>
          <w:sz w:val="24"/>
        </w:rPr>
        <w:tab/>
      </w:r>
      <w:r w:rsidR="00FF1ADD" w:rsidRPr="00A03D6F">
        <w:rPr>
          <w:sz w:val="24"/>
        </w:rPr>
        <w:tab/>
      </w:r>
      <w:r w:rsidR="00FF1ADD" w:rsidRPr="00A03D6F">
        <w:rPr>
          <w:b/>
          <w:sz w:val="24"/>
        </w:rPr>
        <w:t>:</w:t>
      </w:r>
    </w:p>
    <w:p w:rsidR="00D52F64" w:rsidRPr="00A03D6F" w:rsidRDefault="00D52F64" w:rsidP="00A46C79">
      <w:pPr>
        <w:tabs>
          <w:tab w:val="left" w:pos="0"/>
        </w:tabs>
        <w:jc w:val="both"/>
        <w:rPr>
          <w:b/>
          <w:sz w:val="24"/>
        </w:rPr>
      </w:pPr>
    </w:p>
    <w:p w:rsidR="00D52F64" w:rsidRPr="00A03D6F" w:rsidRDefault="00D52F64" w:rsidP="00A46C79">
      <w:pPr>
        <w:tabs>
          <w:tab w:val="left" w:pos="0"/>
        </w:tabs>
        <w:jc w:val="both"/>
        <w:rPr>
          <w:b/>
          <w:sz w:val="24"/>
        </w:rPr>
      </w:pPr>
    </w:p>
    <w:p w:rsidR="003B4302" w:rsidRPr="00A03D6F" w:rsidRDefault="003B4302" w:rsidP="00A46C79">
      <w:pPr>
        <w:tabs>
          <w:tab w:val="left" w:pos="0"/>
        </w:tabs>
        <w:jc w:val="center"/>
        <w:rPr>
          <w:b/>
          <w:sz w:val="24"/>
          <w:u w:val="single"/>
        </w:rPr>
      </w:pPr>
    </w:p>
    <w:p w:rsidR="00A46C79" w:rsidRPr="00A46C79" w:rsidRDefault="00A46C79" w:rsidP="00A46C79">
      <w:pPr>
        <w:jc w:val="center"/>
        <w:rPr>
          <w:rFonts w:eastAsia="Times New Roman"/>
          <w:b/>
          <w:sz w:val="24"/>
          <w:u w:val="single"/>
        </w:rPr>
      </w:pPr>
      <w:r w:rsidRPr="00A46C79">
        <w:rPr>
          <w:rFonts w:eastAsia="Times New Roman"/>
          <w:b/>
          <w:sz w:val="24"/>
          <w:u w:val="single"/>
        </w:rPr>
        <w:t>INITIAL DECISION</w:t>
      </w:r>
    </w:p>
    <w:p w:rsidR="00A46C79" w:rsidRDefault="00A46C79" w:rsidP="00A46C79">
      <w:pPr>
        <w:jc w:val="center"/>
        <w:rPr>
          <w:rFonts w:eastAsia="Times New Roman"/>
          <w:sz w:val="24"/>
        </w:rPr>
      </w:pPr>
    </w:p>
    <w:p w:rsidR="00A46C79" w:rsidRDefault="00A46C79" w:rsidP="00A46C79">
      <w:pPr>
        <w:jc w:val="center"/>
        <w:rPr>
          <w:rFonts w:eastAsia="Times New Roman"/>
          <w:sz w:val="24"/>
        </w:rPr>
      </w:pPr>
    </w:p>
    <w:p w:rsidR="00A46C79" w:rsidRPr="00A46C79" w:rsidRDefault="00103929" w:rsidP="00A46C79">
      <w:pPr>
        <w:jc w:val="center"/>
        <w:rPr>
          <w:rFonts w:eastAsia="Times New Roman"/>
          <w:sz w:val="24"/>
        </w:rPr>
      </w:pPr>
      <w:r>
        <w:rPr>
          <w:rFonts w:eastAsia="Times New Roman"/>
          <w:sz w:val="24"/>
        </w:rPr>
        <w:t>Before</w:t>
      </w:r>
    </w:p>
    <w:p w:rsidR="00A46C79" w:rsidRPr="00A46C79" w:rsidRDefault="00A46C79" w:rsidP="00A46C79">
      <w:pPr>
        <w:jc w:val="center"/>
        <w:rPr>
          <w:rFonts w:eastAsia="Times New Roman"/>
          <w:sz w:val="24"/>
        </w:rPr>
      </w:pPr>
      <w:r w:rsidRPr="00A46C79">
        <w:rPr>
          <w:rFonts w:eastAsia="Times New Roman"/>
          <w:sz w:val="24"/>
        </w:rPr>
        <w:t>Mary D. Long</w:t>
      </w:r>
    </w:p>
    <w:p w:rsidR="00A46C79" w:rsidRDefault="00A46C79" w:rsidP="00A46C79">
      <w:pPr>
        <w:jc w:val="center"/>
        <w:rPr>
          <w:rFonts w:eastAsia="Times New Roman"/>
          <w:sz w:val="24"/>
        </w:rPr>
      </w:pPr>
      <w:r w:rsidRPr="00A46C79">
        <w:rPr>
          <w:rFonts w:eastAsia="Times New Roman"/>
          <w:sz w:val="24"/>
        </w:rPr>
        <w:t>Administrative Law Judge</w:t>
      </w:r>
    </w:p>
    <w:p w:rsidR="00A46C79" w:rsidRPr="00A46C79" w:rsidRDefault="00A46C79" w:rsidP="00A46C79">
      <w:pPr>
        <w:jc w:val="center"/>
        <w:rPr>
          <w:rFonts w:eastAsia="Times New Roman"/>
          <w:sz w:val="24"/>
        </w:rPr>
      </w:pPr>
    </w:p>
    <w:p w:rsidR="00A46C79" w:rsidRPr="00A46C79" w:rsidRDefault="00A46C79" w:rsidP="00A46C79">
      <w:pPr>
        <w:rPr>
          <w:rFonts w:eastAsia="Times New Roman"/>
          <w:sz w:val="24"/>
        </w:rPr>
      </w:pPr>
    </w:p>
    <w:p w:rsidR="00A46C79" w:rsidRDefault="00A46C79" w:rsidP="00CB3AB8">
      <w:pPr>
        <w:spacing w:line="360" w:lineRule="auto"/>
        <w:ind w:firstLine="1440"/>
        <w:rPr>
          <w:rFonts w:eastAsia="Times New Roman"/>
          <w:sz w:val="24"/>
        </w:rPr>
      </w:pPr>
      <w:r w:rsidRPr="00A46C79">
        <w:rPr>
          <w:rFonts w:eastAsia="Times New Roman"/>
          <w:sz w:val="24"/>
        </w:rPr>
        <w:t xml:space="preserve">This decision dismisses the complaint of </w:t>
      </w:r>
      <w:r w:rsidR="00CB340C">
        <w:rPr>
          <w:rFonts w:eastAsia="Times New Roman"/>
          <w:sz w:val="24"/>
        </w:rPr>
        <w:t>Eadys Bailey</w:t>
      </w:r>
      <w:r w:rsidRPr="00A46C79">
        <w:rPr>
          <w:rFonts w:eastAsia="Times New Roman"/>
          <w:sz w:val="24"/>
        </w:rPr>
        <w:t xml:space="preserve"> against PPL Electric Utilities Corporation for failing to appear at her scheduled hearing.</w:t>
      </w:r>
    </w:p>
    <w:p w:rsidR="00A46C79" w:rsidRPr="00A46C79" w:rsidRDefault="00A46C79" w:rsidP="00CB3AB8">
      <w:pPr>
        <w:spacing w:line="360" w:lineRule="auto"/>
        <w:ind w:firstLine="1440"/>
        <w:rPr>
          <w:rFonts w:eastAsia="Times New Roman"/>
          <w:sz w:val="24"/>
        </w:rPr>
      </w:pPr>
    </w:p>
    <w:p w:rsidR="00A46C79" w:rsidRDefault="00A46C79" w:rsidP="00CB3AB8">
      <w:pPr>
        <w:spacing w:line="360" w:lineRule="auto"/>
        <w:jc w:val="center"/>
        <w:rPr>
          <w:rFonts w:eastAsia="Times New Roman"/>
          <w:sz w:val="24"/>
          <w:u w:val="single"/>
        </w:rPr>
      </w:pPr>
      <w:r w:rsidRPr="00A46C79">
        <w:rPr>
          <w:rFonts w:eastAsia="Times New Roman"/>
          <w:sz w:val="24"/>
          <w:u w:val="single"/>
        </w:rPr>
        <w:t>PROCEDURAL HISTORY</w:t>
      </w:r>
    </w:p>
    <w:p w:rsidR="00A46C79" w:rsidRPr="00A46C79" w:rsidRDefault="00A46C79" w:rsidP="00CB3AB8">
      <w:pPr>
        <w:spacing w:line="360" w:lineRule="auto"/>
        <w:jc w:val="center"/>
        <w:rPr>
          <w:rFonts w:eastAsia="Times New Roman"/>
          <w:sz w:val="24"/>
          <w:u w:val="single"/>
        </w:rPr>
      </w:pPr>
    </w:p>
    <w:p w:rsidR="00A46C79" w:rsidRDefault="00CB340C" w:rsidP="00CB3AB8">
      <w:pPr>
        <w:spacing w:line="360" w:lineRule="auto"/>
        <w:ind w:firstLine="1440"/>
        <w:rPr>
          <w:rFonts w:eastAsia="Times New Roman"/>
          <w:sz w:val="24"/>
        </w:rPr>
      </w:pPr>
      <w:r>
        <w:rPr>
          <w:rFonts w:eastAsia="Times New Roman"/>
          <w:sz w:val="24"/>
        </w:rPr>
        <w:t>Eadys Bailey</w:t>
      </w:r>
      <w:r w:rsidR="00A46C79" w:rsidRPr="00A46C79">
        <w:rPr>
          <w:rFonts w:eastAsia="Times New Roman"/>
          <w:sz w:val="24"/>
        </w:rPr>
        <w:t xml:space="preserve"> (Ms. </w:t>
      </w:r>
      <w:r>
        <w:rPr>
          <w:rFonts w:eastAsia="Times New Roman"/>
          <w:sz w:val="24"/>
        </w:rPr>
        <w:t>Bailey</w:t>
      </w:r>
      <w:r w:rsidR="00A46C79" w:rsidRPr="00A46C79">
        <w:rPr>
          <w:rFonts w:eastAsia="Times New Roman"/>
          <w:sz w:val="24"/>
        </w:rPr>
        <w:t xml:space="preserve"> or the Complainant) filed a formal complaint on </w:t>
      </w:r>
      <w:r>
        <w:rPr>
          <w:rFonts w:eastAsia="Times New Roman"/>
          <w:sz w:val="24"/>
        </w:rPr>
        <w:t>January 20, 2012</w:t>
      </w:r>
      <w:r w:rsidR="00A46C79" w:rsidRPr="00A46C79">
        <w:rPr>
          <w:rFonts w:eastAsia="Times New Roman"/>
          <w:sz w:val="24"/>
        </w:rPr>
        <w:t xml:space="preserve">, in which she </w:t>
      </w:r>
      <w:r>
        <w:rPr>
          <w:rFonts w:eastAsia="Times New Roman"/>
          <w:sz w:val="24"/>
        </w:rPr>
        <w:t>contended that her account balance should have been eliminated due to her participation in the “On-Track Program.”</w:t>
      </w:r>
      <w:r w:rsidR="00A46C79" w:rsidRPr="00A46C79">
        <w:rPr>
          <w:rFonts w:eastAsia="Times New Roman"/>
          <w:sz w:val="24"/>
        </w:rPr>
        <w:t xml:space="preserve">  PPL Electric Utilities Corporation (PPL) filed an answer to the complaint on </w:t>
      </w:r>
      <w:r w:rsidR="0076287A">
        <w:rPr>
          <w:rFonts w:eastAsia="Times New Roman"/>
          <w:sz w:val="24"/>
        </w:rPr>
        <w:t>February 14, 2012</w:t>
      </w:r>
      <w:r w:rsidR="00A46C79" w:rsidRPr="00A46C79">
        <w:rPr>
          <w:rFonts w:eastAsia="Times New Roman"/>
          <w:sz w:val="24"/>
        </w:rPr>
        <w:t>.</w:t>
      </w:r>
    </w:p>
    <w:p w:rsidR="00A46C79" w:rsidRPr="00A46C79" w:rsidRDefault="00A46C79" w:rsidP="00CB3AB8">
      <w:pPr>
        <w:spacing w:line="360" w:lineRule="auto"/>
        <w:ind w:firstLine="1440"/>
        <w:rPr>
          <w:rFonts w:eastAsia="Times New Roman"/>
          <w:sz w:val="24"/>
        </w:rPr>
      </w:pPr>
    </w:p>
    <w:p w:rsidR="00A46C79" w:rsidRDefault="00A46C79" w:rsidP="00CB3AB8">
      <w:pPr>
        <w:spacing w:line="360" w:lineRule="auto"/>
        <w:ind w:firstLine="1440"/>
        <w:rPr>
          <w:rFonts w:eastAsia="Times New Roman"/>
          <w:sz w:val="24"/>
        </w:rPr>
      </w:pPr>
      <w:r w:rsidRPr="00A46C79">
        <w:rPr>
          <w:rFonts w:eastAsia="Times New Roman"/>
          <w:sz w:val="24"/>
        </w:rPr>
        <w:t xml:space="preserve">By hearing notice dated </w:t>
      </w:r>
      <w:r w:rsidR="00A23BE6">
        <w:rPr>
          <w:rFonts w:eastAsia="Times New Roman"/>
          <w:sz w:val="24"/>
        </w:rPr>
        <w:t>March 2, 2012</w:t>
      </w:r>
      <w:r w:rsidR="00B51001">
        <w:rPr>
          <w:rFonts w:eastAsia="Times New Roman"/>
          <w:sz w:val="24"/>
        </w:rPr>
        <w:t>,</w:t>
      </w:r>
      <w:r w:rsidRPr="00A46C79">
        <w:rPr>
          <w:rFonts w:eastAsia="Times New Roman"/>
          <w:sz w:val="24"/>
        </w:rPr>
        <w:t xml:space="preserve"> this matter was assigned to me and scheduled for hearing on Thursday, </w:t>
      </w:r>
      <w:r w:rsidR="00A23BE6">
        <w:rPr>
          <w:rFonts w:eastAsia="Times New Roman"/>
          <w:sz w:val="24"/>
        </w:rPr>
        <w:t xml:space="preserve">April 12, 2012 at </w:t>
      </w:r>
      <w:r w:rsidR="0076287A">
        <w:rPr>
          <w:rFonts w:eastAsia="Times New Roman"/>
          <w:sz w:val="24"/>
        </w:rPr>
        <w:t>2:30 p.m</w:t>
      </w:r>
      <w:r w:rsidRPr="00A46C79">
        <w:rPr>
          <w:rFonts w:eastAsia="Times New Roman"/>
          <w:sz w:val="24"/>
        </w:rPr>
        <w:t xml:space="preserve">.  I sent my customary prehearing order on </w:t>
      </w:r>
      <w:r w:rsidR="00A23BE6">
        <w:rPr>
          <w:rFonts w:eastAsia="Times New Roman"/>
          <w:sz w:val="24"/>
        </w:rPr>
        <w:t>March 5, 2012</w:t>
      </w:r>
      <w:r w:rsidRPr="00A46C79">
        <w:rPr>
          <w:rFonts w:eastAsia="Times New Roman"/>
          <w:sz w:val="24"/>
        </w:rPr>
        <w:t xml:space="preserve"> which reminded the Complainant of the date and time of the hearing and also warned her that she could lose her case if she did not appear.</w:t>
      </w:r>
      <w:r w:rsidRPr="00A46C79">
        <w:rPr>
          <w:rFonts w:eastAsia="Times New Roman"/>
          <w:sz w:val="24"/>
          <w:vertAlign w:val="superscript"/>
        </w:rPr>
        <w:footnoteReference w:id="1"/>
      </w:r>
      <w:r w:rsidRPr="00A46C79">
        <w:rPr>
          <w:rFonts w:eastAsia="Times New Roman"/>
          <w:sz w:val="24"/>
        </w:rPr>
        <w:t xml:space="preserve">  That order also provided her with contact information for my office as well as the scheduling staff for the Office of Administrative Law Judge in Harrisburg should she need to reschedule her hearing.  </w:t>
      </w:r>
      <w:r w:rsidR="0076287A">
        <w:rPr>
          <w:rFonts w:eastAsia="Times New Roman"/>
          <w:sz w:val="24"/>
        </w:rPr>
        <w:t xml:space="preserve">The </w:t>
      </w:r>
      <w:r w:rsidR="0076287A">
        <w:rPr>
          <w:rFonts w:eastAsia="Times New Roman"/>
          <w:sz w:val="24"/>
        </w:rPr>
        <w:lastRenderedPageBreak/>
        <w:t>prehearing order was returned by the U.S. Postal Service on March 7, 2012.  A second copy of the prehearing order was sent to the address on the U.S. Postal Service notice.  The second copy of the prehearing order was not returned.</w:t>
      </w:r>
    </w:p>
    <w:p w:rsidR="00A46C79" w:rsidRPr="00A46C79" w:rsidRDefault="00A46C79" w:rsidP="00CB3AB8">
      <w:pPr>
        <w:spacing w:line="360" w:lineRule="auto"/>
        <w:ind w:firstLine="1440"/>
        <w:rPr>
          <w:rFonts w:eastAsia="Times New Roman"/>
          <w:sz w:val="24"/>
        </w:rPr>
      </w:pPr>
    </w:p>
    <w:p w:rsidR="00A46C79" w:rsidRDefault="00A46C79" w:rsidP="00CB3AB8">
      <w:pPr>
        <w:spacing w:line="360" w:lineRule="auto"/>
        <w:ind w:firstLine="1440"/>
        <w:rPr>
          <w:rFonts w:eastAsia="Times New Roman"/>
          <w:sz w:val="24"/>
        </w:rPr>
      </w:pPr>
      <w:r w:rsidRPr="00A46C79">
        <w:rPr>
          <w:rFonts w:eastAsia="Times New Roman"/>
          <w:sz w:val="24"/>
        </w:rPr>
        <w:t xml:space="preserve">The hearing convened as scheduled.  I attempted to </w:t>
      </w:r>
      <w:r w:rsidR="00A23BE6">
        <w:rPr>
          <w:rFonts w:eastAsia="Times New Roman"/>
          <w:sz w:val="24"/>
        </w:rPr>
        <w:t>contact Ms</w:t>
      </w:r>
      <w:r w:rsidR="0076287A">
        <w:rPr>
          <w:rFonts w:eastAsia="Times New Roman"/>
          <w:sz w:val="24"/>
        </w:rPr>
        <w:t>. Bailey</w:t>
      </w:r>
      <w:r w:rsidR="00A23BE6">
        <w:rPr>
          <w:rFonts w:eastAsia="Times New Roman"/>
          <w:sz w:val="24"/>
        </w:rPr>
        <w:t xml:space="preserve"> at the </w:t>
      </w:r>
      <w:r w:rsidRPr="00A46C79">
        <w:rPr>
          <w:rFonts w:eastAsia="Times New Roman"/>
          <w:sz w:val="24"/>
        </w:rPr>
        <w:t>phone n</w:t>
      </w:r>
      <w:r w:rsidR="0076287A">
        <w:rPr>
          <w:rFonts w:eastAsia="Times New Roman"/>
          <w:sz w:val="24"/>
        </w:rPr>
        <w:t xml:space="preserve">umber provided on her complaint.  </w:t>
      </w:r>
      <w:r w:rsidRPr="00A46C79">
        <w:rPr>
          <w:rFonts w:eastAsia="Times New Roman"/>
          <w:sz w:val="24"/>
        </w:rPr>
        <w:t>No one answered</w:t>
      </w:r>
      <w:r w:rsidR="0076287A">
        <w:rPr>
          <w:rFonts w:eastAsia="Times New Roman"/>
          <w:sz w:val="24"/>
        </w:rPr>
        <w:t>.  An automated message noting that the “number or code is incorrect” played and the call disconnected thereafter.  I was not able to leave a message.  I made a second attempt and again no one answered and I was unable to leave a message.</w:t>
      </w:r>
      <w:r w:rsidR="00A23BE6">
        <w:rPr>
          <w:rFonts w:eastAsia="Times New Roman"/>
          <w:sz w:val="24"/>
        </w:rPr>
        <w:t xml:space="preserve">  Ms. </w:t>
      </w:r>
      <w:r w:rsidR="0076287A">
        <w:rPr>
          <w:rFonts w:eastAsia="Times New Roman"/>
          <w:sz w:val="24"/>
        </w:rPr>
        <w:t>Bailey</w:t>
      </w:r>
      <w:r w:rsidR="00A23BE6">
        <w:rPr>
          <w:rFonts w:eastAsia="Times New Roman"/>
          <w:sz w:val="24"/>
        </w:rPr>
        <w:t xml:space="preserve"> did not contact my office</w:t>
      </w:r>
      <w:r w:rsidRPr="00A46C79">
        <w:rPr>
          <w:rFonts w:eastAsia="Times New Roman"/>
          <w:sz w:val="24"/>
        </w:rPr>
        <w:t>.</w:t>
      </w:r>
    </w:p>
    <w:p w:rsidR="00A46C79" w:rsidRPr="00A46C79" w:rsidRDefault="00A46C79" w:rsidP="00CB3AB8">
      <w:pPr>
        <w:spacing w:line="360" w:lineRule="auto"/>
        <w:ind w:firstLine="1440"/>
        <w:rPr>
          <w:rFonts w:eastAsia="Times New Roman"/>
          <w:sz w:val="24"/>
        </w:rPr>
      </w:pPr>
    </w:p>
    <w:p w:rsidR="00A46C79" w:rsidRDefault="00A46C79" w:rsidP="00CB3AB8">
      <w:pPr>
        <w:spacing w:line="360" w:lineRule="auto"/>
        <w:ind w:firstLine="1440"/>
        <w:rPr>
          <w:rFonts w:eastAsia="Times New Roman"/>
          <w:sz w:val="24"/>
        </w:rPr>
      </w:pPr>
      <w:r w:rsidRPr="00A46C79">
        <w:rPr>
          <w:rFonts w:eastAsia="Times New Roman"/>
          <w:sz w:val="24"/>
        </w:rPr>
        <w:t xml:space="preserve">Ms. Kimberly Krupka, </w:t>
      </w:r>
      <w:r w:rsidR="00A23BE6">
        <w:rPr>
          <w:rFonts w:eastAsia="Times New Roman"/>
          <w:sz w:val="24"/>
        </w:rPr>
        <w:t>Esq. appeared on behalf of PPL along with her witness Ms. Marilyn Gonzales and was prepared to proceed.</w:t>
      </w:r>
      <w:r w:rsidRPr="00A46C79">
        <w:rPr>
          <w:rFonts w:eastAsia="Times New Roman"/>
          <w:sz w:val="24"/>
        </w:rPr>
        <w:t xml:space="preserve"> </w:t>
      </w:r>
      <w:r w:rsidR="00103929">
        <w:rPr>
          <w:rFonts w:eastAsia="Times New Roman"/>
          <w:sz w:val="24"/>
        </w:rPr>
        <w:t xml:space="preserve"> </w:t>
      </w:r>
      <w:r w:rsidRPr="00A46C79">
        <w:rPr>
          <w:rFonts w:eastAsia="Times New Roman"/>
          <w:sz w:val="24"/>
        </w:rPr>
        <w:t>Ms. Krupka made a motion to dismiss the complaint due to the Complainant’s failure to appear and present evidence in support of her complaint.  I granted the motion on the record and this decision memorializes that ruling.</w:t>
      </w:r>
    </w:p>
    <w:p w:rsidR="00A46C79" w:rsidRPr="00A46C79" w:rsidRDefault="00A46C79" w:rsidP="00CB3AB8">
      <w:pPr>
        <w:spacing w:line="360" w:lineRule="auto"/>
        <w:ind w:firstLine="1440"/>
        <w:rPr>
          <w:rFonts w:eastAsia="Times New Roman"/>
          <w:sz w:val="24"/>
        </w:rPr>
      </w:pPr>
    </w:p>
    <w:p w:rsidR="00A46C79" w:rsidRDefault="00A46C79" w:rsidP="00CB3AB8">
      <w:pPr>
        <w:spacing w:line="360" w:lineRule="auto"/>
        <w:jc w:val="center"/>
        <w:rPr>
          <w:rFonts w:eastAsia="Times New Roman"/>
          <w:sz w:val="24"/>
          <w:u w:val="single"/>
        </w:rPr>
      </w:pPr>
      <w:r w:rsidRPr="00A46C79">
        <w:rPr>
          <w:rFonts w:eastAsia="Times New Roman"/>
          <w:sz w:val="24"/>
          <w:u w:val="single"/>
        </w:rPr>
        <w:t>FINDINGS OF FACT</w:t>
      </w:r>
    </w:p>
    <w:p w:rsidR="00A46C79" w:rsidRPr="00A46C79" w:rsidRDefault="00A46C79" w:rsidP="00CB3AB8">
      <w:pPr>
        <w:spacing w:line="360" w:lineRule="auto"/>
        <w:jc w:val="center"/>
        <w:rPr>
          <w:rFonts w:eastAsia="Times New Roman"/>
          <w:sz w:val="24"/>
          <w:u w:val="single"/>
        </w:rPr>
      </w:pPr>
    </w:p>
    <w:p w:rsidR="00A46C79" w:rsidRPr="00A46C79" w:rsidRDefault="00A46C79" w:rsidP="00CB3AB8">
      <w:pPr>
        <w:pStyle w:val="ListParagraph"/>
        <w:numPr>
          <w:ilvl w:val="0"/>
          <w:numId w:val="7"/>
        </w:numPr>
        <w:spacing w:line="360" w:lineRule="auto"/>
        <w:ind w:left="0" w:firstLine="1440"/>
        <w:rPr>
          <w:rFonts w:eastAsia="Times New Roman"/>
          <w:sz w:val="24"/>
        </w:rPr>
      </w:pPr>
      <w:r w:rsidRPr="00A46C79">
        <w:rPr>
          <w:rFonts w:eastAsia="Times New Roman"/>
          <w:sz w:val="24"/>
        </w:rPr>
        <w:t xml:space="preserve">Notice of the date and time of the hearing were mailed by First Class Mail to the Complainant on </w:t>
      </w:r>
      <w:r w:rsidR="00705C7F">
        <w:rPr>
          <w:rFonts w:eastAsia="Times New Roman"/>
          <w:sz w:val="24"/>
        </w:rPr>
        <w:t>March 2, 2012</w:t>
      </w:r>
      <w:r w:rsidRPr="00A46C79">
        <w:rPr>
          <w:rFonts w:eastAsia="Times New Roman"/>
          <w:sz w:val="24"/>
        </w:rPr>
        <w:t>, at the address she provided on the complaint.</w:t>
      </w:r>
    </w:p>
    <w:p w:rsidR="00A46C79" w:rsidRPr="00A46C79" w:rsidRDefault="00A46C79" w:rsidP="00CB3AB8">
      <w:pPr>
        <w:pStyle w:val="ListParagraph"/>
        <w:spacing w:line="360" w:lineRule="auto"/>
        <w:ind w:left="0" w:firstLine="1440"/>
        <w:rPr>
          <w:rFonts w:eastAsia="Times New Roman"/>
          <w:sz w:val="24"/>
        </w:rPr>
      </w:pPr>
    </w:p>
    <w:p w:rsidR="00A46C79" w:rsidRPr="00A46C79" w:rsidRDefault="00A46C79" w:rsidP="00CB3AB8">
      <w:pPr>
        <w:pStyle w:val="ListParagraph"/>
        <w:numPr>
          <w:ilvl w:val="0"/>
          <w:numId w:val="7"/>
        </w:numPr>
        <w:spacing w:line="360" w:lineRule="auto"/>
        <w:ind w:left="0" w:firstLine="1440"/>
        <w:rPr>
          <w:rFonts w:eastAsia="Times New Roman"/>
          <w:sz w:val="24"/>
        </w:rPr>
      </w:pPr>
      <w:r w:rsidRPr="00A46C79">
        <w:rPr>
          <w:rFonts w:eastAsia="Times New Roman"/>
          <w:sz w:val="24"/>
        </w:rPr>
        <w:t xml:space="preserve">A prehearing order which notified the </w:t>
      </w:r>
      <w:r w:rsidR="000E3342">
        <w:rPr>
          <w:rFonts w:eastAsia="Times New Roman"/>
          <w:sz w:val="24"/>
        </w:rPr>
        <w:t>Complainant</w:t>
      </w:r>
      <w:r w:rsidRPr="00A46C79">
        <w:rPr>
          <w:rFonts w:eastAsia="Times New Roman"/>
          <w:sz w:val="24"/>
        </w:rPr>
        <w:t xml:space="preserve"> of the date and time of the hearing, instructions for seeking a continuance and the consequences of the failure to appear was mailed to the </w:t>
      </w:r>
      <w:r w:rsidR="000E3342">
        <w:rPr>
          <w:rFonts w:eastAsia="Times New Roman"/>
          <w:sz w:val="24"/>
        </w:rPr>
        <w:t>C</w:t>
      </w:r>
      <w:r w:rsidRPr="00A46C79">
        <w:rPr>
          <w:rFonts w:eastAsia="Times New Roman"/>
          <w:sz w:val="24"/>
        </w:rPr>
        <w:t xml:space="preserve">omplainant on </w:t>
      </w:r>
      <w:r w:rsidR="00705C7F">
        <w:rPr>
          <w:rFonts w:eastAsia="Times New Roman"/>
          <w:sz w:val="24"/>
        </w:rPr>
        <w:t>March 5, 2012</w:t>
      </w:r>
      <w:r w:rsidRPr="00A46C79">
        <w:rPr>
          <w:rFonts w:eastAsia="Times New Roman"/>
          <w:sz w:val="24"/>
        </w:rPr>
        <w:t>.</w:t>
      </w:r>
    </w:p>
    <w:p w:rsidR="00A46C79" w:rsidRPr="00A46C79" w:rsidRDefault="00A46C79" w:rsidP="00CB3AB8">
      <w:pPr>
        <w:pStyle w:val="ListParagraph"/>
        <w:spacing w:line="360" w:lineRule="auto"/>
        <w:ind w:left="0" w:firstLine="1440"/>
        <w:rPr>
          <w:rFonts w:eastAsia="Times New Roman"/>
          <w:sz w:val="24"/>
        </w:rPr>
      </w:pPr>
    </w:p>
    <w:p w:rsidR="00A46C79" w:rsidRPr="00962636" w:rsidRDefault="00542AD0" w:rsidP="00CB3AB8">
      <w:pPr>
        <w:pStyle w:val="ListParagraph"/>
        <w:numPr>
          <w:ilvl w:val="0"/>
          <w:numId w:val="7"/>
        </w:numPr>
        <w:spacing w:line="360" w:lineRule="auto"/>
        <w:ind w:left="0" w:firstLine="1440"/>
        <w:rPr>
          <w:rFonts w:eastAsia="Times New Roman"/>
          <w:sz w:val="24"/>
        </w:rPr>
      </w:pPr>
      <w:r w:rsidRPr="00962636">
        <w:rPr>
          <w:rFonts w:eastAsia="Times New Roman"/>
          <w:sz w:val="24"/>
        </w:rPr>
        <w:t xml:space="preserve">The prehearing order was returned by the U.S. Postal Service.  A second copy was sent to the address provided on the postal service notice.  </w:t>
      </w:r>
      <w:r w:rsidR="00A46C79" w:rsidRPr="00962636">
        <w:rPr>
          <w:rFonts w:eastAsia="Times New Roman"/>
          <w:sz w:val="24"/>
        </w:rPr>
        <w:t>The</w:t>
      </w:r>
      <w:r w:rsidR="00962636" w:rsidRPr="00962636">
        <w:rPr>
          <w:rFonts w:eastAsia="Times New Roman"/>
          <w:sz w:val="24"/>
        </w:rPr>
        <w:t xml:space="preserve"> second</w:t>
      </w:r>
      <w:r w:rsidR="00A46C79" w:rsidRPr="00962636">
        <w:rPr>
          <w:rFonts w:eastAsia="Times New Roman"/>
          <w:sz w:val="24"/>
        </w:rPr>
        <w:t xml:space="preserve"> prehearing order was not returned by the U.S. Postal Service.</w:t>
      </w:r>
    </w:p>
    <w:p w:rsidR="00A46C79" w:rsidRPr="00A46C79" w:rsidRDefault="00A46C79" w:rsidP="00CB3AB8">
      <w:pPr>
        <w:pStyle w:val="ListParagraph"/>
        <w:spacing w:line="360" w:lineRule="auto"/>
        <w:ind w:left="0" w:firstLine="1440"/>
        <w:rPr>
          <w:rFonts w:eastAsia="Times New Roman"/>
          <w:sz w:val="24"/>
        </w:rPr>
      </w:pPr>
    </w:p>
    <w:p w:rsidR="00A46C79" w:rsidRPr="00A46C79" w:rsidRDefault="00A46C79" w:rsidP="00CB3AB8">
      <w:pPr>
        <w:pStyle w:val="ListParagraph"/>
        <w:numPr>
          <w:ilvl w:val="0"/>
          <w:numId w:val="7"/>
        </w:numPr>
        <w:spacing w:line="360" w:lineRule="auto"/>
        <w:ind w:left="0" w:firstLine="1440"/>
        <w:rPr>
          <w:rFonts w:eastAsia="Times New Roman"/>
          <w:sz w:val="24"/>
        </w:rPr>
      </w:pPr>
      <w:r w:rsidRPr="00A46C79">
        <w:rPr>
          <w:rFonts w:eastAsia="Times New Roman"/>
          <w:sz w:val="24"/>
        </w:rPr>
        <w:t xml:space="preserve">The hearing convened as scheduled on Thursday, </w:t>
      </w:r>
      <w:r w:rsidR="00705C7F">
        <w:rPr>
          <w:rFonts w:eastAsia="Times New Roman"/>
          <w:sz w:val="24"/>
        </w:rPr>
        <w:t xml:space="preserve">April 12, 2012 at </w:t>
      </w:r>
      <w:r w:rsidR="00962636">
        <w:rPr>
          <w:rFonts w:eastAsia="Times New Roman"/>
          <w:sz w:val="24"/>
        </w:rPr>
        <w:t>2:30 p.m.</w:t>
      </w:r>
    </w:p>
    <w:p w:rsidR="00A46C79" w:rsidRPr="00A46C79" w:rsidRDefault="00A46C79" w:rsidP="00CB3AB8">
      <w:pPr>
        <w:pStyle w:val="ListParagraph"/>
        <w:spacing w:line="360" w:lineRule="auto"/>
        <w:ind w:left="0" w:firstLine="1440"/>
        <w:rPr>
          <w:rFonts w:eastAsia="Times New Roman"/>
          <w:sz w:val="24"/>
        </w:rPr>
      </w:pPr>
    </w:p>
    <w:p w:rsidR="00A46C79" w:rsidRDefault="00A46C79" w:rsidP="00CB3AB8">
      <w:pPr>
        <w:spacing w:line="360" w:lineRule="auto"/>
        <w:ind w:firstLine="1440"/>
        <w:rPr>
          <w:rFonts w:eastAsia="Times New Roman"/>
          <w:sz w:val="24"/>
        </w:rPr>
      </w:pPr>
      <w:r w:rsidRPr="00A46C79">
        <w:rPr>
          <w:rFonts w:eastAsia="Times New Roman"/>
          <w:sz w:val="24"/>
        </w:rPr>
        <w:lastRenderedPageBreak/>
        <w:t>6.</w:t>
      </w:r>
      <w:r w:rsidRPr="00A46C79">
        <w:rPr>
          <w:rFonts w:eastAsia="Times New Roman"/>
          <w:sz w:val="24"/>
        </w:rPr>
        <w:tab/>
        <w:t xml:space="preserve">The Complainant did not answer the telephone at the number provided on her complaint. </w:t>
      </w:r>
      <w:r w:rsidR="00BF5025">
        <w:rPr>
          <w:rFonts w:eastAsia="Times New Roman"/>
          <w:sz w:val="24"/>
        </w:rPr>
        <w:t xml:space="preserve"> </w:t>
      </w:r>
      <w:r w:rsidR="00962636">
        <w:rPr>
          <w:rFonts w:eastAsia="Times New Roman"/>
          <w:sz w:val="24"/>
        </w:rPr>
        <w:t xml:space="preserve">An automated message played stating that the number was incorrect and the call disconnected.  A second attempt was made and again there was an automated message.  </w:t>
      </w:r>
    </w:p>
    <w:p w:rsidR="00A46C79" w:rsidRPr="00A46C79" w:rsidRDefault="00A46C79" w:rsidP="00CB3AB8">
      <w:pPr>
        <w:spacing w:line="360" w:lineRule="auto"/>
        <w:ind w:firstLine="1440"/>
        <w:rPr>
          <w:rFonts w:eastAsia="Times New Roman"/>
          <w:sz w:val="24"/>
        </w:rPr>
      </w:pPr>
    </w:p>
    <w:p w:rsidR="00A46C79" w:rsidRDefault="00A46C79" w:rsidP="00CB3AB8">
      <w:pPr>
        <w:spacing w:line="360" w:lineRule="auto"/>
        <w:ind w:firstLine="1440"/>
        <w:rPr>
          <w:rFonts w:eastAsia="Times New Roman"/>
          <w:sz w:val="24"/>
        </w:rPr>
      </w:pPr>
      <w:r w:rsidRPr="00A46C79">
        <w:rPr>
          <w:rFonts w:eastAsia="Times New Roman"/>
          <w:sz w:val="24"/>
        </w:rPr>
        <w:t>7.</w:t>
      </w:r>
      <w:r w:rsidRPr="00A46C79">
        <w:rPr>
          <w:rFonts w:eastAsia="Times New Roman"/>
          <w:sz w:val="24"/>
        </w:rPr>
        <w:tab/>
      </w:r>
      <w:r w:rsidR="00962636">
        <w:rPr>
          <w:rFonts w:eastAsia="Times New Roman"/>
          <w:sz w:val="24"/>
        </w:rPr>
        <w:t>Counsel for PPL had attempted to reach the Complainant in advance of the scheduled hearing and was unable to reach her at the number provided because only the automated message played.</w:t>
      </w:r>
    </w:p>
    <w:p w:rsidR="00A46C79" w:rsidRPr="00A46C79" w:rsidRDefault="00A46C79" w:rsidP="00CB3AB8">
      <w:pPr>
        <w:spacing w:line="360" w:lineRule="auto"/>
        <w:ind w:firstLine="1440"/>
        <w:rPr>
          <w:rFonts w:eastAsia="Times New Roman"/>
          <w:sz w:val="24"/>
        </w:rPr>
      </w:pPr>
    </w:p>
    <w:p w:rsidR="00A46C79" w:rsidRDefault="00D673A6" w:rsidP="00CB3AB8">
      <w:pPr>
        <w:spacing w:line="360" w:lineRule="auto"/>
        <w:ind w:firstLine="1440"/>
        <w:rPr>
          <w:rFonts w:eastAsia="Times New Roman"/>
          <w:sz w:val="24"/>
        </w:rPr>
      </w:pPr>
      <w:r>
        <w:rPr>
          <w:rFonts w:eastAsia="Times New Roman"/>
          <w:sz w:val="24"/>
        </w:rPr>
        <w:t>8</w:t>
      </w:r>
      <w:r w:rsidR="00A46C79" w:rsidRPr="00A46C79">
        <w:rPr>
          <w:rFonts w:eastAsia="Times New Roman"/>
          <w:sz w:val="24"/>
        </w:rPr>
        <w:t>.</w:t>
      </w:r>
      <w:r w:rsidR="00A46C79" w:rsidRPr="00A46C79">
        <w:rPr>
          <w:rFonts w:eastAsia="Times New Roman"/>
          <w:sz w:val="24"/>
        </w:rPr>
        <w:tab/>
        <w:t>The Complainant did not contact the Office of Administrative Law Judge in Pittsburgh or Harrisburg to seek a continuance.</w:t>
      </w:r>
    </w:p>
    <w:p w:rsidR="00A46C79" w:rsidRPr="00A46C79" w:rsidRDefault="00A46C79" w:rsidP="00CB3AB8">
      <w:pPr>
        <w:spacing w:line="360" w:lineRule="auto"/>
        <w:rPr>
          <w:rFonts w:eastAsia="Times New Roman"/>
          <w:sz w:val="24"/>
        </w:rPr>
      </w:pPr>
    </w:p>
    <w:p w:rsidR="00A46C79" w:rsidRDefault="00A46C79" w:rsidP="00CB3AB8">
      <w:pPr>
        <w:spacing w:line="360" w:lineRule="auto"/>
        <w:jc w:val="center"/>
        <w:rPr>
          <w:rFonts w:eastAsia="Times New Roman"/>
          <w:sz w:val="24"/>
          <w:u w:val="single"/>
        </w:rPr>
      </w:pPr>
      <w:r w:rsidRPr="00A46C79">
        <w:rPr>
          <w:rFonts w:eastAsia="Times New Roman"/>
          <w:sz w:val="24"/>
          <w:u w:val="single"/>
        </w:rPr>
        <w:t>DISCUSSION</w:t>
      </w:r>
    </w:p>
    <w:p w:rsidR="00A46C79" w:rsidRPr="00A46C79" w:rsidRDefault="00A46C79" w:rsidP="00CB3AB8">
      <w:pPr>
        <w:spacing w:line="360" w:lineRule="auto"/>
        <w:jc w:val="center"/>
        <w:rPr>
          <w:rFonts w:eastAsia="Times New Roman"/>
          <w:sz w:val="24"/>
          <w:u w:val="single"/>
        </w:rPr>
      </w:pPr>
    </w:p>
    <w:p w:rsidR="00A46C79" w:rsidRDefault="00A46C79" w:rsidP="00CB3AB8">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 xml:space="preserve">Section 332(a) of the Public Utility Code places the burden of proof upon the proponent of a rule or order.  As the proponent of a rule or order Ms. </w:t>
      </w:r>
      <w:r w:rsidR="00103929">
        <w:rPr>
          <w:rFonts w:eastAsia="Times New Roman"/>
          <w:spacing w:val="-3"/>
          <w:sz w:val="24"/>
          <w:szCs w:val="24"/>
        </w:rPr>
        <w:t>Bailey</w:t>
      </w:r>
      <w:r w:rsidR="009B28AE">
        <w:rPr>
          <w:rFonts w:eastAsia="Times New Roman"/>
          <w:spacing w:val="-3"/>
          <w:sz w:val="24"/>
          <w:szCs w:val="24"/>
        </w:rPr>
        <w:t xml:space="preserve"> </w:t>
      </w:r>
      <w:r w:rsidRPr="00A46C79">
        <w:rPr>
          <w:rFonts w:eastAsia="Times New Roman"/>
          <w:spacing w:val="-3"/>
          <w:sz w:val="24"/>
          <w:szCs w:val="24"/>
        </w:rPr>
        <w:t>has the burden of demonstrating that the facts alleged in her complaint are true and that she is entitled to the relief that she has requested.</w:t>
      </w:r>
      <w:r w:rsidRPr="00A46C79">
        <w:rPr>
          <w:rFonts w:eastAsia="Times New Roman"/>
          <w:spacing w:val="-3"/>
          <w:sz w:val="24"/>
          <w:szCs w:val="24"/>
          <w:vertAlign w:val="superscript"/>
        </w:rPr>
        <w:footnoteReference w:id="2"/>
      </w:r>
    </w:p>
    <w:p w:rsidR="00A46C79" w:rsidRPr="00A46C79" w:rsidRDefault="00A46C79" w:rsidP="00CB3AB8">
      <w:pPr>
        <w:tabs>
          <w:tab w:val="left" w:pos="-1440"/>
          <w:tab w:val="left" w:pos="-720"/>
        </w:tabs>
        <w:suppressAutoHyphens/>
        <w:spacing w:line="360" w:lineRule="auto"/>
        <w:ind w:firstLine="1440"/>
        <w:rPr>
          <w:rFonts w:eastAsia="Times New Roman"/>
          <w:spacing w:val="-3"/>
          <w:sz w:val="24"/>
          <w:szCs w:val="24"/>
        </w:rPr>
      </w:pPr>
    </w:p>
    <w:p w:rsidR="00A46C79" w:rsidRDefault="00A46C79" w:rsidP="00CB3AB8">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Administrative agencies, such as the Commission, are required to provide due process to the parties appearing before them.</w:t>
      </w:r>
      <w:r w:rsidRPr="00A46C79">
        <w:rPr>
          <w:rFonts w:eastAsia="Times New Roman"/>
          <w:spacing w:val="-3"/>
          <w:sz w:val="24"/>
          <w:szCs w:val="24"/>
          <w:vertAlign w:val="superscript"/>
        </w:rPr>
        <w:footnoteReference w:id="3"/>
      </w:r>
      <w:r w:rsidRPr="00A46C79">
        <w:rPr>
          <w:rFonts w:eastAsia="Times New Roman"/>
          <w:spacing w:val="-3"/>
          <w:sz w:val="24"/>
          <w:szCs w:val="24"/>
        </w:rPr>
        <w:t xml:space="preserve">  However, this due process requirement is satisfied when the parties are provided notice and the opportunity to appear and be heard. </w:t>
      </w:r>
      <w:r w:rsidRPr="00A46C79">
        <w:rPr>
          <w:rFonts w:eastAsia="Times New Roman"/>
          <w:spacing w:val="-3"/>
          <w:sz w:val="24"/>
          <w:szCs w:val="24"/>
          <w:vertAlign w:val="superscript"/>
        </w:rPr>
        <w:footnoteReference w:id="4"/>
      </w:r>
    </w:p>
    <w:p w:rsidR="00A46C79" w:rsidRPr="00A46C79" w:rsidRDefault="00A46C79" w:rsidP="00CB3AB8">
      <w:pPr>
        <w:tabs>
          <w:tab w:val="left" w:pos="-1440"/>
          <w:tab w:val="left" w:pos="-720"/>
        </w:tabs>
        <w:suppressAutoHyphens/>
        <w:spacing w:line="360" w:lineRule="auto"/>
        <w:ind w:firstLine="1440"/>
        <w:rPr>
          <w:rFonts w:eastAsia="Times New Roman"/>
          <w:spacing w:val="-3"/>
          <w:sz w:val="24"/>
          <w:szCs w:val="24"/>
        </w:rPr>
      </w:pPr>
    </w:p>
    <w:p w:rsidR="00A46C79" w:rsidRDefault="00A46C79" w:rsidP="00CB3AB8">
      <w:pPr>
        <w:spacing w:line="360" w:lineRule="auto"/>
        <w:rPr>
          <w:rFonts w:eastAsia="Times New Roman"/>
          <w:spacing w:val="-3"/>
          <w:sz w:val="24"/>
          <w:szCs w:val="24"/>
        </w:rPr>
      </w:pPr>
      <w:r w:rsidRPr="00A46C79">
        <w:rPr>
          <w:rFonts w:eastAsia="Times New Roman"/>
          <w:spacing w:val="-3"/>
          <w:sz w:val="24"/>
          <w:szCs w:val="24"/>
        </w:rPr>
        <w:tab/>
      </w:r>
      <w:r w:rsidRPr="00A46C79">
        <w:rPr>
          <w:rFonts w:eastAsia="Times New Roman"/>
          <w:spacing w:val="-3"/>
          <w:sz w:val="24"/>
          <w:szCs w:val="24"/>
        </w:rPr>
        <w:tab/>
        <w:t xml:space="preserve">Notice of the hearing in this case was sent to the Complainant on </w:t>
      </w:r>
      <w:r w:rsidR="009B28AE">
        <w:rPr>
          <w:rFonts w:eastAsia="Times New Roman"/>
          <w:spacing w:val="-3"/>
          <w:sz w:val="24"/>
          <w:szCs w:val="24"/>
        </w:rPr>
        <w:t>March 2, 2012,</w:t>
      </w:r>
      <w:r w:rsidRPr="00A46C79">
        <w:rPr>
          <w:rFonts w:eastAsia="Times New Roman"/>
          <w:spacing w:val="-3"/>
          <w:sz w:val="24"/>
          <w:szCs w:val="24"/>
        </w:rPr>
        <w:t xml:space="preserve"> by regular first-class mail to the address stated on the complaint.  </w:t>
      </w:r>
      <w:r w:rsidR="002D29A7">
        <w:rPr>
          <w:rFonts w:eastAsia="Times New Roman"/>
          <w:spacing w:val="-3"/>
          <w:sz w:val="24"/>
          <w:szCs w:val="24"/>
        </w:rPr>
        <w:t>A</w:t>
      </w:r>
      <w:r w:rsidR="00103929">
        <w:rPr>
          <w:rFonts w:eastAsia="Times New Roman"/>
          <w:spacing w:val="-3"/>
          <w:sz w:val="24"/>
          <w:szCs w:val="24"/>
        </w:rPr>
        <w:t xml:space="preserve"> </w:t>
      </w:r>
      <w:r w:rsidR="002D29A7">
        <w:rPr>
          <w:rFonts w:eastAsia="Times New Roman"/>
          <w:spacing w:val="-3"/>
          <w:sz w:val="24"/>
          <w:szCs w:val="24"/>
        </w:rPr>
        <w:t xml:space="preserve">prehearing </w:t>
      </w:r>
      <w:r w:rsidR="00103929">
        <w:rPr>
          <w:rFonts w:eastAsia="Times New Roman"/>
          <w:spacing w:val="-3"/>
          <w:sz w:val="24"/>
          <w:szCs w:val="24"/>
        </w:rPr>
        <w:t>o</w:t>
      </w:r>
      <w:r w:rsidR="00103929" w:rsidRPr="00A46C79">
        <w:rPr>
          <w:rFonts w:eastAsia="Times New Roman"/>
          <w:spacing w:val="-3"/>
          <w:sz w:val="24"/>
          <w:szCs w:val="24"/>
        </w:rPr>
        <w:t xml:space="preserve">rder </w:t>
      </w:r>
      <w:r w:rsidR="00103929">
        <w:rPr>
          <w:rFonts w:eastAsia="Times New Roman"/>
          <w:spacing w:val="-3"/>
          <w:sz w:val="24"/>
          <w:szCs w:val="24"/>
        </w:rPr>
        <w:t>was</w:t>
      </w:r>
      <w:r w:rsidR="002D29A7">
        <w:rPr>
          <w:rFonts w:eastAsia="Times New Roman"/>
          <w:spacing w:val="-3"/>
          <w:sz w:val="24"/>
          <w:szCs w:val="24"/>
        </w:rPr>
        <w:t xml:space="preserve"> mailed to her address </w:t>
      </w:r>
      <w:r w:rsidRPr="00A46C79">
        <w:rPr>
          <w:rFonts w:eastAsia="Times New Roman"/>
          <w:spacing w:val="-3"/>
          <w:sz w:val="24"/>
          <w:szCs w:val="24"/>
        </w:rPr>
        <w:t xml:space="preserve">on </w:t>
      </w:r>
      <w:r w:rsidR="009B28AE">
        <w:rPr>
          <w:rFonts w:eastAsia="Times New Roman"/>
          <w:spacing w:val="-3"/>
          <w:sz w:val="24"/>
          <w:szCs w:val="24"/>
        </w:rPr>
        <w:t>March 5, 2012</w:t>
      </w:r>
      <w:r w:rsidRPr="00A46C79">
        <w:rPr>
          <w:rFonts w:eastAsia="Times New Roman"/>
          <w:spacing w:val="-3"/>
          <w:sz w:val="24"/>
          <w:szCs w:val="24"/>
        </w:rPr>
        <w:t xml:space="preserve"> which, among other things, reminded the parties of the hearing location, date and time as well as how to obtain a continuance.  That order also notified the parties of the consequence of failing to appear.  </w:t>
      </w:r>
      <w:r w:rsidR="002D29A7">
        <w:rPr>
          <w:rFonts w:eastAsia="Times New Roman"/>
          <w:spacing w:val="-3"/>
          <w:sz w:val="24"/>
          <w:szCs w:val="24"/>
        </w:rPr>
        <w:t xml:space="preserve">The prehearing order was returned by the U.S. Postal Service.  A </w:t>
      </w:r>
      <w:r w:rsidR="002D29A7">
        <w:rPr>
          <w:rFonts w:eastAsia="Times New Roman"/>
          <w:spacing w:val="-3"/>
          <w:sz w:val="24"/>
          <w:szCs w:val="24"/>
        </w:rPr>
        <w:lastRenderedPageBreak/>
        <w:t xml:space="preserve">second copy of the prehearing order was mailed to the address provided on the U.S. Postal Service return notice.  </w:t>
      </w:r>
      <w:r w:rsidRPr="00A46C79">
        <w:rPr>
          <w:rFonts w:eastAsia="Times New Roman"/>
          <w:spacing w:val="-3"/>
          <w:sz w:val="24"/>
          <w:szCs w:val="24"/>
        </w:rPr>
        <w:t>This order</w:t>
      </w:r>
      <w:r w:rsidR="002D29A7">
        <w:rPr>
          <w:rFonts w:eastAsia="Times New Roman"/>
          <w:spacing w:val="-3"/>
          <w:sz w:val="24"/>
          <w:szCs w:val="24"/>
        </w:rPr>
        <w:t xml:space="preserve"> </w:t>
      </w:r>
      <w:r w:rsidRPr="00A46C79">
        <w:rPr>
          <w:rFonts w:eastAsia="Times New Roman"/>
          <w:spacing w:val="-3"/>
          <w:sz w:val="24"/>
          <w:szCs w:val="24"/>
        </w:rPr>
        <w:t>was never returned.  Notice mailed to a party’s last known address and not returned by the post office is presumed to have been received.</w:t>
      </w:r>
      <w:r w:rsidRPr="00A46C79">
        <w:rPr>
          <w:rFonts w:eastAsia="Times New Roman"/>
          <w:spacing w:val="-3"/>
          <w:sz w:val="24"/>
          <w:szCs w:val="24"/>
          <w:vertAlign w:val="superscript"/>
        </w:rPr>
        <w:footnoteReference w:id="5"/>
      </w:r>
      <w:r w:rsidRPr="00A46C79">
        <w:rPr>
          <w:rFonts w:eastAsia="Times New Roman"/>
          <w:spacing w:val="-3"/>
          <w:sz w:val="24"/>
          <w:szCs w:val="24"/>
        </w:rPr>
        <w:t xml:space="preserve">  Therefore, </w:t>
      </w:r>
      <w:r w:rsidR="00283A1B">
        <w:rPr>
          <w:rFonts w:eastAsia="Times New Roman"/>
          <w:spacing w:val="-3"/>
          <w:sz w:val="24"/>
          <w:szCs w:val="24"/>
        </w:rPr>
        <w:t>the C</w:t>
      </w:r>
      <w:r w:rsidRPr="00A46C79">
        <w:rPr>
          <w:rFonts w:eastAsia="Times New Roman"/>
          <w:spacing w:val="-3"/>
          <w:sz w:val="24"/>
          <w:szCs w:val="24"/>
        </w:rPr>
        <w:t xml:space="preserve">omplainant is deemed to have received this document and had sufficient notice of the location, date and time of the scheduled hearing.  </w:t>
      </w:r>
    </w:p>
    <w:p w:rsidR="00A46C79" w:rsidRPr="00A46C79" w:rsidRDefault="00A46C79" w:rsidP="00CB3AB8">
      <w:pPr>
        <w:spacing w:line="360" w:lineRule="auto"/>
        <w:rPr>
          <w:rFonts w:eastAsia="Times New Roman"/>
          <w:spacing w:val="-3"/>
          <w:sz w:val="24"/>
          <w:szCs w:val="24"/>
        </w:rPr>
      </w:pPr>
    </w:p>
    <w:p w:rsidR="00A46C79" w:rsidRDefault="00A46C79" w:rsidP="00CB3AB8">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By not appearing for the scheduled hearing to present evidence, the Complainant failed to bear her burden of proof.  Consequently, the complaint must be dismissed.  The Complainant was notified of the scheduled hearing location, date and time, as well as how to contact the OALJ office.  Despite this, she made no attempt to notify either me or the company that she did not plan to attend the hearing.  Under these circumstances, it appears the Complainant had ample opportunity to appear and be heard in this proceeding, but voluntarily chose not to do so.  Therefore, the due process rights of the Complaina</w:t>
      </w:r>
      <w:r w:rsidR="00103929">
        <w:rPr>
          <w:rFonts w:eastAsia="Times New Roman"/>
          <w:spacing w:val="-3"/>
          <w:sz w:val="24"/>
          <w:szCs w:val="24"/>
        </w:rPr>
        <w:t xml:space="preserve">nt have been fully protected.  </w:t>
      </w:r>
      <w:r w:rsidRPr="00A46C79">
        <w:rPr>
          <w:rFonts w:eastAsia="Times New Roman"/>
          <w:spacing w:val="-3"/>
          <w:sz w:val="24"/>
          <w:szCs w:val="24"/>
        </w:rPr>
        <w:t>The motion to dismiss of PPL is granted and the complaint dismissed with prejudice.</w:t>
      </w:r>
    </w:p>
    <w:p w:rsidR="00A46C79" w:rsidRPr="00A46C79" w:rsidRDefault="00A46C79" w:rsidP="00CB3AB8">
      <w:pPr>
        <w:tabs>
          <w:tab w:val="left" w:pos="-1440"/>
          <w:tab w:val="left" w:pos="-720"/>
        </w:tabs>
        <w:suppressAutoHyphens/>
        <w:spacing w:line="360" w:lineRule="auto"/>
        <w:ind w:firstLine="1440"/>
        <w:rPr>
          <w:rFonts w:eastAsia="Times New Roman"/>
          <w:spacing w:val="-3"/>
          <w:sz w:val="24"/>
          <w:szCs w:val="24"/>
        </w:rPr>
      </w:pPr>
    </w:p>
    <w:p w:rsidR="00A46C79" w:rsidRDefault="00A46C79" w:rsidP="00CB3AB8">
      <w:pPr>
        <w:tabs>
          <w:tab w:val="left" w:pos="-1440"/>
          <w:tab w:val="left" w:pos="-720"/>
        </w:tabs>
        <w:suppressAutoHyphens/>
        <w:spacing w:line="360" w:lineRule="auto"/>
        <w:jc w:val="center"/>
        <w:rPr>
          <w:rFonts w:eastAsia="Times New Roman"/>
          <w:spacing w:val="-3"/>
          <w:sz w:val="24"/>
          <w:szCs w:val="24"/>
          <w:u w:val="single"/>
        </w:rPr>
      </w:pPr>
      <w:r w:rsidRPr="00A46C79">
        <w:rPr>
          <w:rFonts w:eastAsia="Times New Roman"/>
          <w:spacing w:val="-3"/>
          <w:sz w:val="24"/>
          <w:szCs w:val="24"/>
          <w:u w:val="single"/>
        </w:rPr>
        <w:t>CONCLUSION</w:t>
      </w:r>
      <w:r>
        <w:rPr>
          <w:rFonts w:eastAsia="Times New Roman"/>
          <w:spacing w:val="-3"/>
          <w:sz w:val="24"/>
          <w:szCs w:val="24"/>
          <w:u w:val="single"/>
        </w:rPr>
        <w:t>S</w:t>
      </w:r>
      <w:r w:rsidRPr="00A46C79">
        <w:rPr>
          <w:rFonts w:eastAsia="Times New Roman"/>
          <w:spacing w:val="-3"/>
          <w:sz w:val="24"/>
          <w:szCs w:val="24"/>
          <w:u w:val="single"/>
        </w:rPr>
        <w:t xml:space="preserve"> OF LAW</w:t>
      </w:r>
    </w:p>
    <w:p w:rsidR="00A46C79" w:rsidRPr="00A46C79" w:rsidRDefault="00A46C79" w:rsidP="00CB3AB8">
      <w:pPr>
        <w:tabs>
          <w:tab w:val="left" w:pos="-1440"/>
          <w:tab w:val="left" w:pos="-720"/>
        </w:tabs>
        <w:suppressAutoHyphens/>
        <w:spacing w:line="360" w:lineRule="auto"/>
        <w:jc w:val="center"/>
        <w:rPr>
          <w:rFonts w:eastAsia="Times New Roman"/>
          <w:spacing w:val="-3"/>
          <w:sz w:val="24"/>
          <w:szCs w:val="24"/>
          <w:u w:val="single"/>
        </w:rPr>
      </w:pPr>
    </w:p>
    <w:p w:rsidR="00A46C79" w:rsidRPr="00A46C79" w:rsidRDefault="00A46C79" w:rsidP="00CB3AB8">
      <w:pPr>
        <w:pStyle w:val="ListParagraph"/>
        <w:numPr>
          <w:ilvl w:val="0"/>
          <w:numId w:val="8"/>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 xml:space="preserve">The due process rights of the </w:t>
      </w:r>
      <w:r>
        <w:rPr>
          <w:rFonts w:eastAsia="Times New Roman"/>
          <w:spacing w:val="-3"/>
          <w:sz w:val="24"/>
          <w:szCs w:val="24"/>
        </w:rPr>
        <w:t>C</w:t>
      </w:r>
      <w:r w:rsidRPr="00A46C79">
        <w:rPr>
          <w:rFonts w:eastAsia="Times New Roman"/>
          <w:spacing w:val="-3"/>
          <w:sz w:val="24"/>
          <w:szCs w:val="24"/>
        </w:rPr>
        <w:t>omplainant have been fully protected.</w:t>
      </w:r>
    </w:p>
    <w:p w:rsidR="00A46C79" w:rsidRPr="00A46C79" w:rsidRDefault="00A46C79" w:rsidP="00CB3AB8">
      <w:pPr>
        <w:pStyle w:val="ListParagraph"/>
        <w:tabs>
          <w:tab w:val="left" w:pos="-1440"/>
          <w:tab w:val="left" w:pos="-720"/>
        </w:tabs>
        <w:suppressAutoHyphens/>
        <w:spacing w:line="360" w:lineRule="auto"/>
        <w:ind w:left="0" w:firstLine="1440"/>
        <w:rPr>
          <w:rFonts w:eastAsia="Times New Roman"/>
          <w:spacing w:val="-3"/>
          <w:sz w:val="24"/>
          <w:szCs w:val="24"/>
        </w:rPr>
      </w:pPr>
    </w:p>
    <w:p w:rsidR="00A46C79" w:rsidRPr="00A46C79" w:rsidRDefault="00A46C79" w:rsidP="00CB3AB8">
      <w:pPr>
        <w:pStyle w:val="ListParagraph"/>
        <w:numPr>
          <w:ilvl w:val="0"/>
          <w:numId w:val="8"/>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 xml:space="preserve">By failing to appear at her scheduled hearing the </w:t>
      </w:r>
      <w:r>
        <w:rPr>
          <w:rFonts w:eastAsia="Times New Roman"/>
          <w:spacing w:val="-3"/>
          <w:sz w:val="24"/>
          <w:szCs w:val="24"/>
        </w:rPr>
        <w:t>C</w:t>
      </w:r>
      <w:r w:rsidRPr="00A46C79">
        <w:rPr>
          <w:rFonts w:eastAsia="Times New Roman"/>
          <w:spacing w:val="-3"/>
          <w:sz w:val="24"/>
          <w:szCs w:val="24"/>
        </w:rPr>
        <w:t>omplainant has waived her claims and has failed to sustain her burden of proof.</w:t>
      </w:r>
    </w:p>
    <w:p w:rsidR="00A46C79" w:rsidRPr="00A46C79" w:rsidRDefault="00A46C79" w:rsidP="00A46C79">
      <w:pPr>
        <w:pStyle w:val="ListParagraph"/>
        <w:ind w:left="0" w:firstLine="1440"/>
        <w:rPr>
          <w:rFonts w:eastAsia="Times New Roman"/>
          <w:spacing w:val="-3"/>
          <w:sz w:val="24"/>
          <w:szCs w:val="24"/>
        </w:rPr>
      </w:pPr>
    </w:p>
    <w:p w:rsidR="00A46C79" w:rsidRPr="00A46C79" w:rsidRDefault="00A46C79" w:rsidP="00A46C79">
      <w:pPr>
        <w:pStyle w:val="ListParagraph"/>
        <w:tabs>
          <w:tab w:val="left" w:pos="-1440"/>
          <w:tab w:val="left" w:pos="-720"/>
        </w:tabs>
        <w:suppressAutoHyphens/>
        <w:spacing w:line="360" w:lineRule="auto"/>
        <w:ind w:left="1440"/>
        <w:rPr>
          <w:rFonts w:eastAsia="Times New Roman"/>
          <w:spacing w:val="-3"/>
          <w:sz w:val="24"/>
          <w:szCs w:val="24"/>
        </w:rPr>
      </w:pPr>
    </w:p>
    <w:p w:rsidR="00A46C79" w:rsidRDefault="00A46C79">
      <w:pPr>
        <w:rPr>
          <w:rFonts w:eastAsia="Times New Roman"/>
          <w:spacing w:val="-3"/>
          <w:sz w:val="24"/>
          <w:szCs w:val="24"/>
          <w:u w:val="single"/>
        </w:rPr>
      </w:pPr>
      <w:r>
        <w:rPr>
          <w:rFonts w:eastAsia="Times New Roman"/>
          <w:spacing w:val="-3"/>
          <w:sz w:val="24"/>
          <w:szCs w:val="24"/>
          <w:u w:val="single"/>
        </w:rPr>
        <w:br w:type="page"/>
      </w:r>
    </w:p>
    <w:p w:rsidR="00A46C79" w:rsidRDefault="00A46C79" w:rsidP="00CB3AB8">
      <w:pPr>
        <w:tabs>
          <w:tab w:val="left" w:pos="-1440"/>
          <w:tab w:val="left" w:pos="-720"/>
        </w:tabs>
        <w:suppressAutoHyphens/>
        <w:spacing w:line="360" w:lineRule="auto"/>
        <w:jc w:val="center"/>
        <w:rPr>
          <w:rFonts w:eastAsia="Times New Roman"/>
          <w:spacing w:val="-3"/>
          <w:sz w:val="24"/>
          <w:szCs w:val="24"/>
          <w:u w:val="single"/>
        </w:rPr>
      </w:pPr>
      <w:r w:rsidRPr="00A46C79">
        <w:rPr>
          <w:rFonts w:eastAsia="Times New Roman"/>
          <w:spacing w:val="-3"/>
          <w:sz w:val="24"/>
          <w:szCs w:val="24"/>
          <w:u w:val="single"/>
        </w:rPr>
        <w:lastRenderedPageBreak/>
        <w:t>ORDER</w:t>
      </w:r>
    </w:p>
    <w:p w:rsidR="00A46C79" w:rsidRDefault="00A46C79" w:rsidP="00CB3AB8">
      <w:pPr>
        <w:tabs>
          <w:tab w:val="left" w:pos="-1440"/>
          <w:tab w:val="left" w:pos="-720"/>
        </w:tabs>
        <w:suppressAutoHyphens/>
        <w:spacing w:line="360" w:lineRule="auto"/>
        <w:jc w:val="center"/>
        <w:rPr>
          <w:rFonts w:eastAsia="Times New Roman"/>
          <w:spacing w:val="-3"/>
          <w:sz w:val="24"/>
          <w:szCs w:val="24"/>
          <w:u w:val="single"/>
        </w:rPr>
      </w:pPr>
    </w:p>
    <w:p w:rsidR="00A46C79" w:rsidRPr="00A46C79" w:rsidRDefault="00A46C79" w:rsidP="00CB3AB8">
      <w:pPr>
        <w:tabs>
          <w:tab w:val="left" w:pos="-1440"/>
          <w:tab w:val="left" w:pos="-720"/>
        </w:tabs>
        <w:suppressAutoHyphens/>
        <w:spacing w:line="360" w:lineRule="auto"/>
        <w:ind w:firstLine="1440"/>
        <w:jc w:val="center"/>
        <w:rPr>
          <w:rFonts w:eastAsia="Times New Roman"/>
          <w:spacing w:val="-3"/>
          <w:sz w:val="24"/>
          <w:szCs w:val="24"/>
          <w:u w:val="single"/>
        </w:rPr>
      </w:pPr>
    </w:p>
    <w:p w:rsidR="00A46C79" w:rsidRDefault="00A46C79" w:rsidP="00CB3AB8">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THEREFORE</w:t>
      </w:r>
      <w:r>
        <w:rPr>
          <w:rFonts w:eastAsia="Times New Roman"/>
          <w:spacing w:val="-3"/>
          <w:sz w:val="24"/>
          <w:szCs w:val="24"/>
        </w:rPr>
        <w:t>,</w:t>
      </w:r>
    </w:p>
    <w:p w:rsidR="00A46C79" w:rsidRPr="00A46C79" w:rsidRDefault="00A46C79" w:rsidP="00CB3AB8">
      <w:pPr>
        <w:tabs>
          <w:tab w:val="left" w:pos="-1440"/>
          <w:tab w:val="left" w:pos="-720"/>
        </w:tabs>
        <w:suppressAutoHyphens/>
        <w:spacing w:line="360" w:lineRule="auto"/>
        <w:ind w:firstLine="1440"/>
        <w:rPr>
          <w:rFonts w:eastAsia="Times New Roman"/>
          <w:spacing w:val="-3"/>
          <w:sz w:val="24"/>
          <w:szCs w:val="24"/>
        </w:rPr>
      </w:pPr>
    </w:p>
    <w:p w:rsidR="00A46C79" w:rsidRDefault="00A46C79" w:rsidP="00CB3AB8">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IT IS ORDERED:</w:t>
      </w:r>
    </w:p>
    <w:p w:rsidR="00A46C79" w:rsidRPr="00A46C79" w:rsidRDefault="00A46C79" w:rsidP="00CB3AB8">
      <w:pPr>
        <w:tabs>
          <w:tab w:val="left" w:pos="-1440"/>
          <w:tab w:val="left" w:pos="-720"/>
        </w:tabs>
        <w:suppressAutoHyphens/>
        <w:spacing w:line="360" w:lineRule="auto"/>
        <w:ind w:firstLine="1440"/>
        <w:rPr>
          <w:rFonts w:eastAsia="Times New Roman"/>
          <w:spacing w:val="-3"/>
          <w:sz w:val="24"/>
          <w:szCs w:val="24"/>
        </w:rPr>
      </w:pPr>
    </w:p>
    <w:p w:rsidR="00A46C79" w:rsidRPr="00A46C79" w:rsidRDefault="00A46C79" w:rsidP="00CB3AB8">
      <w:pPr>
        <w:pStyle w:val="ListParagraph"/>
        <w:numPr>
          <w:ilvl w:val="0"/>
          <w:numId w:val="9"/>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That the motion to dismiss by PPL Electric Utilities Corporation is granted.</w:t>
      </w:r>
    </w:p>
    <w:p w:rsidR="00A46C79" w:rsidRPr="00A46C79" w:rsidRDefault="00A46C79" w:rsidP="00CB3AB8">
      <w:pPr>
        <w:pStyle w:val="ListParagraph"/>
        <w:tabs>
          <w:tab w:val="left" w:pos="-1440"/>
          <w:tab w:val="left" w:pos="-720"/>
        </w:tabs>
        <w:suppressAutoHyphens/>
        <w:spacing w:line="360" w:lineRule="auto"/>
        <w:ind w:left="0" w:firstLine="1440"/>
        <w:rPr>
          <w:rFonts w:eastAsia="Times New Roman"/>
          <w:spacing w:val="-3"/>
          <w:sz w:val="24"/>
          <w:szCs w:val="24"/>
        </w:rPr>
      </w:pPr>
    </w:p>
    <w:p w:rsidR="00A46C79" w:rsidRPr="00A46C79" w:rsidRDefault="00A46C79" w:rsidP="00CB3AB8">
      <w:pPr>
        <w:pStyle w:val="ListParagraph"/>
        <w:numPr>
          <w:ilvl w:val="0"/>
          <w:numId w:val="9"/>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 xml:space="preserve">That the complaint of </w:t>
      </w:r>
      <w:r w:rsidR="000E7B2E">
        <w:rPr>
          <w:rFonts w:eastAsia="Times New Roman"/>
          <w:spacing w:val="-3"/>
          <w:sz w:val="24"/>
          <w:szCs w:val="24"/>
        </w:rPr>
        <w:t>Eadys Bailey at Docket No. F-2012-2284894</w:t>
      </w:r>
      <w:r w:rsidR="006967FF">
        <w:rPr>
          <w:rFonts w:eastAsia="Times New Roman"/>
          <w:spacing w:val="-3"/>
          <w:sz w:val="24"/>
          <w:szCs w:val="24"/>
        </w:rPr>
        <w:t xml:space="preserve">, </w:t>
      </w:r>
      <w:r w:rsidRPr="00A46C79">
        <w:rPr>
          <w:rFonts w:eastAsia="Times New Roman"/>
          <w:spacing w:val="-3"/>
          <w:sz w:val="24"/>
          <w:szCs w:val="24"/>
        </w:rPr>
        <w:t>is dismissed with prejudice.</w:t>
      </w:r>
    </w:p>
    <w:p w:rsidR="00A46C79" w:rsidRPr="00A46C79" w:rsidRDefault="00A46C79" w:rsidP="00CB3AB8">
      <w:pPr>
        <w:pStyle w:val="ListParagraph"/>
        <w:spacing w:line="360" w:lineRule="auto"/>
        <w:ind w:left="0" w:firstLine="1440"/>
        <w:rPr>
          <w:rFonts w:eastAsia="Times New Roman"/>
          <w:spacing w:val="-3"/>
          <w:sz w:val="24"/>
          <w:szCs w:val="24"/>
        </w:rPr>
      </w:pPr>
    </w:p>
    <w:p w:rsidR="00A46C79" w:rsidRPr="00A46C79" w:rsidRDefault="00A46C79" w:rsidP="00CB3AB8">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3.</w:t>
      </w:r>
      <w:r w:rsidRPr="00A46C79">
        <w:rPr>
          <w:rFonts w:eastAsia="Times New Roman"/>
          <w:spacing w:val="-3"/>
          <w:sz w:val="24"/>
          <w:szCs w:val="24"/>
        </w:rPr>
        <w:tab/>
        <w:t>That this docket be marked closed and discontinued.</w:t>
      </w:r>
    </w:p>
    <w:p w:rsidR="00F06152" w:rsidRPr="00A03D6F" w:rsidRDefault="00F06152" w:rsidP="00CB3AB8">
      <w:pPr>
        <w:tabs>
          <w:tab w:val="left" w:pos="0"/>
        </w:tabs>
        <w:spacing w:line="360" w:lineRule="auto"/>
        <w:jc w:val="both"/>
        <w:rPr>
          <w:sz w:val="24"/>
        </w:rPr>
      </w:pPr>
    </w:p>
    <w:p w:rsidR="00D52F64" w:rsidRPr="00A03D6F" w:rsidRDefault="00D52F64" w:rsidP="00CB3AB8">
      <w:pPr>
        <w:tabs>
          <w:tab w:val="left" w:pos="0"/>
        </w:tabs>
        <w:spacing w:line="360" w:lineRule="auto"/>
        <w:jc w:val="both"/>
        <w:rPr>
          <w:sz w:val="24"/>
        </w:rPr>
      </w:pPr>
    </w:p>
    <w:p w:rsidR="00D52F64" w:rsidRPr="00A03D6F" w:rsidRDefault="00D52F64" w:rsidP="00A56C8F">
      <w:pPr>
        <w:tabs>
          <w:tab w:val="left" w:pos="0"/>
        </w:tabs>
        <w:jc w:val="both"/>
        <w:rPr>
          <w:sz w:val="24"/>
        </w:rPr>
      </w:pPr>
      <w:r w:rsidRPr="00A03D6F">
        <w:rPr>
          <w:sz w:val="24"/>
        </w:rPr>
        <w:t xml:space="preserve">Date:  </w:t>
      </w:r>
      <w:r w:rsidR="006967FF">
        <w:rPr>
          <w:sz w:val="24"/>
          <w:u w:val="single"/>
        </w:rPr>
        <w:t>April 13</w:t>
      </w:r>
      <w:r w:rsidR="00A46C79">
        <w:rPr>
          <w:sz w:val="24"/>
          <w:u w:val="single"/>
        </w:rPr>
        <w:t>,</w:t>
      </w:r>
      <w:r w:rsidR="00D42323">
        <w:rPr>
          <w:sz w:val="24"/>
          <w:u w:val="single"/>
        </w:rPr>
        <w:t xml:space="preserve"> 2012</w:t>
      </w:r>
      <w:r w:rsidR="003B4302" w:rsidRPr="00A03D6F">
        <w:rPr>
          <w:sz w:val="24"/>
        </w:rPr>
        <w:tab/>
      </w:r>
      <w:r w:rsidRPr="00A03D6F">
        <w:rPr>
          <w:sz w:val="24"/>
        </w:rPr>
        <w:tab/>
      </w:r>
      <w:r w:rsidR="006967FF">
        <w:rPr>
          <w:sz w:val="24"/>
        </w:rPr>
        <w:tab/>
      </w:r>
      <w:r w:rsidRPr="00A03D6F">
        <w:rPr>
          <w:sz w:val="24"/>
        </w:rPr>
        <w:tab/>
      </w:r>
      <w:r w:rsidRPr="00A03D6F">
        <w:rPr>
          <w:sz w:val="24"/>
        </w:rPr>
        <w:tab/>
        <w:t>_______________________________</w:t>
      </w:r>
    </w:p>
    <w:p w:rsidR="00D52F64" w:rsidRPr="00A03D6F" w:rsidRDefault="00D52F64" w:rsidP="00A56C8F">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00D42323">
        <w:rPr>
          <w:sz w:val="24"/>
        </w:rPr>
        <w:t>Mary D. Long</w:t>
      </w:r>
    </w:p>
    <w:p w:rsidR="00D52F64" w:rsidRDefault="00D52F64" w:rsidP="00A56C8F">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t>Administrative Law Judge</w:t>
      </w:r>
    </w:p>
    <w:sectPr w:rsidR="00D52F64" w:rsidSect="00FC3BE9">
      <w:footerReference w:type="even" r:id="rId9"/>
      <w:footerReference w:type="defaul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6C8" w:rsidRDefault="00CF76C8">
      <w:r>
        <w:separator/>
      </w:r>
    </w:p>
  </w:endnote>
  <w:endnote w:type="continuationSeparator" w:id="0">
    <w:p w:rsidR="00CF76C8" w:rsidRDefault="00CF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5F723F">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654273">
      <w:rPr>
        <w:rStyle w:val="PageNumber"/>
        <w:noProof/>
      </w:rPr>
      <w:t>1</w:t>
    </w:r>
    <w:r>
      <w:rPr>
        <w:rStyle w:val="PageNumber"/>
      </w:rPr>
      <w:fldChar w:fldCharType="end"/>
    </w:r>
  </w:p>
  <w:p w:rsidR="00654273" w:rsidRDefault="00654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5F723F">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FA0534">
      <w:rPr>
        <w:rStyle w:val="PageNumber"/>
        <w:noProof/>
      </w:rPr>
      <w:t>5</w:t>
    </w:r>
    <w:r>
      <w:rPr>
        <w:rStyle w:val="PageNumber"/>
      </w:rPr>
      <w:fldChar w:fldCharType="end"/>
    </w:r>
  </w:p>
  <w:p w:rsidR="00654273" w:rsidRDefault="00654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6C8" w:rsidRDefault="00CF76C8">
      <w:r>
        <w:separator/>
      </w:r>
    </w:p>
  </w:footnote>
  <w:footnote w:type="continuationSeparator" w:id="0">
    <w:p w:rsidR="00CF76C8" w:rsidRDefault="00CF76C8">
      <w:r>
        <w:continuationSeparator/>
      </w:r>
    </w:p>
  </w:footnote>
  <w:footnote w:id="1">
    <w:p w:rsidR="00A46C79" w:rsidRDefault="00A46C79" w:rsidP="00103929">
      <w:pPr>
        <w:pStyle w:val="FootnoteText"/>
        <w:ind w:firstLine="720"/>
      </w:pPr>
      <w:r>
        <w:rPr>
          <w:rStyle w:val="FootnoteReference"/>
        </w:rPr>
        <w:footnoteRef/>
      </w:r>
      <w:r>
        <w:t xml:space="preserve"> </w:t>
      </w:r>
      <w:r>
        <w:tab/>
        <w:t>Paragraph 11</w:t>
      </w:r>
      <w:r w:rsidR="008A2D8B">
        <w:t xml:space="preserve"> of Order</w:t>
      </w:r>
      <w:r>
        <w:t>.</w:t>
      </w:r>
    </w:p>
  </w:footnote>
  <w:footnote w:id="2">
    <w:p w:rsidR="00A46C79" w:rsidRDefault="00A46C79" w:rsidP="00103929">
      <w:pPr>
        <w:pStyle w:val="FootnoteText"/>
        <w:ind w:firstLine="720"/>
      </w:pPr>
      <w:r>
        <w:rPr>
          <w:rStyle w:val="FootnoteReference"/>
        </w:rPr>
        <w:footnoteRef/>
      </w:r>
      <w:r>
        <w:t xml:space="preserve"> </w:t>
      </w:r>
      <w:r>
        <w:tab/>
        <w:t>66 Pa. C.S. § 332(a).</w:t>
      </w:r>
    </w:p>
    <w:p w:rsidR="00A46C79" w:rsidRDefault="00A46C79" w:rsidP="00A46C79">
      <w:pPr>
        <w:pStyle w:val="FootnoteText"/>
      </w:pPr>
    </w:p>
  </w:footnote>
  <w:footnote w:id="3">
    <w:p w:rsidR="00A46C79" w:rsidRDefault="00A46C79" w:rsidP="00103929">
      <w:pPr>
        <w:pStyle w:val="FootnoteText"/>
        <w:ind w:firstLine="720"/>
        <w:rPr>
          <w:spacing w:val="-3"/>
          <w:szCs w:val="24"/>
        </w:rPr>
      </w:pPr>
      <w:r>
        <w:rPr>
          <w:rStyle w:val="FootnoteReference"/>
        </w:rPr>
        <w:footnoteRef/>
      </w:r>
      <w:r>
        <w:t xml:space="preserve"> </w:t>
      </w:r>
      <w:r>
        <w:tab/>
      </w:r>
      <w:r w:rsidRPr="00BA1799">
        <w:rPr>
          <w:i/>
          <w:spacing w:val="-3"/>
          <w:szCs w:val="24"/>
        </w:rPr>
        <w:t>Schneider v. Pennsylvania Pub. Util. Comm’n.,</w:t>
      </w:r>
      <w:r w:rsidRPr="00BA1799">
        <w:rPr>
          <w:spacing w:val="-3"/>
          <w:szCs w:val="24"/>
        </w:rPr>
        <w:t xml:space="preserve"> 479 A.2d 10 (Pa.</w:t>
      </w:r>
      <w:r w:rsidR="000E3342">
        <w:rPr>
          <w:spacing w:val="-3"/>
          <w:szCs w:val="24"/>
        </w:rPr>
        <w:t xml:space="preserve"> </w:t>
      </w:r>
      <w:r w:rsidRPr="00BA1799">
        <w:rPr>
          <w:spacing w:val="-3"/>
          <w:szCs w:val="24"/>
        </w:rPr>
        <w:t>Cmwlth. 1984).</w:t>
      </w:r>
    </w:p>
    <w:p w:rsidR="00A46C79" w:rsidRDefault="00A46C79" w:rsidP="00A46C79">
      <w:pPr>
        <w:pStyle w:val="FootnoteText"/>
      </w:pPr>
    </w:p>
  </w:footnote>
  <w:footnote w:id="4">
    <w:p w:rsidR="00A46C79" w:rsidRDefault="00A46C79" w:rsidP="00103929">
      <w:pPr>
        <w:pStyle w:val="FootnoteText"/>
        <w:ind w:firstLine="720"/>
      </w:pPr>
      <w:r>
        <w:rPr>
          <w:rStyle w:val="FootnoteReference"/>
        </w:rPr>
        <w:footnoteRef/>
      </w:r>
      <w:r>
        <w:t xml:space="preserve">  </w:t>
      </w:r>
      <w:r>
        <w:tab/>
      </w:r>
      <w:r w:rsidRPr="0060345E">
        <w:rPr>
          <w:i/>
        </w:rPr>
        <w:t>Id</w:t>
      </w:r>
      <w:r>
        <w:t>.</w:t>
      </w:r>
    </w:p>
    <w:p w:rsidR="00A46C79" w:rsidRDefault="00A46C79" w:rsidP="00A46C79">
      <w:pPr>
        <w:pStyle w:val="FootnoteText"/>
        <w:ind w:firstLine="720"/>
      </w:pPr>
    </w:p>
  </w:footnote>
  <w:footnote w:id="5">
    <w:p w:rsidR="00A46C79" w:rsidRDefault="00A46C79" w:rsidP="00103929">
      <w:pPr>
        <w:pStyle w:val="FootnoteText"/>
        <w:ind w:firstLine="720"/>
      </w:pPr>
      <w:r>
        <w:rPr>
          <w:rStyle w:val="FootnoteReference"/>
        </w:rPr>
        <w:footnoteRef/>
      </w:r>
      <w:r>
        <w:t xml:space="preserve"> </w:t>
      </w:r>
      <w:r>
        <w:rPr>
          <w:spacing w:val="-3"/>
          <w:szCs w:val="24"/>
        </w:rPr>
        <w:tab/>
      </w:r>
      <w:r w:rsidRPr="00BA1799">
        <w:rPr>
          <w:i/>
          <w:spacing w:val="-3"/>
          <w:szCs w:val="24"/>
        </w:rPr>
        <w:t>Berkowitz v. Mayflower Securities, Inc</w:t>
      </w:r>
      <w:r w:rsidRPr="00BA1799">
        <w:rPr>
          <w:spacing w:val="-3"/>
          <w:szCs w:val="24"/>
        </w:rPr>
        <w:t>., 455 Pa. 531, 317 A.2d 584 (1974);</w:t>
      </w:r>
      <w:r>
        <w:rPr>
          <w:spacing w:val="-3"/>
          <w:szCs w:val="24"/>
        </w:rPr>
        <w:t xml:space="preserve"> </w:t>
      </w:r>
      <w:r>
        <w:rPr>
          <w:i/>
          <w:spacing w:val="-3"/>
          <w:szCs w:val="24"/>
        </w:rPr>
        <w:t xml:space="preserve">Chartiers Industrial and Commercial Dev. Auth. v. Allegheny County Bd. </w:t>
      </w:r>
      <w:r w:rsidR="00BA205F">
        <w:rPr>
          <w:i/>
          <w:spacing w:val="-3"/>
          <w:szCs w:val="24"/>
        </w:rPr>
        <w:t>o</w:t>
      </w:r>
      <w:r>
        <w:rPr>
          <w:i/>
          <w:spacing w:val="-3"/>
          <w:szCs w:val="24"/>
        </w:rPr>
        <w:t>f Property Assessment Appeals and Rev.</w:t>
      </w:r>
      <w:r>
        <w:rPr>
          <w:spacing w:val="-3"/>
          <w:szCs w:val="24"/>
        </w:rPr>
        <w:t>, 645 A.2d 944 (Pa. Cmwlth. 1994);</w:t>
      </w:r>
      <w:r w:rsidRPr="00BA1799">
        <w:rPr>
          <w:spacing w:val="-3"/>
          <w:szCs w:val="24"/>
        </w:rPr>
        <w:t xml:space="preserve"> </w:t>
      </w:r>
      <w:r w:rsidRPr="00BA1799">
        <w:rPr>
          <w:i/>
          <w:spacing w:val="-3"/>
          <w:szCs w:val="24"/>
        </w:rPr>
        <w:t>Geary v. Verizon Pennsylvania Inc.</w:t>
      </w:r>
      <w:r w:rsidRPr="00BA1799">
        <w:rPr>
          <w:spacing w:val="-3"/>
          <w:szCs w:val="24"/>
        </w:rPr>
        <w:t xml:space="preserve">, Docket No. C-2009-2118625 (Commission Opinion and Order entered Sept.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17067EB1"/>
    <w:multiLevelType w:val="hybridMultilevel"/>
    <w:tmpl w:val="7A44FB22"/>
    <w:lvl w:ilvl="0" w:tplc="42E26C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C9073D"/>
    <w:multiLevelType w:val="singleLevel"/>
    <w:tmpl w:val="0409000F"/>
    <w:lvl w:ilvl="0">
      <w:start w:val="1"/>
      <w:numFmt w:val="decimal"/>
      <w:lvlText w:val="%1."/>
      <w:lvlJc w:val="left"/>
      <w:pPr>
        <w:tabs>
          <w:tab w:val="num" w:pos="360"/>
        </w:tabs>
        <w:ind w:left="360" w:hanging="360"/>
      </w:pPr>
    </w:lvl>
  </w:abstractNum>
  <w:abstractNum w:abstractNumId="4">
    <w:nsid w:val="4F66445D"/>
    <w:multiLevelType w:val="singleLevel"/>
    <w:tmpl w:val="AFA251B6"/>
    <w:lvl w:ilvl="0">
      <w:start w:val="1"/>
      <w:numFmt w:val="decimal"/>
      <w:lvlText w:val="%1."/>
      <w:lvlJc w:val="left"/>
      <w:pPr>
        <w:tabs>
          <w:tab w:val="num" w:pos="2160"/>
        </w:tabs>
        <w:ind w:left="2160" w:hanging="720"/>
      </w:pPr>
    </w:lvl>
  </w:abstractNum>
  <w:abstractNum w:abstractNumId="5">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nsid w:val="54143EC4"/>
    <w:multiLevelType w:val="hybridMultilevel"/>
    <w:tmpl w:val="6AA249B2"/>
    <w:lvl w:ilvl="0" w:tplc="396400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8">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lvlOverride w:ilvl="0">
      <w:startOverride w:val="1"/>
    </w:lvlOverride>
  </w:num>
  <w:num w:numId="4">
    <w:abstractNumId w:val="8"/>
  </w:num>
  <w:num w:numId="5">
    <w:abstractNumId w:val="1"/>
  </w:num>
  <w:num w:numId="6">
    <w:abstractNumId w:val="5"/>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D52F64"/>
    <w:rsid w:val="00004554"/>
    <w:rsid w:val="00013C43"/>
    <w:rsid w:val="00014C4F"/>
    <w:rsid w:val="00037BE6"/>
    <w:rsid w:val="00056EE7"/>
    <w:rsid w:val="00081A14"/>
    <w:rsid w:val="000900E3"/>
    <w:rsid w:val="000A22F9"/>
    <w:rsid w:val="000D50F2"/>
    <w:rsid w:val="000E3342"/>
    <w:rsid w:val="000E7B2E"/>
    <w:rsid w:val="00103929"/>
    <w:rsid w:val="0012273D"/>
    <w:rsid w:val="0014181A"/>
    <w:rsid w:val="00150A2F"/>
    <w:rsid w:val="00184F2A"/>
    <w:rsid w:val="001902E3"/>
    <w:rsid w:val="0019400A"/>
    <w:rsid w:val="001B61F5"/>
    <w:rsid w:val="001D0030"/>
    <w:rsid w:val="001D0C89"/>
    <w:rsid w:val="001D1F7D"/>
    <w:rsid w:val="001D43E4"/>
    <w:rsid w:val="001D7F5A"/>
    <w:rsid w:val="001F11F8"/>
    <w:rsid w:val="001F27D0"/>
    <w:rsid w:val="001F31A2"/>
    <w:rsid w:val="001F65D7"/>
    <w:rsid w:val="00214B31"/>
    <w:rsid w:val="00215D02"/>
    <w:rsid w:val="0021685B"/>
    <w:rsid w:val="00221AD0"/>
    <w:rsid w:val="00243EA3"/>
    <w:rsid w:val="00283A1B"/>
    <w:rsid w:val="00293C4D"/>
    <w:rsid w:val="00295C93"/>
    <w:rsid w:val="002A6CBD"/>
    <w:rsid w:val="002A6DE7"/>
    <w:rsid w:val="002C5F54"/>
    <w:rsid w:val="002D29A7"/>
    <w:rsid w:val="002E06DD"/>
    <w:rsid w:val="002E35C7"/>
    <w:rsid w:val="0034230C"/>
    <w:rsid w:val="00361600"/>
    <w:rsid w:val="00394FB5"/>
    <w:rsid w:val="003B3FBC"/>
    <w:rsid w:val="003B4302"/>
    <w:rsid w:val="003D1D5E"/>
    <w:rsid w:val="003E4E24"/>
    <w:rsid w:val="003F0312"/>
    <w:rsid w:val="00402DE5"/>
    <w:rsid w:val="00412780"/>
    <w:rsid w:val="004344BF"/>
    <w:rsid w:val="004400F0"/>
    <w:rsid w:val="00477560"/>
    <w:rsid w:val="0049223C"/>
    <w:rsid w:val="004B020A"/>
    <w:rsid w:val="004B0B15"/>
    <w:rsid w:val="004B6464"/>
    <w:rsid w:val="004C2128"/>
    <w:rsid w:val="004C3DB4"/>
    <w:rsid w:val="004C4098"/>
    <w:rsid w:val="004C623B"/>
    <w:rsid w:val="004C70BF"/>
    <w:rsid w:val="004F3C7A"/>
    <w:rsid w:val="004F5506"/>
    <w:rsid w:val="004F587C"/>
    <w:rsid w:val="00520F7B"/>
    <w:rsid w:val="005353C8"/>
    <w:rsid w:val="00536E2B"/>
    <w:rsid w:val="005404D0"/>
    <w:rsid w:val="00542AD0"/>
    <w:rsid w:val="0056074E"/>
    <w:rsid w:val="00576552"/>
    <w:rsid w:val="00586FAE"/>
    <w:rsid w:val="00592F56"/>
    <w:rsid w:val="005F4513"/>
    <w:rsid w:val="005F723F"/>
    <w:rsid w:val="00600ECE"/>
    <w:rsid w:val="00605084"/>
    <w:rsid w:val="00616199"/>
    <w:rsid w:val="00632227"/>
    <w:rsid w:val="00642B41"/>
    <w:rsid w:val="00654273"/>
    <w:rsid w:val="006568A2"/>
    <w:rsid w:val="006936E0"/>
    <w:rsid w:val="006954AE"/>
    <w:rsid w:val="0069655D"/>
    <w:rsid w:val="006967FF"/>
    <w:rsid w:val="006F100D"/>
    <w:rsid w:val="00705C7F"/>
    <w:rsid w:val="00713AAF"/>
    <w:rsid w:val="00724559"/>
    <w:rsid w:val="0072627C"/>
    <w:rsid w:val="00733C17"/>
    <w:rsid w:val="0073521D"/>
    <w:rsid w:val="00740BA9"/>
    <w:rsid w:val="00757BE9"/>
    <w:rsid w:val="0076287A"/>
    <w:rsid w:val="0077153E"/>
    <w:rsid w:val="0078531F"/>
    <w:rsid w:val="007A0BF6"/>
    <w:rsid w:val="007A0CC7"/>
    <w:rsid w:val="007B28B5"/>
    <w:rsid w:val="007F42E6"/>
    <w:rsid w:val="00803743"/>
    <w:rsid w:val="0083156C"/>
    <w:rsid w:val="00837034"/>
    <w:rsid w:val="00837A2B"/>
    <w:rsid w:val="00850CFA"/>
    <w:rsid w:val="00864BFD"/>
    <w:rsid w:val="008659A1"/>
    <w:rsid w:val="008702A2"/>
    <w:rsid w:val="00896DBA"/>
    <w:rsid w:val="008A2D8B"/>
    <w:rsid w:val="008A3B75"/>
    <w:rsid w:val="008A4CCD"/>
    <w:rsid w:val="008B132B"/>
    <w:rsid w:val="008F41C8"/>
    <w:rsid w:val="0092156D"/>
    <w:rsid w:val="0093323E"/>
    <w:rsid w:val="00954BD4"/>
    <w:rsid w:val="00957EBC"/>
    <w:rsid w:val="00962636"/>
    <w:rsid w:val="00965663"/>
    <w:rsid w:val="00975953"/>
    <w:rsid w:val="00997F90"/>
    <w:rsid w:val="009B28AE"/>
    <w:rsid w:val="009B67B8"/>
    <w:rsid w:val="009B77DC"/>
    <w:rsid w:val="009D0C65"/>
    <w:rsid w:val="009D6EC6"/>
    <w:rsid w:val="00A0342E"/>
    <w:rsid w:val="00A03D6F"/>
    <w:rsid w:val="00A1622D"/>
    <w:rsid w:val="00A22ECD"/>
    <w:rsid w:val="00A23BE6"/>
    <w:rsid w:val="00A30925"/>
    <w:rsid w:val="00A46C79"/>
    <w:rsid w:val="00A53495"/>
    <w:rsid w:val="00A56C8F"/>
    <w:rsid w:val="00A7056A"/>
    <w:rsid w:val="00A750F3"/>
    <w:rsid w:val="00A779E7"/>
    <w:rsid w:val="00A806E3"/>
    <w:rsid w:val="00A845EE"/>
    <w:rsid w:val="00A93BCB"/>
    <w:rsid w:val="00AA28C9"/>
    <w:rsid w:val="00AB4152"/>
    <w:rsid w:val="00AC4E85"/>
    <w:rsid w:val="00B02B8A"/>
    <w:rsid w:val="00B51001"/>
    <w:rsid w:val="00B741DB"/>
    <w:rsid w:val="00B75065"/>
    <w:rsid w:val="00BA205F"/>
    <w:rsid w:val="00BA623E"/>
    <w:rsid w:val="00BF5025"/>
    <w:rsid w:val="00BF574B"/>
    <w:rsid w:val="00C0610A"/>
    <w:rsid w:val="00C36F93"/>
    <w:rsid w:val="00C529B6"/>
    <w:rsid w:val="00C81119"/>
    <w:rsid w:val="00C8269E"/>
    <w:rsid w:val="00CB1BE1"/>
    <w:rsid w:val="00CB2D7C"/>
    <w:rsid w:val="00CB340C"/>
    <w:rsid w:val="00CB3AB8"/>
    <w:rsid w:val="00CB52DC"/>
    <w:rsid w:val="00CB7FC5"/>
    <w:rsid w:val="00CE05C6"/>
    <w:rsid w:val="00CF76C8"/>
    <w:rsid w:val="00D11CEF"/>
    <w:rsid w:val="00D31E41"/>
    <w:rsid w:val="00D33A87"/>
    <w:rsid w:val="00D42323"/>
    <w:rsid w:val="00D52F64"/>
    <w:rsid w:val="00D60E67"/>
    <w:rsid w:val="00D673A6"/>
    <w:rsid w:val="00D76BBD"/>
    <w:rsid w:val="00D77DE4"/>
    <w:rsid w:val="00D83B9E"/>
    <w:rsid w:val="00D858BF"/>
    <w:rsid w:val="00D91969"/>
    <w:rsid w:val="00D9501D"/>
    <w:rsid w:val="00D9746A"/>
    <w:rsid w:val="00DC0B72"/>
    <w:rsid w:val="00E06681"/>
    <w:rsid w:val="00E24F06"/>
    <w:rsid w:val="00E27781"/>
    <w:rsid w:val="00E736D2"/>
    <w:rsid w:val="00E94178"/>
    <w:rsid w:val="00EB78AF"/>
    <w:rsid w:val="00EF1E71"/>
    <w:rsid w:val="00F06152"/>
    <w:rsid w:val="00F55E18"/>
    <w:rsid w:val="00F800D0"/>
    <w:rsid w:val="00F84B20"/>
    <w:rsid w:val="00FA0534"/>
    <w:rsid w:val="00FA4AA7"/>
    <w:rsid w:val="00FB2B57"/>
    <w:rsid w:val="00FB3EBA"/>
    <w:rsid w:val="00FB61D2"/>
    <w:rsid w:val="00FC3BE9"/>
    <w:rsid w:val="00FD7B3C"/>
    <w:rsid w:val="00FE10E5"/>
    <w:rsid w:val="00FE4E8F"/>
    <w:rsid w:val="00FE5375"/>
    <w:rsid w:val="00FE5F0F"/>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42323"/>
    <w:rPr>
      <w:rFonts w:ascii="Tahoma" w:hAnsi="Tahoma" w:cs="Tahoma"/>
      <w:sz w:val="16"/>
      <w:szCs w:val="16"/>
    </w:rPr>
  </w:style>
  <w:style w:type="character" w:customStyle="1" w:styleId="BalloonTextChar">
    <w:name w:val="Balloon Text Char"/>
    <w:basedOn w:val="DefaultParagraphFont"/>
    <w:link w:val="BalloonText"/>
    <w:rsid w:val="00D42323"/>
    <w:rPr>
      <w:rFonts w:ascii="Tahoma" w:hAnsi="Tahoma" w:cs="Tahoma"/>
      <w:sz w:val="16"/>
      <w:szCs w:val="16"/>
    </w:rPr>
  </w:style>
  <w:style w:type="paragraph" w:styleId="FootnoteText">
    <w:name w:val="footnote text"/>
    <w:basedOn w:val="Normal"/>
    <w:link w:val="FootnoteTextChar"/>
    <w:rsid w:val="00A46C79"/>
  </w:style>
  <w:style w:type="character" w:customStyle="1" w:styleId="FootnoteTextChar">
    <w:name w:val="Footnote Text Char"/>
    <w:basedOn w:val="DefaultParagraphFont"/>
    <w:link w:val="FootnoteText"/>
    <w:rsid w:val="00A46C79"/>
  </w:style>
  <w:style w:type="character" w:styleId="FootnoteReference">
    <w:name w:val="footnote reference"/>
    <w:basedOn w:val="DefaultParagraphFont"/>
    <w:uiPriority w:val="99"/>
    <w:unhideWhenUsed/>
    <w:rsid w:val="00A46C79"/>
    <w:rPr>
      <w:rFonts w:ascii="Times New Roman" w:hAnsi="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42323"/>
    <w:rPr>
      <w:rFonts w:ascii="Tahoma" w:hAnsi="Tahoma" w:cs="Tahoma"/>
      <w:sz w:val="16"/>
      <w:szCs w:val="16"/>
    </w:rPr>
  </w:style>
  <w:style w:type="character" w:customStyle="1" w:styleId="BalloonTextChar">
    <w:name w:val="Balloon Text Char"/>
    <w:basedOn w:val="DefaultParagraphFont"/>
    <w:link w:val="BalloonText"/>
    <w:rsid w:val="00D42323"/>
    <w:rPr>
      <w:rFonts w:ascii="Tahoma" w:hAnsi="Tahoma" w:cs="Tahoma"/>
      <w:sz w:val="16"/>
      <w:szCs w:val="16"/>
    </w:rPr>
  </w:style>
  <w:style w:type="paragraph" w:styleId="FootnoteText">
    <w:name w:val="footnote text"/>
    <w:basedOn w:val="Normal"/>
    <w:link w:val="FootnoteTextChar"/>
    <w:rsid w:val="00A46C79"/>
  </w:style>
  <w:style w:type="character" w:customStyle="1" w:styleId="FootnoteTextChar">
    <w:name w:val="Footnote Text Char"/>
    <w:basedOn w:val="DefaultParagraphFont"/>
    <w:link w:val="FootnoteText"/>
    <w:rsid w:val="00A46C79"/>
  </w:style>
  <w:style w:type="character" w:styleId="FootnoteReference">
    <w:name w:val="footnote reference"/>
    <w:basedOn w:val="DefaultParagraphFont"/>
    <w:uiPriority w:val="99"/>
    <w:unhideWhenUsed/>
    <w:rsid w:val="00A46C79"/>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62B7B-6A85-48A9-9845-691A9BF8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2</cp:revision>
  <cp:lastPrinted>2012-04-13T13:16:00Z</cp:lastPrinted>
  <dcterms:created xsi:type="dcterms:W3CDTF">2012-04-13T14:34:00Z</dcterms:created>
  <dcterms:modified xsi:type="dcterms:W3CDTF">2012-04-13T14:34:00Z</dcterms:modified>
</cp:coreProperties>
</file>