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17" w:rsidRDefault="00013C17"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BEFORE THE</w:t>
      </w: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PENNSYLVANIA PUBLIC UTILITY COMMISSION</w:t>
      </w: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 Leslie </w:t>
      </w:r>
      <w:proofErr w:type="spellStart"/>
      <w:r>
        <w:rPr>
          <w:rFonts w:ascii="Times New Roman" w:eastAsia="Times New Roman" w:hAnsi="Times New Roman" w:cs="Times New Roman"/>
          <w:bCs/>
          <w:color w:val="000000"/>
          <w:sz w:val="24"/>
          <w:szCs w:val="24"/>
        </w:rPr>
        <w:t>Pettko</w:t>
      </w:r>
      <w:proofErr w:type="spellEnd"/>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v.</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C-2011-2226096</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Pennsylvania American Water Company</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C73BFD" w:rsidP="00503F6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AMENDED </w:t>
      </w:r>
      <w:r w:rsidR="00E93F04">
        <w:rPr>
          <w:rFonts w:ascii="Times New Roman" w:eastAsia="Times New Roman" w:hAnsi="Times New Roman" w:cs="Times New Roman"/>
          <w:b/>
          <w:bCs/>
          <w:color w:val="000000"/>
          <w:sz w:val="24"/>
          <w:szCs w:val="24"/>
          <w:u w:val="single"/>
        </w:rPr>
        <w:t>SCHEDULING ORDER</w:t>
      </w:r>
    </w:p>
    <w:p w:rsidR="00217E36" w:rsidRDefault="00217E36" w:rsidP="00503F6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013C17" w:rsidRDefault="00013C17" w:rsidP="00503F6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C73BFD" w:rsidRDefault="00217E36" w:rsidP="00B77A09">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On February 8, 2011</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C Leslie </w:t>
      </w:r>
      <w:proofErr w:type="spellStart"/>
      <w:r>
        <w:rPr>
          <w:rFonts w:ascii="Times New Roman" w:hAnsi="Times New Roman" w:cs="Times New Roman"/>
          <w:bCs/>
          <w:color w:val="000000"/>
          <w:sz w:val="24"/>
          <w:szCs w:val="24"/>
        </w:rPr>
        <w:t>Pettko</w:t>
      </w:r>
      <w:proofErr w:type="spellEnd"/>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 xml:space="preserve">(Complainant) filed with the Pennsylvania </w:t>
      </w:r>
      <w:proofErr w:type="gramStart"/>
      <w:r>
        <w:rPr>
          <w:rFonts w:ascii="Times New Roman" w:hAnsi="Times New Roman" w:cs="Times New Roman"/>
          <w:color w:val="000000"/>
          <w:sz w:val="24"/>
          <w:szCs w:val="24"/>
        </w:rPr>
        <w:t xml:space="preserve">Public Utility Commission (Commission) a formal Complaint (Complaint) against Pennsylvania American Water Company (PAWC or the Company), Docket Number </w:t>
      </w:r>
      <w:r>
        <w:rPr>
          <w:rFonts w:ascii="Times New Roman" w:hAnsi="Times New Roman" w:cs="Times New Roman"/>
          <w:bCs/>
          <w:color w:val="000000"/>
          <w:sz w:val="24"/>
          <w:szCs w:val="24"/>
        </w:rPr>
        <w:t>C-2011-2226096.</w:t>
      </w:r>
      <w:proofErr w:type="gramEnd"/>
      <w:r>
        <w:rPr>
          <w:rFonts w:ascii="Times New Roman" w:hAnsi="Times New Roman" w:cs="Times New Roman"/>
          <w:bCs/>
          <w:color w:val="000000"/>
          <w:sz w:val="24"/>
          <w:szCs w:val="24"/>
        </w:rPr>
        <w:t xml:space="preserve">  The Complainant alleged in the Complaint that “there are incorrect charges on my bill.”  </w:t>
      </w:r>
      <w:r w:rsidR="002E46B5">
        <w:rPr>
          <w:rFonts w:ascii="Times New Roman" w:hAnsi="Times New Roman" w:cs="Times New Roman"/>
          <w:bCs/>
          <w:color w:val="000000"/>
          <w:sz w:val="24"/>
          <w:szCs w:val="24"/>
        </w:rPr>
        <w:t xml:space="preserve">Following the disposition of a preliminary motion filed, </w:t>
      </w:r>
      <w:r w:rsidR="00E93F04">
        <w:rPr>
          <w:rFonts w:ascii="Times New Roman" w:hAnsi="Times New Roman" w:cs="Times New Roman"/>
          <w:bCs/>
          <w:color w:val="000000"/>
          <w:sz w:val="24"/>
          <w:szCs w:val="24"/>
        </w:rPr>
        <w:t xml:space="preserve">a </w:t>
      </w:r>
      <w:r w:rsidR="002E46B5">
        <w:rPr>
          <w:rFonts w:ascii="Times New Roman" w:hAnsi="Times New Roman" w:cs="Times New Roman"/>
          <w:bCs/>
          <w:color w:val="000000"/>
          <w:sz w:val="24"/>
          <w:szCs w:val="24"/>
        </w:rPr>
        <w:t xml:space="preserve">Telephonic </w:t>
      </w:r>
      <w:r w:rsidR="00E93F04">
        <w:rPr>
          <w:rFonts w:ascii="Times New Roman" w:hAnsi="Times New Roman" w:cs="Times New Roman"/>
          <w:bCs/>
          <w:color w:val="000000"/>
          <w:sz w:val="24"/>
          <w:szCs w:val="24"/>
        </w:rPr>
        <w:t xml:space="preserve">Prehearing Conference was held on </w:t>
      </w:r>
      <w:r w:rsidR="002E46B5">
        <w:rPr>
          <w:rFonts w:ascii="Times New Roman" w:hAnsi="Times New Roman" w:cs="Times New Roman"/>
          <w:bCs/>
          <w:color w:val="000000"/>
          <w:sz w:val="24"/>
          <w:szCs w:val="24"/>
        </w:rPr>
        <w:t xml:space="preserve">Monday December 12, 2011.  </w:t>
      </w:r>
      <w:r w:rsidR="00E93F04">
        <w:rPr>
          <w:rFonts w:ascii="Times New Roman" w:hAnsi="Times New Roman" w:cs="Times New Roman"/>
          <w:bCs/>
          <w:color w:val="000000"/>
          <w:sz w:val="24"/>
          <w:szCs w:val="24"/>
        </w:rPr>
        <w:t>In addition, a Further Prehearing Conference was held by telephone on Monday January 30, 2012.</w:t>
      </w:r>
      <w:r w:rsidR="00B77A09">
        <w:rPr>
          <w:rFonts w:ascii="Times New Roman" w:hAnsi="Times New Roman" w:cs="Times New Roman"/>
          <w:bCs/>
          <w:color w:val="000000"/>
          <w:sz w:val="24"/>
          <w:szCs w:val="24"/>
        </w:rPr>
        <w:t xml:space="preserve">  </w:t>
      </w:r>
    </w:p>
    <w:p w:rsidR="00C73BFD" w:rsidRDefault="00C73BFD" w:rsidP="00B77A09">
      <w:pPr>
        <w:spacing w:after="0" w:line="360" w:lineRule="auto"/>
        <w:rPr>
          <w:rFonts w:ascii="Times New Roman" w:hAnsi="Times New Roman" w:cs="Times New Roman"/>
          <w:bCs/>
          <w:color w:val="000000"/>
          <w:sz w:val="24"/>
          <w:szCs w:val="24"/>
        </w:rPr>
      </w:pPr>
    </w:p>
    <w:p w:rsidR="00C73BFD" w:rsidRDefault="00C73BFD" w:rsidP="00B77A09">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A Scheduling Order was issued on January 30, 2012 setting forth the following schedule:</w:t>
      </w:r>
    </w:p>
    <w:p w:rsidR="00C73BFD" w:rsidRDefault="00C73BFD" w:rsidP="00C73BFD">
      <w:pPr>
        <w:pStyle w:val="BodyTextIndent"/>
        <w:rPr>
          <w:rFonts w:ascii="Times New Roman" w:hAnsi="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870"/>
      </w:tblGrid>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Complainant</w:t>
            </w:r>
            <w:r w:rsidRPr="00C028EC">
              <w:rPr>
                <w:rFonts w:ascii="Times New Roman" w:hAnsi="Times New Roman"/>
                <w:sz w:val="24"/>
                <w:szCs w:val="24"/>
              </w:rPr>
              <w:t xml:space="preserve"> Direct</w:t>
            </w:r>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April 26, 2012</w:t>
            </w:r>
          </w:p>
        </w:tc>
      </w:tr>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 xml:space="preserve">Company </w:t>
            </w:r>
            <w:r w:rsidRPr="00C028EC">
              <w:rPr>
                <w:rFonts w:ascii="Times New Roman" w:hAnsi="Times New Roman"/>
                <w:sz w:val="24"/>
                <w:szCs w:val="24"/>
              </w:rPr>
              <w:t>Direct</w:t>
            </w:r>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May 24, 2012</w:t>
            </w:r>
          </w:p>
        </w:tc>
      </w:tr>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 xml:space="preserve">Complainant </w:t>
            </w:r>
            <w:r w:rsidRPr="00C028EC">
              <w:rPr>
                <w:rFonts w:ascii="Times New Roman" w:hAnsi="Times New Roman"/>
                <w:sz w:val="24"/>
                <w:szCs w:val="24"/>
              </w:rPr>
              <w:t>Rebuttal</w:t>
            </w:r>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June 21, 2012</w:t>
            </w:r>
          </w:p>
        </w:tc>
      </w:tr>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 xml:space="preserve">Company </w:t>
            </w:r>
            <w:proofErr w:type="spellStart"/>
            <w:r w:rsidRPr="00C028EC">
              <w:rPr>
                <w:rFonts w:ascii="Times New Roman" w:hAnsi="Times New Roman"/>
                <w:sz w:val="24"/>
                <w:szCs w:val="24"/>
              </w:rPr>
              <w:t>Surrebuttal</w:t>
            </w:r>
            <w:proofErr w:type="spellEnd"/>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July 12, 2012</w:t>
            </w:r>
          </w:p>
        </w:tc>
      </w:tr>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Complainant Rejoinder Outline</w:t>
            </w:r>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July 20, 2012</w:t>
            </w:r>
          </w:p>
        </w:tc>
      </w:tr>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Hearings in Harrisburg</w:t>
            </w:r>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July 24 and 25, 2012</w:t>
            </w:r>
          </w:p>
        </w:tc>
      </w:tr>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Main Briefs</w:t>
            </w:r>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August 22, 2012</w:t>
            </w:r>
          </w:p>
        </w:tc>
      </w:tr>
      <w:tr w:rsidR="00C73BFD" w:rsidRPr="00C028EC" w:rsidTr="001615B7">
        <w:tc>
          <w:tcPr>
            <w:tcW w:w="3600" w:type="dxa"/>
          </w:tcPr>
          <w:p w:rsidR="00C73BFD" w:rsidRPr="00C028EC" w:rsidRDefault="00C73BFD" w:rsidP="001615B7">
            <w:pPr>
              <w:pStyle w:val="BodyTextIndent"/>
              <w:ind w:firstLine="0"/>
              <w:rPr>
                <w:rFonts w:ascii="Times New Roman" w:hAnsi="Times New Roman"/>
                <w:sz w:val="24"/>
                <w:szCs w:val="24"/>
              </w:rPr>
            </w:pPr>
            <w:r w:rsidRPr="00C028EC">
              <w:rPr>
                <w:rFonts w:ascii="Times New Roman" w:hAnsi="Times New Roman"/>
                <w:sz w:val="24"/>
                <w:szCs w:val="24"/>
              </w:rPr>
              <w:t>Reply Briefs</w:t>
            </w:r>
          </w:p>
        </w:tc>
        <w:tc>
          <w:tcPr>
            <w:tcW w:w="3870" w:type="dxa"/>
          </w:tcPr>
          <w:p w:rsidR="00C73BFD" w:rsidRPr="00C028EC" w:rsidRDefault="00C73BFD" w:rsidP="001615B7">
            <w:pPr>
              <w:pStyle w:val="BodyTextIndent"/>
              <w:ind w:firstLine="0"/>
              <w:rPr>
                <w:rFonts w:ascii="Times New Roman" w:hAnsi="Times New Roman"/>
                <w:sz w:val="24"/>
                <w:szCs w:val="24"/>
              </w:rPr>
            </w:pPr>
            <w:r>
              <w:rPr>
                <w:rFonts w:ascii="Times New Roman" w:hAnsi="Times New Roman"/>
                <w:sz w:val="24"/>
                <w:szCs w:val="24"/>
              </w:rPr>
              <w:t>September 7, 2012</w:t>
            </w:r>
          </w:p>
        </w:tc>
      </w:tr>
    </w:tbl>
    <w:p w:rsidR="00C73BFD" w:rsidRDefault="00C73BFD" w:rsidP="00C73BFD">
      <w:pPr>
        <w:pStyle w:val="BodyTextIndent"/>
        <w:rPr>
          <w:rFonts w:ascii="Times New Roman" w:hAnsi="Times New Roman"/>
          <w:sz w:val="24"/>
          <w:szCs w:val="24"/>
        </w:rPr>
      </w:pPr>
      <w:r>
        <w:rPr>
          <w:rFonts w:ascii="Times New Roman" w:hAnsi="Times New Roman"/>
          <w:sz w:val="24"/>
          <w:szCs w:val="24"/>
        </w:rPr>
        <w:lastRenderedPageBreak/>
        <w:t>On April 26, 2012, counsel for the Complainant emailed the Presiding Officer requesting that the deadline for Complainant’s Direct Testimony be changed to April 30, 2012.  Counsel indicated that PAWC would have an equal extension to submit their Direct Testimony and that counsel for PAWC does not object to the Complainant’s requested extension.</w:t>
      </w:r>
    </w:p>
    <w:p w:rsidR="00C73BFD" w:rsidRDefault="00C73BFD" w:rsidP="00C73BFD">
      <w:pPr>
        <w:pStyle w:val="BodyTextIndent"/>
        <w:rPr>
          <w:rFonts w:ascii="Times New Roman" w:hAnsi="Times New Roman"/>
          <w:sz w:val="24"/>
          <w:szCs w:val="24"/>
        </w:rPr>
      </w:pPr>
    </w:p>
    <w:p w:rsidR="00C73BFD" w:rsidRDefault="00C73BFD" w:rsidP="00C73BFD">
      <w:pPr>
        <w:pStyle w:val="BodyTextIndent"/>
        <w:rPr>
          <w:rFonts w:ascii="Times New Roman" w:hAnsi="Times New Roman"/>
          <w:sz w:val="24"/>
          <w:szCs w:val="24"/>
        </w:rPr>
      </w:pPr>
      <w:r>
        <w:rPr>
          <w:rFonts w:ascii="Times New Roman" w:hAnsi="Times New Roman"/>
          <w:sz w:val="24"/>
          <w:szCs w:val="24"/>
        </w:rPr>
        <w:t>As the Complainant’s request is reasonable and unopposed, it will be granted.  The Complainant’s Direct Testimony is due April 30, 2012.  PAWC’s Direct Testimony is due May 29, 2012.  All other aspects of the January 30, 2012 Scheduling Order will remain intact, including the remaining litigation schedule.</w:t>
      </w:r>
    </w:p>
    <w:p w:rsidR="00C73BFD" w:rsidRDefault="00C73BFD" w:rsidP="00C73BFD">
      <w:pPr>
        <w:pStyle w:val="BodyTextIndent"/>
        <w:rPr>
          <w:rFonts w:ascii="Times New Roman" w:hAnsi="Times New Roman"/>
          <w:sz w:val="24"/>
          <w:szCs w:val="24"/>
        </w:rPr>
      </w:pPr>
    </w:p>
    <w:p w:rsidR="00217E36" w:rsidRDefault="00217E36" w:rsidP="00C47A26">
      <w:pPr>
        <w:spacing w:after="0" w:line="360" w:lineRule="auto"/>
        <w:rPr>
          <w:rFonts w:ascii="Times New Roman" w:hAnsi="Times New Roman" w:cs="Times New Roman"/>
          <w:bCs/>
          <w:color w:val="000000"/>
          <w:sz w:val="24"/>
          <w:szCs w:val="24"/>
        </w:rPr>
      </w:pPr>
    </w:p>
    <w:p w:rsidR="00217E36" w:rsidRDefault="00AE3396" w:rsidP="00AC3AA0">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THEREFORE,</w:t>
      </w:r>
    </w:p>
    <w:p w:rsidR="00AE3396" w:rsidRDefault="00AE3396" w:rsidP="00C47A26">
      <w:pPr>
        <w:spacing w:after="0" w:line="360" w:lineRule="auto"/>
        <w:rPr>
          <w:rFonts w:ascii="Times New Roman" w:hAnsi="Times New Roman" w:cs="Times New Roman"/>
          <w:bCs/>
          <w:color w:val="000000"/>
          <w:sz w:val="24"/>
          <w:szCs w:val="24"/>
        </w:rPr>
      </w:pPr>
    </w:p>
    <w:p w:rsidR="00217E36" w:rsidRDefault="00AE3396" w:rsidP="00011A5C">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IT IS ORDERED:</w:t>
      </w:r>
    </w:p>
    <w:p w:rsidR="00011A5C" w:rsidRDefault="00011A5C" w:rsidP="00011A5C">
      <w:pPr>
        <w:spacing w:after="0" w:line="360" w:lineRule="auto"/>
        <w:ind w:left="720" w:firstLine="720"/>
        <w:rPr>
          <w:rFonts w:ascii="Times New Roman" w:hAnsi="Times New Roman" w:cs="Times New Roman"/>
          <w:bCs/>
          <w:color w:val="000000"/>
          <w:sz w:val="24"/>
          <w:szCs w:val="24"/>
        </w:rPr>
      </w:pPr>
    </w:p>
    <w:p w:rsidR="00F13B7A" w:rsidRDefault="00013C17" w:rsidP="009D6965">
      <w:pPr>
        <w:pStyle w:val="BodyTextIndent"/>
        <w:numPr>
          <w:ilvl w:val="0"/>
          <w:numId w:val="4"/>
        </w:numPr>
        <w:ind w:left="0" w:firstLine="1440"/>
        <w:rPr>
          <w:rFonts w:ascii="Times New Roman" w:hAnsi="Times New Roman" w:cs="Times New Roman"/>
          <w:bCs/>
          <w:color w:val="000000"/>
          <w:sz w:val="24"/>
          <w:szCs w:val="24"/>
        </w:rPr>
      </w:pPr>
      <w:r>
        <w:rPr>
          <w:rFonts w:ascii="Times New Roman" w:hAnsi="Times New Roman"/>
          <w:sz w:val="24"/>
          <w:szCs w:val="24"/>
        </w:rPr>
        <w:t xml:space="preserve">That </w:t>
      </w:r>
      <w:r w:rsidR="009D6965">
        <w:rPr>
          <w:rFonts w:ascii="Times New Roman" w:hAnsi="Times New Roman"/>
          <w:sz w:val="24"/>
          <w:szCs w:val="24"/>
        </w:rPr>
        <w:t xml:space="preserve">the Scheduling Order dated January 30, 2012, at Docket Number </w:t>
      </w:r>
      <w:r w:rsidR="009D6965">
        <w:rPr>
          <w:rFonts w:ascii="Times New Roman" w:hAnsi="Times New Roman" w:cs="Times New Roman"/>
          <w:bCs/>
          <w:color w:val="000000"/>
          <w:sz w:val="24"/>
          <w:szCs w:val="24"/>
        </w:rPr>
        <w:t>C-2011-2226096, is hereby amended.</w:t>
      </w:r>
    </w:p>
    <w:p w:rsidR="009D6965" w:rsidRDefault="009D6965" w:rsidP="009D6965">
      <w:pPr>
        <w:pStyle w:val="BodyTextIndent"/>
        <w:ind w:left="1440" w:firstLine="0"/>
        <w:rPr>
          <w:rFonts w:ascii="Times New Roman" w:hAnsi="Times New Roman" w:cs="Times New Roman"/>
          <w:bCs/>
          <w:color w:val="000000"/>
          <w:sz w:val="24"/>
          <w:szCs w:val="24"/>
        </w:rPr>
      </w:pPr>
    </w:p>
    <w:p w:rsidR="009D6965" w:rsidRDefault="009D6965" w:rsidP="009D6965">
      <w:pPr>
        <w:pStyle w:val="BodyTextIndent"/>
        <w:numPr>
          <w:ilvl w:val="0"/>
          <w:numId w:val="4"/>
        </w:numPr>
        <w:ind w:left="0" w:firstLine="1440"/>
        <w:rPr>
          <w:rFonts w:ascii="Times New Roman" w:hAnsi="Times New Roman"/>
          <w:sz w:val="24"/>
          <w:szCs w:val="24"/>
        </w:rPr>
      </w:pPr>
      <w:r>
        <w:rPr>
          <w:rFonts w:ascii="Times New Roman" w:hAnsi="Times New Roman"/>
          <w:sz w:val="24"/>
          <w:szCs w:val="24"/>
        </w:rPr>
        <w:t>That the Complainant’s Direct Testimony is due April 30, 2012.</w:t>
      </w:r>
    </w:p>
    <w:p w:rsidR="009D6965" w:rsidRDefault="009D6965" w:rsidP="009D6965">
      <w:pPr>
        <w:pStyle w:val="ListParagraph"/>
        <w:rPr>
          <w:rFonts w:ascii="Times New Roman" w:hAnsi="Times New Roman"/>
          <w:sz w:val="24"/>
          <w:szCs w:val="24"/>
        </w:rPr>
      </w:pPr>
    </w:p>
    <w:p w:rsidR="009D6965" w:rsidRDefault="009D6965" w:rsidP="009D6965">
      <w:pPr>
        <w:pStyle w:val="BodyTextIndent"/>
        <w:numPr>
          <w:ilvl w:val="0"/>
          <w:numId w:val="4"/>
        </w:numPr>
        <w:ind w:left="0" w:firstLine="1440"/>
        <w:rPr>
          <w:rFonts w:ascii="Times New Roman" w:hAnsi="Times New Roman"/>
          <w:sz w:val="24"/>
          <w:szCs w:val="24"/>
        </w:rPr>
      </w:pPr>
      <w:r>
        <w:rPr>
          <w:rFonts w:ascii="Times New Roman" w:hAnsi="Times New Roman"/>
          <w:sz w:val="24"/>
          <w:szCs w:val="24"/>
        </w:rPr>
        <w:t>That the Company’s Direct Testimony is due May 29, 2012.</w:t>
      </w:r>
    </w:p>
    <w:p w:rsidR="009D6965" w:rsidRDefault="009D6965" w:rsidP="009D6965">
      <w:pPr>
        <w:pStyle w:val="ListParagraph"/>
        <w:rPr>
          <w:rFonts w:ascii="Times New Roman" w:hAnsi="Times New Roman"/>
          <w:sz w:val="24"/>
          <w:szCs w:val="24"/>
        </w:rPr>
      </w:pPr>
    </w:p>
    <w:p w:rsidR="00CB2071" w:rsidRPr="009D6965" w:rsidRDefault="009D6965" w:rsidP="009D6965">
      <w:pPr>
        <w:pStyle w:val="BodyTextIndent"/>
        <w:numPr>
          <w:ilvl w:val="0"/>
          <w:numId w:val="4"/>
        </w:numPr>
        <w:ind w:left="0" w:firstLine="1440"/>
        <w:rPr>
          <w:rFonts w:ascii="Times New Roman" w:hAnsi="Times New Roman" w:cs="Times New Roman"/>
          <w:bCs/>
          <w:color w:val="000000"/>
          <w:sz w:val="24"/>
          <w:szCs w:val="24"/>
        </w:rPr>
      </w:pPr>
      <w:r w:rsidRPr="009D6965">
        <w:rPr>
          <w:rFonts w:ascii="Times New Roman" w:hAnsi="Times New Roman"/>
          <w:sz w:val="24"/>
          <w:szCs w:val="24"/>
        </w:rPr>
        <w:t xml:space="preserve">That all other aspects of the </w:t>
      </w:r>
      <w:r>
        <w:rPr>
          <w:rFonts w:ascii="Times New Roman" w:hAnsi="Times New Roman"/>
          <w:sz w:val="24"/>
          <w:szCs w:val="24"/>
        </w:rPr>
        <w:t>January 30, 2012 Scheduling Order will remain intact, including the remaining litigation schedule.</w:t>
      </w:r>
    </w:p>
    <w:p w:rsidR="00217E36" w:rsidRPr="00CD7272" w:rsidRDefault="00217E36" w:rsidP="00AE3396">
      <w:pPr>
        <w:tabs>
          <w:tab w:val="left" w:pos="1440"/>
        </w:tabs>
        <w:ind w:firstLine="1440"/>
        <w:rPr>
          <w:rFonts w:ascii="Times New Roman" w:hAnsi="Times New Roman" w:cs="Times New Roman"/>
        </w:rPr>
      </w:pPr>
    </w:p>
    <w:p w:rsidR="00217E36" w:rsidRPr="00CD7272" w:rsidRDefault="00217E36" w:rsidP="00AE3396">
      <w:pPr>
        <w:tabs>
          <w:tab w:val="left" w:pos="1440"/>
        </w:tabs>
        <w:ind w:firstLine="1440"/>
        <w:rPr>
          <w:rFonts w:ascii="Times New Roman" w:hAnsi="Times New Roman" w:cs="Times New Roman"/>
        </w:rPr>
      </w:pPr>
    </w:p>
    <w:p w:rsidR="00217E36" w:rsidRPr="00503F6E" w:rsidRDefault="00217E36" w:rsidP="00AE3396">
      <w:pPr>
        <w:tabs>
          <w:tab w:val="left" w:pos="1440"/>
        </w:tabs>
        <w:spacing w:after="0"/>
        <w:rPr>
          <w:rFonts w:ascii="Times New Roman" w:hAnsi="Times New Roman" w:cs="Times New Roman"/>
          <w:sz w:val="24"/>
          <w:szCs w:val="24"/>
          <w:u w:val="single"/>
        </w:rPr>
      </w:pPr>
      <w:r w:rsidRPr="00503F6E">
        <w:rPr>
          <w:rFonts w:ascii="Times New Roman" w:hAnsi="Times New Roman" w:cs="Times New Roman"/>
          <w:sz w:val="24"/>
          <w:szCs w:val="24"/>
        </w:rPr>
        <w:t xml:space="preserve">Date: </w:t>
      </w:r>
      <w:r w:rsidR="00C73BFD">
        <w:rPr>
          <w:rFonts w:ascii="Times New Roman" w:hAnsi="Times New Roman" w:cs="Times New Roman"/>
          <w:sz w:val="24"/>
          <w:szCs w:val="24"/>
          <w:u w:val="single"/>
        </w:rPr>
        <w:t>April 27</w:t>
      </w:r>
      <w:r w:rsidR="00CB2071" w:rsidRPr="00503F6E">
        <w:rPr>
          <w:rFonts w:ascii="Times New Roman" w:hAnsi="Times New Roman" w:cs="Times New Roman"/>
          <w:sz w:val="24"/>
          <w:szCs w:val="24"/>
          <w:u w:val="single"/>
        </w:rPr>
        <w:t>, 2012</w:t>
      </w:r>
      <w:r w:rsidRPr="00503F6E">
        <w:rPr>
          <w:rFonts w:ascii="Times New Roman" w:hAnsi="Times New Roman" w:cs="Times New Roman"/>
          <w:sz w:val="24"/>
          <w:szCs w:val="24"/>
        </w:rPr>
        <w:tab/>
      </w:r>
      <w:r w:rsidR="00C73BFD">
        <w:rPr>
          <w:rFonts w:ascii="Times New Roman" w:hAnsi="Times New Roman" w:cs="Times New Roman"/>
          <w:sz w:val="24"/>
          <w:szCs w:val="24"/>
        </w:rPr>
        <w:tab/>
      </w:r>
      <w:r w:rsidR="00CB2071" w:rsidRPr="00503F6E">
        <w:rPr>
          <w:rFonts w:ascii="Times New Roman" w:hAnsi="Times New Roman" w:cs="Times New Roman"/>
          <w:sz w:val="24"/>
          <w:szCs w:val="24"/>
        </w:rPr>
        <w:tab/>
      </w:r>
      <w:r w:rsidR="00802363">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p>
    <w:p w:rsidR="00217E36" w:rsidRPr="00503F6E" w:rsidRDefault="00217E36" w:rsidP="00AE3396">
      <w:pPr>
        <w:spacing w:after="0"/>
        <w:rPr>
          <w:rFonts w:ascii="Times New Roman" w:hAnsi="Times New Roman" w:cs="Times New Roman"/>
          <w:sz w:val="24"/>
          <w:szCs w:val="24"/>
        </w:r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Joel H. Cheskis</w:t>
      </w:r>
    </w:p>
    <w:p w:rsidR="001B2F30" w:rsidRDefault="00217E36" w:rsidP="00CB2071">
      <w:pPr>
        <w:spacing w:after="0"/>
        <w:rPr>
          <w:rFonts w:ascii="Times New Roman" w:hAnsi="Times New Roman" w:cs="Times New Roman"/>
          <w:sz w:val="24"/>
          <w:szCs w:val="24"/>
        </w:rPr>
        <w:sectPr w:rsidR="001B2F30" w:rsidSect="00503F6E">
          <w:footerReference w:type="default" r:id="rId8"/>
          <w:pgSz w:w="12240" w:h="15840"/>
          <w:pgMar w:top="1440" w:right="1440" w:bottom="1440" w:left="1440" w:header="720" w:footer="720" w:gutter="0"/>
          <w:cols w:space="720"/>
          <w:titlePg/>
          <w:docGrid w:linePitch="360"/>
        </w:sect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Administrative Law Judge</w:t>
      </w:r>
    </w:p>
    <w:p w:rsidR="001B2F30" w:rsidRPr="001B2F30" w:rsidRDefault="001B2F30" w:rsidP="001B2F30">
      <w:pPr>
        <w:spacing w:after="0" w:line="276" w:lineRule="auto"/>
        <w:rPr>
          <w:rFonts w:ascii="Microsoft Sans Serif" w:eastAsiaTheme="minorEastAsia"/>
          <w:b/>
          <w:sz w:val="24"/>
          <w:u w:val="single"/>
        </w:rPr>
      </w:pPr>
      <w:r w:rsidRPr="001B2F30">
        <w:rPr>
          <w:rFonts w:ascii="Microsoft Sans Serif" w:eastAsiaTheme="minorEastAsia"/>
          <w:b/>
          <w:sz w:val="24"/>
          <w:u w:val="single"/>
        </w:rPr>
        <w:lastRenderedPageBreak/>
        <w:t>C-2011-2226096 - C LESLIE PETTKO v. PENNSYLVANIA AMERICAN WATER COMPANY</w:t>
      </w:r>
      <w:r w:rsidRPr="001B2F30">
        <w:rPr>
          <w:rFonts w:ascii="Microsoft Sans Serif" w:eastAsiaTheme="minorEastAsia"/>
          <w:b/>
          <w:sz w:val="24"/>
          <w:u w:val="single"/>
        </w:rPr>
        <w:cr/>
      </w:r>
    </w:p>
    <w:p w:rsidR="001B2F30" w:rsidRPr="001B2F30" w:rsidRDefault="001B2F30" w:rsidP="001B2F30">
      <w:pPr>
        <w:spacing w:after="0" w:line="276" w:lineRule="auto"/>
        <w:rPr>
          <w:rFonts w:ascii="Microsoft Sans Serif" w:eastAsiaTheme="minorEastAsia"/>
          <w:sz w:val="24"/>
        </w:rPr>
      </w:pPr>
      <w:r w:rsidRPr="001B2F30">
        <w:rPr>
          <w:rFonts w:ascii="Microsoft Sans Serif" w:eastAsiaTheme="minorEastAsia"/>
          <w:i/>
          <w:sz w:val="24"/>
        </w:rPr>
        <w:t>REVISED 1/18/12</w:t>
      </w:r>
      <w:r w:rsidRPr="001B2F30">
        <w:rPr>
          <w:rFonts w:ascii="Microsoft Sans Serif" w:eastAsiaTheme="minorEastAsia"/>
          <w:sz w:val="24"/>
        </w:rPr>
        <w:cr/>
      </w:r>
    </w:p>
    <w:p w:rsidR="001B2F30" w:rsidRPr="001B2F30" w:rsidRDefault="001B2F30" w:rsidP="001B2F30">
      <w:pPr>
        <w:spacing w:after="0" w:line="276" w:lineRule="auto"/>
        <w:rPr>
          <w:rFonts w:ascii="Microsoft Sans Serif" w:eastAsiaTheme="minorEastAsia"/>
          <w:sz w:val="24"/>
        </w:rPr>
      </w:pPr>
      <w:r w:rsidRPr="001B2F30">
        <w:rPr>
          <w:rFonts w:ascii="Microsoft Sans Serif" w:eastAsiaTheme="minorEastAsia"/>
          <w:sz w:val="24"/>
        </w:rPr>
        <w:t>C LESLIE PETTKO</w:t>
      </w:r>
      <w:r w:rsidRPr="001B2F30">
        <w:rPr>
          <w:rFonts w:ascii="Microsoft Sans Serif" w:eastAsiaTheme="minorEastAsia"/>
          <w:sz w:val="24"/>
        </w:rPr>
        <w:cr/>
        <w:t>118 BERKSHIRE DRIVE</w:t>
      </w:r>
      <w:r w:rsidRPr="001B2F30">
        <w:rPr>
          <w:rFonts w:ascii="Microsoft Sans Serif" w:eastAsiaTheme="minorEastAsia"/>
          <w:sz w:val="24"/>
        </w:rPr>
        <w:cr/>
        <w:t>MCMURRAY PA  15317</w:t>
      </w:r>
      <w:r w:rsidRPr="001B2F30">
        <w:rPr>
          <w:rFonts w:ascii="Microsoft Sans Serif" w:eastAsiaTheme="minorEastAsia"/>
          <w:sz w:val="24"/>
        </w:rPr>
        <w:cr/>
        <w:t>724-255-1272</w:t>
      </w:r>
      <w:r w:rsidRPr="001B2F30">
        <w:rPr>
          <w:rFonts w:ascii="Microsoft Sans Serif" w:eastAsiaTheme="minorEastAsia"/>
          <w:sz w:val="24"/>
        </w:rPr>
        <w:cr/>
      </w:r>
      <w:r w:rsidRPr="001B2F30">
        <w:rPr>
          <w:rFonts w:ascii="Microsoft Sans Serif" w:eastAsiaTheme="minorEastAsia"/>
          <w:sz w:val="24"/>
        </w:rPr>
        <w:cr/>
        <w:t>PATRICK K CAVANAUGH ESQUIRE</w:t>
      </w:r>
      <w:r w:rsidRPr="001B2F30">
        <w:rPr>
          <w:rFonts w:ascii="Microsoft Sans Serif" w:eastAsiaTheme="minorEastAsia"/>
          <w:sz w:val="24"/>
        </w:rPr>
        <w:cr/>
        <w:t>DEL SOLE CAVANAUGH STROYD LLC</w:t>
      </w:r>
      <w:r w:rsidRPr="001B2F30">
        <w:rPr>
          <w:rFonts w:ascii="Microsoft Sans Serif" w:eastAsiaTheme="minorEastAsia"/>
          <w:sz w:val="24"/>
        </w:rPr>
        <w:cr/>
        <w:t>200 FIRST AVENUE SUITE 300</w:t>
      </w:r>
      <w:r w:rsidRPr="001B2F30">
        <w:rPr>
          <w:rFonts w:ascii="Microsoft Sans Serif" w:eastAsiaTheme="minorEastAsia"/>
          <w:sz w:val="24"/>
        </w:rPr>
        <w:cr/>
        <w:t>PITTSBURGH PA  15222</w:t>
      </w:r>
      <w:r w:rsidRPr="001B2F30">
        <w:rPr>
          <w:rFonts w:ascii="Microsoft Sans Serif" w:eastAsiaTheme="minorEastAsia"/>
          <w:sz w:val="24"/>
        </w:rPr>
        <w:cr/>
        <w:t>412-261-2393</w:t>
      </w:r>
    </w:p>
    <w:p w:rsidR="001B2F30" w:rsidRPr="001B2F30" w:rsidRDefault="001B2F30" w:rsidP="001B2F30">
      <w:pPr>
        <w:spacing w:after="0" w:line="276" w:lineRule="auto"/>
        <w:rPr>
          <w:rFonts w:ascii="Microsoft Sans Serif" w:eastAsiaTheme="minorEastAsia"/>
          <w:i/>
          <w:sz w:val="24"/>
        </w:rPr>
      </w:pPr>
      <w:r w:rsidRPr="001B2F30">
        <w:rPr>
          <w:rFonts w:ascii="Microsoft Sans Serif" w:eastAsiaTheme="minorEastAsia"/>
          <w:i/>
          <w:sz w:val="24"/>
        </w:rPr>
        <w:t>(C LESLIE PETTKO)</w:t>
      </w:r>
    </w:p>
    <w:p w:rsidR="001B2F30" w:rsidRPr="001B2F30" w:rsidRDefault="001B2F30" w:rsidP="001B2F30">
      <w:pPr>
        <w:spacing w:line="276" w:lineRule="auto"/>
        <w:rPr>
          <w:rFonts w:eastAsiaTheme="minorEastAsia"/>
        </w:rPr>
      </w:pPr>
      <w:r w:rsidRPr="001B2F30">
        <w:rPr>
          <w:rFonts w:ascii="Microsoft Sans Serif" w:eastAsiaTheme="minorEastAsia"/>
          <w:sz w:val="24"/>
        </w:rPr>
        <w:cr/>
        <w:t>ANTHONY C DECUSATIS ESQUIRE</w:t>
      </w:r>
      <w:r w:rsidRPr="001B2F30">
        <w:rPr>
          <w:rFonts w:ascii="Microsoft Sans Serif" w:eastAsiaTheme="minorEastAsia"/>
          <w:sz w:val="24"/>
        </w:rPr>
        <w:cr/>
        <w:t>MORGAN LEWIS &amp; BOCKIUS LLP</w:t>
      </w:r>
      <w:r w:rsidRPr="001B2F30">
        <w:rPr>
          <w:rFonts w:ascii="Microsoft Sans Serif" w:eastAsiaTheme="minorEastAsia"/>
          <w:sz w:val="24"/>
        </w:rPr>
        <w:cr/>
        <w:t>1701 MARKET STREET</w:t>
      </w:r>
      <w:r w:rsidRPr="001B2F30">
        <w:rPr>
          <w:rFonts w:ascii="Microsoft Sans Serif" w:eastAsiaTheme="minorEastAsia"/>
          <w:sz w:val="24"/>
        </w:rPr>
        <w:cr/>
        <w:t>PHILADELPHIA PA  19103-2921</w:t>
      </w:r>
      <w:r w:rsidRPr="001B2F30">
        <w:rPr>
          <w:rFonts w:ascii="Microsoft Sans Serif" w:eastAsiaTheme="minorEastAsia"/>
          <w:sz w:val="24"/>
        </w:rPr>
        <w:cr/>
        <w:t>215-963-5034</w:t>
      </w:r>
    </w:p>
    <w:p w:rsidR="00EA6874" w:rsidRPr="00503F6E" w:rsidRDefault="00EA6874" w:rsidP="00CB2071">
      <w:pPr>
        <w:spacing w:after="0"/>
        <w:rPr>
          <w:rFonts w:ascii="Times New Roman" w:hAnsi="Times New Roman" w:cs="Times New Roman"/>
          <w:sz w:val="24"/>
          <w:szCs w:val="24"/>
        </w:rPr>
      </w:pPr>
      <w:bookmarkStart w:id="0" w:name="_GoBack"/>
      <w:bookmarkEnd w:id="0"/>
    </w:p>
    <w:sectPr w:rsidR="00EA6874" w:rsidRPr="00503F6E" w:rsidSect="00A27F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FD7" w:rsidRDefault="008C1FD7" w:rsidP="00217E36">
      <w:pPr>
        <w:spacing w:after="0"/>
      </w:pPr>
      <w:r>
        <w:separator/>
      </w:r>
    </w:p>
  </w:endnote>
  <w:endnote w:type="continuationSeparator" w:id="0">
    <w:p w:rsidR="008C1FD7" w:rsidRDefault="008C1FD7" w:rsidP="00217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831671"/>
      <w:docPartObj>
        <w:docPartGallery w:val="Page Numbers (Bottom of Page)"/>
        <w:docPartUnique/>
      </w:docPartObj>
    </w:sdtPr>
    <w:sdtEndPr>
      <w:rPr>
        <w:noProof/>
      </w:rPr>
    </w:sdtEndPr>
    <w:sdtContent>
      <w:p w:rsidR="00503F6E" w:rsidRDefault="00503F6E">
        <w:pPr>
          <w:pStyle w:val="Footer"/>
          <w:jc w:val="center"/>
        </w:pPr>
        <w:r>
          <w:fldChar w:fldCharType="begin"/>
        </w:r>
        <w:r>
          <w:instrText xml:space="preserve"> PAGE   \* MERGEFORMAT </w:instrText>
        </w:r>
        <w:r>
          <w:fldChar w:fldCharType="separate"/>
        </w:r>
        <w:r w:rsidR="001B2F30">
          <w:rPr>
            <w:noProof/>
          </w:rPr>
          <w:t>2</w:t>
        </w:r>
        <w:r>
          <w:rPr>
            <w:noProof/>
          </w:rPr>
          <w:fldChar w:fldCharType="end"/>
        </w:r>
      </w:p>
    </w:sdtContent>
  </w:sdt>
  <w:p w:rsidR="00503F6E" w:rsidRDefault="00503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FD7" w:rsidRDefault="008C1FD7" w:rsidP="00217E36">
      <w:pPr>
        <w:spacing w:after="0"/>
      </w:pPr>
      <w:r>
        <w:separator/>
      </w:r>
    </w:p>
  </w:footnote>
  <w:footnote w:type="continuationSeparator" w:id="0">
    <w:p w:rsidR="008C1FD7" w:rsidRDefault="008C1FD7" w:rsidP="00217E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06B1C"/>
    <w:multiLevelType w:val="hybridMultilevel"/>
    <w:tmpl w:val="DACA0C7C"/>
    <w:lvl w:ilvl="0" w:tplc="D9147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64F67"/>
    <w:multiLevelType w:val="hybridMultilevel"/>
    <w:tmpl w:val="2C54FC3E"/>
    <w:lvl w:ilvl="0" w:tplc="D1A2F1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C447029"/>
    <w:multiLevelType w:val="hybridMultilevel"/>
    <w:tmpl w:val="6DE2D6D0"/>
    <w:lvl w:ilvl="0" w:tplc="2396872E">
      <w:start w:val="1"/>
      <w:numFmt w:val="decimal"/>
      <w:lvlText w:val="%1."/>
      <w:lvlJc w:val="left"/>
      <w:pPr>
        <w:ind w:left="1800" w:hanging="360"/>
      </w:pPr>
      <w:rPr>
        <w:rFonts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A1911C2"/>
    <w:multiLevelType w:val="hybridMultilevel"/>
    <w:tmpl w:val="D818CFCC"/>
    <w:lvl w:ilvl="0" w:tplc="B0240472">
      <w:start w:val="1"/>
      <w:numFmt w:val="decimal"/>
      <w:lvlText w:val="%1."/>
      <w:lvlJc w:val="left"/>
      <w:pPr>
        <w:ind w:left="3600" w:hanging="2160"/>
      </w:pPr>
      <w:rPr>
        <w:rFonts w:cs="CG Time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36"/>
    <w:rsid w:val="000109D8"/>
    <w:rsid w:val="00011A5C"/>
    <w:rsid w:val="00013C17"/>
    <w:rsid w:val="000523E3"/>
    <w:rsid w:val="000E5C23"/>
    <w:rsid w:val="001A7BA3"/>
    <w:rsid w:val="001B2F30"/>
    <w:rsid w:val="00217E36"/>
    <w:rsid w:val="002E46B5"/>
    <w:rsid w:val="0030784E"/>
    <w:rsid w:val="00415B7E"/>
    <w:rsid w:val="0048515D"/>
    <w:rsid w:val="004A1766"/>
    <w:rsid w:val="00503F6E"/>
    <w:rsid w:val="005202D5"/>
    <w:rsid w:val="005A2D91"/>
    <w:rsid w:val="006B6E00"/>
    <w:rsid w:val="00802363"/>
    <w:rsid w:val="00895338"/>
    <w:rsid w:val="008C1FD7"/>
    <w:rsid w:val="00964053"/>
    <w:rsid w:val="009D6965"/>
    <w:rsid w:val="00AC3AA0"/>
    <w:rsid w:val="00AE2F79"/>
    <w:rsid w:val="00AE3396"/>
    <w:rsid w:val="00B77A09"/>
    <w:rsid w:val="00C47A26"/>
    <w:rsid w:val="00C73BFD"/>
    <w:rsid w:val="00CB2071"/>
    <w:rsid w:val="00CD0FCA"/>
    <w:rsid w:val="00DF652C"/>
    <w:rsid w:val="00E13866"/>
    <w:rsid w:val="00E93F04"/>
    <w:rsid w:val="00E941B0"/>
    <w:rsid w:val="00EA6874"/>
    <w:rsid w:val="00F13B7A"/>
    <w:rsid w:val="00F51DCE"/>
    <w:rsid w:val="00F80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2012-01-17T22:12:00Z</cp:lastPrinted>
  <dcterms:created xsi:type="dcterms:W3CDTF">2012-05-01T14:52:00Z</dcterms:created>
  <dcterms:modified xsi:type="dcterms:W3CDTF">2012-05-01T14:53:00Z</dcterms:modified>
</cp:coreProperties>
</file>