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6D9" w:rsidRPr="00A42A32" w:rsidRDefault="00B946D9" w:rsidP="00F13224">
      <w:pPr>
        <w:pStyle w:val="Style"/>
        <w:widowControl/>
        <w:jc w:val="center"/>
        <w:rPr>
          <w:b/>
          <w:color w:val="000000"/>
        </w:rPr>
      </w:pPr>
      <w:r w:rsidRPr="00A42A32">
        <w:rPr>
          <w:b/>
          <w:color w:val="000000"/>
        </w:rPr>
        <w:t>BEFORE THE</w:t>
      </w:r>
    </w:p>
    <w:p w:rsidR="00B946D9" w:rsidRPr="00A42A32" w:rsidRDefault="00B946D9" w:rsidP="00F13224">
      <w:pPr>
        <w:pStyle w:val="Style"/>
        <w:widowControl/>
        <w:jc w:val="center"/>
        <w:rPr>
          <w:b/>
          <w:bCs/>
          <w:color w:val="000000"/>
        </w:rPr>
      </w:pPr>
      <w:r w:rsidRPr="00A42A32">
        <w:rPr>
          <w:b/>
          <w:bCs/>
          <w:color w:val="000000"/>
        </w:rPr>
        <w:t>PENNSYLVANIA PUBLIC UTILITY COMMISSION</w:t>
      </w:r>
    </w:p>
    <w:p w:rsidR="00B946D9" w:rsidRPr="00A42A32" w:rsidRDefault="00B946D9" w:rsidP="00F13224">
      <w:pPr>
        <w:pStyle w:val="Style"/>
        <w:widowControl/>
        <w:jc w:val="center"/>
        <w:rPr>
          <w:b/>
          <w:bCs/>
          <w:color w:val="000000"/>
        </w:rPr>
      </w:pPr>
    </w:p>
    <w:p w:rsidR="00B946D9" w:rsidRPr="00A42A32" w:rsidRDefault="00B946D9" w:rsidP="00F13224">
      <w:pPr>
        <w:pStyle w:val="Style"/>
        <w:widowControl/>
        <w:jc w:val="center"/>
        <w:rPr>
          <w:b/>
          <w:bCs/>
          <w:color w:val="000000"/>
        </w:rPr>
      </w:pPr>
    </w:p>
    <w:p w:rsidR="00B946D9" w:rsidRPr="00A42A32" w:rsidRDefault="00B946D9" w:rsidP="00F13224">
      <w:pPr>
        <w:pStyle w:val="Style"/>
        <w:widowControl/>
        <w:jc w:val="center"/>
        <w:rPr>
          <w:b/>
          <w:bCs/>
          <w:color w:val="000000"/>
        </w:rPr>
      </w:pPr>
    </w:p>
    <w:p w:rsidR="00B946D9" w:rsidRPr="00A42A32" w:rsidRDefault="008E6A47" w:rsidP="00F13224">
      <w:pPr>
        <w:pStyle w:val="Style"/>
        <w:widowControl/>
        <w:rPr>
          <w:bCs/>
          <w:color w:val="000000"/>
        </w:rPr>
      </w:pPr>
      <w:r w:rsidRPr="00A42A32">
        <w:rPr>
          <w:bCs/>
          <w:color w:val="000000"/>
        </w:rPr>
        <w:t>Philip</w:t>
      </w:r>
      <w:r w:rsidR="00015DA2" w:rsidRPr="00A42A32">
        <w:rPr>
          <w:bCs/>
          <w:color w:val="000000"/>
        </w:rPr>
        <w:t xml:space="preserve"> B.</w:t>
      </w:r>
      <w:r w:rsidRPr="00A42A32">
        <w:rPr>
          <w:bCs/>
          <w:color w:val="000000"/>
        </w:rPr>
        <w:t xml:space="preserve"> Basser</w:t>
      </w:r>
      <w:r w:rsidRPr="00A42A32">
        <w:rPr>
          <w:bCs/>
          <w:color w:val="000000"/>
        </w:rPr>
        <w:tab/>
      </w:r>
      <w:r w:rsidR="00B946D9" w:rsidRPr="00A42A32">
        <w:rPr>
          <w:bCs/>
          <w:color w:val="000000"/>
        </w:rPr>
        <w:tab/>
      </w:r>
      <w:r w:rsidR="00B946D9" w:rsidRPr="00A42A32">
        <w:rPr>
          <w:bCs/>
          <w:color w:val="000000"/>
        </w:rPr>
        <w:tab/>
      </w:r>
      <w:r w:rsidR="00B946D9" w:rsidRPr="00A42A32">
        <w:rPr>
          <w:bCs/>
          <w:color w:val="000000"/>
        </w:rPr>
        <w:tab/>
      </w:r>
      <w:r w:rsidR="00B946D9" w:rsidRPr="00A42A32">
        <w:rPr>
          <w:bCs/>
          <w:color w:val="000000"/>
        </w:rPr>
        <w:tab/>
        <w:t>:</w:t>
      </w:r>
    </w:p>
    <w:p w:rsidR="00B946D9" w:rsidRPr="00A42A32" w:rsidRDefault="00B946D9" w:rsidP="00F13224">
      <w:pPr>
        <w:pStyle w:val="Style"/>
        <w:widowControl/>
        <w:rPr>
          <w:bCs/>
          <w:color w:val="000000"/>
        </w:rPr>
      </w:pP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t>:</w:t>
      </w:r>
    </w:p>
    <w:p w:rsidR="00B946D9" w:rsidRPr="00A42A32" w:rsidRDefault="00B946D9" w:rsidP="00F13224">
      <w:pPr>
        <w:pStyle w:val="Style"/>
        <w:widowControl/>
        <w:rPr>
          <w:bCs/>
          <w:color w:val="000000"/>
        </w:rPr>
      </w:pPr>
      <w:r w:rsidRPr="00A42A32">
        <w:rPr>
          <w:bCs/>
          <w:color w:val="000000"/>
        </w:rPr>
        <w:tab/>
        <w:t>v.</w:t>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t>:</w:t>
      </w:r>
      <w:r w:rsidRPr="00A42A32">
        <w:rPr>
          <w:bCs/>
          <w:color w:val="000000"/>
        </w:rPr>
        <w:tab/>
      </w:r>
      <w:r w:rsidRPr="00A42A32">
        <w:rPr>
          <w:bCs/>
          <w:color w:val="000000"/>
        </w:rPr>
        <w:tab/>
      </w:r>
      <w:r w:rsidR="00A42A32">
        <w:rPr>
          <w:bCs/>
          <w:color w:val="000000"/>
        </w:rPr>
        <w:tab/>
      </w:r>
      <w:r w:rsidRPr="00A42A32">
        <w:rPr>
          <w:bCs/>
          <w:color w:val="000000"/>
        </w:rPr>
        <w:t>C-201</w:t>
      </w:r>
      <w:r w:rsidR="008E6A47" w:rsidRPr="00A42A32">
        <w:rPr>
          <w:bCs/>
          <w:color w:val="000000"/>
        </w:rPr>
        <w:t>2-2293025</w:t>
      </w:r>
    </w:p>
    <w:p w:rsidR="00B946D9" w:rsidRPr="00A42A32" w:rsidRDefault="00B946D9" w:rsidP="00F13224">
      <w:pPr>
        <w:pStyle w:val="Style"/>
        <w:widowControl/>
        <w:rPr>
          <w:bCs/>
          <w:color w:val="000000"/>
        </w:rPr>
      </w:pP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r>
      <w:r w:rsidRPr="00A42A32">
        <w:rPr>
          <w:bCs/>
          <w:color w:val="000000"/>
        </w:rPr>
        <w:tab/>
        <w:t>:</w:t>
      </w:r>
    </w:p>
    <w:p w:rsidR="00B946D9" w:rsidRPr="00A42A32" w:rsidRDefault="00B946D9" w:rsidP="00F13224">
      <w:pPr>
        <w:pStyle w:val="Style"/>
        <w:widowControl/>
        <w:rPr>
          <w:bCs/>
          <w:color w:val="000000"/>
        </w:rPr>
      </w:pPr>
      <w:r w:rsidRPr="00A42A32">
        <w:rPr>
          <w:bCs/>
          <w:color w:val="000000"/>
        </w:rPr>
        <w:t>Philadelphia Gas Works</w:t>
      </w:r>
      <w:r w:rsidRPr="00A42A32">
        <w:rPr>
          <w:bCs/>
          <w:color w:val="000000"/>
        </w:rPr>
        <w:tab/>
      </w:r>
      <w:r w:rsidRPr="00A42A32">
        <w:rPr>
          <w:bCs/>
          <w:color w:val="000000"/>
        </w:rPr>
        <w:tab/>
      </w:r>
      <w:r w:rsidRPr="00A42A32">
        <w:rPr>
          <w:bCs/>
          <w:color w:val="000000"/>
        </w:rPr>
        <w:tab/>
      </w:r>
      <w:r w:rsidRPr="00A42A32">
        <w:rPr>
          <w:bCs/>
          <w:color w:val="000000"/>
        </w:rPr>
        <w:tab/>
        <w:t>:</w:t>
      </w:r>
    </w:p>
    <w:p w:rsidR="00B946D9" w:rsidRPr="00A42A32" w:rsidRDefault="00B946D9" w:rsidP="00F13224">
      <w:pPr>
        <w:pStyle w:val="Style"/>
        <w:widowControl/>
        <w:rPr>
          <w:bCs/>
          <w:color w:val="000000"/>
        </w:rPr>
      </w:pPr>
    </w:p>
    <w:p w:rsidR="00B946D9" w:rsidRPr="00A42A32" w:rsidRDefault="00B946D9" w:rsidP="00F13224">
      <w:pPr>
        <w:pStyle w:val="Style"/>
        <w:widowControl/>
        <w:rPr>
          <w:bCs/>
          <w:color w:val="000000"/>
        </w:rPr>
      </w:pPr>
    </w:p>
    <w:p w:rsidR="00B946D9" w:rsidRPr="00A42A32" w:rsidRDefault="00B946D9" w:rsidP="00F13224">
      <w:pPr>
        <w:pStyle w:val="Style"/>
        <w:widowControl/>
        <w:rPr>
          <w:bCs/>
          <w:color w:val="000000"/>
        </w:rPr>
      </w:pPr>
    </w:p>
    <w:p w:rsidR="00B946D9" w:rsidRPr="00A42A32" w:rsidRDefault="00B946D9" w:rsidP="00F13224">
      <w:pPr>
        <w:pStyle w:val="Style"/>
        <w:widowControl/>
        <w:jc w:val="center"/>
        <w:rPr>
          <w:b/>
          <w:bCs/>
          <w:color w:val="000000"/>
          <w:u w:val="single"/>
        </w:rPr>
      </w:pPr>
      <w:r w:rsidRPr="00A42A32">
        <w:rPr>
          <w:b/>
          <w:bCs/>
          <w:color w:val="000000"/>
          <w:u w:val="single"/>
        </w:rPr>
        <w:t>INITIAL DECISION</w:t>
      </w:r>
    </w:p>
    <w:p w:rsidR="00B946D9" w:rsidRPr="00A42A32" w:rsidRDefault="00B946D9" w:rsidP="00F13224">
      <w:pPr>
        <w:pStyle w:val="Style"/>
        <w:widowControl/>
        <w:tabs>
          <w:tab w:val="left" w:pos="3343"/>
        </w:tabs>
        <w:jc w:val="center"/>
        <w:rPr>
          <w:bCs/>
          <w:color w:val="000000"/>
        </w:rPr>
      </w:pPr>
    </w:p>
    <w:p w:rsidR="00B946D9" w:rsidRPr="00A42A32" w:rsidRDefault="00B946D9" w:rsidP="00F13224">
      <w:pPr>
        <w:pStyle w:val="Style"/>
        <w:widowControl/>
        <w:jc w:val="center"/>
        <w:rPr>
          <w:bCs/>
          <w:color w:val="000000"/>
        </w:rPr>
      </w:pPr>
    </w:p>
    <w:p w:rsidR="00B946D9" w:rsidRPr="00A42A32" w:rsidRDefault="00B946D9" w:rsidP="00F13224">
      <w:pPr>
        <w:pStyle w:val="Style"/>
        <w:widowControl/>
        <w:jc w:val="center"/>
        <w:rPr>
          <w:bCs/>
          <w:color w:val="000000"/>
        </w:rPr>
      </w:pPr>
      <w:r w:rsidRPr="00A42A32">
        <w:rPr>
          <w:bCs/>
          <w:color w:val="000000"/>
        </w:rPr>
        <w:t>Before</w:t>
      </w:r>
    </w:p>
    <w:p w:rsidR="00B946D9" w:rsidRPr="00A42A32" w:rsidRDefault="00B946D9" w:rsidP="00F13224">
      <w:pPr>
        <w:pStyle w:val="Style"/>
        <w:widowControl/>
        <w:jc w:val="center"/>
        <w:rPr>
          <w:bCs/>
          <w:color w:val="000000"/>
        </w:rPr>
      </w:pPr>
      <w:r w:rsidRPr="00A42A32">
        <w:rPr>
          <w:bCs/>
          <w:color w:val="000000"/>
        </w:rPr>
        <w:t>Joel H. Cheskis</w:t>
      </w:r>
    </w:p>
    <w:p w:rsidR="00B946D9" w:rsidRPr="00A42A32" w:rsidRDefault="00B946D9" w:rsidP="00F13224">
      <w:pPr>
        <w:pStyle w:val="Style"/>
        <w:widowControl/>
        <w:jc w:val="center"/>
        <w:rPr>
          <w:bCs/>
          <w:color w:val="000000"/>
        </w:rPr>
      </w:pPr>
      <w:r w:rsidRPr="00A42A32">
        <w:rPr>
          <w:bCs/>
          <w:color w:val="000000"/>
        </w:rPr>
        <w:t>Administrative Law Judge</w:t>
      </w:r>
    </w:p>
    <w:p w:rsidR="00B946D9" w:rsidRPr="00A42A32" w:rsidRDefault="00B946D9" w:rsidP="00F13224">
      <w:pPr>
        <w:pStyle w:val="Style"/>
        <w:widowControl/>
        <w:jc w:val="center"/>
        <w:rPr>
          <w:bCs/>
          <w:color w:val="000000"/>
        </w:rPr>
      </w:pPr>
    </w:p>
    <w:p w:rsidR="00B946D9" w:rsidRPr="00A42A32" w:rsidRDefault="00B946D9" w:rsidP="00F13224">
      <w:pPr>
        <w:pStyle w:val="Style"/>
        <w:widowControl/>
        <w:jc w:val="center"/>
        <w:rPr>
          <w:bCs/>
          <w:color w:val="000000"/>
        </w:rPr>
      </w:pPr>
    </w:p>
    <w:p w:rsidR="00B946D9" w:rsidRPr="00A42A32" w:rsidRDefault="00B946D9" w:rsidP="00F13224">
      <w:pPr>
        <w:pStyle w:val="Style"/>
        <w:widowControl/>
        <w:jc w:val="center"/>
        <w:rPr>
          <w:bCs/>
          <w:color w:val="000000"/>
          <w:u w:val="single"/>
        </w:rPr>
      </w:pPr>
      <w:r w:rsidRPr="00A42A32">
        <w:rPr>
          <w:bCs/>
          <w:color w:val="000000"/>
          <w:u w:val="single"/>
        </w:rPr>
        <w:t>HISTORY OF THE PROCEEDING</w:t>
      </w:r>
    </w:p>
    <w:p w:rsidR="00B946D9" w:rsidRPr="00A42A32" w:rsidRDefault="00B946D9" w:rsidP="00F13224">
      <w:pPr>
        <w:pStyle w:val="Style"/>
        <w:widowControl/>
        <w:jc w:val="center"/>
        <w:rPr>
          <w:bCs/>
          <w:color w:val="000000"/>
        </w:rPr>
      </w:pPr>
    </w:p>
    <w:p w:rsidR="00B946D9" w:rsidRPr="00A42A32" w:rsidRDefault="00B946D9" w:rsidP="00F13224">
      <w:pPr>
        <w:pStyle w:val="Style"/>
        <w:widowControl/>
        <w:jc w:val="center"/>
        <w:rPr>
          <w:bCs/>
          <w:color w:val="000000"/>
        </w:rPr>
      </w:pPr>
    </w:p>
    <w:p w:rsidR="00B946D9" w:rsidRPr="00A42A32" w:rsidRDefault="00015DA2" w:rsidP="00F13224">
      <w:pPr>
        <w:pStyle w:val="Style"/>
        <w:widowControl/>
        <w:spacing w:line="360" w:lineRule="auto"/>
        <w:ind w:firstLine="1440"/>
        <w:rPr>
          <w:color w:val="000000"/>
        </w:rPr>
      </w:pPr>
      <w:r w:rsidRPr="00A42A32">
        <w:rPr>
          <w:bCs/>
          <w:color w:val="000000"/>
        </w:rPr>
        <w:t xml:space="preserve">On March 6, 2012, Philip B. Basser (Complainant) </w:t>
      </w:r>
      <w:r w:rsidR="00B946D9" w:rsidRPr="00A42A32">
        <w:rPr>
          <w:color w:val="000000"/>
        </w:rPr>
        <w:t>filed with the Pennsylvania Public Utility Commission (Commission) a formal Complaint against Philadelphia Gas Works (</w:t>
      </w:r>
      <w:r w:rsidR="001A0F26" w:rsidRPr="00A42A32">
        <w:rPr>
          <w:color w:val="000000"/>
        </w:rPr>
        <w:t>PGW</w:t>
      </w:r>
      <w:r w:rsidR="00B946D9" w:rsidRPr="00A42A32">
        <w:rPr>
          <w:color w:val="000000"/>
        </w:rPr>
        <w:t xml:space="preserve">), Docket Number </w:t>
      </w:r>
      <w:r w:rsidR="00B946D9" w:rsidRPr="00A42A32">
        <w:rPr>
          <w:bCs/>
          <w:color w:val="000000"/>
        </w:rPr>
        <w:t>C-201</w:t>
      </w:r>
      <w:r w:rsidRPr="00A42A32">
        <w:rPr>
          <w:bCs/>
          <w:color w:val="000000"/>
        </w:rPr>
        <w:t>2-2293025</w:t>
      </w:r>
      <w:r w:rsidR="00B946D9" w:rsidRPr="00A42A32">
        <w:rPr>
          <w:color w:val="000000"/>
        </w:rPr>
        <w:t xml:space="preserve">.  </w:t>
      </w:r>
      <w:r w:rsidRPr="00A42A32">
        <w:rPr>
          <w:color w:val="000000"/>
        </w:rPr>
        <w:t xml:space="preserve">Mr. Basser alleged, in </w:t>
      </w:r>
      <w:r w:rsidR="00334D5F" w:rsidRPr="00A42A32">
        <w:rPr>
          <w:color w:val="000000"/>
        </w:rPr>
        <w:t xml:space="preserve">an </w:t>
      </w:r>
      <w:r w:rsidRPr="00A42A32">
        <w:rPr>
          <w:color w:val="000000"/>
        </w:rPr>
        <w:t>addendum attached to his Complaint, that he received a notice dated February 13, 2012 of a lien against the property at 123 North 20</w:t>
      </w:r>
      <w:r w:rsidRPr="00A42A32">
        <w:rPr>
          <w:color w:val="000000"/>
          <w:vertAlign w:val="superscript"/>
        </w:rPr>
        <w:t>th</w:t>
      </w:r>
      <w:r w:rsidRPr="00A42A32">
        <w:rPr>
          <w:color w:val="000000"/>
        </w:rPr>
        <w:t xml:space="preserve"> Street, Philadelphia, PA  19103 as a result of unpaid natural gas service incurred by a tenant of the property.  Mr. Basser stated that this was the first notice he received indicating that responsibility rests with the property owner when </w:t>
      </w:r>
      <w:r w:rsidR="00334D5F" w:rsidRPr="00A42A32">
        <w:rPr>
          <w:color w:val="000000"/>
        </w:rPr>
        <w:t xml:space="preserve">a </w:t>
      </w:r>
      <w:r w:rsidRPr="00A42A32">
        <w:rPr>
          <w:color w:val="000000"/>
        </w:rPr>
        <w:t>tenant is in arrears.  Mr. Basser requested that the lien be removed.</w:t>
      </w:r>
    </w:p>
    <w:p w:rsidR="00015DA2" w:rsidRPr="00A42A32" w:rsidRDefault="00015DA2" w:rsidP="00F13224">
      <w:pPr>
        <w:pStyle w:val="Style"/>
        <w:widowControl/>
        <w:spacing w:line="360" w:lineRule="auto"/>
        <w:ind w:firstLine="1440"/>
        <w:rPr>
          <w:color w:val="000000"/>
        </w:rPr>
      </w:pPr>
    </w:p>
    <w:p w:rsidR="001A0F26" w:rsidRPr="00A42A32" w:rsidRDefault="00B946D9" w:rsidP="00F13224">
      <w:pPr>
        <w:pStyle w:val="Style"/>
        <w:widowControl/>
        <w:spacing w:line="360" w:lineRule="auto"/>
        <w:ind w:firstLine="1440"/>
        <w:rPr>
          <w:color w:val="000000"/>
        </w:rPr>
      </w:pPr>
      <w:r w:rsidRPr="00A42A32">
        <w:rPr>
          <w:color w:val="000000"/>
        </w:rPr>
        <w:t xml:space="preserve">Under separate cover letters, each dated </w:t>
      </w:r>
      <w:r w:rsidR="001A0F26" w:rsidRPr="00A42A32">
        <w:rPr>
          <w:color w:val="000000"/>
        </w:rPr>
        <w:t>April 3, 2012</w:t>
      </w:r>
      <w:r w:rsidRPr="00A42A32">
        <w:rPr>
          <w:color w:val="000000"/>
        </w:rPr>
        <w:t xml:space="preserve">, </w:t>
      </w:r>
      <w:r w:rsidR="001A0F26" w:rsidRPr="00A42A32">
        <w:rPr>
          <w:color w:val="000000"/>
        </w:rPr>
        <w:t xml:space="preserve">PGW </w:t>
      </w:r>
      <w:r w:rsidRPr="00A42A32">
        <w:rPr>
          <w:color w:val="000000"/>
        </w:rPr>
        <w:t>filed and served an Answer (Answer) to the Complaint and Preliminary Objections (Preliminary Objections).  The Preliminary Objections were en</w:t>
      </w:r>
      <w:r w:rsidR="001A0F26" w:rsidRPr="00A42A32">
        <w:rPr>
          <w:color w:val="000000"/>
        </w:rPr>
        <w:t>dorsed with a notice to plead</w:t>
      </w:r>
      <w:r w:rsidRPr="00A42A32">
        <w:rPr>
          <w:color w:val="000000"/>
        </w:rPr>
        <w:t>.</w:t>
      </w:r>
      <w:r w:rsidRPr="00A42A32">
        <w:rPr>
          <w:rStyle w:val="FootnoteReference"/>
          <w:color w:val="000000"/>
        </w:rPr>
        <w:footnoteReference w:id="1"/>
      </w:r>
      <w:r w:rsidRPr="00A42A32">
        <w:rPr>
          <w:color w:val="000000"/>
        </w:rPr>
        <w:t xml:space="preserve">  </w:t>
      </w:r>
    </w:p>
    <w:p w:rsidR="001A0F26" w:rsidRPr="00A42A32" w:rsidRDefault="001A0F26" w:rsidP="00F13224">
      <w:pPr>
        <w:pStyle w:val="Style"/>
        <w:widowControl/>
        <w:spacing w:line="360" w:lineRule="auto"/>
        <w:ind w:firstLine="1440"/>
        <w:rPr>
          <w:color w:val="000000"/>
        </w:rPr>
      </w:pPr>
    </w:p>
    <w:p w:rsidR="00BE2C81" w:rsidRPr="00A42A32" w:rsidRDefault="00334D5F" w:rsidP="00F13224">
      <w:pPr>
        <w:pStyle w:val="Style"/>
        <w:widowControl/>
        <w:spacing w:line="360" w:lineRule="auto"/>
        <w:ind w:firstLine="1440"/>
        <w:rPr>
          <w:color w:val="000000"/>
        </w:rPr>
      </w:pPr>
      <w:r w:rsidRPr="00A42A32">
        <w:rPr>
          <w:color w:val="000000"/>
        </w:rPr>
        <w:lastRenderedPageBreak/>
        <w:t xml:space="preserve">In its Answer, PGW admitted </w:t>
      </w:r>
      <w:r w:rsidR="001A0F26" w:rsidRPr="00A42A32">
        <w:rPr>
          <w:color w:val="000000"/>
        </w:rPr>
        <w:t>that the City of Philadelphia, as owner of PGW, filed a municipal lien in the amount of $461.26 against 123 North 20</w:t>
      </w:r>
      <w:r w:rsidR="001A0F26" w:rsidRPr="00A42A32">
        <w:rPr>
          <w:color w:val="000000"/>
          <w:vertAlign w:val="superscript"/>
        </w:rPr>
        <w:t>th</w:t>
      </w:r>
      <w:r w:rsidR="001A0F26" w:rsidRPr="00A42A32">
        <w:rPr>
          <w:color w:val="000000"/>
        </w:rPr>
        <w:t xml:space="preserve"> Street in Philadelphia, the Service Address that is the subject of Mr. Basser’s complaint.  PGW also admitted that it sends shut off notices to the tenant at the Service Address and not the property owner directly.  PGW further stated in its Answer that the Service Address is equipped with an Automatic Meter Reading device and the bills are based on actual gas usage.  PGW noted that, as the owner of the property, Mr. Basser can be held responsible for any outstanding utility debt pursuant to the Municipal Claim and Tax Lien Law, Act 153 of 1923, P.L. 207 53 P.S. § 7101.  PGW concluded its Answer by requesting that the Commission dismiss the Complaint.</w:t>
      </w:r>
    </w:p>
    <w:p w:rsidR="001A0F26" w:rsidRPr="00A42A32" w:rsidRDefault="001A0F26" w:rsidP="00F13224">
      <w:pPr>
        <w:pStyle w:val="Style"/>
        <w:widowControl/>
        <w:spacing w:line="360" w:lineRule="auto"/>
        <w:ind w:firstLine="1440"/>
        <w:rPr>
          <w:color w:val="000000"/>
        </w:rPr>
      </w:pPr>
    </w:p>
    <w:p w:rsidR="001A0F26" w:rsidRPr="00A42A32" w:rsidRDefault="0050314E" w:rsidP="00F13224">
      <w:pPr>
        <w:pStyle w:val="Style"/>
        <w:widowControl/>
        <w:spacing w:line="360" w:lineRule="auto"/>
        <w:ind w:firstLine="1440"/>
        <w:rPr>
          <w:color w:val="000000"/>
        </w:rPr>
      </w:pPr>
      <w:r w:rsidRPr="00A42A32">
        <w:rPr>
          <w:color w:val="000000"/>
        </w:rPr>
        <w:t xml:space="preserve">In its Preliminary Objections, PGW </w:t>
      </w:r>
      <w:r w:rsidR="00334D5F" w:rsidRPr="00A42A32">
        <w:rPr>
          <w:color w:val="000000"/>
        </w:rPr>
        <w:t xml:space="preserve">stated </w:t>
      </w:r>
      <w:r w:rsidRPr="00A42A32">
        <w:rPr>
          <w:color w:val="000000"/>
        </w:rPr>
        <w:t xml:space="preserve">that, for the period November 2010 through December 2011, Todd Lippin was the PGW customer of record at the Service Address and owed $461.26 for unpaid gas service incurred there.  PGW further </w:t>
      </w:r>
      <w:r w:rsidR="00334D5F" w:rsidRPr="00A42A32">
        <w:rPr>
          <w:color w:val="000000"/>
        </w:rPr>
        <w:t xml:space="preserve">stated </w:t>
      </w:r>
      <w:r w:rsidRPr="00A42A32">
        <w:rPr>
          <w:color w:val="000000"/>
        </w:rPr>
        <w:t>that the City of Philadelphia, as owner of PGW, has filed a municipal lien against the property at the Service Address for the unpaid debt for gas service on the account of the customer of record.  PGW noted that it does not hold Mr. Basser responsible for the unpaid debt but that, under the Natural Gas Choice and Competition Act, the Commission has no jurisdiction over the filing of such a lien, noting that the nature of a lien is that it encumbers the real estate, regardless of who caused the event which results in the municipal claim.  PGW argue</w:t>
      </w:r>
      <w:r w:rsidR="00334D5F" w:rsidRPr="00A42A32">
        <w:rPr>
          <w:color w:val="000000"/>
        </w:rPr>
        <w:t>d</w:t>
      </w:r>
      <w:r w:rsidRPr="00A42A32">
        <w:rPr>
          <w:color w:val="000000"/>
        </w:rPr>
        <w:t xml:space="preserve"> that Mr. Basser’s request for relief is “impertinent matter” since the Commission is without jurisdiction to decide on matters involving the imposition of th</w:t>
      </w:r>
      <w:r w:rsidR="00334D5F" w:rsidRPr="00A42A32">
        <w:rPr>
          <w:color w:val="000000"/>
        </w:rPr>
        <w:t xml:space="preserve">e municipal lien.  PGW concluded </w:t>
      </w:r>
      <w:r w:rsidRPr="00A42A32">
        <w:rPr>
          <w:color w:val="000000"/>
        </w:rPr>
        <w:t>its Preliminary Objections by requesting that the Commission dismiss the Complaint for lack of jurisdiction and strike off the requested relief as impertinent matter.</w:t>
      </w:r>
    </w:p>
    <w:p w:rsidR="00BE2C81" w:rsidRPr="00A42A32" w:rsidRDefault="00BE2C81" w:rsidP="00F13224">
      <w:pPr>
        <w:pStyle w:val="Style"/>
        <w:widowControl/>
        <w:spacing w:line="360" w:lineRule="auto"/>
        <w:ind w:firstLine="1440"/>
        <w:rPr>
          <w:color w:val="000000"/>
        </w:rPr>
      </w:pPr>
    </w:p>
    <w:p w:rsidR="00B946D9" w:rsidRPr="00A42A32" w:rsidRDefault="0050314E" w:rsidP="00F13224">
      <w:pPr>
        <w:pStyle w:val="Style"/>
        <w:widowControl/>
        <w:spacing w:line="360" w:lineRule="auto"/>
        <w:ind w:firstLine="1440"/>
        <w:rPr>
          <w:color w:val="000000"/>
        </w:rPr>
      </w:pPr>
      <w:r w:rsidRPr="00A42A32">
        <w:rPr>
          <w:color w:val="000000"/>
        </w:rPr>
        <w:t xml:space="preserve">Mr. Basser’s </w:t>
      </w:r>
      <w:r w:rsidR="00B946D9" w:rsidRPr="00A42A32">
        <w:rPr>
          <w:color w:val="000000"/>
        </w:rPr>
        <w:t>answer to the Preliminary Objectio</w:t>
      </w:r>
      <w:r w:rsidR="00E539F7" w:rsidRPr="00A42A32">
        <w:rPr>
          <w:color w:val="000000"/>
        </w:rPr>
        <w:t xml:space="preserve">ns was due no later than </w:t>
      </w:r>
      <w:r w:rsidR="007D0D9D" w:rsidRPr="00A42A32">
        <w:rPr>
          <w:color w:val="000000"/>
        </w:rPr>
        <w:t>April 16, </w:t>
      </w:r>
      <w:r w:rsidRPr="00A42A32">
        <w:rPr>
          <w:color w:val="000000"/>
        </w:rPr>
        <w:t>2012</w:t>
      </w:r>
      <w:r w:rsidR="00B946D9" w:rsidRPr="00A42A32">
        <w:rPr>
          <w:color w:val="000000"/>
        </w:rPr>
        <w:t xml:space="preserve">.  52 Pa.Code §§ 5.101(f)(1), 1.12(a), 1.56(a)(1) and (b).  </w:t>
      </w:r>
      <w:r w:rsidRPr="00A42A32">
        <w:rPr>
          <w:color w:val="000000"/>
        </w:rPr>
        <w:t xml:space="preserve">Mr. Basser </w:t>
      </w:r>
      <w:r w:rsidR="00B946D9" w:rsidRPr="00A42A32">
        <w:rPr>
          <w:color w:val="000000"/>
        </w:rPr>
        <w:t>did not file an answer to the Preliminary Objections.</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ind w:firstLine="1440"/>
        <w:rPr>
          <w:color w:val="000000"/>
        </w:rPr>
      </w:pPr>
      <w:r w:rsidRPr="00A42A32">
        <w:rPr>
          <w:color w:val="000000"/>
        </w:rPr>
        <w:t xml:space="preserve">By Motion Judge Assignment Notice dated </w:t>
      </w:r>
      <w:r w:rsidR="009503A0" w:rsidRPr="00A42A32">
        <w:rPr>
          <w:color w:val="000000"/>
        </w:rPr>
        <w:t>April 9, 2012</w:t>
      </w:r>
      <w:r w:rsidRPr="00A42A32">
        <w:rPr>
          <w:color w:val="000000"/>
        </w:rPr>
        <w:t xml:space="preserve">, the parties were informed that </w:t>
      </w:r>
      <w:r w:rsidR="009503A0" w:rsidRPr="00A42A32">
        <w:rPr>
          <w:color w:val="000000"/>
        </w:rPr>
        <w:t xml:space="preserve">I </w:t>
      </w:r>
      <w:r w:rsidR="00CF08EC" w:rsidRPr="00A42A32">
        <w:rPr>
          <w:color w:val="000000"/>
        </w:rPr>
        <w:t>was</w:t>
      </w:r>
      <w:r w:rsidR="009503A0" w:rsidRPr="00A42A32">
        <w:rPr>
          <w:color w:val="000000"/>
        </w:rPr>
        <w:t xml:space="preserve"> assigned to resolve any issues which may arise during the preliminary phase of the proceeding.</w:t>
      </w:r>
    </w:p>
    <w:p w:rsidR="00B946D9" w:rsidRPr="00A42A32" w:rsidRDefault="009503A0" w:rsidP="00F13224">
      <w:pPr>
        <w:pStyle w:val="Style"/>
        <w:widowControl/>
        <w:spacing w:line="360" w:lineRule="auto"/>
        <w:ind w:firstLine="1440"/>
        <w:rPr>
          <w:color w:val="000000"/>
        </w:rPr>
      </w:pPr>
      <w:r w:rsidRPr="00A42A32">
        <w:rPr>
          <w:color w:val="000000"/>
        </w:rPr>
        <w:t xml:space="preserve">PGW’s </w:t>
      </w:r>
      <w:r w:rsidR="00B946D9" w:rsidRPr="00A42A32">
        <w:rPr>
          <w:color w:val="000000"/>
        </w:rPr>
        <w:t>Preliminary Objections are procedurally ready to be ruled upon.</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jc w:val="center"/>
        <w:rPr>
          <w:color w:val="000000"/>
          <w:u w:val="single"/>
        </w:rPr>
      </w:pPr>
      <w:r w:rsidRPr="00A42A32">
        <w:rPr>
          <w:color w:val="000000"/>
          <w:u w:val="single"/>
        </w:rPr>
        <w:t>FINDINGS OF FACT</w:t>
      </w:r>
    </w:p>
    <w:p w:rsidR="00B946D9" w:rsidRPr="00A42A32" w:rsidRDefault="00B946D9" w:rsidP="00F13224">
      <w:pPr>
        <w:pStyle w:val="Style"/>
        <w:widowControl/>
        <w:spacing w:line="360" w:lineRule="auto"/>
        <w:ind w:firstLine="1440"/>
        <w:rPr>
          <w:color w:val="000000"/>
        </w:rPr>
      </w:pPr>
    </w:p>
    <w:p w:rsidR="009503A0" w:rsidRPr="00A42A32" w:rsidRDefault="009503A0" w:rsidP="00F13224">
      <w:pPr>
        <w:pStyle w:val="Style"/>
        <w:widowControl/>
        <w:numPr>
          <w:ilvl w:val="0"/>
          <w:numId w:val="1"/>
        </w:numPr>
        <w:spacing w:line="360" w:lineRule="auto"/>
        <w:ind w:left="0" w:firstLine="1440"/>
        <w:rPr>
          <w:color w:val="000000"/>
        </w:rPr>
      </w:pPr>
      <w:r w:rsidRPr="00A42A32">
        <w:rPr>
          <w:color w:val="000000"/>
        </w:rPr>
        <w:t xml:space="preserve">The </w:t>
      </w:r>
      <w:r w:rsidR="00B946D9" w:rsidRPr="00A42A32">
        <w:rPr>
          <w:color w:val="000000"/>
        </w:rPr>
        <w:t>Complainant</w:t>
      </w:r>
      <w:r w:rsidRPr="00A42A32">
        <w:rPr>
          <w:color w:val="000000"/>
        </w:rPr>
        <w:t xml:space="preserve"> in this case is Philip B. Basser.  </w:t>
      </w:r>
    </w:p>
    <w:p w:rsidR="009503A0" w:rsidRPr="00A42A32" w:rsidRDefault="009503A0" w:rsidP="00F13224">
      <w:pPr>
        <w:pStyle w:val="Style"/>
        <w:widowControl/>
        <w:spacing w:line="360" w:lineRule="auto"/>
        <w:rPr>
          <w:color w:val="000000"/>
        </w:rPr>
      </w:pPr>
    </w:p>
    <w:p w:rsidR="009503A0" w:rsidRPr="00A42A32" w:rsidRDefault="009503A0" w:rsidP="00F13224">
      <w:pPr>
        <w:pStyle w:val="Style"/>
        <w:widowControl/>
        <w:numPr>
          <w:ilvl w:val="0"/>
          <w:numId w:val="1"/>
        </w:numPr>
        <w:spacing w:line="360" w:lineRule="auto"/>
        <w:ind w:left="0" w:firstLine="1440"/>
        <w:rPr>
          <w:color w:val="000000"/>
        </w:rPr>
      </w:pPr>
      <w:r w:rsidRPr="00A42A32">
        <w:rPr>
          <w:color w:val="000000"/>
        </w:rPr>
        <w:t>The Respondent in this case is the Philadelphia Gas Works.</w:t>
      </w:r>
    </w:p>
    <w:p w:rsidR="009503A0" w:rsidRPr="00A42A32" w:rsidRDefault="009503A0" w:rsidP="00F13224">
      <w:pPr>
        <w:pStyle w:val="ListParagraph"/>
        <w:spacing w:after="0"/>
        <w:ind w:left="0"/>
        <w:rPr>
          <w:rFonts w:ascii="Times New Roman" w:hAnsi="Times New Roman"/>
          <w:color w:val="000000"/>
          <w:sz w:val="24"/>
          <w:szCs w:val="24"/>
        </w:rPr>
      </w:pPr>
    </w:p>
    <w:p w:rsidR="009503A0" w:rsidRPr="00A42A32" w:rsidRDefault="009503A0" w:rsidP="00F13224">
      <w:pPr>
        <w:pStyle w:val="Style"/>
        <w:widowControl/>
        <w:numPr>
          <w:ilvl w:val="0"/>
          <w:numId w:val="1"/>
        </w:numPr>
        <w:spacing w:line="360" w:lineRule="auto"/>
        <w:ind w:left="0" w:firstLine="1440"/>
        <w:rPr>
          <w:color w:val="000000"/>
        </w:rPr>
      </w:pPr>
      <w:r w:rsidRPr="00A42A32">
        <w:rPr>
          <w:color w:val="000000"/>
        </w:rPr>
        <w:t>The Service Address is 123 North 20</w:t>
      </w:r>
      <w:r w:rsidRPr="00A42A32">
        <w:rPr>
          <w:color w:val="000000"/>
          <w:vertAlign w:val="superscript"/>
        </w:rPr>
        <w:t>th</w:t>
      </w:r>
      <w:r w:rsidRPr="00A42A32">
        <w:rPr>
          <w:color w:val="000000"/>
        </w:rPr>
        <w:t xml:space="preserve"> Street, Philadelphia, PA  19103.</w:t>
      </w:r>
    </w:p>
    <w:p w:rsidR="009503A0" w:rsidRPr="00A42A32" w:rsidRDefault="009503A0" w:rsidP="00F13224">
      <w:pPr>
        <w:pStyle w:val="ListParagraph"/>
        <w:spacing w:after="0"/>
        <w:ind w:left="0"/>
        <w:rPr>
          <w:rFonts w:ascii="Times New Roman" w:hAnsi="Times New Roman"/>
          <w:color w:val="000000"/>
          <w:sz w:val="24"/>
          <w:szCs w:val="24"/>
        </w:rPr>
      </w:pPr>
    </w:p>
    <w:p w:rsidR="00B946D9" w:rsidRPr="00A42A32" w:rsidRDefault="009503A0" w:rsidP="00F13224">
      <w:pPr>
        <w:pStyle w:val="Style"/>
        <w:widowControl/>
        <w:numPr>
          <w:ilvl w:val="0"/>
          <w:numId w:val="1"/>
        </w:numPr>
        <w:spacing w:line="360" w:lineRule="auto"/>
        <w:ind w:left="0" w:firstLine="1440"/>
        <w:rPr>
          <w:color w:val="000000"/>
        </w:rPr>
      </w:pPr>
      <w:r w:rsidRPr="00A42A32">
        <w:rPr>
          <w:color w:val="000000"/>
        </w:rPr>
        <w:t xml:space="preserve">Mr. Basser is the </w:t>
      </w:r>
      <w:r w:rsidR="00B946D9" w:rsidRPr="00A42A32">
        <w:rPr>
          <w:color w:val="000000"/>
        </w:rPr>
        <w:t>owner of the premises</w:t>
      </w:r>
      <w:r w:rsidRPr="00A42A32">
        <w:rPr>
          <w:color w:val="000000"/>
        </w:rPr>
        <w:t xml:space="preserve"> at the Service Address</w:t>
      </w:r>
      <w:r w:rsidR="00B946D9" w:rsidRPr="00A42A32">
        <w:rPr>
          <w:color w:val="000000"/>
        </w:rPr>
        <w:t>.</w:t>
      </w:r>
    </w:p>
    <w:p w:rsidR="009503A0" w:rsidRPr="00A42A32" w:rsidRDefault="009503A0" w:rsidP="00F13224">
      <w:pPr>
        <w:pStyle w:val="ListParagraph"/>
        <w:spacing w:after="0"/>
        <w:ind w:left="0"/>
        <w:rPr>
          <w:rFonts w:ascii="Times New Roman" w:hAnsi="Times New Roman"/>
          <w:color w:val="000000"/>
          <w:sz w:val="24"/>
          <w:szCs w:val="24"/>
        </w:rPr>
      </w:pPr>
    </w:p>
    <w:p w:rsidR="009503A0" w:rsidRPr="00A42A32" w:rsidRDefault="00393C4A" w:rsidP="00F13224">
      <w:pPr>
        <w:pStyle w:val="Style"/>
        <w:widowControl/>
        <w:numPr>
          <w:ilvl w:val="0"/>
          <w:numId w:val="1"/>
        </w:numPr>
        <w:spacing w:line="360" w:lineRule="auto"/>
        <w:ind w:left="0" w:firstLine="1440"/>
        <w:rPr>
          <w:color w:val="000000"/>
        </w:rPr>
      </w:pPr>
      <w:r w:rsidRPr="00A42A32">
        <w:rPr>
          <w:color w:val="000000"/>
        </w:rPr>
        <w:t>On March 6, 2012, Mr. Basser filed a Complaint with the Commission against PGW.</w:t>
      </w:r>
    </w:p>
    <w:p w:rsidR="00393C4A" w:rsidRPr="00A42A32" w:rsidRDefault="00393C4A" w:rsidP="00F13224">
      <w:pPr>
        <w:pStyle w:val="ListParagraph"/>
        <w:spacing w:after="0"/>
        <w:ind w:left="0"/>
        <w:rPr>
          <w:rFonts w:ascii="Times New Roman" w:hAnsi="Times New Roman"/>
          <w:color w:val="000000"/>
          <w:sz w:val="24"/>
          <w:szCs w:val="24"/>
        </w:rPr>
      </w:pPr>
    </w:p>
    <w:p w:rsidR="00B946D9" w:rsidRPr="00A42A32" w:rsidRDefault="00393C4A" w:rsidP="00F13224">
      <w:pPr>
        <w:pStyle w:val="Style"/>
        <w:widowControl/>
        <w:numPr>
          <w:ilvl w:val="0"/>
          <w:numId w:val="1"/>
        </w:numPr>
        <w:spacing w:line="360" w:lineRule="auto"/>
        <w:ind w:left="0" w:firstLine="1440"/>
        <w:rPr>
          <w:color w:val="000000"/>
        </w:rPr>
      </w:pPr>
      <w:r w:rsidRPr="00A42A32">
        <w:rPr>
          <w:color w:val="000000"/>
        </w:rPr>
        <w:t xml:space="preserve">PGW </w:t>
      </w:r>
      <w:r w:rsidR="00B946D9" w:rsidRPr="00A42A32">
        <w:rPr>
          <w:color w:val="000000"/>
        </w:rPr>
        <w:t xml:space="preserve">filed an Answer and Preliminary Objections, under separate cover, on </w:t>
      </w:r>
      <w:r w:rsidRPr="00A42A32">
        <w:rPr>
          <w:color w:val="000000"/>
        </w:rPr>
        <w:t>April 3, 2012</w:t>
      </w:r>
      <w:r w:rsidR="00B946D9" w:rsidRPr="00A42A32">
        <w:rPr>
          <w:color w:val="000000"/>
        </w:rPr>
        <w:t xml:space="preserve">.  Corrected Preliminary </w:t>
      </w:r>
      <w:r w:rsidR="00875B60" w:rsidRPr="00A42A32">
        <w:rPr>
          <w:color w:val="000000"/>
        </w:rPr>
        <w:t xml:space="preserve">Objections were filed on </w:t>
      </w:r>
      <w:r w:rsidRPr="00A42A32">
        <w:rPr>
          <w:color w:val="000000"/>
        </w:rPr>
        <w:t>April 4, 2012</w:t>
      </w:r>
      <w:r w:rsidR="00B946D9" w:rsidRPr="00A42A32">
        <w:rPr>
          <w:color w:val="000000"/>
        </w:rPr>
        <w:t>.</w:t>
      </w:r>
    </w:p>
    <w:p w:rsidR="00B946D9" w:rsidRPr="00A42A32" w:rsidRDefault="00B946D9" w:rsidP="00F13224">
      <w:pPr>
        <w:pStyle w:val="ListParagraph"/>
        <w:spacing w:after="0"/>
        <w:ind w:left="0" w:firstLine="1440"/>
        <w:rPr>
          <w:rFonts w:ascii="Times New Roman" w:hAnsi="Times New Roman"/>
          <w:color w:val="000000"/>
          <w:sz w:val="24"/>
          <w:szCs w:val="24"/>
        </w:rPr>
      </w:pPr>
      <w:bookmarkStart w:id="0" w:name="_GoBack"/>
      <w:bookmarkEnd w:id="0"/>
    </w:p>
    <w:p w:rsidR="00B946D9" w:rsidRPr="00A42A32" w:rsidRDefault="00B946D9" w:rsidP="00F13224">
      <w:pPr>
        <w:pStyle w:val="Style"/>
        <w:widowControl/>
        <w:numPr>
          <w:ilvl w:val="0"/>
          <w:numId w:val="1"/>
        </w:numPr>
        <w:spacing w:line="360" w:lineRule="auto"/>
        <w:ind w:left="0" w:firstLine="1440"/>
        <w:rPr>
          <w:color w:val="000000"/>
        </w:rPr>
      </w:pPr>
      <w:r w:rsidRPr="00A42A32">
        <w:rPr>
          <w:color w:val="000000"/>
        </w:rPr>
        <w:t>The Complainant did not file an Answer to the Preliminary Objections.</w:t>
      </w:r>
    </w:p>
    <w:p w:rsidR="00393C4A" w:rsidRPr="00A42A32" w:rsidRDefault="00393C4A" w:rsidP="00F13224">
      <w:pPr>
        <w:pStyle w:val="ListParagraph"/>
        <w:spacing w:after="0"/>
        <w:ind w:left="0"/>
        <w:rPr>
          <w:rFonts w:ascii="Times New Roman" w:hAnsi="Times New Roman"/>
          <w:color w:val="000000"/>
          <w:sz w:val="24"/>
          <w:szCs w:val="24"/>
        </w:rPr>
      </w:pPr>
    </w:p>
    <w:p w:rsidR="00393C4A" w:rsidRPr="00A42A32" w:rsidRDefault="00761583" w:rsidP="00F13224">
      <w:pPr>
        <w:pStyle w:val="Style"/>
        <w:widowControl/>
        <w:numPr>
          <w:ilvl w:val="0"/>
          <w:numId w:val="1"/>
        </w:numPr>
        <w:spacing w:line="360" w:lineRule="auto"/>
        <w:ind w:left="0" w:firstLine="1440"/>
        <w:rPr>
          <w:color w:val="000000"/>
        </w:rPr>
      </w:pPr>
      <w:r w:rsidRPr="00A42A32">
        <w:rPr>
          <w:color w:val="000000"/>
        </w:rPr>
        <w:t>The City of Ph</w:t>
      </w:r>
      <w:r w:rsidR="00BA1180">
        <w:rPr>
          <w:color w:val="000000"/>
        </w:rPr>
        <w:t>iladelphia, as owner of PGW,</w:t>
      </w:r>
      <w:r w:rsidRPr="00A42A32">
        <w:rPr>
          <w:color w:val="000000"/>
        </w:rPr>
        <w:t xml:space="preserve"> filed a municipal lien against the property at the Service Address for the unpaid debt of $461.26 for gas service on the account of the customer of record.  </w:t>
      </w:r>
    </w:p>
    <w:p w:rsidR="00B946D9" w:rsidRPr="00A42A32" w:rsidRDefault="00B946D9" w:rsidP="00F13224">
      <w:pPr>
        <w:pStyle w:val="ListParagraph"/>
        <w:spacing w:after="0"/>
        <w:ind w:left="0" w:firstLine="1440"/>
        <w:rPr>
          <w:rFonts w:ascii="Times New Roman" w:hAnsi="Times New Roman"/>
          <w:color w:val="000000"/>
          <w:sz w:val="24"/>
          <w:szCs w:val="24"/>
        </w:rPr>
      </w:pPr>
    </w:p>
    <w:p w:rsidR="00B946D9" w:rsidRPr="00A42A32" w:rsidRDefault="00B946D9" w:rsidP="00F13224">
      <w:pPr>
        <w:pStyle w:val="Style"/>
        <w:widowControl/>
        <w:spacing w:line="360" w:lineRule="auto"/>
        <w:jc w:val="center"/>
        <w:rPr>
          <w:color w:val="000000"/>
          <w:u w:val="single"/>
        </w:rPr>
      </w:pPr>
      <w:r w:rsidRPr="00A42A32">
        <w:rPr>
          <w:color w:val="000000"/>
          <w:u w:val="single"/>
        </w:rPr>
        <w:t>DISCUSSION</w:t>
      </w:r>
    </w:p>
    <w:p w:rsidR="00B946D9" w:rsidRPr="00A42A32" w:rsidRDefault="00B946D9" w:rsidP="00F13224">
      <w:pPr>
        <w:pStyle w:val="Style"/>
        <w:widowControl/>
        <w:spacing w:line="360" w:lineRule="auto"/>
        <w:ind w:firstLine="1440"/>
        <w:rPr>
          <w:color w:val="000000"/>
        </w:rPr>
      </w:pPr>
    </w:p>
    <w:p w:rsidR="00C87DE2" w:rsidRPr="00A42A32" w:rsidRDefault="00C87DE2" w:rsidP="00F13224">
      <w:pPr>
        <w:pStyle w:val="ParaTab1"/>
        <w:spacing w:line="360" w:lineRule="auto"/>
        <w:ind w:firstLine="0"/>
        <w:rPr>
          <w:rFonts w:ascii="Times New Roman" w:hAnsi="Times New Roman" w:cs="Times New Roman"/>
        </w:rPr>
      </w:pPr>
      <w:r w:rsidRPr="00A42A32">
        <w:rPr>
          <w:rFonts w:ascii="Times New Roman" w:hAnsi="Times New Roman" w:cs="Times New Roman"/>
        </w:rPr>
        <w:tab/>
      </w:r>
      <w:r w:rsidRPr="00A42A32">
        <w:rPr>
          <w:rFonts w:ascii="Times New Roman" w:hAnsi="Times New Roman" w:cs="Times New Roman"/>
        </w:rPr>
        <w:tab/>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A42A32">
        <w:rPr>
          <w:rFonts w:ascii="Times New Roman" w:hAnsi="Times New Roman" w:cs="Times New Roman"/>
          <w:u w:val="single"/>
        </w:rPr>
        <w:t>Se-Ling Hosiery v. Margulies</w:t>
      </w:r>
      <w:r w:rsidRPr="00A42A32">
        <w:rPr>
          <w:rFonts w:ascii="Times New Roman" w:hAnsi="Times New Roman" w:cs="Times New Roman"/>
        </w:rPr>
        <w:t xml:space="preserve">, 364 Pa. 54, 70 A.2d 854 (1950).  </w:t>
      </w:r>
      <w:r w:rsidRPr="00A42A32">
        <w:rPr>
          <w:rFonts w:ascii="Times New Roman" w:hAnsi="Times New Roman" w:cs="Times New Roman"/>
          <w:color w:val="000000"/>
        </w:rPr>
        <w:t xml:space="preserve">In this case, Mr. Basser requests to have a municipal lien removed that was placed on </w:t>
      </w:r>
      <w:r w:rsidR="00334D5F" w:rsidRPr="00A42A32">
        <w:rPr>
          <w:rFonts w:ascii="Times New Roman" w:hAnsi="Times New Roman" w:cs="Times New Roman"/>
          <w:color w:val="000000"/>
        </w:rPr>
        <w:t xml:space="preserve">his </w:t>
      </w:r>
      <w:r w:rsidRPr="00A42A32">
        <w:rPr>
          <w:rFonts w:ascii="Times New Roman" w:hAnsi="Times New Roman" w:cs="Times New Roman"/>
          <w:color w:val="000000"/>
        </w:rPr>
        <w:t xml:space="preserve">property by the City of Philadelphia as owner of  PGW.  The lien was in the amount of $461.26 for unpaid gas service.  </w:t>
      </w:r>
      <w:r w:rsidRPr="00A42A32">
        <w:rPr>
          <w:rFonts w:ascii="Times New Roman" w:hAnsi="Times New Roman" w:cs="Times New Roman"/>
        </w:rPr>
        <w:t>Mr. Basser seeks relief from the Commission and, therefore, has the burden of proof in this proceeding.</w:t>
      </w:r>
    </w:p>
    <w:p w:rsidR="00C87DE2" w:rsidRPr="00A42A32" w:rsidRDefault="00C87DE2" w:rsidP="00F13224">
      <w:pPr>
        <w:pStyle w:val="ParaTab1"/>
        <w:spacing w:line="360" w:lineRule="auto"/>
        <w:ind w:firstLine="0"/>
        <w:rPr>
          <w:rFonts w:ascii="Times New Roman" w:hAnsi="Times New Roman" w:cs="Times New Roman"/>
        </w:rPr>
      </w:pPr>
    </w:p>
    <w:p w:rsidR="00C87DE2" w:rsidRPr="00A42A32" w:rsidRDefault="00C87DE2" w:rsidP="00F13224">
      <w:pPr>
        <w:spacing w:after="0" w:line="360" w:lineRule="auto"/>
        <w:ind w:firstLine="1440"/>
        <w:rPr>
          <w:rFonts w:ascii="Times New Roman" w:hAnsi="Times New Roman"/>
          <w:sz w:val="24"/>
          <w:szCs w:val="24"/>
        </w:rPr>
      </w:pPr>
      <w:r w:rsidRPr="00A42A32">
        <w:rPr>
          <w:rFonts w:ascii="Times New Roman" w:hAnsi="Times New Roman"/>
          <w:sz w:val="24"/>
          <w:szCs w:val="24"/>
        </w:rPr>
        <w:t>If a complainant establishes a prima facie</w:t>
      </w:r>
      <w:r w:rsidRPr="00A42A32">
        <w:rPr>
          <w:rFonts w:ascii="Times New Roman" w:hAnsi="Times New Roman"/>
          <w:i/>
          <w:sz w:val="24"/>
          <w:szCs w:val="24"/>
        </w:rPr>
        <w:t xml:space="preserve"> </w:t>
      </w:r>
      <w:r w:rsidRPr="00A42A32">
        <w:rPr>
          <w:rFonts w:ascii="Times New Roman" w:hAnsi="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A42A32">
        <w:rPr>
          <w:rFonts w:ascii="Times New Roman" w:hAnsi="Times New Roman"/>
          <w:sz w:val="24"/>
          <w:szCs w:val="24"/>
          <w:u w:val="single"/>
        </w:rPr>
        <w:t>Replogle v. Pennsylvania Electric Company</w:t>
      </w:r>
      <w:r w:rsidRPr="00A42A32">
        <w:rPr>
          <w:rFonts w:ascii="Times New Roman" w:hAnsi="Times New Roman"/>
          <w:sz w:val="24"/>
          <w:szCs w:val="24"/>
        </w:rPr>
        <w:t xml:space="preserve">, 54 Pa. PUC 528 (1980), and </w:t>
      </w:r>
      <w:r w:rsidRPr="00A42A32">
        <w:rPr>
          <w:rFonts w:ascii="Times New Roman" w:hAnsi="Times New Roman"/>
          <w:sz w:val="24"/>
          <w:szCs w:val="24"/>
          <w:u w:val="single"/>
        </w:rPr>
        <w:t>Waldron v. Philadelphia Electric Company</w:t>
      </w:r>
      <w:r w:rsidRPr="00A42A32">
        <w:rPr>
          <w:rFonts w:ascii="Times New Roman" w:hAnsi="Times New Roman"/>
          <w:sz w:val="24"/>
          <w:szCs w:val="24"/>
        </w:rPr>
        <w:t>, 54 Pa. PUC 98 (1980).</w:t>
      </w:r>
    </w:p>
    <w:p w:rsidR="00C87DE2" w:rsidRPr="00A42A32" w:rsidRDefault="00C87DE2" w:rsidP="00F13224">
      <w:pPr>
        <w:spacing w:after="0" w:line="360" w:lineRule="auto"/>
        <w:ind w:firstLine="1440"/>
        <w:rPr>
          <w:rFonts w:ascii="Times New Roman" w:hAnsi="Times New Roman"/>
          <w:sz w:val="24"/>
          <w:szCs w:val="24"/>
        </w:rPr>
      </w:pPr>
    </w:p>
    <w:p w:rsidR="00C87DE2" w:rsidRPr="00A42A32" w:rsidRDefault="00C87DE2" w:rsidP="00F13224">
      <w:pPr>
        <w:spacing w:after="0" w:line="360" w:lineRule="auto"/>
        <w:ind w:firstLine="1440"/>
        <w:rPr>
          <w:rFonts w:ascii="Times New Roman" w:hAnsi="Times New Roman"/>
          <w:sz w:val="24"/>
          <w:szCs w:val="24"/>
        </w:rPr>
      </w:pPr>
      <w:r w:rsidRPr="00A42A32">
        <w:rPr>
          <w:rFonts w:ascii="Times New Roman" w:hAnsi="Times New Roman"/>
          <w:sz w:val="24"/>
          <w:szCs w:val="24"/>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A42A32">
        <w:rPr>
          <w:rFonts w:ascii="Times New Roman" w:hAnsi="Times New Roman"/>
          <w:sz w:val="24"/>
          <w:szCs w:val="24"/>
          <w:u w:val="single"/>
        </w:rPr>
        <w:t>Norfolk &amp; Western Ry. Co. v. Pa. P.U.C.</w:t>
      </w:r>
      <w:r w:rsidRPr="00A42A32">
        <w:rPr>
          <w:rFonts w:ascii="Times New Roman" w:hAnsi="Times New Roman"/>
          <w:sz w:val="24"/>
          <w:szCs w:val="24"/>
        </w:rPr>
        <w:t xml:space="preserve">, 489 Pa. 109, 413 A.2d 1037 (1980); </w:t>
      </w:r>
      <w:r w:rsidRPr="00A42A32">
        <w:rPr>
          <w:rFonts w:ascii="Times New Roman" w:hAnsi="Times New Roman"/>
          <w:sz w:val="24"/>
          <w:szCs w:val="24"/>
          <w:u w:val="single"/>
        </w:rPr>
        <w:t>Erie Resistor Corp. v. Unemployment Comp. Bd. of Review</w:t>
      </w:r>
      <w:r w:rsidRPr="00A42A32">
        <w:rPr>
          <w:rFonts w:ascii="Times New Roman" w:hAnsi="Times New Roman"/>
          <w:sz w:val="24"/>
          <w:szCs w:val="24"/>
        </w:rPr>
        <w:t xml:space="preserve">, 194 Pa. Superior Ct. 278, 166 A.2d 96 (1961); and </w:t>
      </w:r>
      <w:r w:rsidRPr="00A42A32">
        <w:rPr>
          <w:rFonts w:ascii="Times New Roman" w:hAnsi="Times New Roman"/>
          <w:sz w:val="24"/>
          <w:szCs w:val="24"/>
          <w:u w:val="single"/>
        </w:rPr>
        <w:t>Murphy v. Comm., Dept. of Public Welfare, White Haven Center</w:t>
      </w:r>
      <w:r w:rsidRPr="00A42A32">
        <w:rPr>
          <w:rFonts w:ascii="Times New Roman" w:hAnsi="Times New Roman"/>
          <w:sz w:val="24"/>
          <w:szCs w:val="24"/>
        </w:rPr>
        <w:t>, 85 Pa. Cmwlth Ct. 23, 480 A.2d 382 (1984).</w:t>
      </w:r>
    </w:p>
    <w:p w:rsidR="00B946D9" w:rsidRPr="00A42A32" w:rsidRDefault="00B946D9" w:rsidP="00F13224">
      <w:pPr>
        <w:pStyle w:val="Style"/>
        <w:widowControl/>
        <w:spacing w:line="360" w:lineRule="auto"/>
        <w:ind w:firstLine="1440"/>
        <w:rPr>
          <w:color w:val="000000"/>
        </w:rPr>
      </w:pPr>
    </w:p>
    <w:p w:rsidR="00B946D9" w:rsidRPr="00A42A32" w:rsidRDefault="00C87DE2" w:rsidP="00F13224">
      <w:pPr>
        <w:pStyle w:val="Style"/>
        <w:widowControl/>
        <w:spacing w:line="360" w:lineRule="auto"/>
        <w:ind w:firstLine="1440"/>
        <w:rPr>
          <w:color w:val="000000"/>
        </w:rPr>
      </w:pPr>
      <w:r w:rsidRPr="00A42A32">
        <w:rPr>
          <w:color w:val="000000"/>
        </w:rPr>
        <w:t xml:space="preserve">PGW </w:t>
      </w:r>
      <w:r w:rsidR="00B946D9" w:rsidRPr="00A42A32">
        <w:rPr>
          <w:color w:val="000000"/>
        </w:rPr>
        <w:t xml:space="preserve">has filed </w:t>
      </w:r>
      <w:r w:rsidRPr="00A42A32">
        <w:rPr>
          <w:color w:val="000000"/>
        </w:rPr>
        <w:t xml:space="preserve">a Preliminary Objection in response </w:t>
      </w:r>
      <w:r w:rsidR="00B946D9" w:rsidRPr="00A42A32">
        <w:rPr>
          <w:color w:val="000000"/>
        </w:rPr>
        <w:t xml:space="preserve">to the Complaint.  </w:t>
      </w:r>
      <w:r w:rsidRPr="00A42A32">
        <w:rPr>
          <w:color w:val="000000"/>
        </w:rPr>
        <w:t xml:space="preserve">The </w:t>
      </w:r>
      <w:r w:rsidR="00B946D9" w:rsidRPr="00A42A32">
        <w:rPr>
          <w:color w:val="000000"/>
        </w:rPr>
        <w:t>Preliminary Objection challenges the Commission’s jurisdiction over municipal liens</w:t>
      </w:r>
      <w:r w:rsidRPr="00A42A32">
        <w:rPr>
          <w:color w:val="000000"/>
        </w:rPr>
        <w:t xml:space="preserve"> and, therefore, requests that the Complaint be dismissed because the requested relief is “impertinent matter.” </w:t>
      </w:r>
    </w:p>
    <w:p w:rsidR="00C87DE2" w:rsidRPr="00A42A32" w:rsidRDefault="00C87DE2" w:rsidP="00F13224">
      <w:pPr>
        <w:pStyle w:val="Style"/>
        <w:widowControl/>
        <w:spacing w:line="360" w:lineRule="auto"/>
        <w:ind w:firstLine="1440"/>
        <w:rPr>
          <w:color w:val="000000"/>
        </w:rPr>
      </w:pPr>
    </w:p>
    <w:p w:rsidR="00B946D9" w:rsidRPr="00A42A32" w:rsidRDefault="00B946D9" w:rsidP="001C546C">
      <w:pPr>
        <w:pStyle w:val="Style"/>
        <w:widowControl/>
        <w:spacing w:line="360" w:lineRule="auto"/>
        <w:ind w:firstLine="1440"/>
        <w:rPr>
          <w:color w:val="000000"/>
        </w:rPr>
      </w:pPr>
      <w:r w:rsidRPr="00A42A32">
        <w:rPr>
          <w:color w:val="000000"/>
        </w:rPr>
        <w:t xml:space="preserve">The Commission’s Rules of Administrative Practice and Procedure (Rules), 52 Pa.Code Chapters 1, 3 and 5, provide for the filing of preliminary objections.  52 Pa.Code </w:t>
      </w:r>
      <w:r w:rsidRPr="00A42A32">
        <w:rPr>
          <w:color w:val="000000"/>
          <w:w w:val="86"/>
        </w:rPr>
        <w:t>§</w:t>
      </w:r>
      <w:r w:rsidRPr="00A42A32">
        <w:rPr>
          <w:color w:val="000000"/>
        </w:rPr>
        <w:t xml:space="preserve">5.101.  Commission preliminary objection practice is comparable to Pennsylvania civil practice respecting the filing of preliminary objections.  </w:t>
      </w:r>
      <w:r w:rsidRPr="00A42A32">
        <w:rPr>
          <w:iCs/>
          <w:color w:val="000000"/>
          <w:u w:val="single"/>
        </w:rPr>
        <w:t>Equitable Small Transportation Intervenors v. Equitable Gas Company</w:t>
      </w:r>
      <w:r w:rsidRPr="00A42A32">
        <w:rPr>
          <w:i/>
          <w:iCs/>
          <w:color w:val="000000"/>
        </w:rPr>
        <w:t xml:space="preserve">, </w:t>
      </w:r>
      <w:r w:rsidRPr="00A42A32">
        <w:rPr>
          <w:color w:val="000000"/>
        </w:rPr>
        <w:t xml:space="preserve">1994 Pa PUC LEXIS 69, Docket No. C-00935435 (July 18, 1994).  </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ind w:firstLine="1440"/>
        <w:rPr>
          <w:color w:val="000000"/>
        </w:rPr>
      </w:pPr>
      <w:r w:rsidRPr="00A42A32">
        <w:rPr>
          <w:color w:val="000000"/>
        </w:rPr>
        <w:t>The Commission’s Rules provide, in relevant part:</w:t>
      </w:r>
    </w:p>
    <w:p w:rsidR="00B946D9" w:rsidRPr="00A42A32" w:rsidRDefault="00B946D9" w:rsidP="00F13224">
      <w:pPr>
        <w:pStyle w:val="Style"/>
        <w:widowControl/>
        <w:ind w:firstLine="1440"/>
        <w:rPr>
          <w:color w:val="000000"/>
        </w:rPr>
      </w:pPr>
    </w:p>
    <w:p w:rsidR="00B946D9" w:rsidRPr="00A42A32" w:rsidRDefault="00B946D9" w:rsidP="007D0D9D">
      <w:pPr>
        <w:pStyle w:val="Style"/>
        <w:widowControl/>
        <w:tabs>
          <w:tab w:val="left" w:pos="1469"/>
          <w:tab w:val="left" w:pos="2196"/>
        </w:tabs>
        <w:ind w:left="1440" w:right="1441"/>
        <w:rPr>
          <w:color w:val="000000"/>
        </w:rPr>
      </w:pPr>
      <w:r w:rsidRPr="00A42A32">
        <w:rPr>
          <w:color w:val="000000"/>
        </w:rPr>
        <w:t>(a)</w:t>
      </w:r>
      <w:r w:rsidRPr="00A42A32">
        <w:rPr>
          <w:color w:val="000000"/>
        </w:rPr>
        <w:tab/>
      </w:r>
      <w:r w:rsidRPr="00A42A32">
        <w:rPr>
          <w:i/>
          <w:iCs/>
          <w:color w:val="000000"/>
        </w:rPr>
        <w:t xml:space="preserve">Grounds. </w:t>
      </w:r>
      <w:r w:rsidRPr="00A42A32">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B946D9" w:rsidRPr="00A42A32" w:rsidRDefault="00B946D9" w:rsidP="007D0D9D">
      <w:pPr>
        <w:pStyle w:val="Style"/>
        <w:widowControl/>
        <w:tabs>
          <w:tab w:val="left" w:pos="1469"/>
          <w:tab w:val="left" w:pos="2196"/>
        </w:tabs>
        <w:ind w:left="1440" w:right="1441"/>
        <w:rPr>
          <w:color w:val="000000"/>
        </w:rPr>
      </w:pPr>
    </w:p>
    <w:p w:rsidR="00B946D9" w:rsidRPr="00A42A32" w:rsidRDefault="00B946D9" w:rsidP="007D0D9D">
      <w:pPr>
        <w:pStyle w:val="Style"/>
        <w:widowControl/>
        <w:tabs>
          <w:tab w:val="left" w:pos="2196"/>
          <w:tab w:val="left" w:pos="2909"/>
        </w:tabs>
        <w:ind w:left="1440" w:right="1441"/>
        <w:rPr>
          <w:color w:val="000000"/>
        </w:rPr>
      </w:pPr>
      <w:r w:rsidRPr="00A42A32">
        <w:tab/>
      </w:r>
      <w:r w:rsidRPr="00A42A32">
        <w:rPr>
          <w:color w:val="000000"/>
        </w:rPr>
        <w:t>(1)</w:t>
      </w:r>
      <w:r w:rsidRPr="00A42A32">
        <w:rPr>
          <w:color w:val="000000"/>
        </w:rPr>
        <w:tab/>
        <w:t xml:space="preserve">Lack of Commission jurisdiction or improper </w:t>
      </w:r>
    </w:p>
    <w:p w:rsidR="00B946D9" w:rsidRPr="00A42A32" w:rsidRDefault="00B946D9" w:rsidP="007D0D9D">
      <w:pPr>
        <w:pStyle w:val="Style"/>
        <w:widowControl/>
        <w:ind w:left="1440" w:right="1441"/>
        <w:rPr>
          <w:color w:val="000000"/>
        </w:rPr>
      </w:pPr>
      <w:r w:rsidRPr="00A42A32">
        <w:rPr>
          <w:color w:val="000000"/>
        </w:rPr>
        <w:t>service of the pleading initiating the proceeding.</w:t>
      </w:r>
    </w:p>
    <w:p w:rsidR="00B946D9" w:rsidRPr="00A42A32" w:rsidRDefault="00B946D9" w:rsidP="007D0D9D">
      <w:pPr>
        <w:pStyle w:val="Style"/>
        <w:widowControl/>
        <w:ind w:left="1440" w:right="1441"/>
        <w:rPr>
          <w:color w:val="000000"/>
        </w:rPr>
      </w:pPr>
    </w:p>
    <w:p w:rsidR="00B946D9" w:rsidRPr="00A42A32" w:rsidRDefault="00B946D9" w:rsidP="007D0D9D">
      <w:pPr>
        <w:pStyle w:val="Style"/>
        <w:widowControl/>
        <w:tabs>
          <w:tab w:val="left" w:pos="2203"/>
          <w:tab w:val="left" w:pos="2909"/>
        </w:tabs>
        <w:ind w:left="1440" w:right="1441"/>
        <w:rPr>
          <w:color w:val="000000"/>
        </w:rPr>
      </w:pPr>
      <w:r w:rsidRPr="00A42A32">
        <w:tab/>
      </w:r>
      <w:r w:rsidRPr="00A42A32">
        <w:rPr>
          <w:color w:val="000000"/>
        </w:rPr>
        <w:t>(2)</w:t>
      </w:r>
      <w:r w:rsidRPr="00A42A32">
        <w:rPr>
          <w:color w:val="000000"/>
        </w:rPr>
        <w:tab/>
        <w:t>Failure of a pleading to conform to this chapter or the inclusion of scandalous or impertinent matter.</w:t>
      </w:r>
    </w:p>
    <w:p w:rsidR="00B946D9" w:rsidRPr="00A42A32" w:rsidRDefault="00B946D9" w:rsidP="007D0D9D">
      <w:pPr>
        <w:pStyle w:val="Style"/>
        <w:widowControl/>
        <w:tabs>
          <w:tab w:val="left" w:pos="2203"/>
          <w:tab w:val="left" w:pos="2909"/>
        </w:tabs>
        <w:rPr>
          <w:color w:val="000000"/>
        </w:rPr>
      </w:pPr>
      <w:r w:rsidRPr="00A42A32">
        <w:rPr>
          <w:color w:val="000000"/>
        </w:rPr>
        <w:tab/>
        <w:t>….</w:t>
      </w:r>
    </w:p>
    <w:p w:rsidR="007D0D9D" w:rsidRPr="00A42A32" w:rsidRDefault="007D0D9D" w:rsidP="007D0D9D">
      <w:pPr>
        <w:pStyle w:val="Style"/>
        <w:widowControl/>
        <w:tabs>
          <w:tab w:val="left" w:pos="2203"/>
          <w:tab w:val="left" w:pos="2909"/>
        </w:tabs>
        <w:rPr>
          <w:color w:val="000000"/>
        </w:rPr>
      </w:pPr>
    </w:p>
    <w:p w:rsidR="00B946D9" w:rsidRPr="00A42A32" w:rsidRDefault="00B946D9" w:rsidP="00F13224">
      <w:pPr>
        <w:pStyle w:val="Style"/>
        <w:widowControl/>
        <w:rPr>
          <w:color w:val="000000"/>
        </w:rPr>
      </w:pPr>
      <w:r w:rsidRPr="00A42A32">
        <w:rPr>
          <w:color w:val="000000"/>
        </w:rPr>
        <w:t>52 Pa.</w:t>
      </w:r>
      <w:r w:rsidR="00761583" w:rsidRPr="00A42A32">
        <w:rPr>
          <w:color w:val="000000"/>
        </w:rPr>
        <w:t xml:space="preserve"> </w:t>
      </w:r>
      <w:r w:rsidRPr="00A42A32">
        <w:rPr>
          <w:color w:val="000000"/>
        </w:rPr>
        <w:t>Code § 5.101(a)(1), (2).</w:t>
      </w:r>
    </w:p>
    <w:p w:rsidR="00B946D9" w:rsidRPr="00A42A32" w:rsidRDefault="00B946D9" w:rsidP="00F13224">
      <w:pPr>
        <w:pStyle w:val="Style"/>
        <w:widowControl/>
        <w:spacing w:line="360" w:lineRule="auto"/>
        <w:rPr>
          <w:color w:val="000000"/>
        </w:rPr>
      </w:pPr>
    </w:p>
    <w:p w:rsidR="00B946D9" w:rsidRPr="00A42A32" w:rsidRDefault="00C87DE2" w:rsidP="00F13224">
      <w:pPr>
        <w:pStyle w:val="Style"/>
        <w:widowControl/>
        <w:spacing w:line="360" w:lineRule="auto"/>
        <w:ind w:firstLine="1440"/>
        <w:rPr>
          <w:color w:val="000000"/>
        </w:rPr>
      </w:pPr>
      <w:r w:rsidRPr="00A42A32">
        <w:rPr>
          <w:color w:val="000000"/>
        </w:rPr>
        <w:t>PGW’s</w:t>
      </w:r>
      <w:r w:rsidR="00B946D9" w:rsidRPr="00A42A32">
        <w:rPr>
          <w:color w:val="000000"/>
        </w:rPr>
        <w:t xml:space="preserve"> Preliminary Objections contend that </w:t>
      </w:r>
      <w:r w:rsidRPr="00A42A32">
        <w:rPr>
          <w:color w:val="000000"/>
        </w:rPr>
        <w:t xml:space="preserve">Mr. Basser </w:t>
      </w:r>
      <w:r w:rsidR="00B946D9" w:rsidRPr="00A42A32">
        <w:rPr>
          <w:color w:val="000000"/>
        </w:rPr>
        <w:t xml:space="preserve">raises a claim that is beyond the Commission’s subject matter jurisdiction with respect to a lien placed upon Complainant’s rental property by the City of Philadelphia for unpaid natural gas service rendered to Complainant’s tenant.  </w:t>
      </w:r>
      <w:r w:rsidRPr="00A42A32">
        <w:rPr>
          <w:color w:val="000000"/>
        </w:rPr>
        <w:t xml:space="preserve">PGW’s </w:t>
      </w:r>
      <w:r w:rsidR="00B946D9" w:rsidRPr="00A42A32">
        <w:rPr>
          <w:color w:val="000000"/>
        </w:rPr>
        <w:t xml:space="preserve">Preliminary Objections also contend that, since the Commission is without jurisdiction to decide on matters involving the imposition of a municipal lien, </w:t>
      </w:r>
      <w:r w:rsidRPr="00A42A32">
        <w:rPr>
          <w:color w:val="000000"/>
        </w:rPr>
        <w:t xml:space="preserve">Mr. Basser’s </w:t>
      </w:r>
      <w:r w:rsidR="00B946D9" w:rsidRPr="00A42A32">
        <w:rPr>
          <w:color w:val="000000"/>
        </w:rPr>
        <w:t>request for relief is impertinent matter.</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ind w:firstLine="1440"/>
        <w:rPr>
          <w:color w:val="000000"/>
        </w:rPr>
      </w:pPr>
      <w:r w:rsidRPr="00A42A32">
        <w:rPr>
          <w:color w:val="000000"/>
        </w:rPr>
        <w:t xml:space="preserve">As this Commission has recognized in many recent examples, the procedure which the City must follow to establish a lien on a specific property, such as the </w:t>
      </w:r>
      <w:r w:rsidR="00C87DE2" w:rsidRPr="00A42A32">
        <w:rPr>
          <w:color w:val="000000"/>
        </w:rPr>
        <w:t>Service Address</w:t>
      </w:r>
      <w:r w:rsidRPr="00A42A32">
        <w:rPr>
          <w:color w:val="000000"/>
        </w:rPr>
        <w:t xml:space="preserve">, is set forth in the Municipal Claim and Tax Lien Law.  </w:t>
      </w:r>
      <w:r w:rsidRPr="00A42A32">
        <w:rPr>
          <w:i/>
          <w:color w:val="000000"/>
        </w:rPr>
        <w:t>See</w:t>
      </w:r>
      <w:r w:rsidRPr="00A42A32">
        <w:rPr>
          <w:color w:val="000000"/>
        </w:rPr>
        <w:t xml:space="preserve">, 53 P.S. §§ 7106(b), (c), 7143; </w:t>
      </w:r>
      <w:r w:rsidRPr="00A42A32">
        <w:rPr>
          <w:i/>
          <w:color w:val="000000"/>
        </w:rPr>
        <w:t>see also</w:t>
      </w:r>
      <w:r w:rsidRPr="00A42A32">
        <w:rPr>
          <w:color w:val="000000"/>
        </w:rPr>
        <w:t xml:space="preserve">, </w:t>
      </w:r>
      <w:r w:rsidRPr="00A42A32">
        <w:rPr>
          <w:u w:val="single"/>
        </w:rPr>
        <w:t>Agron Vata v. Philadelphia Gas Works</w:t>
      </w:r>
      <w:r w:rsidRPr="00A42A32">
        <w:t xml:space="preserve">, Docket Number C-2009-2149960, Opinion and Order </w:t>
      </w:r>
      <w:r w:rsidR="00761583" w:rsidRPr="00A42A32">
        <w:t>(</w:t>
      </w:r>
      <w:r w:rsidRPr="00A42A32">
        <w:t xml:space="preserve">entered August 24, </w:t>
      </w:r>
      <w:r w:rsidR="00761583" w:rsidRPr="00A42A32">
        <w:t>2010)</w:t>
      </w:r>
      <w:r w:rsidRPr="00A42A32">
        <w:t>(</w:t>
      </w:r>
      <w:r w:rsidRPr="00A42A32">
        <w:rPr>
          <w:u w:val="single"/>
        </w:rPr>
        <w:t>Vata</w:t>
      </w:r>
      <w:r w:rsidRPr="00A42A32">
        <w:t>)</w:t>
      </w:r>
      <w:r w:rsidRPr="00A42A32">
        <w:rPr>
          <w:color w:val="000000"/>
        </w:rPr>
        <w:t xml:space="preserve">.  PGW is a municipal authority owned by the City of Philadelphia.  PGW itself does not have the authority to file a municipal lien; the City, however, does.  The Commission does not have jurisdiction over the imposition of a municipal lien.  </w:t>
      </w:r>
      <w:r w:rsidRPr="00A42A32">
        <w:rPr>
          <w:color w:val="000000"/>
          <w:u w:val="single"/>
        </w:rPr>
        <w:t>Vata</w:t>
      </w:r>
      <w:r w:rsidRPr="00A42A32">
        <w:rPr>
          <w:color w:val="000000"/>
        </w:rPr>
        <w:t xml:space="preserve"> at 6.  The proceeding for effectuation of, and defense of, the statutory lien of the City is within the jurisdiction of the Court of Common Pleas of Philadelphia County, or Municipal Court, depending on the amount of the lien.  </w:t>
      </w:r>
      <w:r w:rsidRPr="00A42A32">
        <w:rPr>
          <w:color w:val="000000"/>
          <w:u w:val="single"/>
        </w:rPr>
        <w:t>Id.</w:t>
      </w:r>
      <w:r w:rsidRPr="00A42A32">
        <w:rPr>
          <w:color w:val="000000"/>
        </w:rPr>
        <w:t xml:space="preserve">  </w:t>
      </w:r>
    </w:p>
    <w:p w:rsidR="00B946D9" w:rsidRPr="00A42A32" w:rsidRDefault="00B946D9" w:rsidP="00F13224">
      <w:pPr>
        <w:spacing w:after="0" w:line="360" w:lineRule="auto"/>
        <w:ind w:firstLine="1440"/>
        <w:rPr>
          <w:rFonts w:ascii="Times New Roman" w:hAnsi="Times New Roman"/>
          <w:color w:val="000000"/>
          <w:sz w:val="24"/>
          <w:szCs w:val="24"/>
        </w:rPr>
      </w:pPr>
    </w:p>
    <w:p w:rsidR="00B946D9" w:rsidRPr="00A42A32" w:rsidRDefault="00B946D9" w:rsidP="00F13224">
      <w:pPr>
        <w:spacing w:after="0" w:line="360" w:lineRule="auto"/>
        <w:ind w:firstLine="1440"/>
        <w:rPr>
          <w:rFonts w:ascii="Times New Roman" w:hAnsi="Times New Roman"/>
          <w:color w:val="000000"/>
          <w:sz w:val="24"/>
          <w:szCs w:val="24"/>
        </w:rPr>
      </w:pPr>
      <w:r w:rsidRPr="00A42A32">
        <w:rPr>
          <w:rFonts w:ascii="Times New Roman" w:hAnsi="Times New Roman"/>
          <w:sz w:val="24"/>
          <w:szCs w:val="24"/>
        </w:rPr>
        <w:t xml:space="preserve">The Public Utility Code at 66 Pa C. S. § 2212(n) limits the authority of the Commission regarding the imposition of liens. The statute at </w:t>
      </w:r>
      <w:r w:rsidRPr="00A42A32">
        <w:rPr>
          <w:rFonts w:ascii="Times New Roman" w:hAnsi="Times New Roman"/>
          <w:color w:val="000000"/>
          <w:sz w:val="24"/>
          <w:szCs w:val="24"/>
        </w:rPr>
        <w:t>66 Pa. C.S. § 2212(n) states:</w:t>
      </w:r>
    </w:p>
    <w:p w:rsidR="00B946D9" w:rsidRPr="00A42A32" w:rsidRDefault="00B946D9" w:rsidP="00F13224">
      <w:pPr>
        <w:spacing w:after="0" w:line="240" w:lineRule="auto"/>
        <w:ind w:firstLine="1440"/>
        <w:rPr>
          <w:rFonts w:ascii="Times New Roman" w:hAnsi="Times New Roman"/>
          <w:color w:val="000000"/>
          <w:sz w:val="24"/>
          <w:szCs w:val="24"/>
        </w:rPr>
      </w:pPr>
    </w:p>
    <w:p w:rsidR="00B946D9" w:rsidRPr="00A42A32" w:rsidRDefault="00B946D9" w:rsidP="007D0D9D">
      <w:pPr>
        <w:adjustRightInd w:val="0"/>
        <w:spacing w:after="0" w:line="240" w:lineRule="auto"/>
        <w:ind w:left="1440" w:right="1441"/>
        <w:rPr>
          <w:rFonts w:ascii="Times New Roman" w:hAnsi="Times New Roman"/>
          <w:color w:val="000000"/>
          <w:sz w:val="24"/>
          <w:szCs w:val="24"/>
        </w:rPr>
      </w:pPr>
      <w:r w:rsidRPr="00A42A32">
        <w:rPr>
          <w:rFonts w:ascii="Times New Roman" w:hAnsi="Times New Roman"/>
          <w:b/>
          <w:bCs/>
          <w:color w:val="000000"/>
          <w:sz w:val="24"/>
          <w:szCs w:val="24"/>
        </w:rPr>
        <w:t>(n)</w:t>
      </w:r>
      <w:r w:rsidRPr="00A42A32">
        <w:rPr>
          <w:rFonts w:ascii="Times New Roman" w:hAnsi="Times New Roman"/>
          <w:b/>
          <w:bCs/>
          <w:color w:val="000000"/>
          <w:sz w:val="24"/>
          <w:szCs w:val="24"/>
        </w:rPr>
        <w:tab/>
        <w:t xml:space="preserve">Collections. – </w:t>
      </w:r>
      <w:r w:rsidRPr="00A42A32">
        <w:rPr>
          <w:rFonts w:ascii="Times New Roman" w:hAnsi="Times New Roman"/>
          <w:bCs/>
          <w:color w:val="000000"/>
          <w:sz w:val="24"/>
          <w:szCs w:val="24"/>
        </w:rPr>
        <w:t>Nothing</w:t>
      </w:r>
      <w:r w:rsidRPr="00A42A32">
        <w:rPr>
          <w:rFonts w:ascii="Times New Roman" w:hAnsi="Times New Roman"/>
          <w:b/>
          <w:bCs/>
          <w:color w:val="000000"/>
          <w:sz w:val="24"/>
          <w:szCs w:val="24"/>
        </w:rPr>
        <w:t xml:space="preserve"> </w:t>
      </w:r>
      <w:r w:rsidRPr="00A42A32">
        <w:rPr>
          <w:rFonts w:ascii="Times New Roman" w:hAnsi="Times New Roman"/>
          <w:color w:val="000000"/>
          <w:sz w:val="24"/>
          <w:szCs w:val="24"/>
        </w:rPr>
        <w:t>contained in this title shall abrogate the power of a city natural gas distribution operation to collect delinquent receivables through the imposition of liens pursuant to section 3 of the act of May 16, 1923 (P.L. 207, No. 153),</w:t>
      </w:r>
      <w:bookmarkStart w:id="1" w:name="Document1zz[FN6]"/>
      <w:bookmarkEnd w:id="1"/>
      <w:r w:rsidRPr="00A42A32">
        <w:rPr>
          <w:rFonts w:ascii="Times New Roman" w:hAnsi="Times New Roman"/>
          <w:color w:val="000000"/>
          <w:sz w:val="24"/>
          <w:szCs w:val="24"/>
        </w:rPr>
        <w:t xml:space="preserve"> referred to as the Municipal Claim and Tax Lien Law, or otherwise.</w:t>
      </w:r>
    </w:p>
    <w:p w:rsidR="002F2995" w:rsidRPr="00A42A32" w:rsidRDefault="002F2995" w:rsidP="00F13224">
      <w:pPr>
        <w:adjustRightInd w:val="0"/>
        <w:spacing w:after="0" w:line="240" w:lineRule="auto"/>
        <w:rPr>
          <w:rFonts w:ascii="Times New Roman" w:hAnsi="Times New Roman"/>
          <w:color w:val="000000"/>
          <w:sz w:val="24"/>
          <w:szCs w:val="24"/>
        </w:rPr>
      </w:pPr>
    </w:p>
    <w:p w:rsidR="00B946D9" w:rsidRPr="00A42A32" w:rsidRDefault="00B946D9" w:rsidP="00F13224">
      <w:pPr>
        <w:adjustRightInd w:val="0"/>
        <w:spacing w:after="0" w:line="360" w:lineRule="auto"/>
        <w:rPr>
          <w:rFonts w:ascii="Times New Roman" w:hAnsi="Times New Roman"/>
          <w:color w:val="000000"/>
          <w:sz w:val="24"/>
          <w:szCs w:val="24"/>
        </w:rPr>
      </w:pPr>
      <w:r w:rsidRPr="00A42A32">
        <w:rPr>
          <w:rFonts w:ascii="Times New Roman" w:hAnsi="Times New Roman"/>
          <w:color w:val="000000"/>
          <w:sz w:val="24"/>
          <w:szCs w:val="24"/>
        </w:rPr>
        <w:t>66 Pa. C.S. § 2212(n) (footnote omitted).  More recently, Section 1414(a) of the Public Utility Code states:</w:t>
      </w:r>
    </w:p>
    <w:p w:rsidR="00F77758" w:rsidRPr="00A42A32" w:rsidRDefault="00F77758" w:rsidP="007D0D9D">
      <w:pPr>
        <w:adjustRightInd w:val="0"/>
        <w:spacing w:after="0" w:line="240" w:lineRule="auto"/>
        <w:rPr>
          <w:rFonts w:ascii="Times New Roman" w:hAnsi="Times New Roman"/>
          <w:color w:val="000000"/>
          <w:sz w:val="24"/>
          <w:szCs w:val="24"/>
        </w:rPr>
      </w:pPr>
    </w:p>
    <w:p w:rsidR="00B946D9" w:rsidRPr="00A42A32" w:rsidRDefault="00B946D9" w:rsidP="007D0D9D">
      <w:pPr>
        <w:adjustRightInd w:val="0"/>
        <w:spacing w:after="0" w:line="240" w:lineRule="auto"/>
        <w:ind w:left="1440" w:right="1441"/>
        <w:rPr>
          <w:rFonts w:ascii="Times New Roman" w:hAnsi="Times New Roman"/>
          <w:color w:val="000000"/>
          <w:sz w:val="24"/>
          <w:szCs w:val="24"/>
        </w:rPr>
      </w:pPr>
      <w:r w:rsidRPr="00A42A32">
        <w:rPr>
          <w:rFonts w:ascii="Times New Roman" w:hAnsi="Times New Roman"/>
          <w:color w:val="000000"/>
          <w:sz w:val="24"/>
          <w:szCs w:val="24"/>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w:t>
      </w:r>
    </w:p>
    <w:p w:rsidR="002F2995" w:rsidRPr="00A42A32" w:rsidRDefault="002F2995" w:rsidP="007D0D9D">
      <w:pPr>
        <w:adjustRightInd w:val="0"/>
        <w:spacing w:after="0" w:line="240" w:lineRule="auto"/>
        <w:ind w:left="1440" w:right="1441"/>
        <w:rPr>
          <w:rFonts w:ascii="Times New Roman" w:hAnsi="Times New Roman"/>
          <w:color w:val="000000"/>
          <w:sz w:val="24"/>
          <w:szCs w:val="24"/>
        </w:rPr>
      </w:pPr>
    </w:p>
    <w:p w:rsidR="00B946D9" w:rsidRPr="00A42A32" w:rsidRDefault="00B946D9" w:rsidP="00F13224">
      <w:pPr>
        <w:adjustRightInd w:val="0"/>
        <w:spacing w:after="0" w:line="360" w:lineRule="auto"/>
        <w:rPr>
          <w:rFonts w:ascii="Times New Roman" w:hAnsi="Times New Roman"/>
          <w:color w:val="000000"/>
          <w:sz w:val="24"/>
          <w:szCs w:val="24"/>
        </w:rPr>
      </w:pPr>
      <w:r w:rsidRPr="00A42A32">
        <w:rPr>
          <w:rFonts w:ascii="Times New Roman" w:hAnsi="Times New Roman"/>
          <w:bCs/>
          <w:color w:val="000000"/>
          <w:sz w:val="24"/>
          <w:szCs w:val="24"/>
        </w:rPr>
        <w:t xml:space="preserve">66 Pa. </w:t>
      </w:r>
      <w:r w:rsidRPr="00A42A32">
        <w:rPr>
          <w:rFonts w:ascii="Times New Roman" w:hAnsi="Times New Roman"/>
          <w:color w:val="000000"/>
          <w:sz w:val="24"/>
          <w:szCs w:val="24"/>
        </w:rPr>
        <w:t xml:space="preserve">C.S. § 1414(a).  </w:t>
      </w:r>
    </w:p>
    <w:p w:rsidR="00B946D9" w:rsidRPr="00A42A32" w:rsidRDefault="00B946D9" w:rsidP="00F13224">
      <w:pPr>
        <w:adjustRightInd w:val="0"/>
        <w:spacing w:after="0" w:line="360" w:lineRule="auto"/>
        <w:rPr>
          <w:rFonts w:ascii="Times New Roman" w:hAnsi="Times New Roman"/>
          <w:color w:val="000000"/>
          <w:sz w:val="24"/>
          <w:szCs w:val="24"/>
        </w:rPr>
      </w:pPr>
    </w:p>
    <w:p w:rsidR="00B946D9" w:rsidRPr="00A42A32" w:rsidRDefault="00334D5F" w:rsidP="00F13224">
      <w:pPr>
        <w:pStyle w:val="ParaTab1"/>
        <w:spacing w:line="360" w:lineRule="auto"/>
        <w:ind w:firstLine="1350"/>
        <w:rPr>
          <w:rFonts w:ascii="Times New Roman" w:hAnsi="Times New Roman" w:cs="Times New Roman"/>
        </w:rPr>
      </w:pPr>
      <w:r w:rsidRPr="00A42A32">
        <w:rPr>
          <w:rFonts w:ascii="Times New Roman" w:hAnsi="Times New Roman" w:cs="Times New Roman"/>
        </w:rPr>
        <w:t>T</w:t>
      </w:r>
      <w:r w:rsidR="00B946D9" w:rsidRPr="00A42A32">
        <w:rPr>
          <w:rFonts w:ascii="Times New Roman" w:hAnsi="Times New Roman" w:cs="Times New Roman"/>
        </w:rPr>
        <w:t xml:space="preserve">he Commission, as a creation of the General Assembly, has only the powers and authority granted to it by the General Assembly contained in the Public Utility Code.  </w:t>
      </w:r>
      <w:r w:rsidR="00B946D9" w:rsidRPr="00A42A32">
        <w:rPr>
          <w:rFonts w:ascii="Times New Roman" w:hAnsi="Times New Roman" w:cs="Times New Roman"/>
          <w:u w:val="single"/>
        </w:rPr>
        <w:t>Feingold v. Bell Tel. Co. of Pa.</w:t>
      </w:r>
      <w:r w:rsidR="00B946D9" w:rsidRPr="00A42A32">
        <w:rPr>
          <w:rFonts w:ascii="Times New Roman" w:hAnsi="Times New Roman" w:cs="Times New Roman"/>
        </w:rPr>
        <w:t xml:space="preserve">, 383 A.2d 791 (Pa. 1977).  The Commission must act within, and cannot exceed, its jurisdiction.  </w:t>
      </w:r>
      <w:r w:rsidR="00B946D9" w:rsidRPr="00A42A32">
        <w:rPr>
          <w:rFonts w:ascii="Times New Roman" w:hAnsi="Times New Roman" w:cs="Times New Roman"/>
          <w:u w:val="single"/>
        </w:rPr>
        <w:t>City of Pittsburgh v. Pennsylvania Pub. Util. Comm’n.,</w:t>
      </w:r>
      <w:r w:rsidR="00B946D9" w:rsidRPr="00A42A32">
        <w:rPr>
          <w:rFonts w:ascii="Times New Roman" w:hAnsi="Times New Roman" w:cs="Times New Roman"/>
        </w:rPr>
        <w:t xml:space="preserve"> 43 A.2d 348 (Pa. Super. 1945).  Jurisdiction may not be conferred by the parties where none exists.  </w:t>
      </w:r>
      <w:r w:rsidR="00B946D9" w:rsidRPr="00A42A32">
        <w:rPr>
          <w:rFonts w:ascii="Times New Roman" w:hAnsi="Times New Roman" w:cs="Times New Roman"/>
          <w:u w:val="single"/>
        </w:rPr>
        <w:t>Roberts v. Martorano</w:t>
      </w:r>
      <w:r w:rsidR="00B946D9" w:rsidRPr="00A42A32">
        <w:rPr>
          <w:rFonts w:ascii="Times New Roman" w:hAnsi="Times New Roman" w:cs="Times New Roman"/>
        </w:rPr>
        <w:t xml:space="preserve">, 235 A.2d 602 (Pa. 1967).  Subject matter jurisdiction is a prerequisite to the exercise of power to decide a controversy.  </w:t>
      </w:r>
      <w:r w:rsidR="00B946D9" w:rsidRPr="00A42A32">
        <w:rPr>
          <w:rFonts w:ascii="Times New Roman" w:hAnsi="Times New Roman" w:cs="Times New Roman"/>
          <w:u w:val="single"/>
        </w:rPr>
        <w:t>Hughes v. Pennsylvania State Police</w:t>
      </w:r>
      <w:r w:rsidR="00B946D9" w:rsidRPr="00A42A32">
        <w:rPr>
          <w:rFonts w:ascii="Times New Roman" w:hAnsi="Times New Roman" w:cs="Times New Roman"/>
        </w:rPr>
        <w:t xml:space="preserve">, 619 A.2d 390 (Pa. Cmwlth. 1992), </w:t>
      </w:r>
      <w:r w:rsidR="00B946D9" w:rsidRPr="00A42A32">
        <w:rPr>
          <w:rFonts w:ascii="Times New Roman" w:hAnsi="Times New Roman" w:cs="Times New Roman"/>
          <w:u w:val="single"/>
        </w:rPr>
        <w:t>alloc. denied</w:t>
      </w:r>
      <w:r w:rsidR="00B946D9" w:rsidRPr="00A42A32">
        <w:rPr>
          <w:rFonts w:ascii="Times New Roman" w:hAnsi="Times New Roman" w:cs="Times New Roman"/>
        </w:rPr>
        <w:t>, 637 A.2d 293 (Pa. 1993).</w:t>
      </w:r>
    </w:p>
    <w:p w:rsidR="00B946D9" w:rsidRPr="00A42A32" w:rsidRDefault="00B946D9" w:rsidP="00F13224">
      <w:pPr>
        <w:pStyle w:val="ParaTab1"/>
        <w:spacing w:line="360" w:lineRule="auto"/>
        <w:ind w:firstLine="1350"/>
        <w:rPr>
          <w:rFonts w:ascii="Times New Roman" w:hAnsi="Times New Roman" w:cs="Times New Roman"/>
        </w:rPr>
      </w:pPr>
    </w:p>
    <w:p w:rsidR="00B946D9" w:rsidRPr="00A42A32" w:rsidRDefault="00B946D9" w:rsidP="00F13224">
      <w:pPr>
        <w:pStyle w:val="ParaTab1"/>
        <w:spacing w:line="360" w:lineRule="auto"/>
        <w:ind w:firstLine="1350"/>
        <w:rPr>
          <w:rFonts w:ascii="Times New Roman" w:hAnsi="Times New Roman" w:cs="Times New Roman"/>
        </w:rPr>
      </w:pPr>
      <w:r w:rsidRPr="00A42A32">
        <w:rPr>
          <w:rFonts w:ascii="Times New Roman" w:hAnsi="Times New Roman" w:cs="Times New Roman"/>
        </w:rPr>
        <w:t xml:space="preserve">The Commission has recognized its lack of subject matter jurisdiction in cases involving a dispute over a municipal lien placed upon a property.  </w:t>
      </w:r>
      <w:r w:rsidRPr="00A42A32">
        <w:rPr>
          <w:rFonts w:ascii="Times New Roman" w:hAnsi="Times New Roman" w:cs="Times New Roman"/>
          <w:u w:val="single"/>
        </w:rPr>
        <w:t>Cornelia Strowder v. Philadelphia Gas Works,</w:t>
      </w:r>
      <w:r w:rsidRPr="00A42A32">
        <w:rPr>
          <w:rFonts w:ascii="Times New Roman" w:hAnsi="Times New Roman" w:cs="Times New Roman"/>
        </w:rPr>
        <w:t xml:space="preserve"> Docket No. C-20028036, (Order entered December 30, 2002); </w:t>
      </w:r>
      <w:r w:rsidRPr="00A42A32">
        <w:rPr>
          <w:rFonts w:ascii="Times New Roman" w:hAnsi="Times New Roman" w:cs="Times New Roman"/>
          <w:u w:val="single"/>
        </w:rPr>
        <w:t>Debra Williams Lawrence v. Philadelphia Gas Works,</w:t>
      </w:r>
      <w:r w:rsidRPr="00A42A32">
        <w:rPr>
          <w:rFonts w:ascii="Times New Roman" w:hAnsi="Times New Roman" w:cs="Times New Roman"/>
        </w:rPr>
        <w:t xml:space="preserve"> Docket No. C-2</w:t>
      </w:r>
      <w:r w:rsidR="00F77758" w:rsidRPr="00A42A32">
        <w:rPr>
          <w:rFonts w:ascii="Times New Roman" w:hAnsi="Times New Roman" w:cs="Times New Roman"/>
        </w:rPr>
        <w:t>0066672, (Order entered January </w:t>
      </w:r>
      <w:r w:rsidRPr="00A42A32">
        <w:rPr>
          <w:rFonts w:ascii="Times New Roman" w:hAnsi="Times New Roman" w:cs="Times New Roman"/>
        </w:rPr>
        <w:t xml:space="preserve">22, 2007); </w:t>
      </w:r>
      <w:r w:rsidRPr="00A42A32">
        <w:rPr>
          <w:rFonts w:ascii="Times New Roman" w:hAnsi="Times New Roman" w:cs="Times New Roman"/>
          <w:u w:val="single"/>
        </w:rPr>
        <w:t>Tina L. Francis-Young v. Philadelphia Gas Works,</w:t>
      </w:r>
      <w:r w:rsidR="00F77758" w:rsidRPr="00A42A32">
        <w:rPr>
          <w:rFonts w:ascii="Times New Roman" w:hAnsi="Times New Roman" w:cs="Times New Roman"/>
        </w:rPr>
        <w:t xml:space="preserve"> Docket No. C</w:t>
      </w:r>
      <w:r w:rsidR="00F77758" w:rsidRPr="00A42A32">
        <w:rPr>
          <w:rFonts w:ascii="Times New Roman" w:hAnsi="Times New Roman" w:cs="Times New Roman"/>
        </w:rPr>
        <w:noBreakHyphen/>
        <w:t>2008</w:t>
      </w:r>
      <w:r w:rsidR="00F77758" w:rsidRPr="00A42A32">
        <w:rPr>
          <w:rFonts w:ascii="Times New Roman" w:hAnsi="Times New Roman" w:cs="Times New Roman"/>
        </w:rPr>
        <w:noBreakHyphen/>
      </w:r>
      <w:r w:rsidRPr="00A42A32">
        <w:rPr>
          <w:rFonts w:ascii="Times New Roman" w:hAnsi="Times New Roman" w:cs="Times New Roman"/>
        </w:rPr>
        <w:t>2029672, (Order entered February 23, 2009)</w:t>
      </w:r>
      <w:r w:rsidR="00334D5F" w:rsidRPr="00A42A32">
        <w:rPr>
          <w:rFonts w:ascii="Times New Roman" w:hAnsi="Times New Roman" w:cs="Times New Roman"/>
        </w:rPr>
        <w:t>.</w:t>
      </w:r>
    </w:p>
    <w:p w:rsidR="00B946D9" w:rsidRPr="00A42A32" w:rsidRDefault="00B946D9" w:rsidP="00F13224">
      <w:pPr>
        <w:adjustRightInd w:val="0"/>
        <w:spacing w:after="0" w:line="360" w:lineRule="auto"/>
        <w:rPr>
          <w:rFonts w:ascii="Times New Roman" w:hAnsi="Times New Roman"/>
          <w:color w:val="000000"/>
          <w:sz w:val="24"/>
          <w:szCs w:val="24"/>
        </w:rPr>
      </w:pPr>
    </w:p>
    <w:p w:rsidR="00B946D9" w:rsidRPr="00A42A32" w:rsidRDefault="00B946D9" w:rsidP="00F13224">
      <w:pPr>
        <w:pStyle w:val="Style"/>
        <w:widowControl/>
        <w:spacing w:line="360" w:lineRule="auto"/>
        <w:ind w:firstLine="1440"/>
      </w:pPr>
      <w:r w:rsidRPr="00A42A32">
        <w:rPr>
          <w:color w:val="000000"/>
        </w:rPr>
        <w:t xml:space="preserve">It is important to note that the municipal lien was properly filed against the premises and not either </w:t>
      </w:r>
      <w:r w:rsidR="00801664" w:rsidRPr="00A42A32">
        <w:rPr>
          <w:color w:val="000000"/>
        </w:rPr>
        <w:t>Mr. Basser</w:t>
      </w:r>
      <w:r w:rsidRPr="00A42A32">
        <w:rPr>
          <w:color w:val="000000"/>
        </w:rPr>
        <w:t xml:space="preserve"> or the tenant.  </w:t>
      </w:r>
      <w:r w:rsidRPr="00A42A32">
        <w:t xml:space="preserve">The City has a municipal claim that it can enforce by filing a lien </w:t>
      </w:r>
      <w:r w:rsidRPr="00A42A32">
        <w:rPr>
          <w:i/>
        </w:rPr>
        <w:t>against the property</w:t>
      </w:r>
      <w:r w:rsidRPr="00A42A32">
        <w:t xml:space="preserve"> to which </w:t>
      </w:r>
      <w:r w:rsidR="00801664" w:rsidRPr="00A42A32">
        <w:t xml:space="preserve">PGW </w:t>
      </w:r>
      <w:r w:rsidRPr="00A42A32">
        <w:t xml:space="preserve">provided natural gas service.  The lien obtained for the enforcement of the City’s municipal claim is an </w:t>
      </w:r>
      <w:r w:rsidRPr="00A42A32">
        <w:rPr>
          <w:i/>
        </w:rPr>
        <w:t>in rem</w:t>
      </w:r>
      <w:r w:rsidRPr="00A42A32">
        <w:t xml:space="preserve"> proceeding.  “Accordingly, the lien is either valid or invalid as to the property in question rather than as to the respective property interests involved.”  </w:t>
      </w:r>
      <w:r w:rsidRPr="00A42A32">
        <w:rPr>
          <w:u w:val="single"/>
        </w:rPr>
        <w:t>Borough of Towanda v. Brannaka,</w:t>
      </w:r>
      <w:r w:rsidRPr="00A42A32">
        <w:t xml:space="preserve"> 434 A.2d 889, 891 (Pa. Cmwlth. 1981).  </w:t>
      </w:r>
    </w:p>
    <w:p w:rsidR="00B946D9" w:rsidRPr="00A42A32" w:rsidRDefault="00B946D9" w:rsidP="00F13224">
      <w:pPr>
        <w:pStyle w:val="Style"/>
        <w:widowControl/>
        <w:spacing w:line="360" w:lineRule="auto"/>
        <w:ind w:firstLine="1440"/>
      </w:pPr>
    </w:p>
    <w:p w:rsidR="00B946D9" w:rsidRPr="00A42A32" w:rsidRDefault="00B946D9" w:rsidP="00F13224">
      <w:pPr>
        <w:pStyle w:val="Style"/>
        <w:widowControl/>
        <w:spacing w:line="360" w:lineRule="auto"/>
        <w:ind w:firstLine="1440"/>
        <w:rPr>
          <w:color w:val="000000"/>
        </w:rPr>
      </w:pPr>
      <w:r w:rsidRPr="00A42A32">
        <w:t xml:space="preserve">Therefore, </w:t>
      </w:r>
      <w:r w:rsidR="00801664" w:rsidRPr="00A42A32">
        <w:t xml:space="preserve">PGW </w:t>
      </w:r>
      <w:r w:rsidRPr="00A42A32">
        <w:t xml:space="preserve">is correct that the Commission does not have jurisdiction over the subject matter of this complaint.  </w:t>
      </w:r>
      <w:r w:rsidR="00334D5F" w:rsidRPr="00A42A32">
        <w:t xml:space="preserve">Nor has Mr. Basser raised any issue in his Complaint upon which the Commission does have jurisdiction.  </w:t>
      </w:r>
      <w:r w:rsidR="00801664" w:rsidRPr="00A42A32">
        <w:rPr>
          <w:color w:val="000000"/>
        </w:rPr>
        <w:t xml:space="preserve">Mr. Basser </w:t>
      </w:r>
      <w:r w:rsidRPr="00A42A32">
        <w:rPr>
          <w:color w:val="000000"/>
        </w:rPr>
        <w:t xml:space="preserve">may take his claim to the Common Pleas Court of Philadelphia, or the Municipal Court, and pursue his claim there.  In the alternative, </w:t>
      </w:r>
      <w:r w:rsidR="00801664" w:rsidRPr="00A42A32">
        <w:rPr>
          <w:color w:val="000000"/>
        </w:rPr>
        <w:t xml:space="preserve">Mr. Basser </w:t>
      </w:r>
      <w:r w:rsidRPr="00A42A32">
        <w:rPr>
          <w:color w:val="000000"/>
        </w:rPr>
        <w:t xml:space="preserve">may be able to pursue action against the appropriate tenant who incurred such gas bills.  </w:t>
      </w:r>
      <w:r w:rsidR="00801664" w:rsidRPr="00A42A32">
        <w:rPr>
          <w:color w:val="000000"/>
        </w:rPr>
        <w:t>Mr. Basser</w:t>
      </w:r>
      <w:r w:rsidRPr="00A42A32">
        <w:rPr>
          <w:color w:val="000000"/>
        </w:rPr>
        <w:t xml:space="preserve">, however, has no cause of action before this Commission.  As such, </w:t>
      </w:r>
      <w:r w:rsidR="00801664" w:rsidRPr="00A42A32">
        <w:rPr>
          <w:color w:val="000000"/>
        </w:rPr>
        <w:t>PGW’s P</w:t>
      </w:r>
      <w:r w:rsidRPr="00A42A32">
        <w:t xml:space="preserve">reliminary </w:t>
      </w:r>
      <w:r w:rsidR="00801664" w:rsidRPr="00A42A32">
        <w:t>O</w:t>
      </w:r>
      <w:r w:rsidRPr="00A42A32">
        <w:t>bjection is granted.</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jc w:val="center"/>
        <w:rPr>
          <w:color w:val="000000"/>
        </w:rPr>
      </w:pPr>
      <w:r w:rsidRPr="00A42A32">
        <w:rPr>
          <w:color w:val="000000"/>
          <w:u w:val="single"/>
        </w:rPr>
        <w:t>CONCLUSIONS OF LAW</w:t>
      </w:r>
    </w:p>
    <w:p w:rsidR="00B946D9" w:rsidRPr="00A42A32" w:rsidRDefault="00B946D9" w:rsidP="00F13224">
      <w:pPr>
        <w:pStyle w:val="Style"/>
        <w:widowControl/>
        <w:spacing w:line="360" w:lineRule="auto"/>
        <w:ind w:firstLine="1440"/>
        <w:rPr>
          <w:color w:val="000000"/>
        </w:rPr>
      </w:pPr>
    </w:p>
    <w:p w:rsidR="00B946D9" w:rsidRPr="00A42A32" w:rsidRDefault="00801664" w:rsidP="00F13224">
      <w:pPr>
        <w:pStyle w:val="Style"/>
        <w:widowControl/>
        <w:numPr>
          <w:ilvl w:val="0"/>
          <w:numId w:val="2"/>
        </w:numPr>
        <w:spacing w:line="360" w:lineRule="auto"/>
        <w:ind w:left="0" w:firstLine="1440"/>
        <w:rPr>
          <w:color w:val="000000"/>
        </w:rPr>
      </w:pPr>
      <w:r w:rsidRPr="00A42A32">
        <w:rPr>
          <w:color w:val="000000"/>
        </w:rPr>
        <w:t>Mr. Basser’s A</w:t>
      </w:r>
      <w:r w:rsidR="00B946D9" w:rsidRPr="00A42A32">
        <w:rPr>
          <w:color w:val="000000"/>
        </w:rPr>
        <w:t xml:space="preserve">nswer to the Preliminary Objections was due no later than </w:t>
      </w:r>
      <w:r w:rsidRPr="00A42A32">
        <w:rPr>
          <w:color w:val="000000"/>
        </w:rPr>
        <w:t>April 16, 2012</w:t>
      </w:r>
      <w:r w:rsidR="00B946D9" w:rsidRPr="00A42A32">
        <w:rPr>
          <w:color w:val="000000"/>
        </w:rPr>
        <w:t>.  52 Pa.</w:t>
      </w:r>
      <w:r w:rsidRPr="00A42A32">
        <w:rPr>
          <w:color w:val="000000"/>
        </w:rPr>
        <w:t xml:space="preserve"> </w:t>
      </w:r>
      <w:r w:rsidR="00B946D9" w:rsidRPr="00A42A32">
        <w:rPr>
          <w:color w:val="000000"/>
        </w:rPr>
        <w:t xml:space="preserve">Code §§ 5.101(f)(1), 1.12(a), 1.56(a)(1) and (b).  </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numPr>
          <w:ilvl w:val="0"/>
          <w:numId w:val="2"/>
        </w:numPr>
        <w:spacing w:line="360" w:lineRule="auto"/>
        <w:ind w:left="0" w:firstLine="1440"/>
        <w:rPr>
          <w:color w:val="000000"/>
        </w:rPr>
      </w:pPr>
      <w:r w:rsidRPr="00A42A32">
        <w:rPr>
          <w:color w:val="000000"/>
        </w:rPr>
        <w:t>The Commission’s Rules of Administrative Practice and Procedure (Rules), 52 Pa.Code Chapters 1, 3 and 5, provide for the filing of preliminary objections.  52 Pa.</w:t>
      </w:r>
      <w:r w:rsidR="00801664" w:rsidRPr="00A42A32">
        <w:rPr>
          <w:color w:val="000000"/>
        </w:rPr>
        <w:t xml:space="preserve"> </w:t>
      </w:r>
      <w:r w:rsidRPr="00A42A32">
        <w:rPr>
          <w:color w:val="000000"/>
        </w:rPr>
        <w:t xml:space="preserve">Code </w:t>
      </w:r>
      <w:r w:rsidRPr="00A42A32">
        <w:rPr>
          <w:color w:val="000000"/>
          <w:w w:val="86"/>
        </w:rPr>
        <w:t xml:space="preserve">§ </w:t>
      </w:r>
      <w:r w:rsidRPr="00A42A32">
        <w:rPr>
          <w:color w:val="000000"/>
        </w:rPr>
        <w:t xml:space="preserve">5.101.  </w:t>
      </w:r>
    </w:p>
    <w:p w:rsidR="00B946D9" w:rsidRPr="00A42A32" w:rsidRDefault="00B946D9" w:rsidP="00F13224">
      <w:pPr>
        <w:pStyle w:val="ListParagraph"/>
        <w:spacing w:after="0" w:line="360" w:lineRule="auto"/>
        <w:ind w:left="0" w:firstLine="1440"/>
        <w:rPr>
          <w:rFonts w:ascii="Times New Roman" w:hAnsi="Times New Roman"/>
          <w:color w:val="000000"/>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rPr>
          <w:color w:val="000000"/>
        </w:rPr>
        <w:t xml:space="preserve">Commission preliminary objection practice is comparable to Pennsylvania civil practice respecting the filing of preliminary objections.  </w:t>
      </w:r>
      <w:r w:rsidRPr="00A42A32">
        <w:rPr>
          <w:iCs/>
          <w:color w:val="000000"/>
          <w:u w:val="single"/>
        </w:rPr>
        <w:t>Equitable Small Transportation Intervenors v. Equitable Gas Company</w:t>
      </w:r>
      <w:r w:rsidRPr="00A42A32">
        <w:rPr>
          <w:i/>
          <w:iCs/>
          <w:color w:val="000000"/>
        </w:rPr>
        <w:t xml:space="preserve">, </w:t>
      </w:r>
      <w:r w:rsidRPr="00A42A32">
        <w:rPr>
          <w:color w:val="000000"/>
        </w:rPr>
        <w:t xml:space="preserve">1994 Pa PUC LEXIS </w:t>
      </w:r>
      <w:r w:rsidR="00F77758" w:rsidRPr="00A42A32">
        <w:rPr>
          <w:color w:val="000000"/>
        </w:rPr>
        <w:t>69, Docket No. C-00935435 (July </w:t>
      </w:r>
      <w:r w:rsidRPr="00A42A32">
        <w:rPr>
          <w:color w:val="000000"/>
        </w:rPr>
        <w:t>18, 1994).</w:t>
      </w:r>
    </w:p>
    <w:p w:rsidR="00B946D9" w:rsidRPr="00A42A32" w:rsidRDefault="00B946D9" w:rsidP="00F13224">
      <w:pPr>
        <w:pStyle w:val="ListParagraph"/>
        <w:spacing w:after="0"/>
        <w:ind w:left="0" w:firstLine="1440"/>
        <w:rPr>
          <w:rFonts w:ascii="Times New Roman" w:hAnsi="Times New Roman"/>
          <w:color w:val="000000"/>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rPr>
          <w:color w:val="000000"/>
        </w:rPr>
        <w:t>The Commission’s Rules provide, in relevant part:</w:t>
      </w:r>
    </w:p>
    <w:p w:rsidR="00B946D9" w:rsidRPr="00A42A32" w:rsidRDefault="00B946D9" w:rsidP="00F13224">
      <w:pPr>
        <w:pStyle w:val="Style"/>
        <w:widowControl/>
        <w:rPr>
          <w:color w:val="000000"/>
        </w:rPr>
      </w:pPr>
    </w:p>
    <w:p w:rsidR="00B946D9" w:rsidRPr="00A42A32" w:rsidRDefault="00823C5A" w:rsidP="007D0D9D">
      <w:pPr>
        <w:pStyle w:val="Style"/>
        <w:widowControl/>
        <w:tabs>
          <w:tab w:val="left" w:pos="1469"/>
          <w:tab w:val="left" w:pos="2196"/>
        </w:tabs>
        <w:ind w:left="1440" w:right="1441"/>
        <w:rPr>
          <w:color w:val="000000"/>
        </w:rPr>
      </w:pPr>
      <w:r w:rsidRPr="00A42A32">
        <w:rPr>
          <w:color w:val="000000"/>
        </w:rPr>
        <w:t>(a)</w:t>
      </w:r>
      <w:r w:rsidR="00B946D9" w:rsidRPr="00A42A32">
        <w:rPr>
          <w:color w:val="000000"/>
        </w:rPr>
        <w:tab/>
      </w:r>
      <w:r w:rsidR="00B946D9" w:rsidRPr="00A42A32">
        <w:rPr>
          <w:i/>
          <w:iCs/>
          <w:color w:val="000000"/>
        </w:rPr>
        <w:t xml:space="preserve">Grounds. </w:t>
      </w:r>
      <w:r w:rsidR="00B946D9" w:rsidRPr="00A42A32">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F77758" w:rsidRPr="00A42A32" w:rsidRDefault="00F77758" w:rsidP="007D0D9D">
      <w:pPr>
        <w:pStyle w:val="Style"/>
        <w:widowControl/>
        <w:tabs>
          <w:tab w:val="left" w:pos="1469"/>
          <w:tab w:val="left" w:pos="2196"/>
        </w:tabs>
        <w:ind w:left="1440" w:right="1441"/>
        <w:rPr>
          <w:color w:val="000000"/>
        </w:rPr>
      </w:pPr>
    </w:p>
    <w:p w:rsidR="00B946D9" w:rsidRPr="00A42A32" w:rsidRDefault="00B946D9" w:rsidP="007D0D9D">
      <w:pPr>
        <w:pStyle w:val="Style"/>
        <w:widowControl/>
        <w:tabs>
          <w:tab w:val="left" w:pos="2196"/>
          <w:tab w:val="left" w:pos="2909"/>
        </w:tabs>
        <w:ind w:left="1440" w:right="1441"/>
        <w:rPr>
          <w:color w:val="000000"/>
        </w:rPr>
      </w:pPr>
      <w:r w:rsidRPr="00A42A32">
        <w:tab/>
      </w:r>
      <w:r w:rsidRPr="00A42A32">
        <w:rPr>
          <w:color w:val="000000"/>
        </w:rPr>
        <w:t>(1)</w:t>
      </w:r>
      <w:r w:rsidRPr="00A42A32">
        <w:rPr>
          <w:color w:val="000000"/>
        </w:rPr>
        <w:tab/>
        <w:t xml:space="preserve">Lack of Commission jurisdiction or improper </w:t>
      </w:r>
    </w:p>
    <w:p w:rsidR="00B946D9" w:rsidRPr="00A42A32" w:rsidRDefault="00B946D9" w:rsidP="007D0D9D">
      <w:pPr>
        <w:pStyle w:val="Style"/>
        <w:widowControl/>
        <w:ind w:left="1440" w:right="1441"/>
        <w:rPr>
          <w:color w:val="000000"/>
        </w:rPr>
      </w:pPr>
      <w:r w:rsidRPr="00A42A32">
        <w:rPr>
          <w:color w:val="000000"/>
        </w:rPr>
        <w:t>service of the pleading initiating the proceeding.</w:t>
      </w:r>
    </w:p>
    <w:p w:rsidR="00F77758" w:rsidRPr="00A42A32" w:rsidRDefault="00F77758" w:rsidP="007D0D9D">
      <w:pPr>
        <w:pStyle w:val="Style"/>
        <w:widowControl/>
        <w:ind w:left="1440" w:right="1441"/>
        <w:rPr>
          <w:color w:val="000000"/>
        </w:rPr>
      </w:pPr>
    </w:p>
    <w:p w:rsidR="00B946D9" w:rsidRPr="00A42A32" w:rsidRDefault="00B946D9" w:rsidP="007D0D9D">
      <w:pPr>
        <w:pStyle w:val="Style"/>
        <w:widowControl/>
        <w:tabs>
          <w:tab w:val="left" w:pos="2203"/>
          <w:tab w:val="left" w:pos="2909"/>
        </w:tabs>
        <w:ind w:left="1440" w:right="1441"/>
        <w:rPr>
          <w:color w:val="000000"/>
        </w:rPr>
      </w:pPr>
      <w:r w:rsidRPr="00A42A32">
        <w:tab/>
      </w:r>
      <w:r w:rsidRPr="00A42A32">
        <w:rPr>
          <w:color w:val="000000"/>
        </w:rPr>
        <w:t>(2)</w:t>
      </w:r>
      <w:r w:rsidRPr="00A42A32">
        <w:rPr>
          <w:color w:val="000000"/>
        </w:rPr>
        <w:tab/>
        <w:t>Failure of a pleading to conform to this chapter or the inclusion of scandalous or impertinent matter.</w:t>
      </w:r>
    </w:p>
    <w:p w:rsidR="00B946D9" w:rsidRPr="00A42A32" w:rsidRDefault="00B946D9" w:rsidP="007D0D9D">
      <w:pPr>
        <w:pStyle w:val="Style"/>
        <w:widowControl/>
        <w:tabs>
          <w:tab w:val="left" w:pos="2203"/>
          <w:tab w:val="left" w:pos="2909"/>
        </w:tabs>
        <w:ind w:left="1440" w:right="1441"/>
        <w:rPr>
          <w:color w:val="000000"/>
        </w:rPr>
      </w:pPr>
      <w:r w:rsidRPr="00A42A32">
        <w:rPr>
          <w:color w:val="000000"/>
        </w:rPr>
        <w:tab/>
        <w:t>….</w:t>
      </w:r>
    </w:p>
    <w:p w:rsidR="00B946D9" w:rsidRPr="00A42A32" w:rsidRDefault="00B946D9" w:rsidP="00F13224">
      <w:pPr>
        <w:pStyle w:val="Style"/>
        <w:widowControl/>
        <w:rPr>
          <w:color w:val="000000"/>
        </w:rPr>
      </w:pPr>
    </w:p>
    <w:p w:rsidR="00B946D9" w:rsidRPr="00A42A32" w:rsidRDefault="00B946D9" w:rsidP="00F13224">
      <w:pPr>
        <w:pStyle w:val="Style"/>
        <w:widowControl/>
        <w:rPr>
          <w:color w:val="000000"/>
        </w:rPr>
      </w:pPr>
      <w:r w:rsidRPr="00A42A32">
        <w:rPr>
          <w:color w:val="000000"/>
        </w:rPr>
        <w:t>52 Pa.</w:t>
      </w:r>
      <w:r w:rsidR="00C87DE2" w:rsidRPr="00A42A32">
        <w:rPr>
          <w:color w:val="000000"/>
        </w:rPr>
        <w:t xml:space="preserve"> </w:t>
      </w:r>
      <w:r w:rsidRPr="00A42A32">
        <w:rPr>
          <w:color w:val="000000"/>
        </w:rPr>
        <w:t>Code § 5.101(a)(1), (2).</w:t>
      </w:r>
    </w:p>
    <w:p w:rsidR="00B946D9" w:rsidRPr="00A42A32" w:rsidRDefault="00B946D9" w:rsidP="00F13224">
      <w:pPr>
        <w:pStyle w:val="ListParagraph"/>
        <w:spacing w:after="0" w:line="360" w:lineRule="auto"/>
        <w:ind w:left="0"/>
        <w:rPr>
          <w:rFonts w:ascii="Times New Roman" w:hAnsi="Times New Roman"/>
          <w:color w:val="000000"/>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rPr>
          <w:color w:val="000000"/>
        </w:rPr>
        <w:t xml:space="preserve">The procedure which the City must follow to establish a lien on a specific property, such as the premises, is set forth in the Municipal Claim and Tax Lien Law.  </w:t>
      </w:r>
      <w:r w:rsidRPr="00A42A32">
        <w:rPr>
          <w:i/>
          <w:color w:val="000000"/>
        </w:rPr>
        <w:t>See</w:t>
      </w:r>
      <w:r w:rsidRPr="00A42A32">
        <w:rPr>
          <w:color w:val="000000"/>
        </w:rPr>
        <w:t xml:space="preserve">, 53 P.S. §§ 7106(b), (c), 7143; </w:t>
      </w:r>
      <w:r w:rsidRPr="00A42A32">
        <w:rPr>
          <w:i/>
          <w:color w:val="000000"/>
        </w:rPr>
        <w:t>see also</w:t>
      </w:r>
      <w:r w:rsidRPr="00A42A32">
        <w:rPr>
          <w:color w:val="000000"/>
        </w:rPr>
        <w:t xml:space="preserve">, </w:t>
      </w:r>
      <w:r w:rsidRPr="00A42A32">
        <w:rPr>
          <w:u w:val="single"/>
        </w:rPr>
        <w:t>Agron Vata v. Philadelphia Gas Works</w:t>
      </w:r>
      <w:r w:rsidR="00F77758" w:rsidRPr="00A42A32">
        <w:t>, Docket Number C</w:t>
      </w:r>
      <w:r w:rsidR="00F77758" w:rsidRPr="00A42A32">
        <w:noBreakHyphen/>
      </w:r>
      <w:r w:rsidRPr="00A42A32">
        <w:t xml:space="preserve">2009-2149960, Opinion and Order </w:t>
      </w:r>
      <w:r w:rsidR="00801664" w:rsidRPr="00A42A32">
        <w:t>(entered August 24, 2010)</w:t>
      </w:r>
      <w:r w:rsidRPr="00A42A32">
        <w:t>(</w:t>
      </w:r>
      <w:r w:rsidRPr="00A42A32">
        <w:rPr>
          <w:u w:val="single"/>
        </w:rPr>
        <w:t>Vata</w:t>
      </w:r>
      <w:r w:rsidRPr="00A42A32">
        <w:t>)</w:t>
      </w:r>
      <w:r w:rsidRPr="00A42A32">
        <w:rPr>
          <w:color w:val="000000"/>
        </w:rPr>
        <w:t xml:space="preserve">.  </w:t>
      </w:r>
    </w:p>
    <w:p w:rsidR="00B946D9" w:rsidRPr="00A42A32" w:rsidRDefault="00B946D9" w:rsidP="00F13224">
      <w:pPr>
        <w:pStyle w:val="ListParagraph"/>
        <w:spacing w:after="0" w:line="360" w:lineRule="auto"/>
        <w:ind w:left="0" w:firstLine="1440"/>
        <w:rPr>
          <w:rFonts w:ascii="Times New Roman" w:hAnsi="Times New Roman"/>
          <w:color w:val="000000"/>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rPr>
          <w:color w:val="000000"/>
        </w:rPr>
        <w:t xml:space="preserve">The Commission does not have jurisdiction over the imposition of a municipal lien.  </w:t>
      </w:r>
      <w:r w:rsidRPr="00A42A32">
        <w:rPr>
          <w:color w:val="000000"/>
          <w:u w:val="single"/>
        </w:rPr>
        <w:t>Vata</w:t>
      </w:r>
      <w:r w:rsidRPr="00A42A32">
        <w:rPr>
          <w:color w:val="000000"/>
        </w:rPr>
        <w:t xml:space="preserve"> at 6.  </w:t>
      </w:r>
    </w:p>
    <w:p w:rsidR="00B946D9" w:rsidRPr="00A42A32" w:rsidRDefault="00B946D9" w:rsidP="00F13224">
      <w:pPr>
        <w:pStyle w:val="ListParagraph"/>
        <w:spacing w:after="0"/>
        <w:ind w:left="0" w:firstLine="1440"/>
        <w:rPr>
          <w:rFonts w:ascii="Times New Roman" w:hAnsi="Times New Roman"/>
          <w:color w:val="000000"/>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t xml:space="preserve">Lien proceedings are matters within the exclusive jurisdiction of the Courts of Common Pleas, pursuant to the Municipal Claim and Tax Lien Law.  </w:t>
      </w:r>
      <w:r w:rsidRPr="00A42A32">
        <w:rPr>
          <w:u w:val="single"/>
        </w:rPr>
        <w:t>Vata</w:t>
      </w:r>
      <w:r w:rsidRPr="00A42A32">
        <w:t xml:space="preserve"> at 6.</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ListParagraph"/>
        <w:numPr>
          <w:ilvl w:val="0"/>
          <w:numId w:val="2"/>
        </w:numPr>
        <w:adjustRightInd w:val="0"/>
        <w:spacing w:after="0" w:line="360" w:lineRule="auto"/>
        <w:ind w:left="0" w:firstLine="1440"/>
        <w:rPr>
          <w:rFonts w:ascii="Times New Roman" w:hAnsi="Times New Roman"/>
          <w:color w:val="000000"/>
          <w:sz w:val="24"/>
          <w:szCs w:val="24"/>
        </w:rPr>
      </w:pPr>
      <w:r w:rsidRPr="00A42A32">
        <w:rPr>
          <w:rFonts w:ascii="Times New Roman" w:hAnsi="Times New Roman"/>
          <w:sz w:val="24"/>
          <w:szCs w:val="24"/>
        </w:rPr>
        <w:t>The Public Utility Code at 66 Pa C. S. § 2212(n) limits the authority of the Commission regarding the imposition of liens (“</w:t>
      </w:r>
      <w:r w:rsidRPr="00A42A32">
        <w:rPr>
          <w:rFonts w:ascii="Times New Roman" w:hAnsi="Times New Roman"/>
          <w:color w:val="000000"/>
          <w:sz w:val="24"/>
          <w:szCs w:val="24"/>
        </w:rPr>
        <w:t>Nothing contained in this title shall abrogate the power of a city natural gas distribution operation to collect delinquent receivables through the imposition of liens pursuant to section 3 of the act of May 16, 1923 (P.L. 207, No. 153), referred to as the Municipal Claim and Tax Lien Law, or otherwise.”  66 Pa. C.S. § 2212(n)(footnote omitted)).</w:t>
      </w:r>
    </w:p>
    <w:p w:rsidR="00B946D9" w:rsidRPr="00A42A32" w:rsidRDefault="00B946D9" w:rsidP="00F13224">
      <w:pPr>
        <w:pStyle w:val="ListParagraph"/>
        <w:numPr>
          <w:ilvl w:val="0"/>
          <w:numId w:val="2"/>
        </w:numPr>
        <w:adjustRightInd w:val="0"/>
        <w:spacing w:after="0" w:line="360" w:lineRule="auto"/>
        <w:ind w:left="0" w:firstLine="1440"/>
        <w:rPr>
          <w:rFonts w:ascii="Times New Roman" w:hAnsi="Times New Roman"/>
          <w:color w:val="000000"/>
          <w:sz w:val="24"/>
          <w:szCs w:val="24"/>
        </w:rPr>
      </w:pPr>
      <w:r w:rsidRPr="00A42A32">
        <w:rPr>
          <w:rFonts w:ascii="Times New Roman" w:hAnsi="Times New Roman"/>
          <w:color w:val="000000"/>
          <w:sz w:val="24"/>
          <w:szCs w:val="24"/>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w:t>
      </w:r>
      <w:r w:rsidRPr="00A42A32">
        <w:rPr>
          <w:rFonts w:ascii="Times New Roman" w:hAnsi="Times New Roman"/>
          <w:bCs/>
          <w:color w:val="000000"/>
          <w:sz w:val="24"/>
          <w:szCs w:val="24"/>
        </w:rPr>
        <w:t xml:space="preserve">66 Pa. </w:t>
      </w:r>
      <w:r w:rsidRPr="00A42A32">
        <w:rPr>
          <w:rFonts w:ascii="Times New Roman" w:hAnsi="Times New Roman"/>
          <w:color w:val="000000"/>
          <w:sz w:val="24"/>
          <w:szCs w:val="24"/>
        </w:rPr>
        <w:t>C.S. § 1414(a).</w:t>
      </w:r>
    </w:p>
    <w:p w:rsidR="00B946D9" w:rsidRPr="00A42A32" w:rsidRDefault="00B946D9" w:rsidP="00F13224">
      <w:pPr>
        <w:pStyle w:val="ListParagraph"/>
        <w:spacing w:after="0"/>
        <w:ind w:left="0" w:firstLine="1440"/>
        <w:rPr>
          <w:rFonts w:ascii="Times New Roman" w:hAnsi="Times New Roman"/>
          <w:color w:val="000000"/>
          <w:sz w:val="24"/>
          <w:szCs w:val="24"/>
        </w:rPr>
      </w:pPr>
    </w:p>
    <w:p w:rsidR="00B946D9" w:rsidRPr="00A42A32" w:rsidRDefault="00B946D9" w:rsidP="00F13224">
      <w:pPr>
        <w:pStyle w:val="ParaTab1"/>
        <w:numPr>
          <w:ilvl w:val="0"/>
          <w:numId w:val="2"/>
        </w:numPr>
        <w:spacing w:line="360" w:lineRule="auto"/>
        <w:ind w:left="0" w:firstLine="1440"/>
        <w:rPr>
          <w:rFonts w:ascii="Times New Roman" w:hAnsi="Times New Roman" w:cs="Times New Roman"/>
        </w:rPr>
      </w:pPr>
      <w:r w:rsidRPr="00A42A32">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A42A32">
        <w:rPr>
          <w:rFonts w:ascii="Times New Roman" w:hAnsi="Times New Roman" w:cs="Times New Roman"/>
          <w:u w:val="single"/>
        </w:rPr>
        <w:t>Feingold v. Bell Tel. Co. of Pa.</w:t>
      </w:r>
      <w:r w:rsidRPr="00A42A32">
        <w:rPr>
          <w:rFonts w:ascii="Times New Roman" w:hAnsi="Times New Roman" w:cs="Times New Roman"/>
        </w:rPr>
        <w:t xml:space="preserve">, 383 A.2d 791 (Pa. 1977).  </w:t>
      </w:r>
    </w:p>
    <w:p w:rsidR="00B946D9" w:rsidRPr="00A42A32" w:rsidRDefault="00B946D9" w:rsidP="00F13224">
      <w:pPr>
        <w:pStyle w:val="ListParagraph"/>
        <w:spacing w:after="0"/>
        <w:ind w:left="0" w:firstLine="1440"/>
        <w:rPr>
          <w:rFonts w:ascii="Times New Roman" w:hAnsi="Times New Roman"/>
          <w:sz w:val="24"/>
          <w:szCs w:val="24"/>
        </w:rPr>
      </w:pPr>
    </w:p>
    <w:p w:rsidR="00B946D9" w:rsidRPr="00A42A32" w:rsidRDefault="00B946D9" w:rsidP="00F13224">
      <w:pPr>
        <w:pStyle w:val="ParaTab1"/>
        <w:numPr>
          <w:ilvl w:val="0"/>
          <w:numId w:val="2"/>
        </w:numPr>
        <w:spacing w:line="360" w:lineRule="auto"/>
        <w:ind w:left="0" w:firstLine="1440"/>
        <w:rPr>
          <w:rFonts w:ascii="Times New Roman" w:hAnsi="Times New Roman" w:cs="Times New Roman"/>
        </w:rPr>
      </w:pPr>
      <w:r w:rsidRPr="00A42A32">
        <w:rPr>
          <w:rFonts w:ascii="Times New Roman" w:hAnsi="Times New Roman" w:cs="Times New Roman"/>
        </w:rPr>
        <w:t xml:space="preserve">The Commission must act within, and cannot exceed, its jurisdiction.  </w:t>
      </w:r>
      <w:r w:rsidRPr="00A42A32">
        <w:rPr>
          <w:rFonts w:ascii="Times New Roman" w:hAnsi="Times New Roman" w:cs="Times New Roman"/>
          <w:u w:val="single"/>
        </w:rPr>
        <w:t>City of Pittsburgh v. Pennsylvania Pub. Util. Comm’n.,</w:t>
      </w:r>
      <w:r w:rsidRPr="00A42A32">
        <w:rPr>
          <w:rFonts w:ascii="Times New Roman" w:hAnsi="Times New Roman" w:cs="Times New Roman"/>
        </w:rPr>
        <w:t xml:space="preserve"> 43 A.2d 348 (Pa. Super. 1945).  </w:t>
      </w:r>
    </w:p>
    <w:p w:rsidR="00B946D9" w:rsidRPr="00A42A32" w:rsidRDefault="00B946D9" w:rsidP="00F13224">
      <w:pPr>
        <w:pStyle w:val="ListParagraph"/>
        <w:spacing w:after="0"/>
        <w:ind w:left="0" w:firstLine="1440"/>
        <w:rPr>
          <w:rFonts w:ascii="Times New Roman" w:hAnsi="Times New Roman"/>
          <w:sz w:val="24"/>
          <w:szCs w:val="24"/>
        </w:rPr>
      </w:pPr>
    </w:p>
    <w:p w:rsidR="00B946D9" w:rsidRPr="00A42A32" w:rsidRDefault="00B946D9" w:rsidP="00F13224">
      <w:pPr>
        <w:pStyle w:val="ParaTab1"/>
        <w:numPr>
          <w:ilvl w:val="0"/>
          <w:numId w:val="2"/>
        </w:numPr>
        <w:spacing w:line="360" w:lineRule="auto"/>
        <w:ind w:left="0" w:firstLine="1440"/>
        <w:rPr>
          <w:rFonts w:ascii="Times New Roman" w:hAnsi="Times New Roman" w:cs="Times New Roman"/>
        </w:rPr>
      </w:pPr>
      <w:r w:rsidRPr="00A42A32">
        <w:rPr>
          <w:rFonts w:ascii="Times New Roman" w:hAnsi="Times New Roman" w:cs="Times New Roman"/>
        </w:rPr>
        <w:t xml:space="preserve">Jurisdiction may not be conferred by the parties where none exists.  </w:t>
      </w:r>
      <w:r w:rsidRPr="00A42A32">
        <w:rPr>
          <w:rFonts w:ascii="Times New Roman" w:hAnsi="Times New Roman" w:cs="Times New Roman"/>
          <w:u w:val="single"/>
        </w:rPr>
        <w:t>Roberts v. Martorano</w:t>
      </w:r>
      <w:r w:rsidRPr="00A42A32">
        <w:rPr>
          <w:rFonts w:ascii="Times New Roman" w:hAnsi="Times New Roman" w:cs="Times New Roman"/>
        </w:rPr>
        <w:t xml:space="preserve">, 235 A.2d 602 (Pa. 1967).  </w:t>
      </w:r>
    </w:p>
    <w:p w:rsidR="00B946D9" w:rsidRPr="00A42A32" w:rsidRDefault="00B946D9" w:rsidP="00F13224">
      <w:pPr>
        <w:pStyle w:val="ListParagraph"/>
        <w:spacing w:after="0"/>
        <w:ind w:left="0" w:firstLine="1440"/>
        <w:rPr>
          <w:rFonts w:ascii="Times New Roman" w:hAnsi="Times New Roman"/>
          <w:sz w:val="24"/>
          <w:szCs w:val="24"/>
        </w:rPr>
      </w:pPr>
    </w:p>
    <w:p w:rsidR="00B946D9" w:rsidRPr="00A42A32" w:rsidRDefault="00B946D9" w:rsidP="00F13224">
      <w:pPr>
        <w:pStyle w:val="ParaTab1"/>
        <w:numPr>
          <w:ilvl w:val="0"/>
          <w:numId w:val="2"/>
        </w:numPr>
        <w:spacing w:line="360" w:lineRule="auto"/>
        <w:ind w:left="0" w:firstLine="1440"/>
        <w:rPr>
          <w:rFonts w:ascii="Times New Roman" w:hAnsi="Times New Roman" w:cs="Times New Roman"/>
        </w:rPr>
      </w:pPr>
      <w:r w:rsidRPr="00A42A32">
        <w:rPr>
          <w:rFonts w:ascii="Times New Roman" w:hAnsi="Times New Roman" w:cs="Times New Roman"/>
        </w:rPr>
        <w:t xml:space="preserve">Subject matter jurisdiction is a prerequisite to the exercise of power to decide a controversy.  </w:t>
      </w:r>
      <w:r w:rsidRPr="00A42A32">
        <w:rPr>
          <w:rFonts w:ascii="Times New Roman" w:hAnsi="Times New Roman" w:cs="Times New Roman"/>
          <w:u w:val="single"/>
        </w:rPr>
        <w:t>Hughes v. Pennsylvania State Police</w:t>
      </w:r>
      <w:r w:rsidRPr="00A42A32">
        <w:rPr>
          <w:rFonts w:ascii="Times New Roman" w:hAnsi="Times New Roman" w:cs="Times New Roman"/>
        </w:rPr>
        <w:t xml:space="preserve">, 619 A.2d 390 (Pa. Cmwlth. 1992), </w:t>
      </w:r>
      <w:r w:rsidRPr="00A42A32">
        <w:rPr>
          <w:rFonts w:ascii="Times New Roman" w:hAnsi="Times New Roman" w:cs="Times New Roman"/>
          <w:u w:val="single"/>
        </w:rPr>
        <w:t>alloc. denied</w:t>
      </w:r>
      <w:r w:rsidRPr="00A42A32">
        <w:rPr>
          <w:rFonts w:ascii="Times New Roman" w:hAnsi="Times New Roman" w:cs="Times New Roman"/>
        </w:rPr>
        <w:t>, 637 A.2d 293 (Pa. 1993).</w:t>
      </w:r>
    </w:p>
    <w:p w:rsidR="00B946D9" w:rsidRPr="00A42A32" w:rsidRDefault="00B946D9" w:rsidP="00F13224">
      <w:pPr>
        <w:pStyle w:val="ListParagraph"/>
        <w:spacing w:after="0"/>
        <w:ind w:left="0" w:firstLine="1440"/>
        <w:rPr>
          <w:rFonts w:ascii="Times New Roman" w:hAnsi="Times New Roman"/>
          <w:sz w:val="24"/>
          <w:szCs w:val="24"/>
        </w:rPr>
      </w:pPr>
    </w:p>
    <w:p w:rsidR="00B946D9" w:rsidRPr="00A42A32" w:rsidRDefault="00B946D9" w:rsidP="00F13224">
      <w:pPr>
        <w:pStyle w:val="ParaTab1"/>
        <w:numPr>
          <w:ilvl w:val="0"/>
          <w:numId w:val="2"/>
        </w:numPr>
        <w:spacing w:line="360" w:lineRule="auto"/>
        <w:ind w:left="0" w:firstLine="1440"/>
        <w:rPr>
          <w:rFonts w:ascii="Times New Roman" w:hAnsi="Times New Roman" w:cs="Times New Roman"/>
        </w:rPr>
      </w:pPr>
      <w:r w:rsidRPr="00A42A32">
        <w:rPr>
          <w:rFonts w:ascii="Times New Roman" w:hAnsi="Times New Roman" w:cs="Times New Roman"/>
        </w:rPr>
        <w:t xml:space="preserve">The Commission has recognized its lack of subject matter jurisdiction in cases involving a dispute over a municipal lien placed upon a property.  </w:t>
      </w:r>
      <w:r w:rsidRPr="00A42A32">
        <w:rPr>
          <w:rFonts w:ascii="Times New Roman" w:hAnsi="Times New Roman" w:cs="Times New Roman"/>
          <w:u w:val="single"/>
        </w:rPr>
        <w:t>Cornelia Strowder v. Philadelphia Gas Works,</w:t>
      </w:r>
      <w:r w:rsidR="00801664" w:rsidRPr="00A42A32">
        <w:rPr>
          <w:rFonts w:ascii="Times New Roman" w:hAnsi="Times New Roman" w:cs="Times New Roman"/>
        </w:rPr>
        <w:t xml:space="preserve"> Docket No. C-20028036, </w:t>
      </w:r>
      <w:r w:rsidRPr="00A42A32">
        <w:rPr>
          <w:rFonts w:ascii="Times New Roman" w:hAnsi="Times New Roman" w:cs="Times New Roman"/>
        </w:rPr>
        <w:t xml:space="preserve">Order </w:t>
      </w:r>
      <w:r w:rsidR="00801664" w:rsidRPr="00A42A32">
        <w:rPr>
          <w:rFonts w:ascii="Times New Roman" w:hAnsi="Times New Roman" w:cs="Times New Roman"/>
        </w:rPr>
        <w:t>(</w:t>
      </w:r>
      <w:r w:rsidRPr="00A42A32">
        <w:rPr>
          <w:rFonts w:ascii="Times New Roman" w:hAnsi="Times New Roman" w:cs="Times New Roman"/>
        </w:rPr>
        <w:t xml:space="preserve">entered December 30, 2002); </w:t>
      </w:r>
      <w:r w:rsidRPr="00A42A32">
        <w:rPr>
          <w:rFonts w:ascii="Times New Roman" w:hAnsi="Times New Roman" w:cs="Times New Roman"/>
          <w:u w:val="single"/>
        </w:rPr>
        <w:t>Debra Williams Lawrence v. Philadelphia Gas Works,</w:t>
      </w:r>
      <w:r w:rsidRPr="00A42A32">
        <w:rPr>
          <w:rFonts w:ascii="Times New Roman" w:hAnsi="Times New Roman" w:cs="Times New Roman"/>
        </w:rPr>
        <w:t xml:space="preserve"> Docket No. C-2</w:t>
      </w:r>
      <w:r w:rsidR="00801664" w:rsidRPr="00A42A32">
        <w:rPr>
          <w:rFonts w:ascii="Times New Roman" w:hAnsi="Times New Roman" w:cs="Times New Roman"/>
        </w:rPr>
        <w:t xml:space="preserve">0066672, </w:t>
      </w:r>
      <w:r w:rsidR="00E539F7" w:rsidRPr="00A42A32">
        <w:rPr>
          <w:rFonts w:ascii="Times New Roman" w:hAnsi="Times New Roman" w:cs="Times New Roman"/>
        </w:rPr>
        <w:t xml:space="preserve">Order </w:t>
      </w:r>
      <w:r w:rsidR="00801664" w:rsidRPr="00A42A32">
        <w:rPr>
          <w:rFonts w:ascii="Times New Roman" w:hAnsi="Times New Roman" w:cs="Times New Roman"/>
        </w:rPr>
        <w:t>(</w:t>
      </w:r>
      <w:r w:rsidR="00E539F7" w:rsidRPr="00A42A32">
        <w:rPr>
          <w:rFonts w:ascii="Times New Roman" w:hAnsi="Times New Roman" w:cs="Times New Roman"/>
        </w:rPr>
        <w:t>entered January </w:t>
      </w:r>
      <w:r w:rsidRPr="00A42A32">
        <w:rPr>
          <w:rFonts w:ascii="Times New Roman" w:hAnsi="Times New Roman" w:cs="Times New Roman"/>
        </w:rPr>
        <w:t xml:space="preserve">22, 2007); </w:t>
      </w:r>
      <w:r w:rsidRPr="00A42A32">
        <w:rPr>
          <w:rFonts w:ascii="Times New Roman" w:hAnsi="Times New Roman" w:cs="Times New Roman"/>
          <w:u w:val="single"/>
        </w:rPr>
        <w:t>Tina L. Francis-Young v. Philadelphia Gas Works,</w:t>
      </w:r>
      <w:r w:rsidR="00E539F7" w:rsidRPr="00A42A32">
        <w:rPr>
          <w:rFonts w:ascii="Times New Roman" w:hAnsi="Times New Roman" w:cs="Times New Roman"/>
        </w:rPr>
        <w:t xml:space="preserve"> Docket No. C</w:t>
      </w:r>
      <w:r w:rsidR="00E539F7" w:rsidRPr="00A42A32">
        <w:rPr>
          <w:rFonts w:ascii="Times New Roman" w:hAnsi="Times New Roman" w:cs="Times New Roman"/>
        </w:rPr>
        <w:noBreakHyphen/>
        <w:t>2008</w:t>
      </w:r>
      <w:r w:rsidR="00E539F7" w:rsidRPr="00A42A32">
        <w:rPr>
          <w:rFonts w:ascii="Times New Roman" w:hAnsi="Times New Roman" w:cs="Times New Roman"/>
        </w:rPr>
        <w:noBreakHyphen/>
      </w:r>
      <w:r w:rsidRPr="00A42A32">
        <w:rPr>
          <w:rFonts w:ascii="Times New Roman" w:hAnsi="Times New Roman" w:cs="Times New Roman"/>
        </w:rPr>
        <w:t xml:space="preserve">2029672, Order </w:t>
      </w:r>
      <w:r w:rsidR="00801664" w:rsidRPr="00A42A32">
        <w:rPr>
          <w:rFonts w:ascii="Times New Roman" w:hAnsi="Times New Roman" w:cs="Times New Roman"/>
        </w:rPr>
        <w:t>(</w:t>
      </w:r>
      <w:r w:rsidRPr="00A42A32">
        <w:rPr>
          <w:rFonts w:ascii="Times New Roman" w:hAnsi="Times New Roman" w:cs="Times New Roman"/>
        </w:rPr>
        <w:t xml:space="preserve">entered February 23, 2009).  </w:t>
      </w:r>
    </w:p>
    <w:p w:rsidR="00B946D9" w:rsidRPr="00A42A32" w:rsidRDefault="00B946D9" w:rsidP="00F13224">
      <w:pPr>
        <w:pStyle w:val="ListParagraph"/>
        <w:spacing w:after="0"/>
        <w:ind w:left="0" w:firstLine="1440"/>
        <w:rPr>
          <w:rFonts w:ascii="Times New Roman" w:hAnsi="Times New Roman"/>
          <w:sz w:val="24"/>
          <w:szCs w:val="24"/>
        </w:rPr>
      </w:pPr>
    </w:p>
    <w:p w:rsidR="00B946D9" w:rsidRPr="00A42A32" w:rsidRDefault="00B946D9" w:rsidP="00F13224">
      <w:pPr>
        <w:pStyle w:val="Style"/>
        <w:widowControl/>
        <w:numPr>
          <w:ilvl w:val="0"/>
          <w:numId w:val="2"/>
        </w:numPr>
        <w:spacing w:line="360" w:lineRule="auto"/>
        <w:ind w:left="0" w:firstLine="1440"/>
        <w:rPr>
          <w:color w:val="000000"/>
        </w:rPr>
      </w:pPr>
      <w:r w:rsidRPr="00A42A32">
        <w:t xml:space="preserve">A lien is either valid or invalid as to the property in question rather than as to the respective property interests involved.  </w:t>
      </w:r>
      <w:r w:rsidRPr="00A42A32">
        <w:rPr>
          <w:u w:val="single"/>
        </w:rPr>
        <w:t>Borough of Towanda v. Brannaka,</w:t>
      </w:r>
      <w:r w:rsidRPr="00A42A32">
        <w:t xml:space="preserve"> 434 A.2d 889, 891 (Pa. Cmwlth. 1981).</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numPr>
          <w:ilvl w:val="0"/>
          <w:numId w:val="2"/>
        </w:numPr>
        <w:spacing w:line="360" w:lineRule="auto"/>
        <w:ind w:left="0" w:firstLine="1440"/>
        <w:rPr>
          <w:color w:val="000000"/>
        </w:rPr>
      </w:pPr>
      <w:r w:rsidRPr="00A42A32">
        <w:t xml:space="preserve">It is just, reasonable and in the public interest that the complaint filed at Docket No. </w:t>
      </w:r>
      <w:r w:rsidR="00C87DE2" w:rsidRPr="00A42A32">
        <w:rPr>
          <w:bCs/>
          <w:color w:val="000000"/>
        </w:rPr>
        <w:t xml:space="preserve">C-2012-2293025 </w:t>
      </w:r>
      <w:r w:rsidRPr="00A42A32">
        <w:t>is dismissed with prejudice.</w:t>
      </w:r>
    </w:p>
    <w:p w:rsidR="00334D5F" w:rsidRPr="00A42A32" w:rsidRDefault="00334D5F" w:rsidP="00823C5A">
      <w:pPr>
        <w:pStyle w:val="Style"/>
        <w:widowControl/>
        <w:spacing w:line="360" w:lineRule="auto"/>
        <w:rPr>
          <w:color w:val="000000"/>
        </w:rPr>
      </w:pPr>
    </w:p>
    <w:p w:rsidR="00B946D9" w:rsidRPr="00A42A32" w:rsidRDefault="00B946D9" w:rsidP="00F13224">
      <w:pPr>
        <w:pStyle w:val="Style"/>
        <w:widowControl/>
        <w:spacing w:line="360" w:lineRule="auto"/>
        <w:jc w:val="center"/>
        <w:rPr>
          <w:color w:val="000000"/>
          <w:u w:val="single"/>
        </w:rPr>
      </w:pPr>
      <w:r w:rsidRPr="00A42A32">
        <w:rPr>
          <w:color w:val="000000"/>
          <w:u w:val="single"/>
        </w:rPr>
        <w:t>ORDER</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ind w:firstLine="1440"/>
        <w:rPr>
          <w:color w:val="000000"/>
        </w:rPr>
      </w:pPr>
      <w:r w:rsidRPr="00A42A32">
        <w:rPr>
          <w:color w:val="000000"/>
        </w:rPr>
        <w:t>THEREFORE,</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spacing w:line="360" w:lineRule="auto"/>
        <w:ind w:firstLine="1440"/>
        <w:rPr>
          <w:color w:val="000000"/>
        </w:rPr>
      </w:pPr>
      <w:r w:rsidRPr="00A42A32">
        <w:rPr>
          <w:color w:val="000000"/>
        </w:rPr>
        <w:t>IT IS ORDERED:</w:t>
      </w:r>
    </w:p>
    <w:p w:rsidR="00B946D9" w:rsidRPr="00A42A32" w:rsidRDefault="00B946D9" w:rsidP="00F13224">
      <w:pPr>
        <w:pStyle w:val="Style"/>
        <w:widowControl/>
        <w:spacing w:line="360" w:lineRule="auto"/>
        <w:ind w:firstLine="1440"/>
        <w:rPr>
          <w:color w:val="000000"/>
        </w:rPr>
      </w:pPr>
    </w:p>
    <w:p w:rsidR="00B946D9" w:rsidRPr="00A42A32" w:rsidRDefault="00B946D9" w:rsidP="00F13224">
      <w:pPr>
        <w:pStyle w:val="Style"/>
        <w:widowControl/>
        <w:tabs>
          <w:tab w:val="left" w:pos="1505"/>
          <w:tab w:val="left" w:pos="2203"/>
        </w:tabs>
        <w:spacing w:line="360" w:lineRule="auto"/>
        <w:ind w:firstLine="1440"/>
        <w:rPr>
          <w:color w:val="000000"/>
        </w:rPr>
      </w:pPr>
      <w:r w:rsidRPr="00A42A32">
        <w:rPr>
          <w:color w:val="000000"/>
        </w:rPr>
        <w:t>1.</w:t>
      </w:r>
      <w:r w:rsidRPr="00A42A32">
        <w:rPr>
          <w:color w:val="000000"/>
        </w:rPr>
        <w:tab/>
        <w:t xml:space="preserve">That the Preliminary Objections filed by Philadelphia Gas Works on </w:t>
      </w:r>
      <w:r w:rsidR="00823C5A" w:rsidRPr="00A42A32">
        <w:rPr>
          <w:color w:val="000000"/>
        </w:rPr>
        <w:t>April </w:t>
      </w:r>
      <w:r w:rsidR="00801664" w:rsidRPr="00A42A32">
        <w:rPr>
          <w:color w:val="000000"/>
        </w:rPr>
        <w:t>3, 2012</w:t>
      </w:r>
      <w:r w:rsidRPr="00A42A32">
        <w:rPr>
          <w:color w:val="000000"/>
        </w:rPr>
        <w:t xml:space="preserve">, corrected on </w:t>
      </w:r>
      <w:r w:rsidR="00801664" w:rsidRPr="00A42A32">
        <w:rPr>
          <w:color w:val="000000"/>
        </w:rPr>
        <w:t>April 4, 2012</w:t>
      </w:r>
      <w:r w:rsidRPr="00A42A32">
        <w:rPr>
          <w:color w:val="000000"/>
        </w:rPr>
        <w:t>, in the above-captioned proceeding challenging the jurisdiction of the Pennsylvania Public Utility Commission are sustained.</w:t>
      </w:r>
    </w:p>
    <w:p w:rsidR="00B946D9" w:rsidRPr="00A42A32" w:rsidRDefault="00B946D9" w:rsidP="00F13224">
      <w:pPr>
        <w:pStyle w:val="Style"/>
        <w:widowControl/>
        <w:tabs>
          <w:tab w:val="left" w:pos="1505"/>
          <w:tab w:val="left" w:pos="2203"/>
        </w:tabs>
        <w:spacing w:line="360" w:lineRule="auto"/>
        <w:ind w:firstLine="1440"/>
        <w:rPr>
          <w:color w:val="000000"/>
        </w:rPr>
      </w:pPr>
    </w:p>
    <w:p w:rsidR="00B946D9" w:rsidRPr="00A42A32" w:rsidRDefault="00B946D9" w:rsidP="00F13224">
      <w:pPr>
        <w:pStyle w:val="Style"/>
        <w:widowControl/>
        <w:tabs>
          <w:tab w:val="left" w:pos="1505"/>
          <w:tab w:val="left" w:pos="2225"/>
        </w:tabs>
        <w:spacing w:line="360" w:lineRule="auto"/>
        <w:ind w:firstLine="1440"/>
        <w:rPr>
          <w:color w:val="000000"/>
        </w:rPr>
      </w:pPr>
      <w:r w:rsidRPr="00A42A32">
        <w:rPr>
          <w:color w:val="000000"/>
        </w:rPr>
        <w:t>2.</w:t>
      </w:r>
      <w:r w:rsidRPr="00A42A32">
        <w:rPr>
          <w:color w:val="000000"/>
        </w:rPr>
        <w:tab/>
        <w:t xml:space="preserve">That the Complaint filed on </w:t>
      </w:r>
      <w:r w:rsidR="00801664" w:rsidRPr="00A42A32">
        <w:rPr>
          <w:color w:val="000000"/>
        </w:rPr>
        <w:t xml:space="preserve">March 6, 2012 </w:t>
      </w:r>
      <w:r w:rsidRPr="00A42A32">
        <w:rPr>
          <w:color w:val="000000"/>
        </w:rPr>
        <w:t xml:space="preserve">by </w:t>
      </w:r>
      <w:r w:rsidR="00801664" w:rsidRPr="00A42A32">
        <w:rPr>
          <w:color w:val="000000"/>
        </w:rPr>
        <w:t xml:space="preserve">Philip B. Basser </w:t>
      </w:r>
      <w:r w:rsidRPr="00A42A32">
        <w:rPr>
          <w:color w:val="000000"/>
        </w:rPr>
        <w:t xml:space="preserve">against Philadelphia Gas Works, Docket No. </w:t>
      </w:r>
      <w:r w:rsidR="00801664" w:rsidRPr="00A42A32">
        <w:rPr>
          <w:bCs/>
          <w:color w:val="000000"/>
        </w:rPr>
        <w:t>C-2012-2293025</w:t>
      </w:r>
      <w:r w:rsidRPr="00A42A32">
        <w:rPr>
          <w:bCs/>
          <w:color w:val="000000"/>
        </w:rPr>
        <w:t>, is dismissed</w:t>
      </w:r>
      <w:r w:rsidRPr="00A42A32">
        <w:rPr>
          <w:color w:val="000000"/>
        </w:rPr>
        <w:t>.</w:t>
      </w:r>
    </w:p>
    <w:p w:rsidR="00B946D9" w:rsidRPr="00A42A32" w:rsidRDefault="00B946D9" w:rsidP="00F13224">
      <w:pPr>
        <w:pStyle w:val="Style"/>
        <w:widowControl/>
        <w:tabs>
          <w:tab w:val="left" w:pos="1505"/>
          <w:tab w:val="left" w:pos="2225"/>
        </w:tabs>
        <w:spacing w:line="360" w:lineRule="auto"/>
        <w:ind w:firstLine="1440"/>
        <w:rPr>
          <w:color w:val="000000"/>
        </w:rPr>
      </w:pPr>
    </w:p>
    <w:p w:rsidR="00B946D9" w:rsidRPr="00A42A32" w:rsidRDefault="00B946D9" w:rsidP="00F13224">
      <w:pPr>
        <w:pStyle w:val="Style"/>
        <w:widowControl/>
        <w:tabs>
          <w:tab w:val="left" w:pos="1541"/>
          <w:tab w:val="left" w:pos="2261"/>
        </w:tabs>
        <w:spacing w:line="360" w:lineRule="auto"/>
        <w:ind w:firstLine="1440"/>
        <w:rPr>
          <w:color w:val="000000"/>
        </w:rPr>
      </w:pPr>
      <w:r w:rsidRPr="00A42A32">
        <w:rPr>
          <w:color w:val="000000"/>
        </w:rPr>
        <w:t>3.</w:t>
      </w:r>
      <w:r w:rsidRPr="00A42A32">
        <w:rPr>
          <w:color w:val="000000"/>
        </w:rPr>
        <w:tab/>
        <w:t xml:space="preserve">That the record at Docket Number </w:t>
      </w:r>
      <w:r w:rsidR="00801664" w:rsidRPr="00A42A32">
        <w:rPr>
          <w:bCs/>
          <w:color w:val="000000"/>
        </w:rPr>
        <w:t xml:space="preserve">C-2012-2293025 </w:t>
      </w:r>
      <w:r w:rsidRPr="00A42A32">
        <w:rPr>
          <w:bCs/>
          <w:color w:val="000000"/>
        </w:rPr>
        <w:t>be marked closed.</w:t>
      </w:r>
    </w:p>
    <w:p w:rsidR="00B946D9" w:rsidRPr="00A42A32" w:rsidRDefault="00B946D9" w:rsidP="00F13224">
      <w:pPr>
        <w:pStyle w:val="Style"/>
        <w:widowControl/>
        <w:tabs>
          <w:tab w:val="left" w:pos="1570"/>
          <w:tab w:val="left" w:pos="2290"/>
        </w:tabs>
        <w:spacing w:line="360" w:lineRule="auto"/>
        <w:ind w:firstLine="1440"/>
        <w:rPr>
          <w:color w:val="000000"/>
        </w:rPr>
      </w:pPr>
    </w:p>
    <w:p w:rsidR="00B946D9" w:rsidRPr="00A42A32" w:rsidRDefault="00B946D9" w:rsidP="00F13224">
      <w:pPr>
        <w:pStyle w:val="Style"/>
        <w:widowControl/>
        <w:tabs>
          <w:tab w:val="left" w:pos="1570"/>
          <w:tab w:val="left" w:pos="2290"/>
        </w:tabs>
        <w:spacing w:line="360" w:lineRule="auto"/>
        <w:ind w:firstLine="1440"/>
        <w:rPr>
          <w:color w:val="000000"/>
        </w:rPr>
      </w:pPr>
    </w:p>
    <w:p w:rsidR="00B946D9" w:rsidRPr="00A42A32" w:rsidRDefault="00B946D9" w:rsidP="00F13224">
      <w:pPr>
        <w:pStyle w:val="Style"/>
        <w:widowControl/>
        <w:tabs>
          <w:tab w:val="left" w:pos="1570"/>
          <w:tab w:val="left" w:pos="2290"/>
        </w:tabs>
        <w:rPr>
          <w:color w:val="000000"/>
          <w:u w:val="single"/>
        </w:rPr>
      </w:pPr>
      <w:r w:rsidRPr="00A42A32">
        <w:rPr>
          <w:color w:val="000000"/>
        </w:rPr>
        <w:t xml:space="preserve">Date: </w:t>
      </w:r>
      <w:r w:rsidR="00334D5F" w:rsidRPr="00A42A32">
        <w:rPr>
          <w:color w:val="000000"/>
          <w:u w:val="single"/>
        </w:rPr>
        <w:t xml:space="preserve">April </w:t>
      </w:r>
      <w:r w:rsidR="00C11BAF" w:rsidRPr="00A42A32">
        <w:rPr>
          <w:color w:val="000000"/>
          <w:u w:val="single"/>
        </w:rPr>
        <w:t>23</w:t>
      </w:r>
      <w:r w:rsidR="00801664" w:rsidRPr="00A42A32">
        <w:rPr>
          <w:color w:val="000000"/>
          <w:u w:val="single"/>
        </w:rPr>
        <w:t>, 2012</w:t>
      </w:r>
      <w:r w:rsidR="00801664" w:rsidRPr="00A42A32">
        <w:rPr>
          <w:color w:val="000000"/>
          <w:u w:val="single"/>
        </w:rPr>
        <w:tab/>
      </w:r>
      <w:r w:rsidRPr="00A42A32">
        <w:rPr>
          <w:color w:val="000000"/>
        </w:rPr>
        <w:tab/>
      </w:r>
      <w:r w:rsidRPr="00A42A32">
        <w:rPr>
          <w:color w:val="000000"/>
        </w:rPr>
        <w:tab/>
      </w:r>
      <w:r w:rsidRPr="00A42A32">
        <w:rPr>
          <w:color w:val="000000"/>
        </w:rPr>
        <w:tab/>
      </w:r>
      <w:r w:rsidRPr="00A42A32">
        <w:rPr>
          <w:color w:val="000000"/>
        </w:rPr>
        <w:tab/>
      </w:r>
      <w:r w:rsidRPr="00A42A32">
        <w:rPr>
          <w:color w:val="000000"/>
          <w:u w:val="single"/>
        </w:rPr>
        <w:tab/>
      </w:r>
      <w:r w:rsidRPr="00A42A32">
        <w:rPr>
          <w:color w:val="000000"/>
          <w:u w:val="single"/>
        </w:rPr>
        <w:tab/>
      </w:r>
      <w:r w:rsidRPr="00A42A32">
        <w:rPr>
          <w:color w:val="000000"/>
          <w:u w:val="single"/>
        </w:rPr>
        <w:tab/>
      </w:r>
      <w:r w:rsidRPr="00A42A32">
        <w:rPr>
          <w:color w:val="000000"/>
          <w:u w:val="single"/>
        </w:rPr>
        <w:tab/>
      </w:r>
      <w:r w:rsidRPr="00A42A32">
        <w:rPr>
          <w:color w:val="000000"/>
          <w:u w:val="single"/>
        </w:rPr>
        <w:tab/>
      </w:r>
    </w:p>
    <w:p w:rsidR="00B946D9" w:rsidRPr="00A42A32" w:rsidRDefault="00B946D9" w:rsidP="00F13224">
      <w:pPr>
        <w:pStyle w:val="Style"/>
        <w:widowControl/>
        <w:tabs>
          <w:tab w:val="left" w:pos="1570"/>
          <w:tab w:val="left" w:pos="2290"/>
        </w:tabs>
        <w:rPr>
          <w:color w:val="000000"/>
        </w:rPr>
      </w:pPr>
      <w:r w:rsidRPr="00A42A32">
        <w:rPr>
          <w:color w:val="000000"/>
        </w:rPr>
        <w:tab/>
      </w:r>
      <w:r w:rsidRPr="00A42A32">
        <w:rPr>
          <w:color w:val="000000"/>
        </w:rPr>
        <w:tab/>
      </w:r>
      <w:r w:rsidRPr="00A42A32">
        <w:rPr>
          <w:color w:val="000000"/>
        </w:rPr>
        <w:tab/>
      </w:r>
      <w:r w:rsidRPr="00A42A32">
        <w:rPr>
          <w:color w:val="000000"/>
        </w:rPr>
        <w:tab/>
      </w:r>
      <w:r w:rsidRPr="00A42A32">
        <w:rPr>
          <w:color w:val="000000"/>
        </w:rPr>
        <w:tab/>
      </w:r>
      <w:r w:rsidRPr="00A42A32">
        <w:rPr>
          <w:color w:val="000000"/>
        </w:rPr>
        <w:tab/>
        <w:t>Joel H. Cheskis</w:t>
      </w:r>
    </w:p>
    <w:p w:rsidR="00B946D9" w:rsidRPr="00A42A32" w:rsidRDefault="00B946D9" w:rsidP="00F13224">
      <w:pPr>
        <w:pStyle w:val="Style"/>
        <w:widowControl/>
        <w:tabs>
          <w:tab w:val="left" w:pos="1570"/>
          <w:tab w:val="left" w:pos="2290"/>
        </w:tabs>
      </w:pPr>
      <w:r w:rsidRPr="00A42A32">
        <w:rPr>
          <w:color w:val="000000"/>
        </w:rPr>
        <w:tab/>
      </w:r>
      <w:r w:rsidRPr="00A42A32">
        <w:rPr>
          <w:color w:val="000000"/>
        </w:rPr>
        <w:tab/>
      </w:r>
      <w:r w:rsidRPr="00A42A32">
        <w:rPr>
          <w:color w:val="000000"/>
        </w:rPr>
        <w:tab/>
      </w:r>
      <w:r w:rsidRPr="00A42A32">
        <w:rPr>
          <w:color w:val="000000"/>
        </w:rPr>
        <w:tab/>
      </w:r>
      <w:r w:rsidRPr="00A42A32">
        <w:rPr>
          <w:color w:val="000000"/>
        </w:rPr>
        <w:tab/>
      </w:r>
      <w:r w:rsidRPr="00A42A32">
        <w:rPr>
          <w:color w:val="000000"/>
        </w:rPr>
        <w:tab/>
        <w:t>Administrative Law Judge</w:t>
      </w:r>
    </w:p>
    <w:p w:rsidR="00B946D9" w:rsidRPr="00A42A32" w:rsidRDefault="00B946D9" w:rsidP="00F13224">
      <w:pPr>
        <w:spacing w:after="0"/>
        <w:rPr>
          <w:rFonts w:ascii="Times New Roman" w:hAnsi="Times New Roman"/>
          <w:sz w:val="24"/>
          <w:szCs w:val="24"/>
        </w:rPr>
      </w:pPr>
    </w:p>
    <w:p w:rsidR="005167F4" w:rsidRPr="00A42A32" w:rsidRDefault="005167F4" w:rsidP="00F13224">
      <w:pPr>
        <w:spacing w:after="0"/>
        <w:rPr>
          <w:rFonts w:ascii="Times New Roman" w:hAnsi="Times New Roman"/>
          <w:sz w:val="24"/>
          <w:szCs w:val="24"/>
        </w:rPr>
      </w:pPr>
    </w:p>
    <w:sectPr w:rsidR="005167F4" w:rsidRPr="00A42A32" w:rsidSect="00E539F7">
      <w:footerReference w:type="default" r:id="rId9"/>
      <w:pgSz w:w="12241" w:h="15842"/>
      <w:pgMar w:top="1440" w:right="1440" w:bottom="1440" w:left="1440"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1B" w:rsidRDefault="000A181B" w:rsidP="00A32660">
      <w:pPr>
        <w:spacing w:after="0" w:line="240" w:lineRule="auto"/>
      </w:pPr>
      <w:r>
        <w:separator/>
      </w:r>
    </w:p>
  </w:endnote>
  <w:endnote w:type="continuationSeparator" w:id="0">
    <w:p w:rsidR="000A181B" w:rsidRDefault="000A181B" w:rsidP="00A32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Pr="00E539F7" w:rsidRDefault="00656582">
    <w:pPr>
      <w:pStyle w:val="Footer"/>
      <w:jc w:val="center"/>
      <w:rPr>
        <w:rFonts w:ascii="Times New Roman" w:hAnsi="Times New Roman"/>
        <w:sz w:val="20"/>
        <w:szCs w:val="20"/>
      </w:rPr>
    </w:pPr>
    <w:r w:rsidRPr="00E539F7">
      <w:rPr>
        <w:rFonts w:ascii="Times New Roman" w:hAnsi="Times New Roman"/>
        <w:sz w:val="20"/>
        <w:szCs w:val="20"/>
      </w:rPr>
      <w:fldChar w:fldCharType="begin"/>
    </w:r>
    <w:r w:rsidR="00E8291F" w:rsidRPr="00E539F7">
      <w:rPr>
        <w:rFonts w:ascii="Times New Roman" w:hAnsi="Times New Roman"/>
        <w:sz w:val="20"/>
        <w:szCs w:val="20"/>
      </w:rPr>
      <w:instrText xml:space="preserve"> PAGE   \* MERGEFORMAT </w:instrText>
    </w:r>
    <w:r w:rsidRPr="00E539F7">
      <w:rPr>
        <w:rFonts w:ascii="Times New Roman" w:hAnsi="Times New Roman"/>
        <w:sz w:val="20"/>
        <w:szCs w:val="20"/>
      </w:rPr>
      <w:fldChar w:fldCharType="separate"/>
    </w:r>
    <w:r w:rsidR="00BA1180">
      <w:rPr>
        <w:rFonts w:ascii="Times New Roman" w:hAnsi="Times New Roman"/>
        <w:noProof/>
        <w:sz w:val="20"/>
        <w:szCs w:val="20"/>
      </w:rPr>
      <w:t>10</w:t>
    </w:r>
    <w:r w:rsidRPr="00E539F7">
      <w:rPr>
        <w:rFonts w:ascii="Times New Roman" w:hAnsi="Times New Roman"/>
        <w:sz w:val="20"/>
        <w:szCs w:val="20"/>
      </w:rPr>
      <w:fldChar w:fldCharType="end"/>
    </w:r>
  </w:p>
  <w:p w:rsidR="00081341" w:rsidRDefault="000A1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1B" w:rsidRDefault="000A181B" w:rsidP="00A32660">
      <w:pPr>
        <w:spacing w:after="0" w:line="240" w:lineRule="auto"/>
      </w:pPr>
      <w:r>
        <w:separator/>
      </w:r>
    </w:p>
  </w:footnote>
  <w:footnote w:type="continuationSeparator" w:id="0">
    <w:p w:rsidR="000A181B" w:rsidRDefault="000A181B" w:rsidP="00A32660">
      <w:pPr>
        <w:spacing w:after="0" w:line="240" w:lineRule="auto"/>
      </w:pPr>
      <w:r>
        <w:continuationSeparator/>
      </w:r>
    </w:p>
  </w:footnote>
  <w:footnote w:id="1">
    <w:p w:rsidR="00B946D9" w:rsidRPr="00A42A32" w:rsidRDefault="00B946D9" w:rsidP="00B946D9">
      <w:pPr>
        <w:pStyle w:val="FootnoteText"/>
        <w:spacing w:line="240" w:lineRule="auto"/>
        <w:rPr>
          <w:rFonts w:ascii="Times New Roman" w:hAnsi="Times New Roman"/>
        </w:rPr>
      </w:pPr>
      <w:r w:rsidRPr="00A42A32">
        <w:rPr>
          <w:rStyle w:val="FootnoteReference"/>
          <w:rFonts w:ascii="Times New Roman" w:hAnsi="Times New Roman"/>
        </w:rPr>
        <w:footnoteRef/>
      </w:r>
      <w:r w:rsidRPr="00A42A32">
        <w:rPr>
          <w:rFonts w:ascii="Times New Roman" w:hAnsi="Times New Roman"/>
        </w:rPr>
        <w:tab/>
      </w:r>
      <w:r w:rsidR="001A0F26" w:rsidRPr="00A42A32">
        <w:rPr>
          <w:rFonts w:ascii="Times New Roman" w:hAnsi="Times New Roman"/>
          <w:color w:val="000000"/>
        </w:rPr>
        <w:t>Corrected Preliminary Objections were filed on April 4, 2012 to show the correct Docket Number</w:t>
      </w:r>
      <w:r w:rsidRPr="00A42A32">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23738"/>
    <w:multiLevelType w:val="hybridMultilevel"/>
    <w:tmpl w:val="A0A0A636"/>
    <w:lvl w:ilvl="0" w:tplc="C79891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91C18B2"/>
    <w:multiLevelType w:val="hybridMultilevel"/>
    <w:tmpl w:val="AE543D7C"/>
    <w:lvl w:ilvl="0" w:tplc="84DC663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60"/>
    <w:rsid w:val="00015DA2"/>
    <w:rsid w:val="000205B7"/>
    <w:rsid w:val="00020D5B"/>
    <w:rsid w:val="00037E74"/>
    <w:rsid w:val="000502F5"/>
    <w:rsid w:val="00051F34"/>
    <w:rsid w:val="00072FA2"/>
    <w:rsid w:val="000878AF"/>
    <w:rsid w:val="000A136A"/>
    <w:rsid w:val="000A181B"/>
    <w:rsid w:val="000A5D85"/>
    <w:rsid w:val="000B03AA"/>
    <w:rsid w:val="000B5848"/>
    <w:rsid w:val="000C2D13"/>
    <w:rsid w:val="001120A2"/>
    <w:rsid w:val="001540F7"/>
    <w:rsid w:val="00176BA1"/>
    <w:rsid w:val="00186942"/>
    <w:rsid w:val="001A0F26"/>
    <w:rsid w:val="001A1FFA"/>
    <w:rsid w:val="001C546C"/>
    <w:rsid w:val="002113AF"/>
    <w:rsid w:val="002B4DFD"/>
    <w:rsid w:val="002D1116"/>
    <w:rsid w:val="002F2995"/>
    <w:rsid w:val="00334D5F"/>
    <w:rsid w:val="00342599"/>
    <w:rsid w:val="00345934"/>
    <w:rsid w:val="00377629"/>
    <w:rsid w:val="00393C4A"/>
    <w:rsid w:val="003A6D41"/>
    <w:rsid w:val="00432AC8"/>
    <w:rsid w:val="00437B9B"/>
    <w:rsid w:val="00440E14"/>
    <w:rsid w:val="00443342"/>
    <w:rsid w:val="004707E8"/>
    <w:rsid w:val="00475028"/>
    <w:rsid w:val="004845FC"/>
    <w:rsid w:val="004C3BE4"/>
    <w:rsid w:val="0050314E"/>
    <w:rsid w:val="00506FC7"/>
    <w:rsid w:val="005117E8"/>
    <w:rsid w:val="005167F4"/>
    <w:rsid w:val="00521222"/>
    <w:rsid w:val="005326E0"/>
    <w:rsid w:val="005445C7"/>
    <w:rsid w:val="00565389"/>
    <w:rsid w:val="005722D3"/>
    <w:rsid w:val="005A2D36"/>
    <w:rsid w:val="005B1656"/>
    <w:rsid w:val="005E1364"/>
    <w:rsid w:val="00604CDE"/>
    <w:rsid w:val="00635DDE"/>
    <w:rsid w:val="00645EED"/>
    <w:rsid w:val="00651FAB"/>
    <w:rsid w:val="00656582"/>
    <w:rsid w:val="00664DC3"/>
    <w:rsid w:val="0067361B"/>
    <w:rsid w:val="006A6456"/>
    <w:rsid w:val="006D4FCC"/>
    <w:rsid w:val="006D5255"/>
    <w:rsid w:val="006D6F98"/>
    <w:rsid w:val="006D719F"/>
    <w:rsid w:val="006E2F5A"/>
    <w:rsid w:val="006E5B75"/>
    <w:rsid w:val="00702081"/>
    <w:rsid w:val="00720543"/>
    <w:rsid w:val="007236CE"/>
    <w:rsid w:val="007477AB"/>
    <w:rsid w:val="00751549"/>
    <w:rsid w:val="00761583"/>
    <w:rsid w:val="007676AF"/>
    <w:rsid w:val="00767BA5"/>
    <w:rsid w:val="007D0D9D"/>
    <w:rsid w:val="00801664"/>
    <w:rsid w:val="008228C3"/>
    <w:rsid w:val="00823C5A"/>
    <w:rsid w:val="00850E0C"/>
    <w:rsid w:val="00863907"/>
    <w:rsid w:val="00873F65"/>
    <w:rsid w:val="00875B60"/>
    <w:rsid w:val="00892BB4"/>
    <w:rsid w:val="00896C2D"/>
    <w:rsid w:val="008D3264"/>
    <w:rsid w:val="008E2E61"/>
    <w:rsid w:val="008E6A47"/>
    <w:rsid w:val="009007A1"/>
    <w:rsid w:val="00905F3C"/>
    <w:rsid w:val="009503A0"/>
    <w:rsid w:val="009655B1"/>
    <w:rsid w:val="009728FF"/>
    <w:rsid w:val="009B356B"/>
    <w:rsid w:val="009D3876"/>
    <w:rsid w:val="009E13FF"/>
    <w:rsid w:val="00A1392E"/>
    <w:rsid w:val="00A27CB8"/>
    <w:rsid w:val="00A32660"/>
    <w:rsid w:val="00A42A32"/>
    <w:rsid w:val="00A47197"/>
    <w:rsid w:val="00A92E7F"/>
    <w:rsid w:val="00AC2D4F"/>
    <w:rsid w:val="00AD73E4"/>
    <w:rsid w:val="00B310D4"/>
    <w:rsid w:val="00B51DB5"/>
    <w:rsid w:val="00B94616"/>
    <w:rsid w:val="00B946D9"/>
    <w:rsid w:val="00BA1180"/>
    <w:rsid w:val="00BA3189"/>
    <w:rsid w:val="00BB4391"/>
    <w:rsid w:val="00BC1A84"/>
    <w:rsid w:val="00BD5A9B"/>
    <w:rsid w:val="00BE2C81"/>
    <w:rsid w:val="00BE5AEE"/>
    <w:rsid w:val="00BF3FEA"/>
    <w:rsid w:val="00C11BAF"/>
    <w:rsid w:val="00C540AD"/>
    <w:rsid w:val="00C551A3"/>
    <w:rsid w:val="00C73937"/>
    <w:rsid w:val="00C7566A"/>
    <w:rsid w:val="00C87DE2"/>
    <w:rsid w:val="00C97A5A"/>
    <w:rsid w:val="00CC7C82"/>
    <w:rsid w:val="00CD7909"/>
    <w:rsid w:val="00CF00CC"/>
    <w:rsid w:val="00CF08EC"/>
    <w:rsid w:val="00CF0C4C"/>
    <w:rsid w:val="00D16CE1"/>
    <w:rsid w:val="00D52848"/>
    <w:rsid w:val="00DC7D86"/>
    <w:rsid w:val="00DD1D2E"/>
    <w:rsid w:val="00E26E99"/>
    <w:rsid w:val="00E539F7"/>
    <w:rsid w:val="00E8291F"/>
    <w:rsid w:val="00E83716"/>
    <w:rsid w:val="00E83F23"/>
    <w:rsid w:val="00E87244"/>
    <w:rsid w:val="00EA7967"/>
    <w:rsid w:val="00F13224"/>
    <w:rsid w:val="00F1775F"/>
    <w:rsid w:val="00F21ACA"/>
    <w:rsid w:val="00F34385"/>
    <w:rsid w:val="00F364C3"/>
    <w:rsid w:val="00F46B0F"/>
    <w:rsid w:val="00F606B5"/>
    <w:rsid w:val="00F75F62"/>
    <w:rsid w:val="00F77758"/>
    <w:rsid w:val="00FA6DFC"/>
    <w:rsid w:val="00FE01E0"/>
    <w:rsid w:val="00FF6426"/>
    <w:rsid w:val="00FF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F7"/>
    <w:rPr>
      <w:rFonts w:ascii="Calibri" w:eastAsia="Times New Roman" w:hAnsi="Calibri" w:cs="Times New Roman"/>
    </w:rPr>
  </w:style>
  <w:style w:type="paragraph" w:styleId="BalloonText">
    <w:name w:val="Balloon Text"/>
    <w:basedOn w:val="Normal"/>
    <w:link w:val="BalloonTextChar"/>
    <w:uiPriority w:val="99"/>
    <w:semiHidden/>
    <w:unhideWhenUsed/>
    <w:rsid w:val="00BA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A326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2660"/>
    <w:rPr>
      <w:sz w:val="20"/>
      <w:szCs w:val="20"/>
    </w:rPr>
  </w:style>
  <w:style w:type="character" w:customStyle="1" w:styleId="FootnoteTextChar">
    <w:name w:val="Footnote Text Char"/>
    <w:basedOn w:val="DefaultParagraphFont"/>
    <w:link w:val="FootnoteText"/>
    <w:uiPriority w:val="99"/>
    <w:semiHidden/>
    <w:rsid w:val="00A32660"/>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A32660"/>
    <w:rPr>
      <w:vertAlign w:val="superscript"/>
    </w:rPr>
  </w:style>
  <w:style w:type="paragraph" w:styleId="Footer">
    <w:name w:val="footer"/>
    <w:basedOn w:val="Normal"/>
    <w:link w:val="FooterChar"/>
    <w:uiPriority w:val="99"/>
    <w:unhideWhenUsed/>
    <w:rsid w:val="00A32660"/>
    <w:pPr>
      <w:tabs>
        <w:tab w:val="center" w:pos="4680"/>
        <w:tab w:val="right" w:pos="9360"/>
      </w:tabs>
    </w:pPr>
  </w:style>
  <w:style w:type="character" w:customStyle="1" w:styleId="FooterChar">
    <w:name w:val="Footer Char"/>
    <w:basedOn w:val="DefaultParagraphFont"/>
    <w:link w:val="Footer"/>
    <w:uiPriority w:val="99"/>
    <w:rsid w:val="00A32660"/>
    <w:rPr>
      <w:rFonts w:ascii="Calibri" w:eastAsia="Times New Roman" w:hAnsi="Calibri" w:cs="Times New Roman"/>
    </w:rPr>
  </w:style>
  <w:style w:type="paragraph" w:styleId="ListParagraph">
    <w:name w:val="List Paragraph"/>
    <w:basedOn w:val="Normal"/>
    <w:uiPriority w:val="34"/>
    <w:qFormat/>
    <w:rsid w:val="00037E74"/>
    <w:pPr>
      <w:ind w:left="720"/>
      <w:contextualSpacing/>
    </w:pPr>
  </w:style>
  <w:style w:type="paragraph" w:customStyle="1" w:styleId="ParaTab1">
    <w:name w:val="ParaTab 1"/>
    <w:rsid w:val="00B51DB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E53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9F7"/>
    <w:rPr>
      <w:rFonts w:ascii="Calibri" w:eastAsia="Times New Roman" w:hAnsi="Calibri" w:cs="Times New Roman"/>
    </w:rPr>
  </w:style>
  <w:style w:type="paragraph" w:styleId="BalloonText">
    <w:name w:val="Balloon Text"/>
    <w:basedOn w:val="Normal"/>
    <w:link w:val="BalloonTextChar"/>
    <w:uiPriority w:val="99"/>
    <w:semiHidden/>
    <w:unhideWhenUsed/>
    <w:rsid w:val="00BA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1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5B16D-F224-4FAB-BF23-C07E94C4E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5</cp:revision>
  <cp:lastPrinted>2012-05-01T17:11:00Z</cp:lastPrinted>
  <dcterms:created xsi:type="dcterms:W3CDTF">2012-04-24T14:35:00Z</dcterms:created>
  <dcterms:modified xsi:type="dcterms:W3CDTF">2012-05-01T17:12:00Z</dcterms:modified>
</cp:coreProperties>
</file>