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957EA9" w:rsidRDefault="007B5858" w:rsidP="00957EA9">
      <w:pPr>
        <w:jc w:val="center"/>
        <w:rPr>
          <w:rFonts w:ascii="Times New Roman" w:hAnsi="Times New Roman" w:cs="Times New Roman"/>
          <w:b/>
        </w:rPr>
      </w:pPr>
      <w:bookmarkStart w:id="0" w:name="_GoBack"/>
      <w:bookmarkEnd w:id="0"/>
      <w:r w:rsidRPr="00957EA9">
        <w:rPr>
          <w:rFonts w:ascii="Times New Roman" w:hAnsi="Times New Roman" w:cs="Times New Roman"/>
          <w:b/>
        </w:rPr>
        <w:t>BEFORE THE</w:t>
      </w:r>
    </w:p>
    <w:p w:rsidR="007B5858" w:rsidRPr="00957EA9" w:rsidRDefault="007B5858" w:rsidP="00957EA9">
      <w:pPr>
        <w:tabs>
          <w:tab w:val="center" w:pos="4680"/>
        </w:tabs>
        <w:suppressAutoHyphens/>
        <w:jc w:val="center"/>
        <w:rPr>
          <w:rFonts w:ascii="Times New Roman" w:hAnsi="Times New Roman" w:cs="Times New Roman"/>
          <w:b/>
          <w:bCs/>
          <w:spacing w:val="-3"/>
        </w:rPr>
      </w:pPr>
      <w:r w:rsidRPr="00957EA9">
        <w:rPr>
          <w:rFonts w:ascii="Times New Roman" w:hAnsi="Times New Roman" w:cs="Times New Roman"/>
          <w:b/>
          <w:bCs/>
          <w:spacing w:val="-3"/>
        </w:rPr>
        <w:t>PENNSYLVANIA PUBLIC UTILITY COMMISSION</w:t>
      </w:r>
    </w:p>
    <w:p w:rsidR="007B5858" w:rsidRPr="00957EA9" w:rsidRDefault="007B5858" w:rsidP="00957EA9">
      <w:pPr>
        <w:tabs>
          <w:tab w:val="left" w:pos="-720"/>
        </w:tabs>
        <w:suppressAutoHyphens/>
        <w:ind w:firstLine="1440"/>
        <w:rPr>
          <w:rFonts w:ascii="Times New Roman" w:hAnsi="Times New Roman" w:cs="Times New Roman"/>
          <w:spacing w:val="-3"/>
        </w:rPr>
      </w:pPr>
    </w:p>
    <w:p w:rsidR="007B5858" w:rsidRDefault="007B5858" w:rsidP="00957EA9">
      <w:pPr>
        <w:tabs>
          <w:tab w:val="left" w:pos="-720"/>
        </w:tabs>
        <w:suppressAutoHyphens/>
        <w:ind w:firstLine="1440"/>
        <w:rPr>
          <w:rFonts w:ascii="Times New Roman" w:hAnsi="Times New Roman" w:cs="Times New Roman"/>
          <w:spacing w:val="-3"/>
        </w:rPr>
      </w:pPr>
    </w:p>
    <w:p w:rsidR="00C02959" w:rsidRPr="00957EA9" w:rsidRDefault="00C02959" w:rsidP="00957EA9">
      <w:pPr>
        <w:tabs>
          <w:tab w:val="left" w:pos="-720"/>
        </w:tabs>
        <w:suppressAutoHyphens/>
        <w:ind w:firstLine="1440"/>
        <w:rPr>
          <w:rFonts w:ascii="Times New Roman" w:hAnsi="Times New Roman" w:cs="Times New Roman"/>
          <w:spacing w:val="-3"/>
        </w:rPr>
      </w:pPr>
    </w:p>
    <w:p w:rsidR="007B5858" w:rsidRPr="00957EA9" w:rsidRDefault="003476EC" w:rsidP="00957EA9">
      <w:pPr>
        <w:rPr>
          <w:rFonts w:ascii="Times New Roman" w:hAnsi="Times New Roman" w:cs="Times New Roman"/>
        </w:rPr>
      </w:pPr>
      <w:r>
        <w:rPr>
          <w:rFonts w:ascii="Times New Roman" w:hAnsi="Times New Roman" w:cs="Times New Roman"/>
          <w:spacing w:val="-3"/>
        </w:rPr>
        <w:t xml:space="preserve">James </w:t>
      </w:r>
      <w:proofErr w:type="spellStart"/>
      <w:r>
        <w:rPr>
          <w:rFonts w:ascii="Times New Roman" w:hAnsi="Times New Roman" w:cs="Times New Roman"/>
          <w:spacing w:val="-3"/>
        </w:rPr>
        <w:t>Mangam</w:t>
      </w:r>
      <w:proofErr w:type="spellEnd"/>
      <w:r w:rsidR="00DE71E3" w:rsidRPr="00957EA9">
        <w:rPr>
          <w:rFonts w:ascii="Times New Roman" w:hAnsi="Times New Roman" w:cs="Times New Roman"/>
          <w:spacing w:val="-3"/>
        </w:rPr>
        <w:tab/>
      </w:r>
      <w:r w:rsidR="00DE71E3"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t>v.</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r w:rsidRPr="00957EA9">
        <w:rPr>
          <w:rFonts w:ascii="Times New Roman" w:hAnsi="Times New Roman" w:cs="Times New Roman"/>
        </w:rPr>
        <w:tab/>
      </w:r>
      <w:r w:rsidRPr="00957EA9">
        <w:rPr>
          <w:rFonts w:ascii="Times New Roman" w:hAnsi="Times New Roman" w:cs="Times New Roman"/>
        </w:rPr>
        <w:tab/>
        <w:t>C-20</w:t>
      </w:r>
      <w:r w:rsidR="00E30A83">
        <w:rPr>
          <w:rFonts w:ascii="Times New Roman" w:hAnsi="Times New Roman" w:cs="Times New Roman"/>
        </w:rPr>
        <w:t>1</w:t>
      </w:r>
      <w:r w:rsidR="00C834FD">
        <w:rPr>
          <w:rFonts w:ascii="Times New Roman" w:hAnsi="Times New Roman" w:cs="Times New Roman"/>
        </w:rPr>
        <w:t>1</w:t>
      </w:r>
      <w:r w:rsidRPr="00957EA9">
        <w:rPr>
          <w:rFonts w:ascii="Times New Roman" w:hAnsi="Times New Roman" w:cs="Times New Roman"/>
        </w:rPr>
        <w:t>-2</w:t>
      </w:r>
      <w:r w:rsidR="00E30A83">
        <w:rPr>
          <w:rFonts w:ascii="Times New Roman" w:hAnsi="Times New Roman" w:cs="Times New Roman"/>
        </w:rPr>
        <w:t>2</w:t>
      </w:r>
      <w:r w:rsidR="00C834FD">
        <w:rPr>
          <w:rFonts w:ascii="Times New Roman" w:hAnsi="Times New Roman" w:cs="Times New Roman"/>
        </w:rPr>
        <w:t>78</w:t>
      </w:r>
      <w:r w:rsidR="003476EC">
        <w:rPr>
          <w:rFonts w:ascii="Times New Roman" w:hAnsi="Times New Roman" w:cs="Times New Roman"/>
        </w:rPr>
        <w:t>058</w:t>
      </w:r>
      <w:r w:rsidR="003476EC">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003476EC">
        <w:rPr>
          <w:rFonts w:ascii="Times New Roman" w:hAnsi="Times New Roman" w:cs="Times New Roman"/>
        </w:rPr>
        <w:tab/>
      </w:r>
      <w:r w:rsidRPr="00957EA9">
        <w:rPr>
          <w:rFonts w:ascii="Times New Roman" w:hAnsi="Times New Roman" w:cs="Times New Roman"/>
        </w:rPr>
        <w:t>:</w:t>
      </w:r>
    </w:p>
    <w:p w:rsidR="007B5858" w:rsidRPr="00957EA9" w:rsidRDefault="003476EC" w:rsidP="00957EA9">
      <w:pPr>
        <w:rPr>
          <w:rFonts w:ascii="Times New Roman" w:hAnsi="Times New Roman" w:cs="Times New Roman"/>
        </w:rPr>
      </w:pPr>
      <w:r>
        <w:rPr>
          <w:rFonts w:ascii="Times New Roman" w:hAnsi="Times New Roman" w:cs="Times New Roman"/>
        </w:rPr>
        <w:t>PECO Energy Company</w:t>
      </w:r>
      <w:r w:rsidR="00C834FD">
        <w:rPr>
          <w:rFonts w:ascii="Times New Roman" w:hAnsi="Times New Roman" w:cs="Times New Roman"/>
        </w:rPr>
        <w:tab/>
      </w:r>
      <w:r w:rsidR="007B5858" w:rsidRPr="00957EA9">
        <w:rPr>
          <w:rFonts w:ascii="Times New Roman" w:hAnsi="Times New Roman" w:cs="Times New Roman"/>
        </w:rPr>
        <w:tab/>
      </w:r>
      <w:r w:rsidR="007B5858" w:rsidRPr="00957EA9">
        <w:rPr>
          <w:rFonts w:ascii="Times New Roman" w:hAnsi="Times New Roman" w:cs="Times New Roman"/>
        </w:rPr>
        <w:tab/>
      </w:r>
      <w:r w:rsidR="007B5858" w:rsidRPr="00957EA9">
        <w:rPr>
          <w:rFonts w:ascii="Times New Roman" w:hAnsi="Times New Roman" w:cs="Times New Roman"/>
        </w:rPr>
        <w:tab/>
        <w:t>:</w:t>
      </w:r>
    </w:p>
    <w:p w:rsidR="007B5858" w:rsidRDefault="007B5858" w:rsidP="00957EA9">
      <w:pPr>
        <w:rPr>
          <w:rFonts w:ascii="Times New Roman" w:hAnsi="Times New Roman" w:cs="Times New Roman"/>
        </w:rPr>
      </w:pPr>
    </w:p>
    <w:p w:rsidR="00EE4173" w:rsidRPr="00957EA9" w:rsidRDefault="00EE4173" w:rsidP="00957EA9">
      <w:pPr>
        <w:rPr>
          <w:rFonts w:ascii="Times New Roman" w:hAnsi="Times New Roman" w:cs="Times New Roman"/>
        </w:rPr>
      </w:pPr>
    </w:p>
    <w:p w:rsidR="00794F5B" w:rsidRPr="00957EA9" w:rsidRDefault="00794F5B" w:rsidP="00957EA9">
      <w:pPr>
        <w:tabs>
          <w:tab w:val="left" w:pos="-720"/>
        </w:tabs>
        <w:suppressAutoHyphens/>
        <w:rPr>
          <w:rFonts w:ascii="Times New Roman" w:hAnsi="Times New Roman" w:cs="Times New Roman"/>
          <w:spacing w:val="-3"/>
        </w:rPr>
      </w:pPr>
    </w:p>
    <w:p w:rsidR="007B5858" w:rsidRDefault="00381D69"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INITIAL DECISION</w:t>
      </w:r>
      <w:r w:rsidR="00E30A83">
        <w:rPr>
          <w:rFonts w:ascii="Times New Roman" w:hAnsi="Times New Roman" w:cs="Times New Roman"/>
          <w:b/>
          <w:spacing w:val="-3"/>
          <w:u w:val="single"/>
        </w:rPr>
        <w:t xml:space="preserve"> </w:t>
      </w:r>
      <w:r w:rsidR="008F3484">
        <w:rPr>
          <w:rFonts w:ascii="Times New Roman" w:hAnsi="Times New Roman" w:cs="Times New Roman"/>
          <w:b/>
          <w:spacing w:val="-3"/>
          <w:u w:val="single"/>
        </w:rPr>
        <w:t xml:space="preserve">GRANTING </w:t>
      </w:r>
      <w:r w:rsidR="00604B58">
        <w:rPr>
          <w:rFonts w:ascii="Times New Roman" w:hAnsi="Times New Roman" w:cs="Times New Roman"/>
          <w:b/>
          <w:spacing w:val="-3"/>
          <w:u w:val="single"/>
        </w:rPr>
        <w:t>P</w:t>
      </w:r>
      <w:r w:rsidR="00E30A83">
        <w:rPr>
          <w:rFonts w:ascii="Times New Roman" w:hAnsi="Times New Roman" w:cs="Times New Roman"/>
          <w:b/>
          <w:spacing w:val="-3"/>
          <w:u w:val="single"/>
        </w:rPr>
        <w:t>RELIMINARY OBJECTION</w:t>
      </w:r>
    </w:p>
    <w:p w:rsidR="00EC234C" w:rsidRPr="00957EA9" w:rsidRDefault="00EC234C"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AND DISMISSING COMPLAINT</w:t>
      </w:r>
    </w:p>
    <w:p w:rsidR="00AB0987" w:rsidRPr="00957EA9" w:rsidRDefault="00AB0987" w:rsidP="00957EA9">
      <w:pPr>
        <w:tabs>
          <w:tab w:val="left" w:pos="-720"/>
          <w:tab w:val="left" w:pos="5040"/>
        </w:tabs>
        <w:suppressAutoHyphens/>
        <w:jc w:val="center"/>
        <w:rPr>
          <w:rFonts w:ascii="Times New Roman" w:hAnsi="Times New Roman" w:cs="Times New Roman"/>
          <w:b/>
          <w:spacing w:val="-3"/>
          <w:u w:val="single"/>
        </w:rPr>
      </w:pPr>
    </w:p>
    <w:p w:rsidR="00A47872" w:rsidRPr="00957EA9" w:rsidRDefault="00A47872" w:rsidP="00957EA9">
      <w:pPr>
        <w:tabs>
          <w:tab w:val="left" w:pos="-720"/>
          <w:tab w:val="left" w:pos="5040"/>
        </w:tabs>
        <w:suppressAutoHyphens/>
        <w:jc w:val="center"/>
        <w:rPr>
          <w:rFonts w:ascii="Times New Roman" w:hAnsi="Times New Roman" w:cs="Times New Roman"/>
          <w:b/>
          <w:spacing w:val="-3"/>
          <w:u w:val="single"/>
        </w:rPr>
      </w:pP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Before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Administrative Law Judge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Dennis J. Buckley</w:t>
      </w:r>
    </w:p>
    <w:p w:rsidR="007B5858" w:rsidRPr="00957EA9" w:rsidRDefault="007B5858" w:rsidP="00957EA9">
      <w:pPr>
        <w:tabs>
          <w:tab w:val="left" w:pos="-720"/>
          <w:tab w:val="left" w:pos="5040"/>
        </w:tabs>
        <w:suppressAutoHyphens/>
        <w:rPr>
          <w:rFonts w:ascii="Times New Roman" w:hAnsi="Times New Roman" w:cs="Times New Roman"/>
          <w:spacing w:val="-3"/>
        </w:rPr>
      </w:pPr>
    </w:p>
    <w:p w:rsidR="00817C26" w:rsidRDefault="00794F5B"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073E0" w:rsidRPr="00957EA9">
        <w:rPr>
          <w:rFonts w:ascii="Times New Roman" w:hAnsi="Times New Roman" w:cs="Times New Roman"/>
          <w:spacing w:val="-3"/>
        </w:rPr>
        <w:br/>
      </w:r>
      <w:r w:rsidR="00C073E0" w:rsidRPr="00957EA9">
        <w:rPr>
          <w:rFonts w:ascii="Times New Roman" w:hAnsi="Times New Roman" w:cs="Times New Roman"/>
          <w:spacing w:val="-3"/>
        </w:rPr>
        <w:tab/>
      </w:r>
      <w:r w:rsidR="00C073E0" w:rsidRPr="00957EA9">
        <w:rPr>
          <w:rFonts w:ascii="Times New Roman" w:hAnsi="Times New Roman" w:cs="Times New Roman"/>
          <w:spacing w:val="-3"/>
        </w:rPr>
        <w:tab/>
        <w:t xml:space="preserve">This </w:t>
      </w:r>
      <w:r w:rsidR="00D176ED">
        <w:rPr>
          <w:rFonts w:ascii="Times New Roman" w:hAnsi="Times New Roman" w:cs="Times New Roman"/>
          <w:spacing w:val="-3"/>
        </w:rPr>
        <w:t>Initial Decision</w:t>
      </w:r>
      <w:r w:rsidR="0016307D">
        <w:rPr>
          <w:rFonts w:ascii="Times New Roman" w:hAnsi="Times New Roman" w:cs="Times New Roman"/>
          <w:spacing w:val="-3"/>
        </w:rPr>
        <w:t xml:space="preserve"> grants </w:t>
      </w:r>
      <w:r w:rsidR="00EC234C">
        <w:rPr>
          <w:rFonts w:ascii="Times New Roman" w:hAnsi="Times New Roman" w:cs="Times New Roman"/>
          <w:spacing w:val="-3"/>
        </w:rPr>
        <w:t>the</w:t>
      </w:r>
      <w:r w:rsidR="00A22D18" w:rsidRPr="00957EA9">
        <w:rPr>
          <w:rFonts w:ascii="Times New Roman" w:hAnsi="Times New Roman" w:cs="Times New Roman"/>
          <w:spacing w:val="-3"/>
        </w:rPr>
        <w:t xml:space="preserve"> </w:t>
      </w:r>
      <w:r w:rsidR="00E30A83">
        <w:rPr>
          <w:rFonts w:ascii="Times New Roman" w:hAnsi="Times New Roman" w:cs="Times New Roman"/>
          <w:spacing w:val="-3"/>
        </w:rPr>
        <w:t xml:space="preserve">Preliminary Objection </w:t>
      </w:r>
      <w:r w:rsidR="007B5858" w:rsidRPr="00957EA9">
        <w:rPr>
          <w:rFonts w:ascii="Times New Roman" w:hAnsi="Times New Roman" w:cs="Times New Roman"/>
          <w:spacing w:val="-3"/>
        </w:rPr>
        <w:t xml:space="preserve">that </w:t>
      </w:r>
      <w:r w:rsidR="003476EC">
        <w:rPr>
          <w:rFonts w:ascii="Times New Roman" w:hAnsi="Times New Roman" w:cs="Times New Roman"/>
          <w:spacing w:val="-3"/>
        </w:rPr>
        <w:t xml:space="preserve">PECO Energy Company (PECO) </w:t>
      </w:r>
      <w:r w:rsidR="007B5858" w:rsidRPr="00957EA9">
        <w:rPr>
          <w:rFonts w:ascii="Times New Roman" w:hAnsi="Times New Roman" w:cs="Times New Roman"/>
          <w:spacing w:val="-3"/>
        </w:rPr>
        <w:t xml:space="preserve">filed with the Pennsylvania Public Utility Commission (Commission) on </w:t>
      </w:r>
      <w:r w:rsidR="00C834FD">
        <w:rPr>
          <w:rFonts w:ascii="Times New Roman" w:hAnsi="Times New Roman" w:cs="Times New Roman"/>
          <w:spacing w:val="-3"/>
        </w:rPr>
        <w:t>J</w:t>
      </w:r>
      <w:r w:rsidR="006B2FF4">
        <w:rPr>
          <w:rFonts w:ascii="Times New Roman" w:hAnsi="Times New Roman" w:cs="Times New Roman"/>
          <w:spacing w:val="-3"/>
        </w:rPr>
        <w:t>anuary 3, 2012</w:t>
      </w:r>
      <w:r w:rsidR="00EC234C">
        <w:rPr>
          <w:rFonts w:ascii="Times New Roman" w:hAnsi="Times New Roman" w:cs="Times New Roman"/>
          <w:spacing w:val="-3"/>
        </w:rPr>
        <w:t>,</w:t>
      </w:r>
      <w:r w:rsidR="00A300B3">
        <w:rPr>
          <w:rFonts w:ascii="Times New Roman" w:hAnsi="Times New Roman" w:cs="Times New Roman"/>
          <w:spacing w:val="-3"/>
        </w:rPr>
        <w:t xml:space="preserve"> in response to the formal Complaint of </w:t>
      </w:r>
      <w:r w:rsidR="003476EC">
        <w:rPr>
          <w:rFonts w:ascii="Times New Roman" w:hAnsi="Times New Roman" w:cs="Times New Roman"/>
          <w:spacing w:val="-3"/>
        </w:rPr>
        <w:t xml:space="preserve">James </w:t>
      </w:r>
      <w:proofErr w:type="spellStart"/>
      <w:r w:rsidR="003476EC">
        <w:rPr>
          <w:rFonts w:ascii="Times New Roman" w:hAnsi="Times New Roman" w:cs="Times New Roman"/>
          <w:spacing w:val="-3"/>
        </w:rPr>
        <w:t>Mangam</w:t>
      </w:r>
      <w:proofErr w:type="spellEnd"/>
      <w:r w:rsidR="00FA2A66">
        <w:rPr>
          <w:rFonts w:ascii="Times New Roman" w:hAnsi="Times New Roman" w:cs="Times New Roman"/>
          <w:spacing w:val="-3"/>
        </w:rPr>
        <w:t xml:space="preserve"> and dismisses Mr. </w:t>
      </w:r>
      <w:proofErr w:type="spellStart"/>
      <w:r w:rsidR="00FA2A66">
        <w:rPr>
          <w:rFonts w:ascii="Times New Roman" w:hAnsi="Times New Roman" w:cs="Times New Roman"/>
          <w:spacing w:val="-3"/>
        </w:rPr>
        <w:t>Mangam’s</w:t>
      </w:r>
      <w:proofErr w:type="spellEnd"/>
      <w:r w:rsidR="00FA2A66">
        <w:rPr>
          <w:rFonts w:ascii="Times New Roman" w:hAnsi="Times New Roman" w:cs="Times New Roman"/>
          <w:spacing w:val="-3"/>
        </w:rPr>
        <w:t xml:space="preserve"> Complaint</w:t>
      </w:r>
      <w:r w:rsidR="007B5858" w:rsidRPr="00957EA9">
        <w:rPr>
          <w:rFonts w:ascii="Times New Roman" w:hAnsi="Times New Roman" w:cs="Times New Roman"/>
          <w:spacing w:val="-3"/>
        </w:rPr>
        <w:t>.</w:t>
      </w:r>
      <w:r w:rsidR="003476EC">
        <w:rPr>
          <w:rFonts w:ascii="Times New Roman" w:hAnsi="Times New Roman" w:cs="Times New Roman"/>
          <w:spacing w:val="-3"/>
        </w:rPr>
        <w:t xml:space="preserve"> </w:t>
      </w:r>
      <w:r w:rsidR="00817C26">
        <w:rPr>
          <w:rFonts w:ascii="Times New Roman" w:hAnsi="Times New Roman" w:cs="Times New Roman"/>
          <w:spacing w:val="-3"/>
        </w:rPr>
        <w:t xml:space="preserve"> </w:t>
      </w:r>
    </w:p>
    <w:p w:rsidR="00FA2A66" w:rsidRDefault="00FA2A66" w:rsidP="00957EA9">
      <w:pPr>
        <w:spacing w:line="360" w:lineRule="auto"/>
        <w:rPr>
          <w:rFonts w:ascii="Times New Roman" w:hAnsi="Times New Roman" w:cs="Times New Roman"/>
          <w:spacing w:val="-3"/>
        </w:rPr>
      </w:pPr>
    </w:p>
    <w:p w:rsidR="00817C26" w:rsidRDefault="00817C26" w:rsidP="00817C26">
      <w:pPr>
        <w:spacing w:line="360" w:lineRule="auto"/>
        <w:jc w:val="center"/>
        <w:rPr>
          <w:rFonts w:ascii="Times New Roman" w:hAnsi="Times New Roman" w:cs="Times New Roman"/>
          <w:spacing w:val="-3"/>
        </w:rPr>
      </w:pPr>
      <w:r w:rsidRPr="00817C26">
        <w:rPr>
          <w:rFonts w:ascii="Times New Roman" w:hAnsi="Times New Roman" w:cs="Times New Roman"/>
          <w:spacing w:val="-3"/>
          <w:u w:val="single"/>
        </w:rPr>
        <w:t>HISTORY OF THE PROCEEDING</w:t>
      </w:r>
      <w:r w:rsidRPr="00817C26">
        <w:rPr>
          <w:rFonts w:ascii="Times New Roman" w:hAnsi="Times New Roman" w:cs="Times New Roman"/>
          <w:spacing w:val="-3"/>
        </w:rPr>
        <w:br/>
      </w:r>
    </w:p>
    <w:p w:rsidR="003476EC" w:rsidRDefault="00E30A83"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This case had its origin in a </w:t>
      </w:r>
      <w:r w:rsidR="00A5338F">
        <w:rPr>
          <w:rFonts w:ascii="Times New Roman" w:hAnsi="Times New Roman" w:cs="Times New Roman"/>
          <w:spacing w:val="-3"/>
        </w:rPr>
        <w:t xml:space="preserve">formal </w:t>
      </w:r>
      <w:r>
        <w:rPr>
          <w:rFonts w:ascii="Times New Roman" w:hAnsi="Times New Roman" w:cs="Times New Roman"/>
          <w:spacing w:val="-3"/>
        </w:rPr>
        <w:t xml:space="preserve">Complaint filed by </w:t>
      </w:r>
      <w:r w:rsidR="00D176ED">
        <w:rPr>
          <w:rFonts w:ascii="Times New Roman" w:hAnsi="Times New Roman" w:cs="Times New Roman"/>
          <w:spacing w:val="-3"/>
        </w:rPr>
        <w:t xml:space="preserve">Mr. </w:t>
      </w:r>
      <w:proofErr w:type="spellStart"/>
      <w:r w:rsidR="00D176ED">
        <w:rPr>
          <w:rFonts w:ascii="Times New Roman" w:hAnsi="Times New Roman" w:cs="Times New Roman"/>
          <w:spacing w:val="-3"/>
        </w:rPr>
        <w:t>Mangam</w:t>
      </w:r>
      <w:proofErr w:type="spellEnd"/>
      <w:r w:rsidR="007B5858" w:rsidRPr="00957EA9">
        <w:rPr>
          <w:rFonts w:ascii="Times New Roman" w:hAnsi="Times New Roman" w:cs="Times New Roman"/>
          <w:spacing w:val="-3"/>
        </w:rPr>
        <w:t xml:space="preserve"> </w:t>
      </w:r>
      <w:r w:rsidR="003A44FE" w:rsidRPr="00957EA9">
        <w:rPr>
          <w:rFonts w:ascii="Times New Roman" w:hAnsi="Times New Roman" w:cs="Times New Roman"/>
          <w:spacing w:val="-3"/>
        </w:rPr>
        <w:t xml:space="preserve">on </w:t>
      </w:r>
      <w:r w:rsidR="003476EC">
        <w:rPr>
          <w:rFonts w:ascii="Times New Roman" w:hAnsi="Times New Roman" w:cs="Times New Roman"/>
          <w:spacing w:val="-3"/>
        </w:rPr>
        <w:t>November 28, 2011</w:t>
      </w:r>
      <w:r w:rsidR="00A5338F">
        <w:rPr>
          <w:rFonts w:ascii="Times New Roman" w:hAnsi="Times New Roman" w:cs="Times New Roman"/>
          <w:spacing w:val="-3"/>
        </w:rPr>
        <w:t>.</w:t>
      </w:r>
      <w:r w:rsidR="00461EDB">
        <w:rPr>
          <w:rFonts w:ascii="Times New Roman" w:hAnsi="Times New Roman" w:cs="Times New Roman"/>
          <w:spacing w:val="-3"/>
        </w:rPr>
        <w:t xml:space="preserve"> </w:t>
      </w:r>
      <w:r w:rsidR="00A5338F">
        <w:rPr>
          <w:rFonts w:ascii="Times New Roman" w:hAnsi="Times New Roman" w:cs="Times New Roman"/>
          <w:spacing w:val="-3"/>
        </w:rPr>
        <w:t xml:space="preserve"> In that Complaint, Mr. </w:t>
      </w:r>
      <w:proofErr w:type="spellStart"/>
      <w:r w:rsidR="003476EC">
        <w:rPr>
          <w:rFonts w:ascii="Times New Roman" w:hAnsi="Times New Roman" w:cs="Times New Roman"/>
          <w:spacing w:val="-3"/>
        </w:rPr>
        <w:t>Mangam</w:t>
      </w:r>
      <w:proofErr w:type="spellEnd"/>
      <w:r w:rsidR="003476EC">
        <w:rPr>
          <w:rFonts w:ascii="Times New Roman" w:hAnsi="Times New Roman" w:cs="Times New Roman"/>
          <w:spacing w:val="-3"/>
        </w:rPr>
        <w:t xml:space="preserve"> took issue with the Commission’s decision in</w:t>
      </w:r>
      <w:r w:rsidR="004E2815" w:rsidRPr="004E2815">
        <w:rPr>
          <w:rFonts w:ascii="Times New Roman" w:hAnsi="Times New Roman" w:cs="Times New Roman"/>
          <w:i/>
          <w:spacing w:val="-3"/>
        </w:rPr>
        <w:t xml:space="preserve"> Petition of PECO Energy for Approval of Its Default Service Program and Rate Mitigation Plan</w:t>
      </w:r>
      <w:r w:rsidR="004E2815" w:rsidRPr="004E2815">
        <w:rPr>
          <w:rFonts w:ascii="Times New Roman" w:hAnsi="Times New Roman" w:cs="Times New Roman"/>
          <w:spacing w:val="-3"/>
        </w:rPr>
        <w:t>, Docket No. P-2008-2062739 (Order entered June 2, 2009) (</w:t>
      </w:r>
      <w:r w:rsidR="004E2815" w:rsidRPr="004E2815">
        <w:rPr>
          <w:rFonts w:ascii="Times New Roman" w:hAnsi="Times New Roman" w:cs="Times New Roman"/>
          <w:i/>
          <w:spacing w:val="-3"/>
        </w:rPr>
        <w:t>DSP I</w:t>
      </w:r>
      <w:r w:rsidR="004E2815" w:rsidRPr="004E2815">
        <w:rPr>
          <w:rFonts w:ascii="Times New Roman" w:hAnsi="Times New Roman" w:cs="Times New Roman"/>
          <w:spacing w:val="-3"/>
        </w:rPr>
        <w:t>)</w:t>
      </w:r>
      <w:r w:rsidR="003476EC">
        <w:rPr>
          <w:rFonts w:ascii="Times New Roman" w:hAnsi="Times New Roman" w:cs="Times New Roman"/>
          <w:spacing w:val="-3"/>
        </w:rPr>
        <w:t xml:space="preserve"> </w:t>
      </w:r>
      <w:r w:rsidR="004E2815">
        <w:rPr>
          <w:rFonts w:ascii="Times New Roman" w:hAnsi="Times New Roman" w:cs="Times New Roman"/>
          <w:spacing w:val="-3"/>
        </w:rPr>
        <w:t xml:space="preserve">which adopted a Joint Settlement that agreed to the phase out of </w:t>
      </w:r>
      <w:r w:rsidR="005372DD">
        <w:rPr>
          <w:rFonts w:ascii="Times New Roman" w:hAnsi="Times New Roman" w:cs="Times New Roman"/>
          <w:spacing w:val="-3"/>
        </w:rPr>
        <w:t>PECO’s</w:t>
      </w:r>
      <w:r w:rsidR="003476EC">
        <w:rPr>
          <w:rFonts w:ascii="Times New Roman" w:hAnsi="Times New Roman" w:cs="Times New Roman"/>
          <w:spacing w:val="-3"/>
        </w:rPr>
        <w:t xml:space="preserve"> R</w:t>
      </w:r>
      <w:r w:rsidR="004E2815">
        <w:rPr>
          <w:rFonts w:ascii="Times New Roman" w:hAnsi="Times New Roman" w:cs="Times New Roman"/>
          <w:spacing w:val="-3"/>
        </w:rPr>
        <w:t>esidential Heating (R</w:t>
      </w:r>
      <w:r w:rsidR="003476EC">
        <w:rPr>
          <w:rFonts w:ascii="Times New Roman" w:hAnsi="Times New Roman" w:cs="Times New Roman"/>
          <w:spacing w:val="-3"/>
        </w:rPr>
        <w:t>H</w:t>
      </w:r>
      <w:r w:rsidR="004E2815">
        <w:rPr>
          <w:rFonts w:ascii="Times New Roman" w:hAnsi="Times New Roman" w:cs="Times New Roman"/>
          <w:spacing w:val="-3"/>
        </w:rPr>
        <w:t>)</w:t>
      </w:r>
      <w:r w:rsidR="003476EC">
        <w:rPr>
          <w:rFonts w:ascii="Times New Roman" w:hAnsi="Times New Roman" w:cs="Times New Roman"/>
          <w:spacing w:val="-3"/>
        </w:rPr>
        <w:t xml:space="preserve"> rate effective January 1, 2012.  </w:t>
      </w:r>
      <w:r w:rsidR="00D862F4">
        <w:rPr>
          <w:rFonts w:ascii="Times New Roman" w:hAnsi="Times New Roman" w:cs="Times New Roman"/>
          <w:spacing w:val="-3"/>
        </w:rPr>
        <w:t xml:space="preserve">Mr. </w:t>
      </w:r>
      <w:proofErr w:type="spellStart"/>
      <w:r w:rsidR="00D862F4">
        <w:rPr>
          <w:rFonts w:ascii="Times New Roman" w:hAnsi="Times New Roman" w:cs="Times New Roman"/>
          <w:spacing w:val="-3"/>
        </w:rPr>
        <w:t>Mangam’s</w:t>
      </w:r>
      <w:proofErr w:type="spellEnd"/>
      <w:r w:rsidR="00D862F4">
        <w:rPr>
          <w:rFonts w:ascii="Times New Roman" w:hAnsi="Times New Roman" w:cs="Times New Roman"/>
          <w:spacing w:val="-3"/>
        </w:rPr>
        <w:t xml:space="preserve"> filing </w:t>
      </w:r>
      <w:r w:rsidR="005372DD">
        <w:rPr>
          <w:rFonts w:ascii="Times New Roman" w:hAnsi="Times New Roman" w:cs="Times New Roman"/>
          <w:spacing w:val="-3"/>
        </w:rPr>
        <w:t xml:space="preserve">is, therefore, </w:t>
      </w:r>
      <w:r w:rsidR="003476EC">
        <w:rPr>
          <w:rFonts w:ascii="Times New Roman" w:hAnsi="Times New Roman" w:cs="Times New Roman"/>
          <w:spacing w:val="-3"/>
        </w:rPr>
        <w:t xml:space="preserve">a Petition for Reconsideration of the Commission’s </w:t>
      </w:r>
      <w:proofErr w:type="gramStart"/>
      <w:r w:rsidR="003476EC">
        <w:rPr>
          <w:rFonts w:ascii="Times New Roman" w:hAnsi="Times New Roman" w:cs="Times New Roman"/>
          <w:spacing w:val="-3"/>
        </w:rPr>
        <w:t>decision</w:t>
      </w:r>
      <w:proofErr w:type="gramEnd"/>
      <w:r w:rsidR="003476EC">
        <w:rPr>
          <w:rFonts w:ascii="Times New Roman" w:hAnsi="Times New Roman" w:cs="Times New Roman"/>
          <w:spacing w:val="-3"/>
        </w:rPr>
        <w:t xml:space="preserve"> </w:t>
      </w:r>
      <w:r w:rsidR="00D176ED">
        <w:rPr>
          <w:rFonts w:ascii="Times New Roman" w:hAnsi="Times New Roman" w:cs="Times New Roman"/>
          <w:spacing w:val="-3"/>
        </w:rPr>
        <w:t>in</w:t>
      </w:r>
      <w:r w:rsidR="004E2815">
        <w:rPr>
          <w:rFonts w:ascii="Times New Roman" w:hAnsi="Times New Roman" w:cs="Times New Roman"/>
          <w:spacing w:val="-3"/>
        </w:rPr>
        <w:t xml:space="preserve"> </w:t>
      </w:r>
      <w:r w:rsidR="004E2815" w:rsidRPr="004E2815">
        <w:rPr>
          <w:rFonts w:ascii="Times New Roman" w:hAnsi="Times New Roman" w:cs="Times New Roman"/>
          <w:i/>
          <w:spacing w:val="-3"/>
        </w:rPr>
        <w:t>DSP I</w:t>
      </w:r>
      <w:r w:rsidR="00D176ED" w:rsidRPr="00D176ED">
        <w:rPr>
          <w:rFonts w:ascii="Times New Roman" w:hAnsi="Times New Roman" w:cs="Times New Roman"/>
          <w:spacing w:val="-3"/>
        </w:rPr>
        <w:t>.</w:t>
      </w:r>
      <w:r w:rsidR="004E2815">
        <w:rPr>
          <w:rFonts w:ascii="Times New Roman" w:hAnsi="Times New Roman" w:cs="Times New Roman"/>
          <w:spacing w:val="-3"/>
        </w:rPr>
        <w:t xml:space="preserve">  It is not a formal Complaint susceptible to resolution by the Commission’s Office of Administrative Law Judge (OALJ).</w:t>
      </w:r>
      <w:r w:rsidR="00D176ED">
        <w:rPr>
          <w:rFonts w:ascii="Times New Roman" w:hAnsi="Times New Roman" w:cs="Times New Roman"/>
          <w:spacing w:val="-3"/>
        </w:rPr>
        <w:t xml:space="preserve">  </w:t>
      </w:r>
      <w:r w:rsidR="00D862F4">
        <w:rPr>
          <w:rFonts w:ascii="Times New Roman" w:hAnsi="Times New Roman" w:cs="Times New Roman"/>
          <w:spacing w:val="-3"/>
        </w:rPr>
        <w:t xml:space="preserve">I suspect that because </w:t>
      </w:r>
      <w:r w:rsidR="00D176ED">
        <w:rPr>
          <w:rFonts w:ascii="Times New Roman" w:hAnsi="Times New Roman" w:cs="Times New Roman"/>
          <w:spacing w:val="-3"/>
        </w:rPr>
        <w:t xml:space="preserve">the filing was made </w:t>
      </w:r>
      <w:r w:rsidR="00D862F4">
        <w:rPr>
          <w:rFonts w:ascii="Times New Roman" w:hAnsi="Times New Roman" w:cs="Times New Roman"/>
          <w:spacing w:val="-3"/>
        </w:rPr>
        <w:t xml:space="preserve">on a Commission formal complaint form, the </w:t>
      </w:r>
      <w:r w:rsidR="00D176ED">
        <w:rPr>
          <w:rFonts w:ascii="Times New Roman" w:hAnsi="Times New Roman" w:cs="Times New Roman"/>
          <w:spacing w:val="-3"/>
        </w:rPr>
        <w:t>matter</w:t>
      </w:r>
      <w:r w:rsidR="00D862F4">
        <w:rPr>
          <w:rFonts w:ascii="Times New Roman" w:hAnsi="Times New Roman" w:cs="Times New Roman"/>
          <w:spacing w:val="-3"/>
        </w:rPr>
        <w:t xml:space="preserve"> was referred to the Office of Administrative Law Judge (OALJ) as a complaint to be set for hearing.</w:t>
      </w:r>
    </w:p>
    <w:p w:rsidR="00BB6242" w:rsidRDefault="00D862F4" w:rsidP="00F76F97">
      <w:pPr>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On January 3, 2012</w:t>
      </w:r>
      <w:r w:rsidR="00EE0039">
        <w:rPr>
          <w:rFonts w:ascii="Times New Roman" w:hAnsi="Times New Roman" w:cs="Times New Roman"/>
          <w:spacing w:val="-3"/>
        </w:rPr>
        <w:t xml:space="preserve">, </w:t>
      </w:r>
      <w:r>
        <w:rPr>
          <w:rFonts w:ascii="Times New Roman" w:hAnsi="Times New Roman" w:cs="Times New Roman"/>
          <w:spacing w:val="-3"/>
        </w:rPr>
        <w:t>PECO</w:t>
      </w:r>
      <w:r w:rsidR="00DE34ED">
        <w:rPr>
          <w:rFonts w:ascii="Times New Roman" w:hAnsi="Times New Roman" w:cs="Times New Roman"/>
          <w:spacing w:val="-3"/>
        </w:rPr>
        <w:t xml:space="preserve"> </w:t>
      </w:r>
      <w:r w:rsidR="00CD56B8">
        <w:rPr>
          <w:rFonts w:ascii="Times New Roman" w:hAnsi="Times New Roman" w:cs="Times New Roman"/>
          <w:spacing w:val="-3"/>
        </w:rPr>
        <w:t xml:space="preserve">filed </w:t>
      </w:r>
      <w:r w:rsidR="00104F14">
        <w:rPr>
          <w:rFonts w:ascii="Times New Roman" w:hAnsi="Times New Roman" w:cs="Times New Roman"/>
          <w:spacing w:val="-3"/>
        </w:rPr>
        <w:t xml:space="preserve">an Answer and </w:t>
      </w:r>
      <w:r w:rsidR="00DE34ED">
        <w:rPr>
          <w:rFonts w:ascii="Times New Roman" w:hAnsi="Times New Roman" w:cs="Times New Roman"/>
          <w:spacing w:val="-3"/>
        </w:rPr>
        <w:t>Preliminary Objection</w:t>
      </w:r>
      <w:r w:rsidR="00300921">
        <w:rPr>
          <w:rFonts w:ascii="Times New Roman" w:hAnsi="Times New Roman" w:cs="Times New Roman"/>
          <w:spacing w:val="-3"/>
        </w:rPr>
        <w:t xml:space="preserve"> to the </w:t>
      </w:r>
      <w:r w:rsidR="00461EDB">
        <w:rPr>
          <w:rFonts w:ascii="Times New Roman" w:hAnsi="Times New Roman" w:cs="Times New Roman"/>
          <w:spacing w:val="-3"/>
        </w:rPr>
        <w:t>“</w:t>
      </w:r>
      <w:r w:rsidR="00300921">
        <w:rPr>
          <w:rFonts w:ascii="Times New Roman" w:hAnsi="Times New Roman" w:cs="Times New Roman"/>
          <w:spacing w:val="-3"/>
        </w:rPr>
        <w:t>Complaint</w:t>
      </w:r>
      <w:r w:rsidR="00BB7A28">
        <w:rPr>
          <w:rFonts w:ascii="Times New Roman" w:hAnsi="Times New Roman" w:cs="Times New Roman"/>
          <w:spacing w:val="-3"/>
        </w:rPr>
        <w:t>,</w:t>
      </w:r>
      <w:r w:rsidR="00461EDB">
        <w:rPr>
          <w:rFonts w:ascii="Times New Roman" w:hAnsi="Times New Roman" w:cs="Times New Roman"/>
          <w:spacing w:val="-3"/>
        </w:rPr>
        <w:t>”</w:t>
      </w:r>
      <w:r w:rsidR="00BB7A28" w:rsidRPr="00BB7A28">
        <w:rPr>
          <w:rFonts w:ascii="Times New Roman" w:hAnsi="Times New Roman" w:cs="Times New Roman"/>
          <w:spacing w:val="-3"/>
        </w:rPr>
        <w:t xml:space="preserve"> </w:t>
      </w:r>
      <w:r w:rsidR="00BB7A28">
        <w:rPr>
          <w:rFonts w:ascii="Times New Roman" w:hAnsi="Times New Roman" w:cs="Times New Roman"/>
          <w:spacing w:val="-3"/>
        </w:rPr>
        <w:t>properly endorsed with a Notice to Plead</w:t>
      </w:r>
      <w:r w:rsidR="00DE34ED">
        <w:rPr>
          <w:rFonts w:ascii="Times New Roman" w:hAnsi="Times New Roman" w:cs="Times New Roman"/>
          <w:spacing w:val="-3"/>
        </w:rPr>
        <w:t>.</w:t>
      </w:r>
      <w:r>
        <w:rPr>
          <w:rFonts w:ascii="Times New Roman" w:hAnsi="Times New Roman" w:cs="Times New Roman"/>
          <w:spacing w:val="-3"/>
        </w:rPr>
        <w:t xml:space="preserve">  To date, Mr. </w:t>
      </w:r>
      <w:proofErr w:type="spellStart"/>
      <w:r>
        <w:rPr>
          <w:rFonts w:ascii="Times New Roman" w:hAnsi="Times New Roman" w:cs="Times New Roman"/>
          <w:spacing w:val="-3"/>
        </w:rPr>
        <w:t>Mangam</w:t>
      </w:r>
      <w:proofErr w:type="spellEnd"/>
      <w:r>
        <w:rPr>
          <w:rFonts w:ascii="Times New Roman" w:hAnsi="Times New Roman" w:cs="Times New Roman"/>
          <w:spacing w:val="-3"/>
        </w:rPr>
        <w:t xml:space="preserve"> has not filed an Answer to the Preliminary Objection.</w:t>
      </w:r>
    </w:p>
    <w:p w:rsidR="00BB6242" w:rsidRDefault="00BB6242" w:rsidP="00F76F97">
      <w:pPr>
        <w:spacing w:line="360" w:lineRule="auto"/>
        <w:rPr>
          <w:rFonts w:ascii="Times New Roman" w:hAnsi="Times New Roman" w:cs="Times New Roman"/>
          <w:spacing w:val="-3"/>
        </w:rPr>
      </w:pPr>
    </w:p>
    <w:p w:rsidR="00A13DD2" w:rsidRDefault="00DE34ED" w:rsidP="00F76F97">
      <w:pPr>
        <w:spacing w:line="360" w:lineRule="auto"/>
        <w:rPr>
          <w:rFonts w:ascii="Times New Roman" w:hAnsi="Times New Roman" w:cs="Times New Roman"/>
          <w:spacing w:val="-3"/>
        </w:rPr>
      </w:pPr>
      <w:r>
        <w:rPr>
          <w:rFonts w:ascii="Times New Roman" w:hAnsi="Times New Roman" w:cs="Times New Roman"/>
          <w:spacing w:val="-3"/>
        </w:rPr>
        <w:t xml:space="preserve">  </w:t>
      </w:r>
      <w:r w:rsidR="00BB6242">
        <w:rPr>
          <w:rFonts w:ascii="Times New Roman" w:hAnsi="Times New Roman" w:cs="Times New Roman"/>
          <w:spacing w:val="-3"/>
        </w:rPr>
        <w:tab/>
      </w:r>
      <w:r w:rsidR="00BB6242">
        <w:rPr>
          <w:rFonts w:ascii="Times New Roman" w:hAnsi="Times New Roman" w:cs="Times New Roman"/>
          <w:spacing w:val="-3"/>
        </w:rPr>
        <w:tab/>
        <w:t>O</w:t>
      </w:r>
      <w:r w:rsidR="00BB6242" w:rsidRPr="00BB6242">
        <w:rPr>
          <w:rFonts w:ascii="Times New Roman" w:hAnsi="Times New Roman" w:cs="Times New Roman"/>
          <w:spacing w:val="-3"/>
        </w:rPr>
        <w:t xml:space="preserve">n January 13, 2012, PECO filed a Petition requesting that the Commission approve its </w:t>
      </w:r>
      <w:r w:rsidR="00BB6242" w:rsidRPr="00FA2A66">
        <w:rPr>
          <w:rFonts w:ascii="Times New Roman" w:hAnsi="Times New Roman" w:cs="Times New Roman"/>
          <w:spacing w:val="-3"/>
        </w:rPr>
        <w:t>second</w:t>
      </w:r>
      <w:r w:rsidR="00BB6242" w:rsidRPr="00BB6242">
        <w:rPr>
          <w:rFonts w:ascii="Times New Roman" w:hAnsi="Times New Roman" w:cs="Times New Roman"/>
          <w:spacing w:val="-3"/>
        </w:rPr>
        <w:t xml:space="preserve"> Default Service Program (</w:t>
      </w:r>
      <w:r w:rsidR="00BB6242" w:rsidRPr="00BB6242">
        <w:rPr>
          <w:rFonts w:ascii="Times New Roman" w:hAnsi="Times New Roman" w:cs="Times New Roman"/>
          <w:i/>
          <w:spacing w:val="-3"/>
        </w:rPr>
        <w:t>DSP II</w:t>
      </w:r>
      <w:r w:rsidR="00D3726A">
        <w:rPr>
          <w:rFonts w:ascii="Times New Roman" w:hAnsi="Times New Roman" w:cs="Times New Roman"/>
          <w:spacing w:val="-3"/>
        </w:rPr>
        <w:t>).</w:t>
      </w:r>
      <w:r w:rsidR="00D3726A">
        <w:rPr>
          <w:rStyle w:val="FootnoteReference"/>
          <w:rFonts w:ascii="Times New Roman" w:hAnsi="Times New Roman" w:cs="Times New Roman"/>
          <w:spacing w:val="-3"/>
        </w:rPr>
        <w:footnoteReference w:id="1"/>
      </w:r>
    </w:p>
    <w:p w:rsidR="00A13DD2" w:rsidRDefault="00A13DD2" w:rsidP="00957EA9">
      <w:pPr>
        <w:spacing w:line="360" w:lineRule="auto"/>
        <w:rPr>
          <w:rFonts w:ascii="Times New Roman" w:hAnsi="Times New Roman" w:cs="Times New Roman"/>
          <w:spacing w:val="-3"/>
        </w:rPr>
      </w:pPr>
    </w:p>
    <w:p w:rsidR="001C31E1" w:rsidRDefault="0002082D" w:rsidP="00957EA9">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CD1910" w:rsidRPr="00957EA9">
        <w:rPr>
          <w:rFonts w:ascii="Times New Roman" w:hAnsi="Times New Roman" w:cs="Times New Roman"/>
        </w:rPr>
        <w:t xml:space="preserve">This case was assigned to </w:t>
      </w:r>
      <w:r w:rsidR="003725CC">
        <w:rPr>
          <w:rFonts w:ascii="Times New Roman" w:hAnsi="Times New Roman" w:cs="Times New Roman"/>
        </w:rPr>
        <w:t xml:space="preserve">me as a Motion </w:t>
      </w:r>
      <w:r w:rsidR="0079546A">
        <w:rPr>
          <w:rFonts w:ascii="Times New Roman" w:hAnsi="Times New Roman" w:cs="Times New Roman"/>
        </w:rPr>
        <w:t>J</w:t>
      </w:r>
      <w:r w:rsidR="003725CC">
        <w:rPr>
          <w:rFonts w:ascii="Times New Roman" w:hAnsi="Times New Roman" w:cs="Times New Roman"/>
        </w:rPr>
        <w:t xml:space="preserve">udge </w:t>
      </w:r>
      <w:r w:rsidR="0079546A">
        <w:rPr>
          <w:rFonts w:ascii="Times New Roman" w:hAnsi="Times New Roman" w:cs="Times New Roman"/>
        </w:rPr>
        <w:t xml:space="preserve">on </w:t>
      </w:r>
      <w:r w:rsidR="00D862F4">
        <w:rPr>
          <w:rFonts w:ascii="Times New Roman" w:hAnsi="Times New Roman" w:cs="Times New Roman"/>
        </w:rPr>
        <w:t xml:space="preserve">February 1, </w:t>
      </w:r>
      <w:r w:rsidR="00DA080A">
        <w:rPr>
          <w:rFonts w:ascii="Times New Roman" w:hAnsi="Times New Roman" w:cs="Times New Roman"/>
        </w:rPr>
        <w:t>201</w:t>
      </w:r>
      <w:r w:rsidR="00D862F4">
        <w:rPr>
          <w:rFonts w:ascii="Times New Roman" w:hAnsi="Times New Roman" w:cs="Times New Roman"/>
        </w:rPr>
        <w:t>2</w:t>
      </w:r>
      <w:r w:rsidR="004A1D99">
        <w:rPr>
          <w:rFonts w:ascii="Times New Roman" w:hAnsi="Times New Roman" w:cs="Times New Roman"/>
        </w:rPr>
        <w:t>, and is ready for decision</w:t>
      </w:r>
      <w:r w:rsidR="0079546A">
        <w:rPr>
          <w:rFonts w:ascii="Times New Roman" w:hAnsi="Times New Roman" w:cs="Times New Roman"/>
        </w:rPr>
        <w:t>.</w:t>
      </w:r>
    </w:p>
    <w:p w:rsidR="00000ABE" w:rsidRPr="00957EA9" w:rsidRDefault="00000ABE" w:rsidP="00957EA9">
      <w:pPr>
        <w:spacing w:line="360" w:lineRule="auto"/>
        <w:rPr>
          <w:rFonts w:ascii="Times New Roman" w:hAnsi="Times New Roman" w:cs="Times New Roman"/>
          <w:spacing w:val="-3"/>
        </w:rPr>
      </w:pPr>
    </w:p>
    <w:p w:rsidR="005F3E71" w:rsidRPr="00957EA9" w:rsidRDefault="001B1986"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u w:val="single"/>
        </w:rPr>
        <w:t>FINDINGS OF FACT</w:t>
      </w:r>
    </w:p>
    <w:p w:rsidR="0041621A" w:rsidRDefault="007B5858" w:rsidP="00A47763">
      <w:pPr>
        <w:spacing w:line="360" w:lineRule="auto"/>
        <w:rPr>
          <w:rFonts w:ascii="Times New Roman" w:hAnsi="Times New Roman" w:cs="Times New Roman"/>
          <w:spacing w:val="-3"/>
        </w:rPr>
      </w:pPr>
      <w:r w:rsidRPr="00957EA9">
        <w:rPr>
          <w:rFonts w:ascii="Times New Roman" w:hAnsi="Times New Roman" w:cs="Times New Roman"/>
          <w:spacing w:val="-3"/>
        </w:rPr>
        <w:br/>
      </w:r>
      <w:r w:rsidR="005F3E71" w:rsidRPr="00957EA9">
        <w:rPr>
          <w:rFonts w:ascii="Times New Roman" w:hAnsi="Times New Roman" w:cs="Times New Roman"/>
          <w:spacing w:val="-3"/>
        </w:rPr>
        <w:tab/>
      </w:r>
      <w:r w:rsidR="005F3E71" w:rsidRPr="00957EA9">
        <w:rPr>
          <w:rFonts w:ascii="Times New Roman" w:hAnsi="Times New Roman" w:cs="Times New Roman"/>
          <w:spacing w:val="-3"/>
        </w:rPr>
        <w:tab/>
        <w:t>1.</w:t>
      </w:r>
      <w:r w:rsidR="00EE3926">
        <w:rPr>
          <w:rFonts w:ascii="Times New Roman" w:hAnsi="Times New Roman" w:cs="Times New Roman"/>
          <w:spacing w:val="-3"/>
        </w:rPr>
        <w:tab/>
      </w:r>
      <w:r w:rsidR="004A1D99" w:rsidRPr="00EE3926">
        <w:rPr>
          <w:rFonts w:ascii="Times New Roman" w:hAnsi="Times New Roman" w:cs="Times New Roman"/>
          <w:spacing w:val="-3"/>
        </w:rPr>
        <w:t xml:space="preserve">The Complainant in this case </w:t>
      </w:r>
      <w:r w:rsidR="00EE3926">
        <w:rPr>
          <w:rFonts w:ascii="Times New Roman" w:hAnsi="Times New Roman" w:cs="Times New Roman"/>
          <w:spacing w:val="-3"/>
        </w:rPr>
        <w:t xml:space="preserve">is </w:t>
      </w:r>
      <w:r w:rsidR="00EC234C">
        <w:rPr>
          <w:rFonts w:ascii="Times New Roman" w:hAnsi="Times New Roman" w:cs="Times New Roman"/>
          <w:spacing w:val="-3"/>
        </w:rPr>
        <w:t xml:space="preserve">James </w:t>
      </w:r>
      <w:proofErr w:type="spellStart"/>
      <w:r w:rsidR="00EC234C">
        <w:rPr>
          <w:rFonts w:ascii="Times New Roman" w:hAnsi="Times New Roman" w:cs="Times New Roman"/>
          <w:spacing w:val="-3"/>
        </w:rPr>
        <w:t>Mangam</w:t>
      </w:r>
      <w:proofErr w:type="spellEnd"/>
      <w:r w:rsidR="00315028">
        <w:rPr>
          <w:rFonts w:ascii="Times New Roman" w:hAnsi="Times New Roman" w:cs="Times New Roman"/>
          <w:spacing w:val="-3"/>
        </w:rPr>
        <w:t xml:space="preserve"> </w:t>
      </w:r>
      <w:r w:rsidR="00411114">
        <w:rPr>
          <w:rFonts w:ascii="Times New Roman" w:hAnsi="Times New Roman" w:cs="Times New Roman"/>
          <w:spacing w:val="-3"/>
        </w:rPr>
        <w:t xml:space="preserve">who </w:t>
      </w:r>
      <w:r w:rsidR="00EC234C">
        <w:rPr>
          <w:rFonts w:ascii="Times New Roman" w:hAnsi="Times New Roman" w:cs="Times New Roman"/>
          <w:spacing w:val="-3"/>
        </w:rPr>
        <w:t>resides at 1400 Timberline Drive in Pottstown, Pennsylvania</w:t>
      </w:r>
      <w:r w:rsidR="004A1D99" w:rsidRPr="00EE3926">
        <w:rPr>
          <w:rFonts w:ascii="Times New Roman" w:hAnsi="Times New Roman" w:cs="Times New Roman"/>
          <w:spacing w:val="-3"/>
        </w:rPr>
        <w:t>.</w:t>
      </w:r>
      <w:r w:rsidR="00EC234C" w:rsidRPr="00EE3926">
        <w:rPr>
          <w:rFonts w:ascii="Times New Roman" w:hAnsi="Times New Roman" w:cs="Times New Roman"/>
          <w:spacing w:val="-3"/>
        </w:rPr>
        <w:t xml:space="preserve"> </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2.</w:t>
      </w:r>
      <w:r w:rsidR="00EE3926">
        <w:rPr>
          <w:rFonts w:ascii="Times New Roman" w:hAnsi="Times New Roman" w:cs="Times New Roman"/>
          <w:spacing w:val="-3"/>
        </w:rPr>
        <w:tab/>
      </w:r>
      <w:r w:rsidR="004A1D99" w:rsidRPr="00EE3926">
        <w:rPr>
          <w:rFonts w:ascii="Times New Roman" w:hAnsi="Times New Roman" w:cs="Times New Roman"/>
          <w:spacing w:val="-3"/>
        </w:rPr>
        <w:t xml:space="preserve"> The Respondent in this case is </w:t>
      </w:r>
      <w:r w:rsidR="00EC234C">
        <w:rPr>
          <w:rFonts w:ascii="Times New Roman" w:hAnsi="Times New Roman" w:cs="Times New Roman"/>
          <w:spacing w:val="-3"/>
        </w:rPr>
        <w:t>PECO Energy Company</w:t>
      </w:r>
      <w:r w:rsidR="004A1D99" w:rsidRPr="00EE3926">
        <w:rPr>
          <w:rFonts w:ascii="Times New Roman" w:hAnsi="Times New Roman" w:cs="Times New Roman"/>
          <w:spacing w:val="-3"/>
        </w:rPr>
        <w:t>.</w:t>
      </w:r>
    </w:p>
    <w:p w:rsidR="0041621A" w:rsidRDefault="0041621A" w:rsidP="00A47763">
      <w:pPr>
        <w:spacing w:line="360" w:lineRule="auto"/>
        <w:rPr>
          <w:rFonts w:ascii="Times New Roman" w:hAnsi="Times New Roman" w:cs="Times New Roman"/>
          <w:spacing w:val="-3"/>
        </w:rPr>
      </w:pPr>
    </w:p>
    <w:p w:rsidR="00BB6242" w:rsidRPr="00BB6242" w:rsidRDefault="0041621A" w:rsidP="00BB6242">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r>
      <w:r w:rsidR="00BB6242">
        <w:rPr>
          <w:rFonts w:ascii="Times New Roman" w:hAnsi="Times New Roman" w:cs="Times New Roman"/>
          <w:spacing w:val="-3"/>
        </w:rPr>
        <w:t xml:space="preserve">On June 2, 2009, the Commission entered an Order adopting a Joint Settlement in the case of </w:t>
      </w:r>
      <w:r w:rsidR="00BB6242" w:rsidRPr="00BB6242">
        <w:rPr>
          <w:rFonts w:ascii="Times New Roman" w:hAnsi="Times New Roman" w:cs="Times New Roman"/>
          <w:i/>
          <w:spacing w:val="-3"/>
        </w:rPr>
        <w:t>Petition of PECO Energy for Approval of Its Default Service Program and Rate Mitigation Plan</w:t>
      </w:r>
      <w:r w:rsidR="00BB6242" w:rsidRPr="00BB6242">
        <w:rPr>
          <w:rFonts w:ascii="Times New Roman" w:hAnsi="Times New Roman" w:cs="Times New Roman"/>
          <w:spacing w:val="-3"/>
        </w:rPr>
        <w:t>, Docket No. P-2008-2062739 (Order entered June 2, 2009).</w:t>
      </w:r>
    </w:p>
    <w:p w:rsidR="00BB6242" w:rsidRDefault="00BB6242" w:rsidP="00A47763">
      <w:pPr>
        <w:spacing w:line="360" w:lineRule="auto"/>
        <w:rPr>
          <w:rFonts w:ascii="Times New Roman" w:hAnsi="Times New Roman" w:cs="Times New Roman"/>
          <w:spacing w:val="-3"/>
        </w:rPr>
      </w:pPr>
    </w:p>
    <w:p w:rsidR="00BB6242" w:rsidRDefault="00BB6242" w:rsidP="00A4776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 xml:space="preserve">On November 28, 2011, Mr. </w:t>
      </w:r>
      <w:proofErr w:type="spellStart"/>
      <w:r>
        <w:rPr>
          <w:rFonts w:ascii="Times New Roman" w:hAnsi="Times New Roman" w:cs="Times New Roman"/>
          <w:spacing w:val="-3"/>
        </w:rPr>
        <w:t>Mangam</w:t>
      </w:r>
      <w:proofErr w:type="spellEnd"/>
      <w:r>
        <w:rPr>
          <w:rFonts w:ascii="Times New Roman" w:hAnsi="Times New Roman" w:cs="Times New Roman"/>
          <w:spacing w:val="-3"/>
        </w:rPr>
        <w:t xml:space="preserve"> </w:t>
      </w:r>
      <w:r w:rsidR="00D3726A">
        <w:rPr>
          <w:rFonts w:ascii="Times New Roman" w:hAnsi="Times New Roman" w:cs="Times New Roman"/>
          <w:spacing w:val="-3"/>
        </w:rPr>
        <w:t xml:space="preserve">filed a formal Complaint </w:t>
      </w:r>
      <w:r w:rsidR="00FA2A66">
        <w:rPr>
          <w:rFonts w:ascii="Times New Roman" w:hAnsi="Times New Roman" w:cs="Times New Roman"/>
          <w:spacing w:val="-3"/>
        </w:rPr>
        <w:t>but</w:t>
      </w:r>
      <w:r w:rsidR="00D3726A">
        <w:rPr>
          <w:rFonts w:ascii="Times New Roman" w:hAnsi="Times New Roman" w:cs="Times New Roman"/>
          <w:spacing w:val="-3"/>
        </w:rPr>
        <w:t xml:space="preserve"> </w:t>
      </w:r>
      <w:r>
        <w:rPr>
          <w:rFonts w:ascii="Times New Roman" w:hAnsi="Times New Roman" w:cs="Times New Roman"/>
          <w:spacing w:val="-3"/>
        </w:rPr>
        <w:t xml:space="preserve">requested reconsideration of the </w:t>
      </w:r>
      <w:r w:rsidRPr="00BB6242">
        <w:rPr>
          <w:rFonts w:ascii="Times New Roman" w:hAnsi="Times New Roman" w:cs="Times New Roman"/>
          <w:i/>
          <w:spacing w:val="-3"/>
        </w:rPr>
        <w:t>DSP I Order</w:t>
      </w:r>
      <w:r>
        <w:rPr>
          <w:rFonts w:ascii="Times New Roman" w:hAnsi="Times New Roman" w:cs="Times New Roman"/>
          <w:spacing w:val="-3"/>
        </w:rPr>
        <w:t>.</w:t>
      </w:r>
    </w:p>
    <w:p w:rsidR="00D3726A" w:rsidRDefault="00D3726A" w:rsidP="00A47763">
      <w:pPr>
        <w:spacing w:line="360" w:lineRule="auto"/>
        <w:rPr>
          <w:rFonts w:ascii="Times New Roman" w:hAnsi="Times New Roman" w:cs="Times New Roman"/>
          <w:spacing w:val="-3"/>
        </w:rPr>
      </w:pPr>
    </w:p>
    <w:p w:rsidR="00D3726A" w:rsidRPr="00D3726A" w:rsidRDefault="00D3726A" w:rsidP="00D3726A">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r>
      <w:r w:rsidRPr="00D3726A">
        <w:rPr>
          <w:rFonts w:ascii="Times New Roman" w:hAnsi="Times New Roman" w:cs="Times New Roman"/>
          <w:spacing w:val="-3"/>
        </w:rPr>
        <w:t xml:space="preserve">On January 3, 2012, PECO filed an Answer and Preliminary Objection to the Complaint, properly endorsed with a Notice to Plead.  To date, Mr. </w:t>
      </w:r>
      <w:proofErr w:type="spellStart"/>
      <w:r w:rsidRPr="00D3726A">
        <w:rPr>
          <w:rFonts w:ascii="Times New Roman" w:hAnsi="Times New Roman" w:cs="Times New Roman"/>
          <w:spacing w:val="-3"/>
        </w:rPr>
        <w:t>Mangam</w:t>
      </w:r>
      <w:proofErr w:type="spellEnd"/>
      <w:r w:rsidRPr="00D3726A">
        <w:rPr>
          <w:rFonts w:ascii="Times New Roman" w:hAnsi="Times New Roman" w:cs="Times New Roman"/>
          <w:spacing w:val="-3"/>
        </w:rPr>
        <w:t xml:space="preserve"> has not filed an Answer to the Preliminary Objection.</w:t>
      </w:r>
    </w:p>
    <w:p w:rsidR="00D3726A" w:rsidRPr="00D3726A" w:rsidRDefault="00D3726A" w:rsidP="00D3726A">
      <w:pPr>
        <w:spacing w:line="360" w:lineRule="auto"/>
        <w:rPr>
          <w:rFonts w:ascii="Times New Roman" w:hAnsi="Times New Roman" w:cs="Times New Roman"/>
          <w:spacing w:val="-3"/>
        </w:rPr>
      </w:pPr>
    </w:p>
    <w:p w:rsidR="00D3726A" w:rsidRDefault="00D3726A" w:rsidP="00D3726A">
      <w:pPr>
        <w:spacing w:line="360" w:lineRule="auto"/>
        <w:rPr>
          <w:rFonts w:ascii="Times New Roman" w:hAnsi="Times New Roman" w:cs="Times New Roman"/>
          <w:spacing w:val="-3"/>
        </w:rPr>
      </w:pPr>
      <w:r w:rsidRPr="00D3726A">
        <w:rPr>
          <w:rFonts w:ascii="Times New Roman" w:hAnsi="Times New Roman" w:cs="Times New Roman"/>
          <w:spacing w:val="-3"/>
        </w:rPr>
        <w:lastRenderedPageBreak/>
        <w:t xml:space="preserve">  </w:t>
      </w:r>
      <w:r w:rsidRPr="00D3726A">
        <w:rPr>
          <w:rFonts w:ascii="Times New Roman" w:hAnsi="Times New Roman" w:cs="Times New Roman"/>
          <w:spacing w:val="-3"/>
        </w:rPr>
        <w:tab/>
      </w:r>
      <w:r w:rsidRPr="00D3726A">
        <w:rPr>
          <w:rFonts w:ascii="Times New Roman" w:hAnsi="Times New Roman" w:cs="Times New Roman"/>
          <w:spacing w:val="-3"/>
        </w:rPr>
        <w:tab/>
      </w:r>
      <w:r>
        <w:rPr>
          <w:rFonts w:ascii="Times New Roman" w:hAnsi="Times New Roman" w:cs="Times New Roman"/>
          <w:spacing w:val="-3"/>
        </w:rPr>
        <w:t>6.</w:t>
      </w:r>
      <w:r>
        <w:rPr>
          <w:rFonts w:ascii="Times New Roman" w:hAnsi="Times New Roman" w:cs="Times New Roman"/>
          <w:spacing w:val="-3"/>
        </w:rPr>
        <w:tab/>
      </w:r>
      <w:r w:rsidRPr="00D3726A">
        <w:rPr>
          <w:rFonts w:ascii="Times New Roman" w:hAnsi="Times New Roman" w:cs="Times New Roman"/>
          <w:spacing w:val="-3"/>
        </w:rPr>
        <w:t>On January 13, 2012, PECO filed a Petition requesting that the Commission approve its second Default Service Program (</w:t>
      </w:r>
      <w:r w:rsidRPr="00D3726A">
        <w:rPr>
          <w:rFonts w:ascii="Times New Roman" w:hAnsi="Times New Roman" w:cs="Times New Roman"/>
          <w:i/>
          <w:spacing w:val="-3"/>
        </w:rPr>
        <w:t>DSP II</w:t>
      </w:r>
      <w:r>
        <w:rPr>
          <w:rFonts w:ascii="Times New Roman" w:hAnsi="Times New Roman" w:cs="Times New Roman"/>
          <w:spacing w:val="-3"/>
        </w:rPr>
        <w:t>).</w:t>
      </w:r>
    </w:p>
    <w:p w:rsidR="00A4363B" w:rsidRDefault="00A4363B" w:rsidP="00D3726A">
      <w:pPr>
        <w:spacing w:line="360" w:lineRule="auto"/>
        <w:rPr>
          <w:rFonts w:ascii="Times New Roman" w:hAnsi="Times New Roman" w:cs="Times New Roman"/>
          <w:spacing w:val="-3"/>
        </w:rPr>
      </w:pPr>
    </w:p>
    <w:p w:rsidR="00A4363B" w:rsidRPr="00A4363B" w:rsidRDefault="00A4363B" w:rsidP="00A4363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Pr>
          <w:rFonts w:ascii="Times New Roman" w:hAnsi="Times New Roman" w:cs="Times New Roman"/>
          <w:spacing w:val="-3"/>
        </w:rPr>
        <w:tab/>
        <w:t>The “</w:t>
      </w:r>
      <w:r w:rsidR="00461EDB">
        <w:rPr>
          <w:rFonts w:ascii="Times New Roman" w:hAnsi="Times New Roman" w:cs="Times New Roman"/>
          <w:spacing w:val="-3"/>
        </w:rPr>
        <w:t>C</w:t>
      </w:r>
      <w:r>
        <w:rPr>
          <w:rFonts w:ascii="Times New Roman" w:hAnsi="Times New Roman" w:cs="Times New Roman"/>
          <w:spacing w:val="-3"/>
        </w:rPr>
        <w:t xml:space="preserve">omplaint” filed by Mr. </w:t>
      </w:r>
      <w:proofErr w:type="spellStart"/>
      <w:r>
        <w:rPr>
          <w:rFonts w:ascii="Times New Roman" w:hAnsi="Times New Roman" w:cs="Times New Roman"/>
          <w:spacing w:val="-3"/>
        </w:rPr>
        <w:t>Mangam</w:t>
      </w:r>
      <w:proofErr w:type="spellEnd"/>
      <w:r>
        <w:rPr>
          <w:rFonts w:ascii="Times New Roman" w:hAnsi="Times New Roman" w:cs="Times New Roman"/>
          <w:spacing w:val="-3"/>
        </w:rPr>
        <w:t xml:space="preserve"> on November 28, 2011, is a Petition for Reconsideration of part of the Commission’s </w:t>
      </w:r>
      <w:r w:rsidR="00450D9E">
        <w:rPr>
          <w:rFonts w:ascii="Times New Roman" w:hAnsi="Times New Roman" w:cs="Times New Roman"/>
          <w:spacing w:val="-3"/>
        </w:rPr>
        <w:t xml:space="preserve">finalized </w:t>
      </w:r>
      <w:r>
        <w:rPr>
          <w:rFonts w:ascii="Times New Roman" w:hAnsi="Times New Roman" w:cs="Times New Roman"/>
          <w:spacing w:val="-3"/>
        </w:rPr>
        <w:t xml:space="preserve">decision in </w:t>
      </w:r>
      <w:r w:rsidRPr="00A4363B">
        <w:rPr>
          <w:rFonts w:ascii="Times New Roman" w:hAnsi="Times New Roman" w:cs="Times New Roman"/>
          <w:i/>
          <w:spacing w:val="-3"/>
        </w:rPr>
        <w:t>Petition of PECO Energy for Approval of Its Default Service Program and Rate Mitigation Plan</w:t>
      </w:r>
      <w:r w:rsidRPr="00A4363B">
        <w:rPr>
          <w:rFonts w:ascii="Times New Roman" w:hAnsi="Times New Roman" w:cs="Times New Roman"/>
          <w:spacing w:val="-3"/>
        </w:rPr>
        <w:t>, Docket No. P-2008-2062739 (Order entered June 2, 2009).</w:t>
      </w:r>
    </w:p>
    <w:p w:rsidR="00A4363B" w:rsidRPr="00D3726A" w:rsidRDefault="00A4363B" w:rsidP="00D3726A">
      <w:pPr>
        <w:spacing w:line="360" w:lineRule="auto"/>
        <w:rPr>
          <w:rFonts w:ascii="Times New Roman" w:hAnsi="Times New Roman" w:cs="Times New Roman"/>
          <w:spacing w:val="-3"/>
        </w:rPr>
      </w:pPr>
    </w:p>
    <w:p w:rsidR="00484C71" w:rsidRDefault="007B5858" w:rsidP="00EB4E41">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1B1986" w:rsidRPr="00957EA9">
        <w:rPr>
          <w:rFonts w:ascii="Times New Roman" w:hAnsi="Times New Roman" w:cs="Times New Roman"/>
          <w:spacing w:val="-3"/>
        </w:rPr>
        <w:t xml:space="preserve">       </w:t>
      </w:r>
      <w:r w:rsidRPr="00957EA9">
        <w:rPr>
          <w:rFonts w:ascii="Times New Roman" w:hAnsi="Times New Roman" w:cs="Times New Roman"/>
          <w:spacing w:val="-3"/>
          <w:u w:val="single"/>
        </w:rPr>
        <w:t>DISCUSSION</w:t>
      </w:r>
      <w:r w:rsidRPr="00957EA9">
        <w:rPr>
          <w:rFonts w:ascii="Times New Roman" w:hAnsi="Times New Roman" w:cs="Times New Roman"/>
          <w:spacing w:val="-3"/>
        </w:rPr>
        <w:br/>
      </w:r>
    </w:p>
    <w:p w:rsidR="004A1D99" w:rsidRPr="006B36BF" w:rsidRDefault="00EB4E41"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A1D99" w:rsidRPr="006B36BF">
        <w:rPr>
          <w:rFonts w:ascii="Times New Roman" w:hAnsi="Times New Roman" w:cs="Times New Roman"/>
          <w:spacing w:val="-3"/>
        </w:rPr>
        <w:t xml:space="preserve">The Commission's Rules of Practice and Procedure permit parties to file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The grounds for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are limited to those set forth in 52 Pa</w:t>
      </w:r>
      <w:r w:rsidR="006B2FF4">
        <w:rPr>
          <w:rFonts w:ascii="Times New Roman" w:hAnsi="Times New Roman" w:cs="Times New Roman"/>
          <w:spacing w:val="-3"/>
        </w:rPr>
        <w:t>.</w:t>
      </w:r>
      <w:r w:rsidR="004A1D99" w:rsidRPr="006B36BF">
        <w:rPr>
          <w:rFonts w:ascii="Times New Roman" w:hAnsi="Times New Roman" w:cs="Times New Roman"/>
          <w:spacing w:val="-3"/>
        </w:rPr>
        <w:t xml:space="preserve"> Code § 5.101(a) as follows: </w:t>
      </w:r>
    </w:p>
    <w:p w:rsidR="00921B8F" w:rsidRPr="006B36BF" w:rsidRDefault="00921B8F" w:rsidP="00EB4E41">
      <w:pPr>
        <w:spacing w:line="360" w:lineRule="auto"/>
        <w:rPr>
          <w:rFonts w:ascii="Times New Roman" w:hAnsi="Times New Roman" w:cs="Times New Roman"/>
          <w:spacing w:val="-3"/>
        </w:rPr>
      </w:pPr>
    </w:p>
    <w:p w:rsidR="004A1D99" w:rsidRPr="00EB4E41" w:rsidRDefault="004A1D99" w:rsidP="00921B8F">
      <w:pPr>
        <w:ind w:left="1440" w:right="1440"/>
        <w:rPr>
          <w:rFonts w:ascii="Times New Roman" w:hAnsi="Times New Roman" w:cs="Times New Roman"/>
          <w:spacing w:val="-3"/>
        </w:rPr>
      </w:pPr>
      <w:r w:rsidRPr="00EB4E41">
        <w:rPr>
          <w:rFonts w:ascii="Times New Roman" w:hAnsi="Times New Roman" w:cs="Times New Roman"/>
          <w:spacing w:val="-3"/>
        </w:rPr>
        <w:t>(1) Lack of Commission jurisdiction or improper service of the pleading initiating the proceeding.</w:t>
      </w:r>
      <w:r w:rsidRPr="00EB4E41">
        <w:rPr>
          <w:rFonts w:ascii="Times New Roman" w:hAnsi="Times New Roman" w:cs="Times New Roman"/>
          <w:spacing w:val="-3"/>
        </w:rPr>
        <w:br/>
        <w:t> </w:t>
      </w:r>
      <w:r w:rsidRPr="00EB4E41">
        <w:rPr>
          <w:rFonts w:ascii="Times New Roman" w:hAnsi="Times New Roman" w:cs="Times New Roman"/>
          <w:spacing w:val="-3"/>
        </w:rPr>
        <w:br/>
        <w:t>(2) Failure of a pleading to conform to this chapter or the inclusion of scandalous or impertinent matter.</w:t>
      </w:r>
      <w:r w:rsidRPr="00EB4E41">
        <w:rPr>
          <w:rFonts w:ascii="Times New Roman" w:hAnsi="Times New Roman" w:cs="Times New Roman"/>
          <w:spacing w:val="-3"/>
        </w:rPr>
        <w:br/>
        <w:t> </w:t>
      </w:r>
      <w:r w:rsidRPr="00EB4E41">
        <w:rPr>
          <w:rFonts w:ascii="Times New Roman" w:hAnsi="Times New Roman" w:cs="Times New Roman"/>
          <w:spacing w:val="-3"/>
        </w:rPr>
        <w:br/>
        <w:t>(3) Insufficient specificity of a pleading.</w:t>
      </w:r>
      <w:r w:rsidRPr="00EB4E41">
        <w:rPr>
          <w:rFonts w:ascii="Times New Roman" w:hAnsi="Times New Roman" w:cs="Times New Roman"/>
          <w:spacing w:val="-3"/>
        </w:rPr>
        <w:br/>
        <w:t> </w:t>
      </w:r>
      <w:r w:rsidRPr="00EB4E41">
        <w:rPr>
          <w:rFonts w:ascii="Times New Roman" w:hAnsi="Times New Roman" w:cs="Times New Roman"/>
          <w:spacing w:val="-3"/>
        </w:rPr>
        <w:br/>
        <w:t>(4) Legal insufficiency of a pleading.</w:t>
      </w:r>
      <w:r w:rsidRPr="00EB4E41">
        <w:rPr>
          <w:rFonts w:ascii="Times New Roman" w:hAnsi="Times New Roman" w:cs="Times New Roman"/>
          <w:spacing w:val="-3"/>
        </w:rPr>
        <w:br/>
        <w:t> </w:t>
      </w:r>
      <w:r w:rsidRPr="00EB4E41">
        <w:rPr>
          <w:rFonts w:ascii="Times New Roman" w:hAnsi="Times New Roman" w:cs="Times New Roman"/>
          <w:spacing w:val="-3"/>
        </w:rPr>
        <w:br/>
        <w:t>(5) Lack of capacity to sue, nonjoinder of a necessary party or misjoinder of a cause of action.</w:t>
      </w:r>
      <w:r w:rsidRPr="00EB4E41">
        <w:rPr>
          <w:rFonts w:ascii="Times New Roman" w:hAnsi="Times New Roman" w:cs="Times New Roman"/>
          <w:spacing w:val="-3"/>
        </w:rPr>
        <w:br/>
        <w:t> </w:t>
      </w:r>
      <w:r w:rsidRPr="00EB4E41">
        <w:rPr>
          <w:rFonts w:ascii="Times New Roman" w:hAnsi="Times New Roman" w:cs="Times New Roman"/>
          <w:spacing w:val="-3"/>
        </w:rPr>
        <w:br/>
        <w:t>(6) Pendency of a prior proceeding or agreement for alternative dispute resolution.</w:t>
      </w:r>
    </w:p>
    <w:p w:rsidR="00DD2EE3" w:rsidRDefault="004A1D99" w:rsidP="00EB4E41">
      <w:pPr>
        <w:spacing w:line="360" w:lineRule="auto"/>
        <w:rPr>
          <w:rFonts w:ascii="Times New Roman" w:hAnsi="Times New Roman" w:cs="Times New Roman"/>
          <w:spacing w:val="-3"/>
        </w:rPr>
      </w:pPr>
      <w:r w:rsidRPr="00EB4E41">
        <w:rPr>
          <w:rFonts w:ascii="Times New Roman" w:hAnsi="Times New Roman" w:cs="Times New Roman"/>
          <w:spacing w:val="-3"/>
        </w:rPr>
        <w:br/>
      </w:r>
      <w:r w:rsidR="006B36BF">
        <w:rPr>
          <w:rFonts w:ascii="Times New Roman" w:hAnsi="Times New Roman" w:cs="Times New Roman"/>
          <w:spacing w:val="-3"/>
        </w:rPr>
        <w:tab/>
      </w:r>
      <w:r w:rsidR="006B36BF">
        <w:rPr>
          <w:rFonts w:ascii="Times New Roman" w:hAnsi="Times New Roman" w:cs="Times New Roman"/>
          <w:spacing w:val="-3"/>
        </w:rPr>
        <w:tab/>
      </w:r>
      <w:r w:rsidR="004E40A6">
        <w:rPr>
          <w:rFonts w:ascii="Times New Roman" w:hAnsi="Times New Roman" w:cs="Times New Roman"/>
          <w:spacing w:val="-3"/>
        </w:rPr>
        <w:t>T</w:t>
      </w:r>
      <w:r w:rsidRPr="00EB4E41">
        <w:rPr>
          <w:rFonts w:ascii="Times New Roman" w:hAnsi="Times New Roman" w:cs="Times New Roman"/>
          <w:spacing w:val="-3"/>
        </w:rPr>
        <w:t xml:space="preserve">he Respondent's </w:t>
      </w:r>
      <w:r w:rsidR="006A73F7">
        <w:rPr>
          <w:rFonts w:ascii="Times New Roman" w:hAnsi="Times New Roman" w:cs="Times New Roman"/>
          <w:spacing w:val="-3"/>
        </w:rPr>
        <w:t>P</w:t>
      </w:r>
      <w:r w:rsidR="006A73F7">
        <w:rPr>
          <w:rFonts w:ascii="Times New Roman" w:hAnsi="Times New Roman" w:cs="Times New Roman"/>
          <w:bCs/>
          <w:spacing w:val="-3"/>
        </w:rPr>
        <w:t>reliminary O</w:t>
      </w:r>
      <w:r w:rsidRPr="00921B8F">
        <w:rPr>
          <w:rFonts w:ascii="Times New Roman" w:hAnsi="Times New Roman" w:cs="Times New Roman"/>
          <w:bCs/>
          <w:spacing w:val="-3"/>
        </w:rPr>
        <w:t>bjection</w:t>
      </w:r>
      <w:r w:rsidRPr="00EB4E41">
        <w:rPr>
          <w:rFonts w:ascii="Times New Roman" w:hAnsi="Times New Roman" w:cs="Times New Roman"/>
          <w:spacing w:val="-3"/>
        </w:rPr>
        <w:t xml:space="preserve"> asserts</w:t>
      </w:r>
      <w:r w:rsidR="00F7233E">
        <w:rPr>
          <w:rFonts w:ascii="Times New Roman" w:hAnsi="Times New Roman" w:cs="Times New Roman"/>
          <w:spacing w:val="-3"/>
        </w:rPr>
        <w:t xml:space="preserve"> </w:t>
      </w:r>
      <w:r w:rsidR="00DD2EE3">
        <w:rPr>
          <w:rFonts w:ascii="Times New Roman" w:hAnsi="Times New Roman" w:cs="Times New Roman"/>
          <w:spacing w:val="-3"/>
        </w:rPr>
        <w:t>legal insufficiency of</w:t>
      </w:r>
      <w:r w:rsidR="00AC0AFA">
        <w:rPr>
          <w:rFonts w:ascii="Times New Roman" w:hAnsi="Times New Roman" w:cs="Times New Roman"/>
          <w:spacing w:val="-3"/>
        </w:rPr>
        <w:t xml:space="preserve"> Mr. </w:t>
      </w:r>
      <w:proofErr w:type="spellStart"/>
      <w:r w:rsidR="00AC0AFA">
        <w:rPr>
          <w:rFonts w:ascii="Times New Roman" w:hAnsi="Times New Roman" w:cs="Times New Roman"/>
          <w:spacing w:val="-3"/>
        </w:rPr>
        <w:t>Mangam’s</w:t>
      </w:r>
      <w:proofErr w:type="spellEnd"/>
      <w:r w:rsidR="00DD2EE3">
        <w:rPr>
          <w:rFonts w:ascii="Times New Roman" w:hAnsi="Times New Roman" w:cs="Times New Roman"/>
          <w:spacing w:val="-3"/>
        </w:rPr>
        <w:t xml:space="preserve"> pleading.</w:t>
      </w:r>
      <w:r w:rsidR="00450D9E" w:rsidRPr="00450D9E">
        <w:rPr>
          <w:rFonts w:ascii="Times New Roman" w:hAnsi="Times New Roman" w:cs="Times New Roman"/>
          <w:spacing w:val="-3"/>
        </w:rPr>
        <w:t xml:space="preserve"> </w:t>
      </w:r>
      <w:r w:rsidR="00450D9E">
        <w:rPr>
          <w:rFonts w:ascii="Times New Roman" w:hAnsi="Times New Roman" w:cs="Times New Roman"/>
          <w:spacing w:val="-3"/>
        </w:rPr>
        <w:t>52 Pa. Code §</w:t>
      </w:r>
      <w:r w:rsidR="00450D9E" w:rsidRPr="00450D9E">
        <w:rPr>
          <w:rFonts w:ascii="Times New Roman" w:hAnsi="Times New Roman" w:cs="Times New Roman"/>
          <w:spacing w:val="-3"/>
        </w:rPr>
        <w:t xml:space="preserve"> 5.101(a</w:t>
      </w:r>
      <w:proofErr w:type="gramStart"/>
      <w:r w:rsidR="00450D9E" w:rsidRPr="00450D9E">
        <w:rPr>
          <w:rFonts w:ascii="Times New Roman" w:hAnsi="Times New Roman" w:cs="Times New Roman"/>
          <w:spacing w:val="-3"/>
        </w:rPr>
        <w:t>)(</w:t>
      </w:r>
      <w:proofErr w:type="gramEnd"/>
      <w:r w:rsidR="00450D9E" w:rsidRPr="00450D9E">
        <w:rPr>
          <w:rFonts w:ascii="Times New Roman" w:hAnsi="Times New Roman" w:cs="Times New Roman"/>
          <w:spacing w:val="-3"/>
        </w:rPr>
        <w:t>4)</w:t>
      </w:r>
      <w:r w:rsidR="00450D9E">
        <w:rPr>
          <w:rFonts w:ascii="Times New Roman" w:hAnsi="Times New Roman" w:cs="Times New Roman"/>
          <w:spacing w:val="-3"/>
        </w:rPr>
        <w:t>.</w:t>
      </w:r>
      <w:r w:rsidR="00AC0AFA">
        <w:rPr>
          <w:rFonts w:ascii="Times New Roman" w:hAnsi="Times New Roman" w:cs="Times New Roman"/>
          <w:spacing w:val="-3"/>
        </w:rPr>
        <w:t xml:space="preserve">  I agree.</w:t>
      </w:r>
    </w:p>
    <w:p w:rsidR="00DD2EE3" w:rsidRDefault="00DD2EE3" w:rsidP="00EB4E41">
      <w:pPr>
        <w:spacing w:line="360" w:lineRule="auto"/>
        <w:rPr>
          <w:rFonts w:ascii="Times New Roman" w:hAnsi="Times New Roman" w:cs="Times New Roman"/>
          <w:spacing w:val="-3"/>
        </w:rPr>
      </w:pPr>
    </w:p>
    <w:p w:rsidR="00EE33B0" w:rsidRPr="00EE33B0" w:rsidRDefault="00DD2EE3" w:rsidP="00EE33B0">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A1D99" w:rsidRPr="00EB4E41">
        <w:rPr>
          <w:rFonts w:ascii="Times New Roman" w:hAnsi="Times New Roman" w:cs="Times New Roman"/>
          <w:spacing w:val="-3"/>
        </w:rPr>
        <w:t xml:space="preserve">Commission </w:t>
      </w:r>
      <w:r w:rsidR="004A1D99" w:rsidRPr="00921B8F">
        <w:rPr>
          <w:rFonts w:ascii="Times New Roman" w:hAnsi="Times New Roman" w:cs="Times New Roman"/>
          <w:bCs/>
          <w:spacing w:val="-3"/>
        </w:rPr>
        <w:t>preliminary objection</w:t>
      </w:r>
      <w:r w:rsidR="004A1D99" w:rsidRPr="00EB4E41">
        <w:rPr>
          <w:rFonts w:ascii="Times New Roman" w:hAnsi="Times New Roman" w:cs="Times New Roman"/>
          <w:spacing w:val="-3"/>
        </w:rPr>
        <w:t xml:space="preserve"> practice is analogous to Pennsylvania civil practice regarding </w:t>
      </w:r>
      <w:r w:rsidR="004A1D99" w:rsidRPr="00921B8F">
        <w:rPr>
          <w:rFonts w:ascii="Times New Roman" w:hAnsi="Times New Roman" w:cs="Times New Roman"/>
          <w:bCs/>
          <w:spacing w:val="-3"/>
        </w:rPr>
        <w:t>preliminary objections.</w:t>
      </w:r>
      <w:r w:rsidR="00921B8F">
        <w:rPr>
          <w:rFonts w:ascii="Times New Roman" w:hAnsi="Times New Roman" w:cs="Times New Roman"/>
          <w:spacing w:val="-3"/>
        </w:rPr>
        <w:t xml:space="preserve"> </w:t>
      </w:r>
      <w:r w:rsidR="004A1D99" w:rsidRPr="00EB4E41">
        <w:rPr>
          <w:rFonts w:ascii="Times New Roman" w:hAnsi="Times New Roman" w:cs="Times New Roman"/>
          <w:spacing w:val="-3"/>
        </w:rPr>
        <w:t xml:space="preserve"> </w:t>
      </w:r>
      <w:r w:rsidR="004A1D99" w:rsidRPr="00921B8F">
        <w:rPr>
          <w:rFonts w:ascii="Times New Roman" w:hAnsi="Times New Roman" w:cs="Times New Roman"/>
          <w:i/>
          <w:spacing w:val="-3"/>
        </w:rPr>
        <w:t>Equitable Small Transportation Intervenors v. Equitable Gas Company</w:t>
      </w:r>
      <w:r w:rsidR="004A1D99" w:rsidRPr="00921B8F">
        <w:rPr>
          <w:rFonts w:ascii="Times New Roman" w:hAnsi="Times New Roman" w:cs="Times New Roman"/>
          <w:spacing w:val="-3"/>
        </w:rPr>
        <w:t>, 1994 Pa PUC LEXIS 69,</w:t>
      </w:r>
      <w:r w:rsidR="004A1D99" w:rsidRPr="00EB4E41">
        <w:rPr>
          <w:rFonts w:ascii="Times New Roman" w:hAnsi="Times New Roman" w:cs="Times New Roman"/>
          <w:spacing w:val="-3"/>
        </w:rPr>
        <w:t xml:space="preserve"> Docket No. </w:t>
      </w:r>
      <w:proofErr w:type="gramStart"/>
      <w:r w:rsidR="004A1D99" w:rsidRPr="00EB4E41">
        <w:rPr>
          <w:rFonts w:ascii="Times New Roman" w:hAnsi="Times New Roman" w:cs="Times New Roman"/>
          <w:spacing w:val="-3"/>
        </w:rPr>
        <w:t>C-00935435 (July 18, 1994)</w:t>
      </w:r>
      <w:r w:rsidR="00921B8F">
        <w:rPr>
          <w:rFonts w:ascii="Times New Roman" w:hAnsi="Times New Roman" w:cs="Times New Roman"/>
          <w:spacing w:val="-3"/>
        </w:rPr>
        <w:t>.</w:t>
      </w:r>
      <w:proofErr w:type="gramEnd"/>
      <w:r w:rsidR="00921B8F">
        <w:rPr>
          <w:rFonts w:ascii="Times New Roman" w:hAnsi="Times New Roman" w:cs="Times New Roman"/>
          <w:spacing w:val="-3"/>
        </w:rPr>
        <w:t xml:space="preserve"> </w:t>
      </w:r>
      <w:r w:rsidR="004A1D99" w:rsidRPr="00EB4E41">
        <w:rPr>
          <w:rFonts w:ascii="Times New Roman" w:hAnsi="Times New Roman" w:cs="Times New Roman"/>
          <w:spacing w:val="-3"/>
        </w:rPr>
        <w:t xml:space="preserve"> </w:t>
      </w:r>
      <w:r w:rsidR="004A1D99" w:rsidRPr="00921B8F">
        <w:rPr>
          <w:rFonts w:ascii="Times New Roman" w:hAnsi="Times New Roman" w:cs="Times New Roman"/>
          <w:bCs/>
          <w:spacing w:val="-3"/>
        </w:rPr>
        <w:t xml:space="preserve">Preliminary </w:t>
      </w:r>
      <w:r w:rsidR="004A1D99" w:rsidRPr="00921B8F">
        <w:rPr>
          <w:rFonts w:ascii="Times New Roman" w:hAnsi="Times New Roman" w:cs="Times New Roman"/>
          <w:bCs/>
          <w:spacing w:val="-3"/>
        </w:rPr>
        <w:lastRenderedPageBreak/>
        <w:t>objections</w:t>
      </w:r>
      <w:r w:rsidR="004A1D99" w:rsidRPr="00EB4E41">
        <w:rPr>
          <w:rFonts w:ascii="Times New Roman" w:hAnsi="Times New Roman" w:cs="Times New Roman"/>
          <w:spacing w:val="-3"/>
        </w:rPr>
        <w:t xml:space="preserve"> in civil practice requesting dismissal of a pleading will be granted only where the right to relief is clearly warranted and free from doubt. </w:t>
      </w:r>
      <w:r w:rsidR="00921B8F">
        <w:rPr>
          <w:rFonts w:ascii="Times New Roman" w:hAnsi="Times New Roman" w:cs="Times New Roman"/>
          <w:spacing w:val="-3"/>
        </w:rPr>
        <w:t xml:space="preserve"> </w:t>
      </w:r>
      <w:r w:rsidR="004A1D99" w:rsidRPr="00921B8F">
        <w:rPr>
          <w:rFonts w:ascii="Times New Roman" w:hAnsi="Times New Roman" w:cs="Times New Roman"/>
          <w:i/>
          <w:spacing w:val="-3"/>
        </w:rPr>
        <w:t>Interstate Traveller Services, Inc. v. Pa. Dept. of Environment Resources</w:t>
      </w:r>
      <w:r w:rsidR="004A1D99" w:rsidRPr="00921B8F">
        <w:rPr>
          <w:rFonts w:ascii="Times New Roman" w:hAnsi="Times New Roman" w:cs="Times New Roman"/>
          <w:spacing w:val="-3"/>
        </w:rPr>
        <w:t>, 406 A.2d 1020 (Pa. 1979)</w:t>
      </w:r>
      <w:proofErr w:type="gramStart"/>
      <w:r w:rsidR="004A1D99" w:rsidRPr="00921B8F">
        <w:rPr>
          <w:rFonts w:ascii="Times New Roman" w:hAnsi="Times New Roman" w:cs="Times New Roman"/>
          <w:spacing w:val="-3"/>
        </w:rPr>
        <w:t>;</w:t>
      </w:r>
      <w:r w:rsidR="00921B8F">
        <w:rPr>
          <w:rFonts w:ascii="Times New Roman" w:hAnsi="Times New Roman" w:cs="Times New Roman"/>
          <w:spacing w:val="-3"/>
        </w:rPr>
        <w:t xml:space="preserve"> </w:t>
      </w:r>
      <w:r w:rsidR="004A1D99" w:rsidRPr="00EB4E41">
        <w:rPr>
          <w:rFonts w:ascii="Times New Roman" w:hAnsi="Times New Roman" w:cs="Times New Roman"/>
          <w:spacing w:val="-3"/>
        </w:rPr>
        <w:t xml:space="preserve"> </w:t>
      </w:r>
      <w:r w:rsidR="004A1D99" w:rsidRPr="00921B8F">
        <w:rPr>
          <w:rFonts w:ascii="Times New Roman" w:hAnsi="Times New Roman" w:cs="Times New Roman"/>
          <w:i/>
          <w:spacing w:val="-3"/>
        </w:rPr>
        <w:t>Rivera</w:t>
      </w:r>
      <w:proofErr w:type="gramEnd"/>
      <w:r w:rsidR="004A1D99" w:rsidRPr="00921B8F">
        <w:rPr>
          <w:rFonts w:ascii="Times New Roman" w:hAnsi="Times New Roman" w:cs="Times New Roman"/>
          <w:i/>
          <w:spacing w:val="-3"/>
        </w:rPr>
        <w:t xml:space="preserve"> v. Philadelphia Theological Seminary of St. Charles Borromeo, Inc</w:t>
      </w:r>
      <w:r w:rsidR="004A1D99" w:rsidRPr="00921B8F">
        <w:rPr>
          <w:rFonts w:ascii="Times New Roman" w:hAnsi="Times New Roman" w:cs="Times New Roman"/>
          <w:spacing w:val="-3"/>
        </w:rPr>
        <w:t>., 595 A.2d 172 (Pa. Super. 1991)</w:t>
      </w:r>
      <w:r w:rsidR="00921B8F">
        <w:rPr>
          <w:rFonts w:ascii="Times New Roman" w:hAnsi="Times New Roman" w:cs="Times New Roman"/>
          <w:spacing w:val="-3"/>
        </w:rPr>
        <w:t xml:space="preserve">.  </w:t>
      </w:r>
      <w:r w:rsidR="004A1D99" w:rsidRPr="00EB4E41">
        <w:rPr>
          <w:rFonts w:ascii="Times New Roman" w:hAnsi="Times New Roman" w:cs="Times New Roman"/>
          <w:spacing w:val="-3"/>
        </w:rPr>
        <w:t>The Commission follows this standard.</w:t>
      </w:r>
      <w:r w:rsidR="00921B8F">
        <w:rPr>
          <w:rFonts w:ascii="Times New Roman" w:hAnsi="Times New Roman" w:cs="Times New Roman"/>
          <w:spacing w:val="-3"/>
        </w:rPr>
        <w:t xml:space="preserve"> </w:t>
      </w:r>
      <w:r w:rsidR="004A1D99" w:rsidRPr="00EB4E41">
        <w:rPr>
          <w:rFonts w:ascii="Times New Roman" w:hAnsi="Times New Roman" w:cs="Times New Roman"/>
          <w:spacing w:val="-3"/>
        </w:rPr>
        <w:t xml:space="preserve"> </w:t>
      </w:r>
      <w:proofErr w:type="gramStart"/>
      <w:r w:rsidR="004A1D99" w:rsidRPr="00650D24">
        <w:rPr>
          <w:rFonts w:ascii="Times New Roman" w:hAnsi="Times New Roman" w:cs="Times New Roman"/>
          <w:i/>
          <w:spacing w:val="-3"/>
        </w:rPr>
        <w:t>Montague v. Philadelphia Electric Company</w:t>
      </w:r>
      <w:r w:rsidR="004A1D99" w:rsidRPr="00921B8F">
        <w:rPr>
          <w:rFonts w:ascii="Times New Roman" w:hAnsi="Times New Roman" w:cs="Times New Roman"/>
          <w:spacing w:val="-3"/>
        </w:rPr>
        <w:t>, 66 Pa. PUC 24 (1988)</w:t>
      </w:r>
      <w:r w:rsidR="00921B8F">
        <w:rPr>
          <w:rFonts w:ascii="Times New Roman" w:hAnsi="Times New Roman" w:cs="Times New Roman"/>
          <w:spacing w:val="-3"/>
        </w:rPr>
        <w:t>.</w:t>
      </w:r>
      <w:proofErr w:type="gramEnd"/>
      <w:r w:rsidR="004A1D99" w:rsidRPr="00EB4E41">
        <w:rPr>
          <w:rFonts w:ascii="Times New Roman" w:hAnsi="Times New Roman" w:cs="Times New Roman"/>
          <w:spacing w:val="-3"/>
        </w:rPr>
        <w:br/>
      </w:r>
      <w:r w:rsidR="004A1D99" w:rsidRPr="00EB4E41">
        <w:rPr>
          <w:rFonts w:ascii="Times New Roman" w:hAnsi="Times New Roman" w:cs="Times New Roman"/>
          <w:spacing w:val="-3"/>
        </w:rPr>
        <w:br/>
      </w:r>
      <w:r w:rsidR="00921B8F">
        <w:rPr>
          <w:rFonts w:ascii="Times New Roman" w:hAnsi="Times New Roman" w:cs="Times New Roman"/>
          <w:spacing w:val="-3"/>
        </w:rPr>
        <w:tab/>
      </w:r>
      <w:r w:rsidR="00921B8F">
        <w:rPr>
          <w:rFonts w:ascii="Times New Roman" w:hAnsi="Times New Roman" w:cs="Times New Roman"/>
          <w:spacing w:val="-3"/>
        </w:rPr>
        <w:tab/>
      </w:r>
      <w:r w:rsidR="004A1D99" w:rsidRPr="00EB4E41">
        <w:rPr>
          <w:rFonts w:ascii="Times New Roman" w:hAnsi="Times New Roman" w:cs="Times New Roman"/>
          <w:spacing w:val="-3"/>
        </w:rPr>
        <w:t>The Commission may not rely upon the factual assertions of the moving party but must accept as true for purposes of disposing of the motion all well pleaded, material facts of the nonmoving party, as well as every inference from those facts.</w:t>
      </w:r>
      <w:r w:rsidR="005F513F">
        <w:rPr>
          <w:rFonts w:ascii="Times New Roman" w:hAnsi="Times New Roman" w:cs="Times New Roman"/>
          <w:spacing w:val="-3"/>
        </w:rPr>
        <w:t xml:space="preserve"> </w:t>
      </w:r>
      <w:r w:rsidR="004A1D99" w:rsidRPr="00EB4E41">
        <w:rPr>
          <w:rFonts w:ascii="Times New Roman" w:hAnsi="Times New Roman" w:cs="Times New Roman"/>
          <w:spacing w:val="-3"/>
        </w:rPr>
        <w:t xml:space="preserve"> </w:t>
      </w:r>
      <w:r w:rsidR="004A1D99" w:rsidRPr="005F513F">
        <w:rPr>
          <w:rFonts w:ascii="Times New Roman" w:hAnsi="Times New Roman" w:cs="Times New Roman"/>
          <w:i/>
          <w:spacing w:val="-3"/>
        </w:rPr>
        <w:t>County of Allegheny v. Commonwealth of Pennsylvania</w:t>
      </w:r>
      <w:r w:rsidR="004A1D99" w:rsidRPr="005F513F">
        <w:rPr>
          <w:rFonts w:ascii="Times New Roman" w:hAnsi="Times New Roman" w:cs="Times New Roman"/>
          <w:spacing w:val="-3"/>
        </w:rPr>
        <w:t>, 490 A. 2d 402 (Pa. 1985)</w:t>
      </w:r>
      <w:proofErr w:type="gramStart"/>
      <w:r w:rsidR="004A1D99" w:rsidRPr="005F513F">
        <w:rPr>
          <w:rFonts w:ascii="Times New Roman" w:hAnsi="Times New Roman" w:cs="Times New Roman"/>
          <w:spacing w:val="-3"/>
        </w:rPr>
        <w:t>;</w:t>
      </w:r>
      <w:r w:rsidR="005F513F">
        <w:rPr>
          <w:rFonts w:ascii="Times New Roman" w:hAnsi="Times New Roman" w:cs="Times New Roman"/>
          <w:spacing w:val="-3"/>
        </w:rPr>
        <w:t xml:space="preserve"> </w:t>
      </w:r>
      <w:r w:rsidR="004A1D99" w:rsidRPr="00EB4E41">
        <w:rPr>
          <w:rFonts w:ascii="Times New Roman" w:hAnsi="Times New Roman" w:cs="Times New Roman"/>
          <w:spacing w:val="-3"/>
        </w:rPr>
        <w:t xml:space="preserve"> </w:t>
      </w:r>
      <w:r w:rsidR="004A1D99" w:rsidRPr="005F513F">
        <w:rPr>
          <w:rFonts w:ascii="Times New Roman" w:hAnsi="Times New Roman" w:cs="Times New Roman"/>
          <w:i/>
          <w:spacing w:val="-3"/>
        </w:rPr>
        <w:t>Commonwealth</w:t>
      </w:r>
      <w:proofErr w:type="gramEnd"/>
      <w:r w:rsidR="004A1D99" w:rsidRPr="005F513F">
        <w:rPr>
          <w:rFonts w:ascii="Times New Roman" w:hAnsi="Times New Roman" w:cs="Times New Roman"/>
          <w:i/>
          <w:spacing w:val="-3"/>
        </w:rPr>
        <w:t xml:space="preserve"> of Pennsylvania v. Bell Telephone Co. of Pa</w:t>
      </w:r>
      <w:r w:rsidR="004A1D99" w:rsidRPr="005F513F">
        <w:rPr>
          <w:rFonts w:ascii="Times New Roman" w:hAnsi="Times New Roman" w:cs="Times New Roman"/>
          <w:spacing w:val="-3"/>
        </w:rPr>
        <w:t>., 551 A.2d 602 (Pa. Cmwlth. 1988)</w:t>
      </w:r>
      <w:r w:rsidR="005F513F">
        <w:rPr>
          <w:rFonts w:ascii="Times New Roman" w:hAnsi="Times New Roman" w:cs="Times New Roman"/>
          <w:spacing w:val="-3"/>
        </w:rPr>
        <w:t>.</w:t>
      </w:r>
      <w:r w:rsidR="004A1D99" w:rsidRPr="00EB4E41">
        <w:rPr>
          <w:rFonts w:ascii="Times New Roman" w:hAnsi="Times New Roman" w:cs="Times New Roman"/>
          <w:spacing w:val="-3"/>
        </w:rPr>
        <w:t xml:space="preserve"> </w:t>
      </w:r>
      <w:r w:rsidR="005F513F">
        <w:rPr>
          <w:rFonts w:ascii="Times New Roman" w:hAnsi="Times New Roman" w:cs="Times New Roman"/>
          <w:spacing w:val="-3"/>
        </w:rPr>
        <w:t xml:space="preserve"> </w:t>
      </w:r>
      <w:r w:rsidR="004A1D99" w:rsidRPr="00EB4E41">
        <w:rPr>
          <w:rFonts w:ascii="Times New Roman" w:hAnsi="Times New Roman" w:cs="Times New Roman"/>
          <w:spacing w:val="-3"/>
        </w:rPr>
        <w:t>The </w:t>
      </w:r>
      <w:r w:rsidR="005F513F">
        <w:rPr>
          <w:rFonts w:ascii="Times New Roman" w:hAnsi="Times New Roman" w:cs="Times New Roman"/>
          <w:spacing w:val="-3"/>
        </w:rPr>
        <w:t>Commission must view the C</w:t>
      </w:r>
      <w:r w:rsidR="004A1D99" w:rsidRPr="00EB4E41">
        <w:rPr>
          <w:rFonts w:ascii="Times New Roman" w:hAnsi="Times New Roman" w:cs="Times New Roman"/>
          <w:spacing w:val="-3"/>
        </w:rPr>
        <w:t xml:space="preserve">omplaint in this case in the light most favorable to the Complainant and should dismiss the </w:t>
      </w:r>
      <w:r w:rsidR="005F513F">
        <w:rPr>
          <w:rFonts w:ascii="Times New Roman" w:hAnsi="Times New Roman" w:cs="Times New Roman"/>
          <w:spacing w:val="-3"/>
        </w:rPr>
        <w:t>C</w:t>
      </w:r>
      <w:r w:rsidR="004A1D99" w:rsidRPr="00EB4E41">
        <w:rPr>
          <w:rFonts w:ascii="Times New Roman" w:hAnsi="Times New Roman" w:cs="Times New Roman"/>
          <w:spacing w:val="-3"/>
        </w:rPr>
        <w:t>omplaint only if it appears that the Complainant would not be entitled to relief under any circumstances as a matter of law</w:t>
      </w:r>
      <w:r w:rsidR="004A1D99" w:rsidRPr="005F513F">
        <w:rPr>
          <w:rFonts w:ascii="Times New Roman" w:hAnsi="Times New Roman" w:cs="Times New Roman"/>
          <w:i/>
          <w:spacing w:val="-3"/>
        </w:rPr>
        <w:t>.</w:t>
      </w:r>
      <w:r w:rsidR="005F513F" w:rsidRPr="005F513F">
        <w:rPr>
          <w:rFonts w:ascii="Times New Roman" w:hAnsi="Times New Roman" w:cs="Times New Roman"/>
          <w:i/>
          <w:spacing w:val="-3"/>
        </w:rPr>
        <w:t xml:space="preserve"> </w:t>
      </w:r>
      <w:r w:rsidR="004A1D99" w:rsidRPr="005F513F">
        <w:rPr>
          <w:rFonts w:ascii="Times New Roman" w:hAnsi="Times New Roman" w:cs="Times New Roman"/>
          <w:i/>
          <w:spacing w:val="-3"/>
        </w:rPr>
        <w:t xml:space="preserve"> Equitable Small Transportation Intervenors v. Equitable Gas Company</w:t>
      </w:r>
      <w:r w:rsidR="004A1D99" w:rsidRPr="005F513F">
        <w:rPr>
          <w:rFonts w:ascii="Times New Roman" w:hAnsi="Times New Roman" w:cs="Times New Roman"/>
          <w:spacing w:val="-3"/>
        </w:rPr>
        <w:t>, 1994 Pa PUC LEXIS 69,</w:t>
      </w:r>
      <w:r w:rsidR="004A1D99" w:rsidRPr="00EB4E41">
        <w:rPr>
          <w:rFonts w:ascii="Times New Roman" w:hAnsi="Times New Roman" w:cs="Times New Roman"/>
          <w:spacing w:val="-3"/>
        </w:rPr>
        <w:t xml:space="preserve"> Docket No. C-00935435 (July 18, 1994)</w:t>
      </w:r>
      <w:r w:rsidR="004A1D99" w:rsidRPr="00EB4E41">
        <w:rPr>
          <w:rFonts w:ascii="Times New Roman" w:hAnsi="Times New Roman" w:cs="Times New Roman"/>
          <w:spacing w:val="-3"/>
        </w:rPr>
        <w:br/>
      </w:r>
      <w:r w:rsidR="004A1D99" w:rsidRPr="00EB4E41">
        <w:rPr>
          <w:rFonts w:ascii="Times New Roman" w:hAnsi="Times New Roman" w:cs="Times New Roman"/>
          <w:spacing w:val="-3"/>
        </w:rPr>
        <w:br/>
      </w:r>
      <w:r w:rsidR="005F513F">
        <w:rPr>
          <w:rFonts w:ascii="Times New Roman" w:hAnsi="Times New Roman" w:cs="Times New Roman"/>
          <w:spacing w:val="-3"/>
        </w:rPr>
        <w:tab/>
      </w:r>
      <w:r w:rsidR="005F513F">
        <w:rPr>
          <w:rFonts w:ascii="Times New Roman" w:hAnsi="Times New Roman" w:cs="Times New Roman"/>
          <w:spacing w:val="-3"/>
        </w:rPr>
        <w:tab/>
      </w:r>
      <w:r w:rsidR="00FA2A66" w:rsidRPr="00FA2A66">
        <w:rPr>
          <w:rFonts w:ascii="Times New Roman" w:hAnsi="Times New Roman" w:cs="Times New Roman"/>
          <w:spacing w:val="-3"/>
        </w:rPr>
        <w:t>The Preliminary Objection objects to Commission consideration of the Complaint on the basis</w:t>
      </w:r>
      <w:r w:rsidR="00BC1DB4">
        <w:rPr>
          <w:rFonts w:ascii="Times New Roman" w:hAnsi="Times New Roman" w:cs="Times New Roman"/>
          <w:spacing w:val="-3"/>
        </w:rPr>
        <w:t xml:space="preserve"> of</w:t>
      </w:r>
      <w:r w:rsidR="00FA2A66" w:rsidRPr="00FA2A66">
        <w:rPr>
          <w:rFonts w:ascii="Times New Roman" w:hAnsi="Times New Roman" w:cs="Times New Roman"/>
          <w:spacing w:val="-3"/>
        </w:rPr>
        <w:t xml:space="preserve"> legal insufficiency</w:t>
      </w:r>
      <w:r w:rsidR="00BC1DB4">
        <w:rPr>
          <w:rFonts w:ascii="Times New Roman" w:hAnsi="Times New Roman" w:cs="Times New Roman"/>
          <w:spacing w:val="-3"/>
        </w:rPr>
        <w:t>,</w:t>
      </w:r>
      <w:r w:rsidR="00FA2A66" w:rsidRPr="00FA2A66">
        <w:rPr>
          <w:rFonts w:ascii="Times New Roman" w:hAnsi="Times New Roman" w:cs="Times New Roman"/>
          <w:spacing w:val="-3"/>
        </w:rPr>
        <w:t xml:space="preserve"> because the Complaint untimely disputes the elimination of PECO Energy’s RH rate as approved by the Commission in PECO’s Default Service Program and Rate Mitigation Plan proceeding</w:t>
      </w:r>
      <w:r w:rsidR="005372DD">
        <w:rPr>
          <w:rFonts w:ascii="Times New Roman" w:hAnsi="Times New Roman" w:cs="Times New Roman"/>
          <w:spacing w:val="-3"/>
        </w:rPr>
        <w:t xml:space="preserve">, </w:t>
      </w:r>
      <w:r w:rsidR="00FA2A66" w:rsidRPr="00FA2A66">
        <w:rPr>
          <w:rFonts w:ascii="Times New Roman" w:hAnsi="Times New Roman" w:cs="Times New Roman"/>
          <w:i/>
          <w:spacing w:val="-3"/>
        </w:rPr>
        <w:t>DSP I</w:t>
      </w:r>
      <w:r w:rsidR="00461EDB">
        <w:rPr>
          <w:rFonts w:ascii="Times New Roman" w:hAnsi="Times New Roman" w:cs="Times New Roman"/>
          <w:spacing w:val="-3"/>
        </w:rPr>
        <w:t xml:space="preserve"> and so is actually a Petition for Reconsideration of the Commission’s final Order in that proceeding.  </w:t>
      </w:r>
      <w:r w:rsidR="00EE33B0" w:rsidRPr="00EE33B0">
        <w:rPr>
          <w:rFonts w:ascii="Times New Roman" w:hAnsi="Times New Roman" w:cs="Times New Roman"/>
          <w:spacing w:val="-3"/>
        </w:rPr>
        <w:t xml:space="preserve">In </w:t>
      </w:r>
      <w:r w:rsidR="00461EDB">
        <w:rPr>
          <w:rFonts w:ascii="Times New Roman" w:hAnsi="Times New Roman" w:cs="Times New Roman"/>
          <w:spacing w:val="-3"/>
        </w:rPr>
        <w:t>fact</w:t>
      </w:r>
      <w:r w:rsidR="00EE33B0" w:rsidRPr="00EE33B0">
        <w:rPr>
          <w:rFonts w:ascii="Times New Roman" w:hAnsi="Times New Roman" w:cs="Times New Roman"/>
          <w:spacing w:val="-3"/>
        </w:rPr>
        <w:t xml:space="preserve">, Mr. </w:t>
      </w:r>
      <w:proofErr w:type="spellStart"/>
      <w:r w:rsidR="00EE33B0" w:rsidRPr="00EE33B0">
        <w:rPr>
          <w:rFonts w:ascii="Times New Roman" w:hAnsi="Times New Roman" w:cs="Times New Roman"/>
          <w:spacing w:val="-3"/>
        </w:rPr>
        <w:t>Mangam</w:t>
      </w:r>
      <w:proofErr w:type="spellEnd"/>
      <w:r w:rsidR="00EE33B0" w:rsidRPr="00EE33B0">
        <w:rPr>
          <w:rFonts w:ascii="Times New Roman" w:hAnsi="Times New Roman" w:cs="Times New Roman"/>
          <w:spacing w:val="-3"/>
        </w:rPr>
        <w:t xml:space="preserve"> specifically states:  “I would like the PUC to reconsider their actions on the removal of discount rates on residential heat rates, ending in Dec 2012.” </w:t>
      </w:r>
      <w:proofErr w:type="gramStart"/>
      <w:r w:rsidR="00EE33B0" w:rsidRPr="00EE33B0">
        <w:rPr>
          <w:rFonts w:ascii="Times New Roman" w:hAnsi="Times New Roman" w:cs="Times New Roman"/>
          <w:spacing w:val="-3"/>
        </w:rPr>
        <w:t>Complaint at ¶ 5.</w:t>
      </w:r>
      <w:proofErr w:type="gramEnd"/>
      <w:r w:rsidR="00EE33B0" w:rsidRPr="00EE33B0">
        <w:rPr>
          <w:rFonts w:ascii="Times New Roman" w:hAnsi="Times New Roman" w:cs="Times New Roman"/>
          <w:spacing w:val="-3"/>
        </w:rPr>
        <w:t xml:space="preserve">  Even if Mr. </w:t>
      </w:r>
      <w:proofErr w:type="spellStart"/>
      <w:r w:rsidR="00EE33B0" w:rsidRPr="00EE33B0">
        <w:rPr>
          <w:rFonts w:ascii="Times New Roman" w:hAnsi="Times New Roman" w:cs="Times New Roman"/>
          <w:spacing w:val="-3"/>
        </w:rPr>
        <w:t>Mangam</w:t>
      </w:r>
      <w:proofErr w:type="spellEnd"/>
      <w:r w:rsidR="00EE33B0" w:rsidRPr="00EE33B0">
        <w:rPr>
          <w:rFonts w:ascii="Times New Roman" w:hAnsi="Times New Roman" w:cs="Times New Roman"/>
          <w:spacing w:val="-3"/>
        </w:rPr>
        <w:t xml:space="preserve"> had filed a timely Petition for Reconsideration of the </w:t>
      </w:r>
      <w:r w:rsidR="00EE33B0" w:rsidRPr="00EE33B0">
        <w:rPr>
          <w:rFonts w:ascii="Times New Roman" w:hAnsi="Times New Roman" w:cs="Times New Roman"/>
          <w:i/>
          <w:spacing w:val="-3"/>
        </w:rPr>
        <w:t>DSP I Order</w:t>
      </w:r>
      <w:r w:rsidR="00EE33B0" w:rsidRPr="00EE33B0">
        <w:rPr>
          <w:rFonts w:ascii="Times New Roman" w:hAnsi="Times New Roman" w:cs="Times New Roman"/>
          <w:spacing w:val="-3"/>
        </w:rPr>
        <w:t xml:space="preserve">, that Petition would have been considered and resolved by the Commission, but it cannot be considered or resolved by the OALJ regardless of the time of filing.  </w:t>
      </w:r>
      <w:proofErr w:type="gramStart"/>
      <w:r w:rsidR="00EE33B0" w:rsidRPr="00EE33B0">
        <w:rPr>
          <w:rFonts w:ascii="Times New Roman" w:hAnsi="Times New Roman" w:cs="Times New Roman"/>
          <w:spacing w:val="-3"/>
        </w:rPr>
        <w:t>66 Pa. C.S. § 703.</w:t>
      </w:r>
      <w:proofErr w:type="gramEnd"/>
    </w:p>
    <w:p w:rsidR="00FA2A66" w:rsidRDefault="00FA2A66" w:rsidP="00FA2A66">
      <w:pPr>
        <w:spacing w:line="360" w:lineRule="auto"/>
        <w:rPr>
          <w:rFonts w:ascii="Times New Roman" w:hAnsi="Times New Roman" w:cs="Times New Roman"/>
          <w:spacing w:val="-3"/>
        </w:rPr>
      </w:pPr>
    </w:p>
    <w:p w:rsidR="005372DD" w:rsidRDefault="00FA2A66" w:rsidP="00DD2EE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10F93">
        <w:rPr>
          <w:rFonts w:ascii="Times New Roman" w:hAnsi="Times New Roman" w:cs="Times New Roman"/>
          <w:spacing w:val="-3"/>
        </w:rPr>
        <w:t xml:space="preserve">I agree with PECO that </w:t>
      </w:r>
      <w:r w:rsidR="00AC0AFA">
        <w:rPr>
          <w:rFonts w:ascii="Times New Roman" w:hAnsi="Times New Roman" w:cs="Times New Roman"/>
          <w:spacing w:val="-3"/>
        </w:rPr>
        <w:t>the request for re</w:t>
      </w:r>
      <w:r w:rsidR="00110F93">
        <w:rPr>
          <w:rFonts w:ascii="Times New Roman" w:hAnsi="Times New Roman" w:cs="Times New Roman"/>
          <w:spacing w:val="-3"/>
        </w:rPr>
        <w:t xml:space="preserve">consideration of </w:t>
      </w:r>
      <w:r w:rsidR="00BC1DB4">
        <w:rPr>
          <w:rFonts w:ascii="Times New Roman" w:hAnsi="Times New Roman" w:cs="Times New Roman"/>
          <w:spacing w:val="-3"/>
        </w:rPr>
        <w:t xml:space="preserve">an </w:t>
      </w:r>
      <w:r w:rsidR="00110F93">
        <w:rPr>
          <w:rFonts w:ascii="Times New Roman" w:hAnsi="Times New Roman" w:cs="Times New Roman"/>
          <w:spacing w:val="-3"/>
        </w:rPr>
        <w:t xml:space="preserve">issue </w:t>
      </w:r>
      <w:r w:rsidR="00BC1DB4">
        <w:rPr>
          <w:rFonts w:ascii="Times New Roman" w:hAnsi="Times New Roman" w:cs="Times New Roman"/>
          <w:spacing w:val="-3"/>
        </w:rPr>
        <w:t xml:space="preserve">from the </w:t>
      </w:r>
      <w:r w:rsidR="00BC1DB4" w:rsidRPr="00BC1DB4">
        <w:rPr>
          <w:rFonts w:ascii="Times New Roman" w:hAnsi="Times New Roman" w:cs="Times New Roman"/>
          <w:i/>
          <w:spacing w:val="-3"/>
        </w:rPr>
        <w:t>DSP I</w:t>
      </w:r>
      <w:r w:rsidR="00BC1DB4">
        <w:rPr>
          <w:rFonts w:ascii="Times New Roman" w:hAnsi="Times New Roman" w:cs="Times New Roman"/>
          <w:spacing w:val="-3"/>
        </w:rPr>
        <w:t xml:space="preserve"> proceeding </w:t>
      </w:r>
      <w:r w:rsidR="00110F93">
        <w:rPr>
          <w:rFonts w:ascii="Times New Roman" w:hAnsi="Times New Roman" w:cs="Times New Roman"/>
          <w:spacing w:val="-3"/>
        </w:rPr>
        <w:t xml:space="preserve">presented </w:t>
      </w:r>
      <w:r w:rsidR="00F13D64">
        <w:rPr>
          <w:rFonts w:ascii="Times New Roman" w:hAnsi="Times New Roman" w:cs="Times New Roman"/>
          <w:spacing w:val="-3"/>
        </w:rPr>
        <w:t xml:space="preserve">in the form of a Complaint </w:t>
      </w:r>
      <w:r w:rsidR="00110F93">
        <w:rPr>
          <w:rFonts w:ascii="Times New Roman" w:hAnsi="Times New Roman" w:cs="Times New Roman"/>
          <w:spacing w:val="-3"/>
        </w:rPr>
        <w:t xml:space="preserve">by Mr. </w:t>
      </w:r>
      <w:proofErr w:type="spellStart"/>
      <w:r w:rsidR="00110F93">
        <w:rPr>
          <w:rFonts w:ascii="Times New Roman" w:hAnsi="Times New Roman" w:cs="Times New Roman"/>
          <w:spacing w:val="-3"/>
        </w:rPr>
        <w:t>Mangam</w:t>
      </w:r>
      <w:proofErr w:type="spellEnd"/>
      <w:r w:rsidR="00110F93">
        <w:rPr>
          <w:rFonts w:ascii="Times New Roman" w:hAnsi="Times New Roman" w:cs="Times New Roman"/>
          <w:spacing w:val="-3"/>
        </w:rPr>
        <w:t xml:space="preserve"> fails on the basis of legal sufficiency because</w:t>
      </w:r>
      <w:r w:rsidR="00D65D4E">
        <w:rPr>
          <w:rFonts w:ascii="Times New Roman" w:hAnsi="Times New Roman" w:cs="Times New Roman"/>
          <w:spacing w:val="-3"/>
        </w:rPr>
        <w:t>: (1)</w:t>
      </w:r>
      <w:r w:rsidR="00110F93">
        <w:rPr>
          <w:rFonts w:ascii="Times New Roman" w:hAnsi="Times New Roman" w:cs="Times New Roman"/>
          <w:spacing w:val="-3"/>
        </w:rPr>
        <w:t xml:space="preserve"> the </w:t>
      </w:r>
      <w:r w:rsidR="00110F93" w:rsidRPr="00110F93">
        <w:rPr>
          <w:rFonts w:ascii="Times New Roman" w:hAnsi="Times New Roman" w:cs="Times New Roman"/>
          <w:i/>
          <w:spacing w:val="-3"/>
        </w:rPr>
        <w:t>DSP I</w:t>
      </w:r>
      <w:r w:rsidR="00110F93">
        <w:rPr>
          <w:rFonts w:ascii="Times New Roman" w:hAnsi="Times New Roman" w:cs="Times New Roman"/>
          <w:spacing w:val="-3"/>
        </w:rPr>
        <w:t xml:space="preserve"> case was decided almost three years ago</w:t>
      </w:r>
      <w:r w:rsidR="00D65D4E">
        <w:rPr>
          <w:rFonts w:ascii="Times New Roman" w:hAnsi="Times New Roman" w:cs="Times New Roman"/>
          <w:spacing w:val="-3"/>
        </w:rPr>
        <w:t xml:space="preserve">, and (2) what Mr. </w:t>
      </w:r>
      <w:proofErr w:type="spellStart"/>
      <w:r w:rsidR="00D65D4E">
        <w:rPr>
          <w:rFonts w:ascii="Times New Roman" w:hAnsi="Times New Roman" w:cs="Times New Roman"/>
          <w:spacing w:val="-3"/>
        </w:rPr>
        <w:lastRenderedPageBreak/>
        <w:t>Mangam</w:t>
      </w:r>
      <w:proofErr w:type="spellEnd"/>
      <w:r w:rsidR="00D65D4E">
        <w:rPr>
          <w:rFonts w:ascii="Times New Roman" w:hAnsi="Times New Roman" w:cs="Times New Roman"/>
          <w:spacing w:val="-3"/>
        </w:rPr>
        <w:t xml:space="preserve"> is seeking is reconsideration of the</w:t>
      </w:r>
      <w:r w:rsidR="005372DD">
        <w:rPr>
          <w:rFonts w:ascii="Times New Roman" w:hAnsi="Times New Roman" w:cs="Times New Roman"/>
          <w:spacing w:val="-3"/>
        </w:rPr>
        <w:t xml:space="preserve"> finalized</w:t>
      </w:r>
      <w:r w:rsidR="00D65D4E">
        <w:rPr>
          <w:rFonts w:ascii="Times New Roman" w:hAnsi="Times New Roman" w:cs="Times New Roman"/>
          <w:spacing w:val="-3"/>
        </w:rPr>
        <w:t xml:space="preserve"> </w:t>
      </w:r>
      <w:r w:rsidR="00D65D4E" w:rsidRPr="00D65D4E">
        <w:rPr>
          <w:rFonts w:ascii="Times New Roman" w:hAnsi="Times New Roman" w:cs="Times New Roman"/>
          <w:i/>
          <w:spacing w:val="-3"/>
        </w:rPr>
        <w:t xml:space="preserve">DSP I </w:t>
      </w:r>
      <w:r w:rsidR="00D65D4E" w:rsidRPr="005372DD">
        <w:rPr>
          <w:rFonts w:ascii="Times New Roman" w:hAnsi="Times New Roman" w:cs="Times New Roman"/>
          <w:spacing w:val="-3"/>
        </w:rPr>
        <w:t>Order</w:t>
      </w:r>
      <w:r w:rsidR="00110F93">
        <w:rPr>
          <w:rFonts w:ascii="Times New Roman" w:hAnsi="Times New Roman" w:cs="Times New Roman"/>
          <w:spacing w:val="-3"/>
        </w:rPr>
        <w:t xml:space="preserve">.  </w:t>
      </w:r>
      <w:r w:rsidR="00A4363B">
        <w:rPr>
          <w:rFonts w:ascii="Times New Roman" w:hAnsi="Times New Roman" w:cs="Times New Roman"/>
          <w:spacing w:val="-3"/>
        </w:rPr>
        <w:t xml:space="preserve">PECO </w:t>
      </w:r>
      <w:r w:rsidR="005372DD">
        <w:rPr>
          <w:rFonts w:ascii="Times New Roman" w:hAnsi="Times New Roman" w:cs="Times New Roman"/>
          <w:spacing w:val="-3"/>
        </w:rPr>
        <w:t xml:space="preserve">also </w:t>
      </w:r>
      <w:r w:rsidR="00A4363B">
        <w:rPr>
          <w:rFonts w:ascii="Times New Roman" w:hAnsi="Times New Roman" w:cs="Times New Roman"/>
          <w:spacing w:val="-3"/>
        </w:rPr>
        <w:t>identified this</w:t>
      </w:r>
      <w:r w:rsidR="005372DD">
        <w:rPr>
          <w:rFonts w:ascii="Times New Roman" w:hAnsi="Times New Roman" w:cs="Times New Roman"/>
          <w:spacing w:val="-3"/>
        </w:rPr>
        <w:t xml:space="preserve"> issue </w:t>
      </w:r>
      <w:r w:rsidR="00A4363B">
        <w:rPr>
          <w:rFonts w:ascii="Times New Roman" w:hAnsi="Times New Roman" w:cs="Times New Roman"/>
          <w:spacing w:val="-3"/>
        </w:rPr>
        <w:t xml:space="preserve">in its Answer.  </w:t>
      </w:r>
      <w:proofErr w:type="gramStart"/>
      <w:r w:rsidR="00A4363B">
        <w:rPr>
          <w:rFonts w:ascii="Times New Roman" w:hAnsi="Times New Roman" w:cs="Times New Roman"/>
          <w:spacing w:val="-3"/>
        </w:rPr>
        <w:t>PECO Answer at 1-2; ¶ 4.</w:t>
      </w:r>
      <w:proofErr w:type="gramEnd"/>
      <w:r w:rsidR="00A4363B">
        <w:rPr>
          <w:rFonts w:ascii="Times New Roman" w:hAnsi="Times New Roman" w:cs="Times New Roman"/>
          <w:spacing w:val="-3"/>
        </w:rPr>
        <w:t xml:space="preserve">  </w:t>
      </w:r>
    </w:p>
    <w:p w:rsidR="005372DD" w:rsidRDefault="005372DD" w:rsidP="00DD2EE3">
      <w:pPr>
        <w:spacing w:line="360" w:lineRule="auto"/>
        <w:rPr>
          <w:rFonts w:ascii="Times New Roman" w:hAnsi="Times New Roman" w:cs="Times New Roman"/>
          <w:spacing w:val="-3"/>
        </w:rPr>
      </w:pPr>
    </w:p>
    <w:p w:rsidR="00740693" w:rsidRPr="00740693" w:rsidRDefault="005372DD" w:rsidP="0074069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C1DB4">
        <w:rPr>
          <w:rFonts w:ascii="Times New Roman" w:hAnsi="Times New Roman" w:cs="Times New Roman"/>
          <w:spacing w:val="-3"/>
        </w:rPr>
        <w:t>Again, w</w:t>
      </w:r>
      <w:r w:rsidR="00A4363B">
        <w:rPr>
          <w:rFonts w:ascii="Times New Roman" w:hAnsi="Times New Roman" w:cs="Times New Roman"/>
          <w:spacing w:val="-3"/>
        </w:rPr>
        <w:t xml:space="preserve">hile it is not for the OALJ to rule on the timeliness of a Petition for </w:t>
      </w:r>
      <w:r w:rsidR="00BC1DB4">
        <w:rPr>
          <w:rFonts w:ascii="Times New Roman" w:hAnsi="Times New Roman" w:cs="Times New Roman"/>
          <w:spacing w:val="-3"/>
        </w:rPr>
        <w:t>R</w:t>
      </w:r>
      <w:r w:rsidR="00A4363B">
        <w:rPr>
          <w:rFonts w:ascii="Times New Roman" w:hAnsi="Times New Roman" w:cs="Times New Roman"/>
          <w:spacing w:val="-3"/>
        </w:rPr>
        <w:t xml:space="preserve">econsideration, I note that </w:t>
      </w:r>
      <w:r w:rsidR="00740693" w:rsidRPr="00740693">
        <w:rPr>
          <w:rFonts w:ascii="Times New Roman" w:hAnsi="Times New Roman" w:cs="Times New Roman"/>
          <w:spacing w:val="-3"/>
        </w:rPr>
        <w:t xml:space="preserve">Section 703(g) of the Public Utility Code (Code), 66 Pa. C.S. § 703(g), relating to rescission and amendment of orders, establishes a party's right to seek relief following the issuance of a final Commission decision.  Such requests for relief must be consistent with Section 5.572(b) of the Commission’s regulations, 52 Pa. Code § 5.572(b), relating to petitions for relief following the issuance of a final decision.  A </w:t>
      </w:r>
      <w:r w:rsidR="00740693" w:rsidRPr="00740693">
        <w:rPr>
          <w:rFonts w:ascii="Times New Roman" w:hAnsi="Times New Roman" w:cs="Times New Roman"/>
          <w:bCs/>
          <w:spacing w:val="-3"/>
        </w:rPr>
        <w:t>Petition</w:t>
      </w:r>
      <w:r w:rsidR="00740693" w:rsidRPr="00740693">
        <w:rPr>
          <w:rFonts w:ascii="Times New Roman" w:hAnsi="Times New Roman" w:cs="Times New Roman"/>
          <w:spacing w:val="-3"/>
        </w:rPr>
        <w:t xml:space="preserve"> for </w:t>
      </w:r>
      <w:r w:rsidR="00740693" w:rsidRPr="00740693">
        <w:rPr>
          <w:rFonts w:ascii="Times New Roman" w:hAnsi="Times New Roman" w:cs="Times New Roman"/>
          <w:bCs/>
          <w:spacing w:val="-3"/>
        </w:rPr>
        <w:t>Reconsideration</w:t>
      </w:r>
      <w:r w:rsidR="00740693" w:rsidRPr="00740693">
        <w:rPr>
          <w:rFonts w:ascii="Times New Roman" w:hAnsi="Times New Roman" w:cs="Times New Roman"/>
          <w:spacing w:val="-3"/>
        </w:rPr>
        <w:t xml:space="preserve"> is to be filed within fifteen days after the Commission order involved is entered or otherwise becomes final. </w:t>
      </w:r>
      <w:proofErr w:type="gramStart"/>
      <w:r w:rsidR="00740693" w:rsidRPr="00740693">
        <w:rPr>
          <w:rFonts w:ascii="Times New Roman" w:hAnsi="Times New Roman" w:cs="Times New Roman"/>
          <w:spacing w:val="-3"/>
        </w:rPr>
        <w:t>52 Pa. Code § 5.572(c).</w:t>
      </w:r>
      <w:proofErr w:type="gramEnd"/>
      <w:r w:rsidR="00740693">
        <w:rPr>
          <w:rFonts w:ascii="Times New Roman" w:hAnsi="Times New Roman" w:cs="Times New Roman"/>
          <w:spacing w:val="-3"/>
        </w:rPr>
        <w:t xml:space="preserve">  </w:t>
      </w:r>
    </w:p>
    <w:p w:rsidR="00740693" w:rsidRDefault="00D65D4E" w:rsidP="00DD2EE3">
      <w:pPr>
        <w:spacing w:line="360" w:lineRule="auto"/>
        <w:rPr>
          <w:rFonts w:ascii="Times New Roman" w:hAnsi="Times New Roman" w:cs="Times New Roman"/>
          <w:spacing w:val="-3"/>
        </w:rPr>
      </w:pPr>
      <w:r>
        <w:rPr>
          <w:rFonts w:ascii="Times New Roman" w:hAnsi="Times New Roman" w:cs="Times New Roman"/>
          <w:spacing w:val="-3"/>
        </w:rPr>
        <w:br/>
      </w:r>
      <w:r>
        <w:rPr>
          <w:rFonts w:ascii="Times New Roman" w:hAnsi="Times New Roman" w:cs="Times New Roman"/>
          <w:spacing w:val="-3"/>
        </w:rPr>
        <w:tab/>
      </w:r>
      <w:r>
        <w:rPr>
          <w:rFonts w:ascii="Times New Roman" w:hAnsi="Times New Roman" w:cs="Times New Roman"/>
          <w:spacing w:val="-3"/>
        </w:rPr>
        <w:tab/>
      </w:r>
      <w:r w:rsidR="00EE33B0">
        <w:rPr>
          <w:rFonts w:ascii="Times New Roman" w:hAnsi="Times New Roman" w:cs="Times New Roman"/>
          <w:spacing w:val="-3"/>
        </w:rPr>
        <w:t>Finally</w:t>
      </w:r>
      <w:r w:rsidR="00110F93">
        <w:rPr>
          <w:rFonts w:ascii="Times New Roman" w:hAnsi="Times New Roman" w:cs="Times New Roman"/>
          <w:spacing w:val="-3"/>
        </w:rPr>
        <w:t>, o</w:t>
      </w:r>
      <w:r w:rsidR="00110F93" w:rsidRPr="00110F93">
        <w:rPr>
          <w:rFonts w:ascii="Times New Roman" w:hAnsi="Times New Roman" w:cs="Times New Roman"/>
          <w:spacing w:val="-3"/>
        </w:rPr>
        <w:t xml:space="preserve">n January 13, 2012, PECO filed </w:t>
      </w:r>
      <w:r w:rsidR="00110F93">
        <w:rPr>
          <w:rFonts w:ascii="Times New Roman" w:hAnsi="Times New Roman" w:cs="Times New Roman"/>
          <w:spacing w:val="-3"/>
        </w:rPr>
        <w:t xml:space="preserve">a </w:t>
      </w:r>
      <w:r w:rsidR="00110F93" w:rsidRPr="00110F93">
        <w:rPr>
          <w:rFonts w:ascii="Times New Roman" w:hAnsi="Times New Roman" w:cs="Times New Roman"/>
          <w:spacing w:val="-3"/>
        </w:rPr>
        <w:t xml:space="preserve">Petition requesting that the Commission approve its </w:t>
      </w:r>
      <w:r w:rsidR="00110F93" w:rsidRPr="00D65D4E">
        <w:rPr>
          <w:rFonts w:ascii="Times New Roman" w:hAnsi="Times New Roman" w:cs="Times New Roman"/>
          <w:spacing w:val="-3"/>
          <w:u w:val="single"/>
        </w:rPr>
        <w:t>second</w:t>
      </w:r>
      <w:r w:rsidR="00110F93" w:rsidRPr="00110F93">
        <w:rPr>
          <w:rFonts w:ascii="Times New Roman" w:hAnsi="Times New Roman" w:cs="Times New Roman"/>
          <w:spacing w:val="-3"/>
        </w:rPr>
        <w:t xml:space="preserve"> Default Service Program (</w:t>
      </w:r>
      <w:r w:rsidR="00110F93" w:rsidRPr="00110F93">
        <w:rPr>
          <w:rFonts w:ascii="Times New Roman" w:hAnsi="Times New Roman" w:cs="Times New Roman"/>
          <w:i/>
          <w:spacing w:val="-3"/>
        </w:rPr>
        <w:t>DSP II</w:t>
      </w:r>
      <w:r w:rsidR="00110F93" w:rsidRPr="00110F93">
        <w:rPr>
          <w:rFonts w:ascii="Times New Roman" w:hAnsi="Times New Roman" w:cs="Times New Roman"/>
          <w:spacing w:val="-3"/>
        </w:rPr>
        <w:t xml:space="preserve">), which </w:t>
      </w:r>
      <w:r w:rsidR="00110F93">
        <w:rPr>
          <w:rFonts w:ascii="Times New Roman" w:hAnsi="Times New Roman" w:cs="Times New Roman"/>
          <w:spacing w:val="-3"/>
        </w:rPr>
        <w:t xml:space="preserve">PECO maintains </w:t>
      </w:r>
      <w:r w:rsidR="00110F93" w:rsidRPr="00110F93">
        <w:rPr>
          <w:rFonts w:ascii="Times New Roman" w:hAnsi="Times New Roman" w:cs="Times New Roman"/>
          <w:spacing w:val="-3"/>
        </w:rPr>
        <w:t>is designed to ensure that its default service customers have access to an adequate and reliable supply of generation at the least cost over time.</w:t>
      </w:r>
      <w:r w:rsidR="00110F93">
        <w:rPr>
          <w:rFonts w:ascii="Times New Roman" w:hAnsi="Times New Roman" w:cs="Times New Roman"/>
          <w:spacing w:val="-3"/>
        </w:rPr>
        <w:t xml:space="preserve">  In short, while Mr. </w:t>
      </w:r>
      <w:proofErr w:type="spellStart"/>
      <w:r w:rsidR="00110F93">
        <w:rPr>
          <w:rFonts w:ascii="Times New Roman" w:hAnsi="Times New Roman" w:cs="Times New Roman"/>
          <w:spacing w:val="-3"/>
        </w:rPr>
        <w:t>Mangam</w:t>
      </w:r>
      <w:proofErr w:type="spellEnd"/>
      <w:r w:rsidR="00110F93">
        <w:rPr>
          <w:rFonts w:ascii="Times New Roman" w:hAnsi="Times New Roman" w:cs="Times New Roman"/>
          <w:spacing w:val="-3"/>
        </w:rPr>
        <w:t xml:space="preserve"> is arguing about one facet of</w:t>
      </w:r>
      <w:r w:rsidR="00BC1DB4">
        <w:rPr>
          <w:rFonts w:ascii="Times New Roman" w:hAnsi="Times New Roman" w:cs="Times New Roman"/>
          <w:spacing w:val="-3"/>
        </w:rPr>
        <w:t xml:space="preserve"> the finalized Order in</w:t>
      </w:r>
      <w:r w:rsidR="00110F93">
        <w:rPr>
          <w:rFonts w:ascii="Times New Roman" w:hAnsi="Times New Roman" w:cs="Times New Roman"/>
          <w:spacing w:val="-3"/>
        </w:rPr>
        <w:t xml:space="preserve"> </w:t>
      </w:r>
      <w:r w:rsidR="00110F93" w:rsidRPr="00110F93">
        <w:rPr>
          <w:rFonts w:ascii="Times New Roman" w:hAnsi="Times New Roman" w:cs="Times New Roman"/>
          <w:i/>
          <w:spacing w:val="-3"/>
        </w:rPr>
        <w:t>DSP I</w:t>
      </w:r>
      <w:r w:rsidR="00110F93">
        <w:rPr>
          <w:rFonts w:ascii="Times New Roman" w:hAnsi="Times New Roman" w:cs="Times New Roman"/>
          <w:spacing w:val="-3"/>
        </w:rPr>
        <w:t xml:space="preserve">, the </w:t>
      </w:r>
      <w:r w:rsidR="00461EDB">
        <w:rPr>
          <w:rFonts w:ascii="Times New Roman" w:hAnsi="Times New Roman" w:cs="Times New Roman"/>
          <w:spacing w:val="-3"/>
        </w:rPr>
        <w:t xml:space="preserve">essential </w:t>
      </w:r>
      <w:r w:rsidR="00110F93">
        <w:rPr>
          <w:rFonts w:ascii="Times New Roman" w:hAnsi="Times New Roman" w:cs="Times New Roman"/>
          <w:spacing w:val="-3"/>
        </w:rPr>
        <w:t xml:space="preserve">parties to that proceeding have moved on to </w:t>
      </w:r>
      <w:r w:rsidR="00110F93" w:rsidRPr="00110F93">
        <w:rPr>
          <w:rFonts w:ascii="Times New Roman" w:hAnsi="Times New Roman" w:cs="Times New Roman"/>
          <w:i/>
          <w:spacing w:val="-3"/>
        </w:rPr>
        <w:t>DSP II</w:t>
      </w:r>
      <w:r w:rsidR="00110F93">
        <w:rPr>
          <w:rFonts w:ascii="Times New Roman" w:hAnsi="Times New Roman" w:cs="Times New Roman"/>
          <w:spacing w:val="-3"/>
        </w:rPr>
        <w:t xml:space="preserve"> which is currently being litigated.  </w:t>
      </w:r>
      <w:r w:rsidR="00AC0AFA">
        <w:rPr>
          <w:rFonts w:ascii="Times New Roman" w:hAnsi="Times New Roman" w:cs="Times New Roman"/>
          <w:spacing w:val="-3"/>
        </w:rPr>
        <w:t>The Complaint is not legally sufficient and must be dismissed.</w:t>
      </w:r>
    </w:p>
    <w:p w:rsidR="00BC1DB4" w:rsidRDefault="00BC1DB4" w:rsidP="00DD2EE3">
      <w:pPr>
        <w:spacing w:line="360" w:lineRule="auto"/>
        <w:rPr>
          <w:rFonts w:ascii="Times New Roman" w:hAnsi="Times New Roman" w:cs="Times New Roman"/>
          <w:spacing w:val="-3"/>
        </w:rPr>
      </w:pPr>
    </w:p>
    <w:p w:rsidR="00D664BD" w:rsidRDefault="007B5858" w:rsidP="00957EA9">
      <w:pPr>
        <w:spacing w:line="360" w:lineRule="auto"/>
        <w:outlineLvl w:val="0"/>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904AA" w:rsidRPr="00957EA9">
        <w:rPr>
          <w:rFonts w:ascii="Times New Roman" w:hAnsi="Times New Roman" w:cs="Times New Roman"/>
          <w:spacing w:val="-3"/>
        </w:rPr>
        <w:tab/>
        <w:t xml:space="preserve">         </w:t>
      </w:r>
      <w:proofErr w:type="gramStart"/>
      <w:r w:rsidRPr="00957EA9">
        <w:rPr>
          <w:rFonts w:ascii="Times New Roman" w:hAnsi="Times New Roman" w:cs="Times New Roman"/>
          <w:spacing w:val="-3"/>
          <w:u w:val="single"/>
        </w:rPr>
        <w:t>CONCLUSIONS OF LAW</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r>
      <w:r w:rsidR="00D664BD" w:rsidRPr="00957EA9">
        <w:rPr>
          <w:rFonts w:ascii="Times New Roman" w:hAnsi="Times New Roman" w:cs="Times New Roman"/>
        </w:rPr>
        <w:t>1.</w:t>
      </w:r>
      <w:proofErr w:type="gramEnd"/>
      <w:r w:rsidR="00D664BD" w:rsidRPr="00957EA9">
        <w:rPr>
          <w:rFonts w:ascii="Times New Roman" w:hAnsi="Times New Roman" w:cs="Times New Roman"/>
        </w:rPr>
        <w:tab/>
        <w:t xml:space="preserve">The Commission has jurisdiction over the parties and the subject matter of this proceeding.  </w:t>
      </w:r>
      <w:proofErr w:type="gramStart"/>
      <w:r w:rsidR="00D664BD" w:rsidRPr="00957EA9">
        <w:rPr>
          <w:rFonts w:ascii="Times New Roman" w:hAnsi="Times New Roman" w:cs="Times New Roman"/>
        </w:rPr>
        <w:t>66 Pa. C.S. §</w:t>
      </w:r>
      <w:r w:rsidR="00A82530">
        <w:rPr>
          <w:rFonts w:ascii="Times New Roman" w:hAnsi="Times New Roman" w:cs="Times New Roman"/>
        </w:rPr>
        <w:t xml:space="preserve"> </w:t>
      </w:r>
      <w:r w:rsidR="00D664BD" w:rsidRPr="00957EA9">
        <w:rPr>
          <w:rFonts w:ascii="Times New Roman" w:hAnsi="Times New Roman" w:cs="Times New Roman"/>
        </w:rPr>
        <w:t>701</w:t>
      </w:r>
      <w:r w:rsidR="00E260AB">
        <w:rPr>
          <w:rFonts w:ascii="Times New Roman" w:hAnsi="Times New Roman" w:cs="Times New Roman"/>
        </w:rPr>
        <w:t>.</w:t>
      </w:r>
      <w:proofErr w:type="gramEnd"/>
    </w:p>
    <w:p w:rsidR="00766788" w:rsidRDefault="00766788" w:rsidP="00957EA9">
      <w:pPr>
        <w:spacing w:line="360" w:lineRule="auto"/>
        <w:outlineLvl w:val="0"/>
        <w:rPr>
          <w:rFonts w:ascii="Times New Roman" w:hAnsi="Times New Roman" w:cs="Times New Roman"/>
        </w:rPr>
      </w:pPr>
    </w:p>
    <w:p w:rsidR="00A4363B" w:rsidRDefault="00766788" w:rsidP="00957EA9">
      <w:pPr>
        <w:spacing w:line="360" w:lineRule="auto"/>
        <w:outlineLvl w:val="0"/>
        <w:rPr>
          <w:spacing w:val="-3"/>
        </w:rPr>
      </w:pPr>
      <w:r>
        <w:rPr>
          <w:rFonts w:ascii="Times New Roman" w:hAnsi="Times New Roman" w:cs="Times New Roman"/>
        </w:rPr>
        <w:tab/>
      </w:r>
      <w:r>
        <w:rPr>
          <w:rFonts w:ascii="Times New Roman" w:hAnsi="Times New Roman" w:cs="Times New Roman"/>
        </w:rPr>
        <w:tab/>
      </w:r>
      <w:r w:rsidR="009843B8">
        <w:rPr>
          <w:spacing w:val="-3"/>
        </w:rPr>
        <w:t>2.</w:t>
      </w:r>
      <w:r w:rsidR="009843B8">
        <w:rPr>
          <w:spacing w:val="-3"/>
        </w:rPr>
        <w:tab/>
      </w:r>
      <w:r w:rsidR="009843B8" w:rsidRPr="00027F82">
        <w:rPr>
          <w:spacing w:val="-3"/>
        </w:rPr>
        <w:t xml:space="preserve">Commission regulations permit the filing of preliminary objections. </w:t>
      </w:r>
      <w:proofErr w:type="gramStart"/>
      <w:r w:rsidR="009843B8" w:rsidRPr="00027F82">
        <w:rPr>
          <w:spacing w:val="-3"/>
        </w:rPr>
        <w:t>52 Pa.Code § 5.101(a).</w:t>
      </w:r>
      <w:proofErr w:type="gramEnd"/>
      <w:r w:rsidR="009843B8" w:rsidRPr="00027F82">
        <w:rPr>
          <w:spacing w:val="-3"/>
        </w:rPr>
        <w:br/>
      </w:r>
      <w:r w:rsidR="009843B8" w:rsidRPr="00027F82">
        <w:rPr>
          <w:spacing w:val="-3"/>
        </w:rPr>
        <w:br/>
      </w:r>
      <w:r w:rsidR="009843B8">
        <w:rPr>
          <w:spacing w:val="-3"/>
        </w:rPr>
        <w:tab/>
      </w:r>
      <w:r w:rsidR="009843B8">
        <w:rPr>
          <w:spacing w:val="-3"/>
        </w:rPr>
        <w:tab/>
        <w:t>3</w:t>
      </w:r>
      <w:r w:rsidR="009843B8" w:rsidRPr="00027F82">
        <w:rPr>
          <w:spacing w:val="-3"/>
        </w:rPr>
        <w:t xml:space="preserve">. </w:t>
      </w:r>
      <w:r w:rsidR="009843B8">
        <w:rPr>
          <w:spacing w:val="-3"/>
        </w:rPr>
        <w:tab/>
      </w:r>
      <w:r w:rsidR="009843B8" w:rsidRPr="00027F82">
        <w:rPr>
          <w:spacing w:val="-3"/>
        </w:rPr>
        <w:t>Preliminary objection practice before the Commission is similar to Pennsylvania civil practice respecting preliminary objections.</w:t>
      </w:r>
      <w:r w:rsidR="009843B8" w:rsidRPr="00027F82">
        <w:rPr>
          <w:spacing w:val="-3"/>
        </w:rPr>
        <w:br/>
      </w:r>
      <w:r w:rsidR="009843B8" w:rsidRPr="00027F82">
        <w:rPr>
          <w:spacing w:val="-3"/>
        </w:rPr>
        <w:br/>
      </w:r>
      <w:r w:rsidR="009843B8">
        <w:rPr>
          <w:spacing w:val="-3"/>
        </w:rPr>
        <w:tab/>
      </w:r>
      <w:r w:rsidR="009843B8">
        <w:rPr>
          <w:spacing w:val="-3"/>
        </w:rPr>
        <w:tab/>
        <w:t>4</w:t>
      </w:r>
      <w:r w:rsidR="009843B8" w:rsidRPr="00027F82">
        <w:rPr>
          <w:spacing w:val="-3"/>
        </w:rPr>
        <w:t>.</w:t>
      </w:r>
      <w:r w:rsidR="009843B8">
        <w:rPr>
          <w:spacing w:val="-3"/>
        </w:rPr>
        <w:tab/>
      </w:r>
      <w:r w:rsidR="009843B8" w:rsidRPr="00027F82">
        <w:rPr>
          <w:spacing w:val="-3"/>
        </w:rPr>
        <w:t xml:space="preserve">In deciding the preliminary objections, the Commission must determine </w:t>
      </w:r>
      <w:r w:rsidR="009843B8" w:rsidRPr="00027F82">
        <w:rPr>
          <w:spacing w:val="-3"/>
        </w:rPr>
        <w:lastRenderedPageBreak/>
        <w:t xml:space="preserve">whether, based on well-pleaded factual averments of the complainant, recovery or relief is possible. </w:t>
      </w:r>
      <w:proofErr w:type="gramStart"/>
      <w:r w:rsidR="009843B8" w:rsidRPr="00214AA5">
        <w:rPr>
          <w:i/>
          <w:spacing w:val="-3"/>
        </w:rPr>
        <w:t>Dep't of Auditor General, et al v. SERS, et al.</w:t>
      </w:r>
      <w:r w:rsidR="009843B8" w:rsidRPr="00214AA5">
        <w:rPr>
          <w:spacing w:val="-3"/>
        </w:rPr>
        <w:t>, 836 A.2d 1053, 1064 (Pa.Cmwlth. 2003);</w:t>
      </w:r>
      <w:r w:rsidR="009843B8" w:rsidRPr="00027F82">
        <w:rPr>
          <w:spacing w:val="-3"/>
        </w:rPr>
        <w:t xml:space="preserve"> </w:t>
      </w:r>
      <w:r w:rsidR="009843B8" w:rsidRPr="00214AA5">
        <w:rPr>
          <w:i/>
          <w:spacing w:val="-3"/>
        </w:rPr>
        <w:t>P.J.S. v. Pa. State Ethics Comm'n</w:t>
      </w:r>
      <w:r w:rsidR="009843B8" w:rsidRPr="00214AA5">
        <w:rPr>
          <w:spacing w:val="-3"/>
        </w:rPr>
        <w:t>, 669 A.2d 1105 (Pa.Cmwlth. 1996).</w:t>
      </w:r>
      <w:proofErr w:type="gramEnd"/>
      <w:r w:rsidR="009843B8" w:rsidRPr="00027F82">
        <w:rPr>
          <w:spacing w:val="-3"/>
        </w:rPr>
        <w:br/>
      </w:r>
      <w:r w:rsidR="009843B8" w:rsidRPr="00027F82">
        <w:rPr>
          <w:spacing w:val="-3"/>
        </w:rPr>
        <w:br/>
      </w:r>
      <w:r w:rsidR="009843B8">
        <w:rPr>
          <w:spacing w:val="-3"/>
        </w:rPr>
        <w:tab/>
      </w:r>
      <w:r w:rsidR="009843B8">
        <w:rPr>
          <w:spacing w:val="-3"/>
        </w:rPr>
        <w:tab/>
        <w:t>5</w:t>
      </w:r>
      <w:r w:rsidR="009843B8" w:rsidRPr="00027F82">
        <w:rPr>
          <w:spacing w:val="-3"/>
        </w:rPr>
        <w:t>.</w:t>
      </w:r>
      <w:r w:rsidR="009843B8">
        <w:rPr>
          <w:spacing w:val="-3"/>
        </w:rPr>
        <w:tab/>
      </w:r>
      <w:r w:rsidR="009843B8" w:rsidRPr="00027F82">
        <w:rPr>
          <w:spacing w:val="-3"/>
        </w:rPr>
        <w:t xml:space="preserve">Any doubt must be resolved in favor of the non-moving party by refusing to sustain the preliminary objections. </w:t>
      </w:r>
      <w:proofErr w:type="gramStart"/>
      <w:r w:rsidR="009843B8" w:rsidRPr="00214AA5">
        <w:rPr>
          <w:i/>
          <w:spacing w:val="-3"/>
        </w:rPr>
        <w:t>Boyd v. Ward</w:t>
      </w:r>
      <w:r w:rsidR="009843B8" w:rsidRPr="00214AA5">
        <w:rPr>
          <w:spacing w:val="-3"/>
        </w:rPr>
        <w:t>, 802 A.2d 705 (Pa.Cmwlth. 2002).</w:t>
      </w:r>
      <w:proofErr w:type="gramEnd"/>
      <w:r w:rsidR="009843B8" w:rsidRPr="00027F82">
        <w:rPr>
          <w:spacing w:val="-3"/>
        </w:rPr>
        <w:br/>
      </w:r>
      <w:r w:rsidR="009843B8" w:rsidRPr="00027F82">
        <w:rPr>
          <w:spacing w:val="-3"/>
        </w:rPr>
        <w:br/>
      </w:r>
      <w:r w:rsidR="009843B8">
        <w:rPr>
          <w:spacing w:val="-3"/>
        </w:rPr>
        <w:tab/>
      </w:r>
      <w:r w:rsidR="009843B8">
        <w:rPr>
          <w:spacing w:val="-3"/>
        </w:rPr>
        <w:tab/>
        <w:t>6</w:t>
      </w:r>
      <w:r w:rsidR="009843B8" w:rsidRPr="00027F82">
        <w:rPr>
          <w:spacing w:val="-3"/>
        </w:rPr>
        <w:t>.</w:t>
      </w:r>
      <w:r w:rsidR="009843B8">
        <w:rPr>
          <w:spacing w:val="-3"/>
        </w:rPr>
        <w:tab/>
      </w:r>
      <w:r w:rsidR="009843B8" w:rsidRPr="00027F82">
        <w:rPr>
          <w:spacing w:val="-3"/>
        </w:rPr>
        <w:t xml:space="preserve">All of the non-moving party's averments in the </w:t>
      </w:r>
      <w:r w:rsidR="009843B8" w:rsidRPr="00214AA5">
        <w:rPr>
          <w:bCs/>
          <w:spacing w:val="-3"/>
        </w:rPr>
        <w:t>complaint</w:t>
      </w:r>
      <w:r w:rsidR="009843B8" w:rsidRPr="00027F82">
        <w:rPr>
          <w:spacing w:val="-3"/>
        </w:rPr>
        <w:t xml:space="preserve"> must be viewed as true for purposes of deciding the preliminary objections, and only those facts specifically admitted may be considered against the non-moving party. </w:t>
      </w:r>
      <w:r w:rsidR="009843B8">
        <w:rPr>
          <w:spacing w:val="-3"/>
        </w:rPr>
        <w:t xml:space="preserve"> </w:t>
      </w:r>
      <w:proofErr w:type="gramStart"/>
      <w:r w:rsidR="009843B8" w:rsidRPr="00214AA5">
        <w:rPr>
          <w:i/>
          <w:spacing w:val="-3"/>
        </w:rPr>
        <w:t>Ridge v. State Employees' Retirement Bd.</w:t>
      </w:r>
      <w:r w:rsidR="009843B8" w:rsidRPr="00214AA5">
        <w:rPr>
          <w:spacing w:val="-3"/>
        </w:rPr>
        <w:t>, 690 A.2d 1312 (Pa.Cmwlth. 1997).</w:t>
      </w:r>
      <w:proofErr w:type="gramEnd"/>
    </w:p>
    <w:p w:rsidR="00E260AB" w:rsidRDefault="00E260AB" w:rsidP="00957EA9">
      <w:pPr>
        <w:spacing w:line="360" w:lineRule="auto"/>
        <w:outlineLvl w:val="0"/>
        <w:rPr>
          <w:spacing w:val="-3"/>
        </w:rPr>
      </w:pPr>
    </w:p>
    <w:p w:rsidR="00E260AB" w:rsidRDefault="00E260AB" w:rsidP="00957EA9">
      <w:pPr>
        <w:spacing w:line="360" w:lineRule="auto"/>
        <w:outlineLvl w:val="0"/>
        <w:rPr>
          <w:spacing w:val="-3"/>
        </w:rPr>
      </w:pPr>
      <w:r>
        <w:rPr>
          <w:spacing w:val="-3"/>
        </w:rPr>
        <w:tab/>
      </w:r>
      <w:r>
        <w:rPr>
          <w:spacing w:val="-3"/>
        </w:rPr>
        <w:tab/>
        <w:t>7.</w:t>
      </w:r>
      <w:r>
        <w:rPr>
          <w:spacing w:val="-3"/>
        </w:rPr>
        <w:tab/>
      </w:r>
      <w:r w:rsidRPr="00E260AB">
        <w:rPr>
          <w:spacing w:val="-3"/>
        </w:rPr>
        <w:t>Section 703(g) of the Public Utility Code, relating to rescission and amendment of orders, establishes a party's right to seek relief following the issuance of a final Commission decision.</w:t>
      </w:r>
      <w:r>
        <w:rPr>
          <w:spacing w:val="-3"/>
        </w:rPr>
        <w:t xml:space="preserve">  </w:t>
      </w:r>
      <w:proofErr w:type="gramStart"/>
      <w:r w:rsidRPr="00E260AB">
        <w:rPr>
          <w:spacing w:val="-3"/>
        </w:rPr>
        <w:t>66 Pa. C.S. § 703(g)</w:t>
      </w:r>
      <w:r>
        <w:rPr>
          <w:spacing w:val="-3"/>
        </w:rPr>
        <w:t>.</w:t>
      </w:r>
      <w:proofErr w:type="gramEnd"/>
    </w:p>
    <w:p w:rsidR="00A4363B" w:rsidRDefault="00A4363B" w:rsidP="00957EA9">
      <w:pPr>
        <w:spacing w:line="360" w:lineRule="auto"/>
        <w:outlineLvl w:val="0"/>
        <w:rPr>
          <w:spacing w:val="-3"/>
        </w:rPr>
      </w:pPr>
    </w:p>
    <w:p w:rsidR="009843B8" w:rsidRDefault="00A4363B" w:rsidP="00957EA9">
      <w:pPr>
        <w:spacing w:line="360" w:lineRule="auto"/>
        <w:outlineLvl w:val="0"/>
        <w:rPr>
          <w:rFonts w:ascii="Times New Roman" w:hAnsi="Times New Roman" w:cs="Times New Roman"/>
        </w:rPr>
      </w:pPr>
      <w:r>
        <w:rPr>
          <w:spacing w:val="-3"/>
        </w:rPr>
        <w:tab/>
      </w:r>
      <w:r>
        <w:rPr>
          <w:spacing w:val="-3"/>
        </w:rPr>
        <w:tab/>
      </w:r>
      <w:r w:rsidR="00E260AB">
        <w:rPr>
          <w:spacing w:val="-3"/>
        </w:rPr>
        <w:t>8</w:t>
      </w:r>
      <w:r>
        <w:rPr>
          <w:spacing w:val="-3"/>
        </w:rPr>
        <w:t>.</w:t>
      </w:r>
      <w:r>
        <w:rPr>
          <w:spacing w:val="-3"/>
        </w:rPr>
        <w:tab/>
      </w:r>
      <w:r w:rsidRPr="00A4363B">
        <w:rPr>
          <w:spacing w:val="-3"/>
        </w:rPr>
        <w:t xml:space="preserve">A </w:t>
      </w:r>
      <w:r w:rsidRPr="00A4363B">
        <w:rPr>
          <w:bCs/>
          <w:spacing w:val="-3"/>
        </w:rPr>
        <w:t>Petition</w:t>
      </w:r>
      <w:r w:rsidRPr="00A4363B">
        <w:rPr>
          <w:spacing w:val="-3"/>
        </w:rPr>
        <w:t xml:space="preserve"> for </w:t>
      </w:r>
      <w:r w:rsidRPr="00A4363B">
        <w:rPr>
          <w:bCs/>
          <w:spacing w:val="-3"/>
        </w:rPr>
        <w:t>Reconsideration</w:t>
      </w:r>
      <w:r w:rsidRPr="00A4363B">
        <w:rPr>
          <w:spacing w:val="-3"/>
        </w:rPr>
        <w:t xml:space="preserve"> is to be filed within fifteen days after the Commission order involved is entered or otherwise becomes final. </w:t>
      </w:r>
      <w:proofErr w:type="gramStart"/>
      <w:r w:rsidRPr="00A4363B">
        <w:rPr>
          <w:spacing w:val="-3"/>
        </w:rPr>
        <w:t>52 Pa. Code § 5.572(c).</w:t>
      </w:r>
      <w:proofErr w:type="gramEnd"/>
      <w:r w:rsidRPr="00A4363B">
        <w:rPr>
          <w:spacing w:val="-3"/>
        </w:rPr>
        <w:t xml:space="preserve">  </w:t>
      </w:r>
      <w:r w:rsidR="009843B8" w:rsidRPr="00027F82">
        <w:rPr>
          <w:spacing w:val="-3"/>
        </w:rPr>
        <w:br/>
      </w:r>
    </w:p>
    <w:p w:rsidR="007F6478" w:rsidRPr="00957EA9" w:rsidRDefault="009843B8" w:rsidP="00957EA9">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7B5858" w:rsidRPr="00E673F3" w:rsidRDefault="007B5858" w:rsidP="00E673F3">
      <w:pPr>
        <w:spacing w:line="360" w:lineRule="auto"/>
        <w:jc w:val="center"/>
        <w:rPr>
          <w:rFonts w:ascii="Times New Roman" w:hAnsi="Times New Roman" w:cs="Times New Roman"/>
          <w:spacing w:val="-3"/>
          <w:u w:val="single"/>
        </w:rPr>
      </w:pPr>
      <w:r w:rsidRPr="00E673F3">
        <w:rPr>
          <w:rFonts w:ascii="Times New Roman" w:hAnsi="Times New Roman" w:cs="Times New Roman"/>
          <w:spacing w:val="-3"/>
          <w:u w:val="single"/>
        </w:rPr>
        <w:t>ORDER</w:t>
      </w:r>
    </w:p>
    <w:p w:rsidR="007B5858" w:rsidRDefault="007B5858" w:rsidP="00957EA9">
      <w:pPr>
        <w:spacing w:line="360" w:lineRule="auto"/>
        <w:jc w:val="center"/>
        <w:rPr>
          <w:rFonts w:ascii="Times New Roman" w:hAnsi="Times New Roman" w:cs="Times New Roman"/>
          <w:spacing w:val="-3"/>
        </w:rPr>
      </w:pPr>
    </w:p>
    <w:p w:rsidR="00712D4F" w:rsidRDefault="007B5858" w:rsidP="00957EA9">
      <w:pPr>
        <w:tabs>
          <w:tab w:val="left" w:pos="0"/>
        </w:tabs>
        <w:suppressAutoHyphens/>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t>THEREFORE,</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IT IS ORDERED:</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1.</w:t>
      </w:r>
      <w:r w:rsidR="008D798D" w:rsidRPr="00957EA9">
        <w:rPr>
          <w:rFonts w:ascii="Times New Roman" w:hAnsi="Times New Roman" w:cs="Times New Roman"/>
          <w:spacing w:val="-3"/>
        </w:rPr>
        <w:tab/>
      </w:r>
      <w:proofErr w:type="gramStart"/>
      <w:r w:rsidR="00712D4F" w:rsidRPr="00120769">
        <w:rPr>
          <w:rFonts w:ascii="Times New Roman" w:hAnsi="Times New Roman" w:cs="Times New Roman"/>
        </w:rPr>
        <w:t>That</w:t>
      </w:r>
      <w:proofErr w:type="gramEnd"/>
      <w:r w:rsidR="00712D4F" w:rsidRPr="00120769">
        <w:rPr>
          <w:rFonts w:ascii="Times New Roman" w:hAnsi="Times New Roman" w:cs="Times New Roman"/>
        </w:rPr>
        <w:t xml:space="preserve"> the </w:t>
      </w:r>
      <w:r w:rsidR="00712D4F">
        <w:rPr>
          <w:rFonts w:ascii="Times New Roman" w:hAnsi="Times New Roman" w:cs="Times New Roman"/>
        </w:rPr>
        <w:t>P</w:t>
      </w:r>
      <w:r w:rsidR="00712D4F" w:rsidRPr="001A7C00">
        <w:rPr>
          <w:rFonts w:ascii="Times New Roman" w:hAnsi="Times New Roman" w:cs="Times New Roman"/>
          <w:bCs/>
        </w:rPr>
        <w:t xml:space="preserve">reliminary </w:t>
      </w:r>
      <w:r w:rsidR="00712D4F">
        <w:rPr>
          <w:rFonts w:ascii="Times New Roman" w:hAnsi="Times New Roman" w:cs="Times New Roman"/>
          <w:bCs/>
        </w:rPr>
        <w:t>O</w:t>
      </w:r>
      <w:r w:rsidR="00712D4F" w:rsidRPr="001A7C00">
        <w:rPr>
          <w:rFonts w:ascii="Times New Roman" w:hAnsi="Times New Roman" w:cs="Times New Roman"/>
          <w:bCs/>
        </w:rPr>
        <w:t>bjection</w:t>
      </w:r>
      <w:r w:rsidR="00712D4F" w:rsidRPr="00120769">
        <w:rPr>
          <w:rFonts w:ascii="Times New Roman" w:hAnsi="Times New Roman" w:cs="Times New Roman"/>
        </w:rPr>
        <w:t xml:space="preserve"> filed </w:t>
      </w:r>
      <w:r w:rsidR="00712D4F">
        <w:rPr>
          <w:rFonts w:ascii="Times New Roman" w:hAnsi="Times New Roman" w:cs="Times New Roman"/>
        </w:rPr>
        <w:t xml:space="preserve">on </w:t>
      </w:r>
      <w:r w:rsidR="00121936">
        <w:rPr>
          <w:rFonts w:ascii="Times New Roman" w:hAnsi="Times New Roman" w:cs="Times New Roman"/>
        </w:rPr>
        <w:t>J</w:t>
      </w:r>
      <w:r w:rsidR="00936275">
        <w:rPr>
          <w:rFonts w:ascii="Times New Roman" w:hAnsi="Times New Roman" w:cs="Times New Roman"/>
        </w:rPr>
        <w:t>anuary 3</w:t>
      </w:r>
      <w:r w:rsidR="00121936">
        <w:rPr>
          <w:rFonts w:ascii="Times New Roman" w:hAnsi="Times New Roman" w:cs="Times New Roman"/>
        </w:rPr>
        <w:t>, 201</w:t>
      </w:r>
      <w:r w:rsidR="00936275">
        <w:rPr>
          <w:rFonts w:ascii="Times New Roman" w:hAnsi="Times New Roman" w:cs="Times New Roman"/>
        </w:rPr>
        <w:t>2</w:t>
      </w:r>
      <w:r w:rsidR="00712D4F">
        <w:rPr>
          <w:rFonts w:ascii="Times New Roman" w:hAnsi="Times New Roman" w:cs="Times New Roman"/>
        </w:rPr>
        <w:t xml:space="preserve">, </w:t>
      </w:r>
      <w:r w:rsidR="00712D4F" w:rsidRPr="00120769">
        <w:rPr>
          <w:rFonts w:ascii="Times New Roman" w:hAnsi="Times New Roman" w:cs="Times New Roman"/>
        </w:rPr>
        <w:t xml:space="preserve">by </w:t>
      </w:r>
      <w:r w:rsidR="00936275">
        <w:rPr>
          <w:rFonts w:ascii="Times New Roman" w:hAnsi="Times New Roman" w:cs="Times New Roman"/>
        </w:rPr>
        <w:t xml:space="preserve">PECO Energy </w:t>
      </w:r>
      <w:r w:rsidR="00121936">
        <w:rPr>
          <w:rFonts w:ascii="Times New Roman" w:hAnsi="Times New Roman" w:cs="Times New Roman"/>
        </w:rPr>
        <w:t>Company</w:t>
      </w:r>
      <w:r w:rsidR="00712D4F" w:rsidRPr="00120769">
        <w:rPr>
          <w:rFonts w:ascii="Times New Roman" w:hAnsi="Times New Roman" w:cs="Times New Roman"/>
        </w:rPr>
        <w:t xml:space="preserve"> at Docket No. </w:t>
      </w:r>
      <w:r w:rsidR="00121936" w:rsidRPr="00957EA9">
        <w:rPr>
          <w:rFonts w:ascii="Times New Roman" w:hAnsi="Times New Roman" w:cs="Times New Roman"/>
        </w:rPr>
        <w:t>C-20</w:t>
      </w:r>
      <w:r w:rsidR="00121936">
        <w:rPr>
          <w:rFonts w:ascii="Times New Roman" w:hAnsi="Times New Roman" w:cs="Times New Roman"/>
        </w:rPr>
        <w:t>11</w:t>
      </w:r>
      <w:r w:rsidR="00121936" w:rsidRPr="00957EA9">
        <w:rPr>
          <w:rFonts w:ascii="Times New Roman" w:hAnsi="Times New Roman" w:cs="Times New Roman"/>
        </w:rPr>
        <w:t>-2</w:t>
      </w:r>
      <w:r w:rsidR="00121936">
        <w:rPr>
          <w:rFonts w:ascii="Times New Roman" w:hAnsi="Times New Roman" w:cs="Times New Roman"/>
        </w:rPr>
        <w:t>278</w:t>
      </w:r>
      <w:r w:rsidR="00936275">
        <w:rPr>
          <w:rFonts w:ascii="Times New Roman" w:hAnsi="Times New Roman" w:cs="Times New Roman"/>
        </w:rPr>
        <w:t>058</w:t>
      </w:r>
      <w:r w:rsidR="00712D4F" w:rsidRPr="00120769">
        <w:rPr>
          <w:rFonts w:ascii="Times New Roman" w:hAnsi="Times New Roman" w:cs="Times New Roman"/>
        </w:rPr>
        <w:t xml:space="preserve"> </w:t>
      </w:r>
      <w:r w:rsidR="00936275">
        <w:rPr>
          <w:rFonts w:ascii="Times New Roman" w:hAnsi="Times New Roman" w:cs="Times New Roman"/>
        </w:rPr>
        <w:t>is</w:t>
      </w:r>
      <w:r w:rsidR="00712D4F" w:rsidRPr="00120769">
        <w:rPr>
          <w:rFonts w:ascii="Times New Roman" w:hAnsi="Times New Roman" w:cs="Times New Roman"/>
        </w:rPr>
        <w:t xml:space="preserve"> </w:t>
      </w:r>
      <w:r w:rsidR="004B3652">
        <w:rPr>
          <w:rFonts w:ascii="Times New Roman" w:hAnsi="Times New Roman" w:cs="Times New Roman"/>
        </w:rPr>
        <w:t>granted</w:t>
      </w:r>
      <w:r w:rsidR="00712D4F">
        <w:rPr>
          <w:rFonts w:ascii="Times New Roman" w:hAnsi="Times New Roman" w:cs="Times New Roman"/>
        </w:rPr>
        <w:t>.</w:t>
      </w:r>
    </w:p>
    <w:p w:rsidR="00712D4F" w:rsidRDefault="00712D4F" w:rsidP="00957EA9">
      <w:pPr>
        <w:tabs>
          <w:tab w:val="left" w:pos="0"/>
        </w:tabs>
        <w:suppressAutoHyphens/>
        <w:spacing w:line="360" w:lineRule="auto"/>
        <w:rPr>
          <w:rFonts w:ascii="Times New Roman" w:hAnsi="Times New Roman" w:cs="Times New Roman"/>
        </w:rPr>
      </w:pPr>
    </w:p>
    <w:p w:rsidR="00712D4F" w:rsidRDefault="00712D4F" w:rsidP="00712D4F">
      <w:pPr>
        <w:spacing w:line="360" w:lineRule="auto"/>
        <w:ind w:firstLine="1440"/>
        <w:rPr>
          <w:rFonts w:ascii="Times New Roman" w:hAnsi="Times New Roman" w:cs="Times New Roman"/>
        </w:rPr>
      </w:pPr>
      <w:r>
        <w:rPr>
          <w:rFonts w:ascii="Times New Roman" w:hAnsi="Times New Roman" w:cs="Times New Roman"/>
        </w:rPr>
        <w:lastRenderedPageBreak/>
        <w:t>2</w:t>
      </w:r>
      <w:r w:rsidRPr="00120769">
        <w:rPr>
          <w:rFonts w:ascii="Times New Roman" w:hAnsi="Times New Roman" w:cs="Times New Roman"/>
        </w:rPr>
        <w:t xml:space="preserve">. </w:t>
      </w:r>
      <w:r>
        <w:rPr>
          <w:rFonts w:ascii="Times New Roman" w:hAnsi="Times New Roman" w:cs="Times New Roman"/>
        </w:rPr>
        <w:tab/>
        <w:t>That the C</w:t>
      </w:r>
      <w:r w:rsidRPr="00120769">
        <w:rPr>
          <w:rFonts w:ascii="Times New Roman" w:hAnsi="Times New Roman" w:cs="Times New Roman"/>
        </w:rPr>
        <w:t xml:space="preserve">omplaint of </w:t>
      </w:r>
      <w:r w:rsidR="00936275">
        <w:rPr>
          <w:rFonts w:ascii="Times New Roman" w:hAnsi="Times New Roman" w:cs="Times New Roman"/>
        </w:rPr>
        <w:t xml:space="preserve">James </w:t>
      </w:r>
      <w:proofErr w:type="spellStart"/>
      <w:r w:rsidR="00936275">
        <w:rPr>
          <w:rFonts w:ascii="Times New Roman" w:hAnsi="Times New Roman" w:cs="Times New Roman"/>
        </w:rPr>
        <w:t>Mangam</w:t>
      </w:r>
      <w:proofErr w:type="spellEnd"/>
      <w:r w:rsidR="00121936">
        <w:rPr>
          <w:rFonts w:ascii="Times New Roman" w:hAnsi="Times New Roman" w:cs="Times New Roman"/>
        </w:rPr>
        <w:t xml:space="preserve"> </w:t>
      </w:r>
      <w:r>
        <w:rPr>
          <w:rFonts w:ascii="Times New Roman" w:hAnsi="Times New Roman" w:cs="Times New Roman"/>
        </w:rPr>
        <w:t xml:space="preserve">filed on </w:t>
      </w:r>
      <w:r w:rsidR="00936275">
        <w:rPr>
          <w:rFonts w:ascii="Times New Roman" w:hAnsi="Times New Roman" w:cs="Times New Roman"/>
        </w:rPr>
        <w:t>November 28,</w:t>
      </w:r>
      <w:r>
        <w:rPr>
          <w:rFonts w:ascii="Times New Roman" w:hAnsi="Times New Roman" w:cs="Times New Roman"/>
        </w:rPr>
        <w:t xml:space="preserve"> 201</w:t>
      </w:r>
      <w:r w:rsidR="00121936">
        <w:rPr>
          <w:rFonts w:ascii="Times New Roman" w:hAnsi="Times New Roman" w:cs="Times New Roman"/>
        </w:rPr>
        <w:t>1</w:t>
      </w:r>
      <w:r>
        <w:rPr>
          <w:rFonts w:ascii="Times New Roman" w:hAnsi="Times New Roman" w:cs="Times New Roman"/>
        </w:rPr>
        <w:t xml:space="preserve">, </w:t>
      </w:r>
      <w:r w:rsidRPr="00120769">
        <w:rPr>
          <w:rFonts w:ascii="Times New Roman" w:hAnsi="Times New Roman" w:cs="Times New Roman"/>
        </w:rPr>
        <w:t>at Docket No. C</w:t>
      </w:r>
      <w:r w:rsidR="008F25D8" w:rsidRPr="00957EA9">
        <w:rPr>
          <w:rFonts w:ascii="Times New Roman" w:hAnsi="Times New Roman" w:cs="Times New Roman"/>
        </w:rPr>
        <w:t>-20</w:t>
      </w:r>
      <w:r w:rsidR="008F25D8">
        <w:rPr>
          <w:rFonts w:ascii="Times New Roman" w:hAnsi="Times New Roman" w:cs="Times New Roman"/>
        </w:rPr>
        <w:t>11</w:t>
      </w:r>
      <w:r w:rsidR="008F25D8" w:rsidRPr="00957EA9">
        <w:rPr>
          <w:rFonts w:ascii="Times New Roman" w:hAnsi="Times New Roman" w:cs="Times New Roman"/>
        </w:rPr>
        <w:t>-2</w:t>
      </w:r>
      <w:r w:rsidR="008F25D8">
        <w:rPr>
          <w:rFonts w:ascii="Times New Roman" w:hAnsi="Times New Roman" w:cs="Times New Roman"/>
        </w:rPr>
        <w:t>278</w:t>
      </w:r>
      <w:r w:rsidR="00936275">
        <w:rPr>
          <w:rFonts w:ascii="Times New Roman" w:hAnsi="Times New Roman" w:cs="Times New Roman"/>
        </w:rPr>
        <w:t>058</w:t>
      </w:r>
      <w:r w:rsidR="008F25D8" w:rsidRPr="00120769">
        <w:rPr>
          <w:rFonts w:ascii="Times New Roman" w:hAnsi="Times New Roman" w:cs="Times New Roman"/>
        </w:rPr>
        <w:t xml:space="preserve"> </w:t>
      </w:r>
      <w:r w:rsidRPr="00120769">
        <w:rPr>
          <w:rFonts w:ascii="Times New Roman" w:hAnsi="Times New Roman" w:cs="Times New Roman"/>
        </w:rPr>
        <w:t xml:space="preserve">against </w:t>
      </w:r>
      <w:r w:rsidR="00936275">
        <w:rPr>
          <w:rFonts w:ascii="Times New Roman" w:hAnsi="Times New Roman" w:cs="Times New Roman"/>
        </w:rPr>
        <w:t xml:space="preserve">PECO Energy </w:t>
      </w:r>
      <w:r w:rsidRPr="00120769">
        <w:rPr>
          <w:rFonts w:ascii="Times New Roman" w:hAnsi="Times New Roman" w:cs="Times New Roman"/>
        </w:rPr>
        <w:t>Company is dismissed</w:t>
      </w:r>
      <w:r>
        <w:rPr>
          <w:rFonts w:ascii="Times New Roman" w:hAnsi="Times New Roman" w:cs="Times New Roman"/>
        </w:rPr>
        <w:t xml:space="preserve">, consistent with this </w:t>
      </w:r>
      <w:r w:rsidR="004B3652">
        <w:rPr>
          <w:rFonts w:ascii="Times New Roman" w:hAnsi="Times New Roman" w:cs="Times New Roman"/>
        </w:rPr>
        <w:t>Order</w:t>
      </w:r>
      <w:r w:rsidRPr="00120769">
        <w:rPr>
          <w:rFonts w:ascii="Times New Roman" w:hAnsi="Times New Roman" w:cs="Times New Roman"/>
        </w:rPr>
        <w:t>.</w:t>
      </w:r>
    </w:p>
    <w:p w:rsidR="00712D4F" w:rsidRDefault="00712D4F" w:rsidP="00712D4F">
      <w:pPr>
        <w:spacing w:line="360" w:lineRule="auto"/>
        <w:ind w:firstLine="1440"/>
        <w:rPr>
          <w:rFonts w:ascii="Times New Roman" w:hAnsi="Times New Roman" w:cs="Times New Roman"/>
        </w:rPr>
      </w:pPr>
    </w:p>
    <w:p w:rsidR="007B5858" w:rsidRPr="00957EA9" w:rsidRDefault="007B5858" w:rsidP="00957EA9">
      <w:pPr>
        <w:spacing w:line="360" w:lineRule="auto"/>
        <w:rPr>
          <w:rFonts w:ascii="Times New Roman" w:hAnsi="Times New Roman" w:cs="Times New Roman"/>
        </w:rPr>
      </w:pPr>
    </w:p>
    <w:p w:rsidR="00AA7044" w:rsidRPr="00957EA9" w:rsidRDefault="00AA7044" w:rsidP="00957EA9">
      <w:pPr>
        <w:spacing w:line="360" w:lineRule="auto"/>
        <w:rPr>
          <w:rFonts w:ascii="Times New Roman" w:hAnsi="Times New Roman" w:cs="Times New Roman"/>
        </w:rPr>
      </w:pP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 xml:space="preserve">Date:  </w:t>
      </w:r>
      <w:r w:rsidR="00936275">
        <w:rPr>
          <w:rFonts w:ascii="Times New Roman" w:hAnsi="Times New Roman" w:cs="Times New Roman"/>
          <w:u w:val="single"/>
        </w:rPr>
        <w:t>March 29,</w:t>
      </w:r>
      <w:r w:rsidR="00D52D01">
        <w:rPr>
          <w:rFonts w:ascii="Times New Roman" w:hAnsi="Times New Roman" w:cs="Times New Roman"/>
          <w:u w:val="single"/>
        </w:rPr>
        <w:t xml:space="preserve"> </w:t>
      </w:r>
      <w:r w:rsidRPr="00957EA9">
        <w:rPr>
          <w:rFonts w:ascii="Times New Roman" w:hAnsi="Times New Roman" w:cs="Times New Roman"/>
          <w:u w:val="single"/>
        </w:rPr>
        <w:t>201</w:t>
      </w:r>
      <w:r w:rsidR="00936275">
        <w:rPr>
          <w:rFonts w:ascii="Times New Roman" w:hAnsi="Times New Roman" w:cs="Times New Roman"/>
          <w:u w:val="single"/>
        </w:rPr>
        <w:t>2</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__________________________________</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rsidR="007B5858" w:rsidRPr="00957EA9" w:rsidRDefault="007B5858" w:rsidP="004D7FF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p>
    <w:p w:rsidR="00DC01E9" w:rsidRPr="00957EA9" w:rsidRDefault="00DC01E9" w:rsidP="00957EA9">
      <w:pPr>
        <w:tabs>
          <w:tab w:val="left" w:pos="0"/>
        </w:tabs>
        <w:suppressAutoHyphens/>
        <w:rPr>
          <w:rFonts w:ascii="Times New Roman" w:hAnsi="Times New Roman" w:cs="Times New Roman"/>
          <w:spacing w:val="-3"/>
        </w:rPr>
      </w:pPr>
    </w:p>
    <w:sectPr w:rsidR="00DC01E9" w:rsidRPr="00957EA9"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B34" w:rsidRDefault="00183B34" w:rsidP="00045EE4">
      <w:r>
        <w:separator/>
      </w:r>
    </w:p>
  </w:endnote>
  <w:endnote w:type="continuationSeparator" w:id="0">
    <w:p w:rsidR="00183B34" w:rsidRDefault="00183B34"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9" w:rsidRDefault="00DD560D" w:rsidP="00554972">
    <w:pPr>
      <w:pStyle w:val="Footer"/>
      <w:framePr w:wrap="around" w:vAnchor="text" w:hAnchor="margin" w:xAlign="center" w:y="1"/>
      <w:rPr>
        <w:rStyle w:val="PageNumber"/>
      </w:rPr>
    </w:pPr>
    <w:r>
      <w:rPr>
        <w:rStyle w:val="PageNumber"/>
      </w:rPr>
      <w:fldChar w:fldCharType="begin"/>
    </w:r>
    <w:r w:rsidR="004A1D99">
      <w:rPr>
        <w:rStyle w:val="PageNumber"/>
      </w:rPr>
      <w:instrText xml:space="preserve">PAGE  </w:instrText>
    </w:r>
    <w:r>
      <w:rPr>
        <w:rStyle w:val="PageNumber"/>
      </w:rPr>
      <w:fldChar w:fldCharType="end"/>
    </w:r>
  </w:p>
  <w:p w:rsidR="004A1D99" w:rsidRDefault="004A1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9" w:rsidRPr="004656AC" w:rsidRDefault="00DD560D"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4A1D99" w:rsidRPr="004656AC">
      <w:rPr>
        <w:rStyle w:val="PageNumber"/>
        <w:sz w:val="20"/>
        <w:szCs w:val="20"/>
      </w:rPr>
      <w:instrText xml:space="preserve">PAGE  </w:instrText>
    </w:r>
    <w:r w:rsidRPr="004656AC">
      <w:rPr>
        <w:rStyle w:val="PageNumber"/>
        <w:sz w:val="20"/>
        <w:szCs w:val="20"/>
      </w:rPr>
      <w:fldChar w:fldCharType="separate"/>
    </w:r>
    <w:r w:rsidR="00C773BD">
      <w:rPr>
        <w:rStyle w:val="PageNumber"/>
        <w:noProof/>
        <w:sz w:val="20"/>
        <w:szCs w:val="20"/>
      </w:rPr>
      <w:t>7</w:t>
    </w:r>
    <w:r w:rsidRPr="004656AC">
      <w:rPr>
        <w:rStyle w:val="PageNumber"/>
        <w:sz w:val="20"/>
        <w:szCs w:val="20"/>
      </w:rPr>
      <w:fldChar w:fldCharType="end"/>
    </w:r>
  </w:p>
  <w:p w:rsidR="004A1D99" w:rsidRDefault="004A1D9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B34" w:rsidRDefault="00183B34" w:rsidP="00045EE4">
      <w:r>
        <w:separator/>
      </w:r>
    </w:p>
  </w:footnote>
  <w:footnote w:type="continuationSeparator" w:id="0">
    <w:p w:rsidR="00183B34" w:rsidRDefault="00183B34" w:rsidP="00045EE4">
      <w:r>
        <w:continuationSeparator/>
      </w:r>
    </w:p>
  </w:footnote>
  <w:footnote w:id="1">
    <w:p w:rsidR="00D3726A" w:rsidRPr="00D3726A" w:rsidRDefault="00D3726A" w:rsidP="00D3726A">
      <w:pPr>
        <w:pStyle w:val="FootnoteText"/>
      </w:pPr>
      <w:r>
        <w:rPr>
          <w:rStyle w:val="FootnoteReference"/>
        </w:rPr>
        <w:footnoteRef/>
      </w:r>
      <w:r>
        <w:t xml:space="preserve"> </w:t>
      </w:r>
      <w:r>
        <w:tab/>
      </w:r>
      <w:proofErr w:type="gramStart"/>
      <w:r w:rsidRPr="00D3726A">
        <w:rPr>
          <w:i/>
        </w:rPr>
        <w:t>Petition of PECO Energy Company for Approval of Its Default Service Program</w:t>
      </w:r>
      <w:r w:rsidRPr="00D3726A">
        <w:t>, Docket No.</w:t>
      </w:r>
      <w:proofErr w:type="gramEnd"/>
      <w:r w:rsidRPr="00D3726A">
        <w:t xml:space="preserve"> P-2012-2283641 (</w:t>
      </w:r>
      <w:r w:rsidRPr="00D3726A">
        <w:rPr>
          <w:i/>
        </w:rPr>
        <w:t>DSP II</w:t>
      </w:r>
      <w:r w:rsidRPr="00D3726A">
        <w:t>).</w:t>
      </w:r>
    </w:p>
    <w:p w:rsidR="00D3726A" w:rsidRDefault="00D3726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082D"/>
    <w:rsid w:val="00021414"/>
    <w:rsid w:val="00021EA0"/>
    <w:rsid w:val="00021ECB"/>
    <w:rsid w:val="00022505"/>
    <w:rsid w:val="00023E3C"/>
    <w:rsid w:val="00025668"/>
    <w:rsid w:val="0002592A"/>
    <w:rsid w:val="00026710"/>
    <w:rsid w:val="00027A04"/>
    <w:rsid w:val="00031DFE"/>
    <w:rsid w:val="000326DC"/>
    <w:rsid w:val="000332FE"/>
    <w:rsid w:val="000336F2"/>
    <w:rsid w:val="0003399E"/>
    <w:rsid w:val="000353F1"/>
    <w:rsid w:val="00036D5D"/>
    <w:rsid w:val="000376F9"/>
    <w:rsid w:val="000403CD"/>
    <w:rsid w:val="000407AC"/>
    <w:rsid w:val="00045EE4"/>
    <w:rsid w:val="00046304"/>
    <w:rsid w:val="000472C7"/>
    <w:rsid w:val="000500B9"/>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3E99"/>
    <w:rsid w:val="000B6C5B"/>
    <w:rsid w:val="000B76B4"/>
    <w:rsid w:val="000B77FB"/>
    <w:rsid w:val="000C0C90"/>
    <w:rsid w:val="000C13F0"/>
    <w:rsid w:val="000C2EE7"/>
    <w:rsid w:val="000C3889"/>
    <w:rsid w:val="000C3DF7"/>
    <w:rsid w:val="000C67B7"/>
    <w:rsid w:val="000C6EFD"/>
    <w:rsid w:val="000C723E"/>
    <w:rsid w:val="000C7890"/>
    <w:rsid w:val="000D06AC"/>
    <w:rsid w:val="000D42E8"/>
    <w:rsid w:val="000D4D9A"/>
    <w:rsid w:val="000D4F59"/>
    <w:rsid w:val="000D4FF3"/>
    <w:rsid w:val="000D5FFC"/>
    <w:rsid w:val="000E1D21"/>
    <w:rsid w:val="000E45E1"/>
    <w:rsid w:val="000E4E90"/>
    <w:rsid w:val="000E6AEB"/>
    <w:rsid w:val="000F2893"/>
    <w:rsid w:val="000F31BB"/>
    <w:rsid w:val="000F3452"/>
    <w:rsid w:val="00100125"/>
    <w:rsid w:val="001030D4"/>
    <w:rsid w:val="00104F14"/>
    <w:rsid w:val="0010634F"/>
    <w:rsid w:val="00106C5A"/>
    <w:rsid w:val="0011051F"/>
    <w:rsid w:val="00110C5C"/>
    <w:rsid w:val="00110F93"/>
    <w:rsid w:val="00111240"/>
    <w:rsid w:val="00113394"/>
    <w:rsid w:val="0011339D"/>
    <w:rsid w:val="00114C3A"/>
    <w:rsid w:val="00115EE3"/>
    <w:rsid w:val="00117645"/>
    <w:rsid w:val="00117CF3"/>
    <w:rsid w:val="00117D59"/>
    <w:rsid w:val="00120769"/>
    <w:rsid w:val="00121936"/>
    <w:rsid w:val="00122110"/>
    <w:rsid w:val="0012407C"/>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1A7C"/>
    <w:rsid w:val="00162770"/>
    <w:rsid w:val="00162D6F"/>
    <w:rsid w:val="0016307D"/>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3B34"/>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717"/>
    <w:rsid w:val="001B71A2"/>
    <w:rsid w:val="001B7D8F"/>
    <w:rsid w:val="001C0B64"/>
    <w:rsid w:val="001C0D4B"/>
    <w:rsid w:val="001C25AF"/>
    <w:rsid w:val="001C31E1"/>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51F6"/>
    <w:rsid w:val="001F5ABE"/>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5BFD"/>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2E06"/>
    <w:rsid w:val="00293441"/>
    <w:rsid w:val="0029693B"/>
    <w:rsid w:val="002A2E7D"/>
    <w:rsid w:val="002A3298"/>
    <w:rsid w:val="002A53D2"/>
    <w:rsid w:val="002B0F8B"/>
    <w:rsid w:val="002B2928"/>
    <w:rsid w:val="002B5699"/>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F41A7"/>
    <w:rsid w:val="002F4C63"/>
    <w:rsid w:val="0030077E"/>
    <w:rsid w:val="003008BF"/>
    <w:rsid w:val="00300921"/>
    <w:rsid w:val="00300ADA"/>
    <w:rsid w:val="003029F5"/>
    <w:rsid w:val="0030377F"/>
    <w:rsid w:val="003038CC"/>
    <w:rsid w:val="00306F18"/>
    <w:rsid w:val="00306F9C"/>
    <w:rsid w:val="00307285"/>
    <w:rsid w:val="003107D8"/>
    <w:rsid w:val="0031235C"/>
    <w:rsid w:val="00313180"/>
    <w:rsid w:val="00315028"/>
    <w:rsid w:val="00316451"/>
    <w:rsid w:val="00320B24"/>
    <w:rsid w:val="00321BB7"/>
    <w:rsid w:val="00322D9C"/>
    <w:rsid w:val="003255F4"/>
    <w:rsid w:val="00325A42"/>
    <w:rsid w:val="00325E76"/>
    <w:rsid w:val="003262CF"/>
    <w:rsid w:val="003265E4"/>
    <w:rsid w:val="00330E4F"/>
    <w:rsid w:val="00336A58"/>
    <w:rsid w:val="00337261"/>
    <w:rsid w:val="003379C3"/>
    <w:rsid w:val="00337AC8"/>
    <w:rsid w:val="00342A67"/>
    <w:rsid w:val="00344769"/>
    <w:rsid w:val="003476EC"/>
    <w:rsid w:val="00350C1F"/>
    <w:rsid w:val="00354C10"/>
    <w:rsid w:val="00360EC5"/>
    <w:rsid w:val="00361B3E"/>
    <w:rsid w:val="0036395F"/>
    <w:rsid w:val="003642FA"/>
    <w:rsid w:val="00365F06"/>
    <w:rsid w:val="00366E3E"/>
    <w:rsid w:val="003702D0"/>
    <w:rsid w:val="00371F3B"/>
    <w:rsid w:val="003720B7"/>
    <w:rsid w:val="003725CC"/>
    <w:rsid w:val="00372982"/>
    <w:rsid w:val="00373701"/>
    <w:rsid w:val="00375EEF"/>
    <w:rsid w:val="00376F95"/>
    <w:rsid w:val="0038042C"/>
    <w:rsid w:val="00381136"/>
    <w:rsid w:val="003813F9"/>
    <w:rsid w:val="00381D69"/>
    <w:rsid w:val="003826B8"/>
    <w:rsid w:val="00382F09"/>
    <w:rsid w:val="00383391"/>
    <w:rsid w:val="003900AF"/>
    <w:rsid w:val="0039037B"/>
    <w:rsid w:val="003903B3"/>
    <w:rsid w:val="0039181D"/>
    <w:rsid w:val="00393584"/>
    <w:rsid w:val="00397350"/>
    <w:rsid w:val="00397596"/>
    <w:rsid w:val="003A068B"/>
    <w:rsid w:val="003A0E25"/>
    <w:rsid w:val="003A1936"/>
    <w:rsid w:val="003A337C"/>
    <w:rsid w:val="003A44FE"/>
    <w:rsid w:val="003A4783"/>
    <w:rsid w:val="003A5CF2"/>
    <w:rsid w:val="003A6558"/>
    <w:rsid w:val="003A6895"/>
    <w:rsid w:val="003B087B"/>
    <w:rsid w:val="003B2831"/>
    <w:rsid w:val="003B7CD5"/>
    <w:rsid w:val="003C1E6F"/>
    <w:rsid w:val="003C4FF1"/>
    <w:rsid w:val="003C6B72"/>
    <w:rsid w:val="003D05CD"/>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2A3E"/>
    <w:rsid w:val="003F6B18"/>
    <w:rsid w:val="003F6ED1"/>
    <w:rsid w:val="00400067"/>
    <w:rsid w:val="00402D38"/>
    <w:rsid w:val="004032D2"/>
    <w:rsid w:val="004044CD"/>
    <w:rsid w:val="00405AAF"/>
    <w:rsid w:val="00405FDB"/>
    <w:rsid w:val="00406223"/>
    <w:rsid w:val="00406525"/>
    <w:rsid w:val="00406D01"/>
    <w:rsid w:val="00407E07"/>
    <w:rsid w:val="00411114"/>
    <w:rsid w:val="00412CE2"/>
    <w:rsid w:val="00414098"/>
    <w:rsid w:val="00414835"/>
    <w:rsid w:val="0041621A"/>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0D9E"/>
    <w:rsid w:val="00453473"/>
    <w:rsid w:val="004577DC"/>
    <w:rsid w:val="00457AB5"/>
    <w:rsid w:val="00460B7B"/>
    <w:rsid w:val="00461EDB"/>
    <w:rsid w:val="00463F63"/>
    <w:rsid w:val="004656AC"/>
    <w:rsid w:val="00465C27"/>
    <w:rsid w:val="00471314"/>
    <w:rsid w:val="004714BC"/>
    <w:rsid w:val="00473AF4"/>
    <w:rsid w:val="00476978"/>
    <w:rsid w:val="00480006"/>
    <w:rsid w:val="00480BE5"/>
    <w:rsid w:val="00480CA9"/>
    <w:rsid w:val="004820EC"/>
    <w:rsid w:val="00484C71"/>
    <w:rsid w:val="00485D8E"/>
    <w:rsid w:val="004868B2"/>
    <w:rsid w:val="00487F3B"/>
    <w:rsid w:val="0049487C"/>
    <w:rsid w:val="00494E0E"/>
    <w:rsid w:val="00495B6F"/>
    <w:rsid w:val="00496314"/>
    <w:rsid w:val="004A02E2"/>
    <w:rsid w:val="004A0A46"/>
    <w:rsid w:val="004A1D99"/>
    <w:rsid w:val="004A3846"/>
    <w:rsid w:val="004A3FAA"/>
    <w:rsid w:val="004A4217"/>
    <w:rsid w:val="004A5D8A"/>
    <w:rsid w:val="004A6296"/>
    <w:rsid w:val="004A6CF8"/>
    <w:rsid w:val="004A6DFB"/>
    <w:rsid w:val="004B203D"/>
    <w:rsid w:val="004B3652"/>
    <w:rsid w:val="004B6203"/>
    <w:rsid w:val="004C0D74"/>
    <w:rsid w:val="004C1F88"/>
    <w:rsid w:val="004C2FC6"/>
    <w:rsid w:val="004C306B"/>
    <w:rsid w:val="004C3B86"/>
    <w:rsid w:val="004C41CA"/>
    <w:rsid w:val="004C58BF"/>
    <w:rsid w:val="004C6B90"/>
    <w:rsid w:val="004C739B"/>
    <w:rsid w:val="004C7475"/>
    <w:rsid w:val="004C7F9C"/>
    <w:rsid w:val="004D04F3"/>
    <w:rsid w:val="004D1F16"/>
    <w:rsid w:val="004D722E"/>
    <w:rsid w:val="004D7FF9"/>
    <w:rsid w:val="004E05A5"/>
    <w:rsid w:val="004E1A77"/>
    <w:rsid w:val="004E2815"/>
    <w:rsid w:val="004E30CA"/>
    <w:rsid w:val="004E40A6"/>
    <w:rsid w:val="004E4266"/>
    <w:rsid w:val="004E5676"/>
    <w:rsid w:val="004E5860"/>
    <w:rsid w:val="004E5C0C"/>
    <w:rsid w:val="004E5DE6"/>
    <w:rsid w:val="004E71E1"/>
    <w:rsid w:val="004F0DA6"/>
    <w:rsid w:val="004F23F9"/>
    <w:rsid w:val="004F2A22"/>
    <w:rsid w:val="004F6103"/>
    <w:rsid w:val="004F6FE6"/>
    <w:rsid w:val="005027A7"/>
    <w:rsid w:val="00502CF5"/>
    <w:rsid w:val="00502E0A"/>
    <w:rsid w:val="00503610"/>
    <w:rsid w:val="00504B56"/>
    <w:rsid w:val="005054CE"/>
    <w:rsid w:val="00507335"/>
    <w:rsid w:val="00511247"/>
    <w:rsid w:val="00511A8D"/>
    <w:rsid w:val="00512246"/>
    <w:rsid w:val="005156AE"/>
    <w:rsid w:val="005218EC"/>
    <w:rsid w:val="0052238D"/>
    <w:rsid w:val="0052406C"/>
    <w:rsid w:val="00526E4B"/>
    <w:rsid w:val="00527F8C"/>
    <w:rsid w:val="0053276B"/>
    <w:rsid w:val="00534487"/>
    <w:rsid w:val="0053562C"/>
    <w:rsid w:val="005372DD"/>
    <w:rsid w:val="00542DB1"/>
    <w:rsid w:val="00543A6C"/>
    <w:rsid w:val="005443F7"/>
    <w:rsid w:val="00544DE9"/>
    <w:rsid w:val="00546674"/>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70FE"/>
    <w:rsid w:val="005806B1"/>
    <w:rsid w:val="00582D33"/>
    <w:rsid w:val="00583280"/>
    <w:rsid w:val="00584177"/>
    <w:rsid w:val="00592F9A"/>
    <w:rsid w:val="005955ED"/>
    <w:rsid w:val="005956BA"/>
    <w:rsid w:val="00595C86"/>
    <w:rsid w:val="005964AD"/>
    <w:rsid w:val="00597EC2"/>
    <w:rsid w:val="005A0FAD"/>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18C0"/>
    <w:rsid w:val="005D2899"/>
    <w:rsid w:val="005D4127"/>
    <w:rsid w:val="005D4834"/>
    <w:rsid w:val="005D502F"/>
    <w:rsid w:val="005D50F7"/>
    <w:rsid w:val="005E2A4A"/>
    <w:rsid w:val="005E2B4B"/>
    <w:rsid w:val="005E2C25"/>
    <w:rsid w:val="005E44B5"/>
    <w:rsid w:val="005E4580"/>
    <w:rsid w:val="005E50A6"/>
    <w:rsid w:val="005E625F"/>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519D"/>
    <w:rsid w:val="00616538"/>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0D24"/>
    <w:rsid w:val="00651DFD"/>
    <w:rsid w:val="006525B9"/>
    <w:rsid w:val="00653729"/>
    <w:rsid w:val="0065470B"/>
    <w:rsid w:val="00655862"/>
    <w:rsid w:val="00655C45"/>
    <w:rsid w:val="00655DC4"/>
    <w:rsid w:val="006613A7"/>
    <w:rsid w:val="006614A9"/>
    <w:rsid w:val="00661CC7"/>
    <w:rsid w:val="00661FF5"/>
    <w:rsid w:val="00662676"/>
    <w:rsid w:val="00664C73"/>
    <w:rsid w:val="006705E2"/>
    <w:rsid w:val="00671EEC"/>
    <w:rsid w:val="0067478C"/>
    <w:rsid w:val="00676427"/>
    <w:rsid w:val="0067697D"/>
    <w:rsid w:val="006770BC"/>
    <w:rsid w:val="00683549"/>
    <w:rsid w:val="0069106E"/>
    <w:rsid w:val="006911DE"/>
    <w:rsid w:val="006918DE"/>
    <w:rsid w:val="006933F1"/>
    <w:rsid w:val="00696066"/>
    <w:rsid w:val="00696DAB"/>
    <w:rsid w:val="00697B9A"/>
    <w:rsid w:val="006A2880"/>
    <w:rsid w:val="006A305D"/>
    <w:rsid w:val="006A3AD9"/>
    <w:rsid w:val="006A41CF"/>
    <w:rsid w:val="006A605E"/>
    <w:rsid w:val="006A60C2"/>
    <w:rsid w:val="006A6E97"/>
    <w:rsid w:val="006A73F7"/>
    <w:rsid w:val="006A764F"/>
    <w:rsid w:val="006A7C78"/>
    <w:rsid w:val="006B17E3"/>
    <w:rsid w:val="006B2070"/>
    <w:rsid w:val="006B2851"/>
    <w:rsid w:val="006B2B42"/>
    <w:rsid w:val="006B2FF4"/>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0F1E"/>
    <w:rsid w:val="006E1393"/>
    <w:rsid w:val="006E34E6"/>
    <w:rsid w:val="006E5A07"/>
    <w:rsid w:val="006E7D87"/>
    <w:rsid w:val="006F3B1F"/>
    <w:rsid w:val="006F3B6C"/>
    <w:rsid w:val="006F3B96"/>
    <w:rsid w:val="006F4DC9"/>
    <w:rsid w:val="006F7B81"/>
    <w:rsid w:val="006F7D9C"/>
    <w:rsid w:val="00700748"/>
    <w:rsid w:val="00702183"/>
    <w:rsid w:val="00703173"/>
    <w:rsid w:val="00706A95"/>
    <w:rsid w:val="00707FB4"/>
    <w:rsid w:val="00710400"/>
    <w:rsid w:val="00712D4F"/>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693"/>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736D"/>
    <w:rsid w:val="00780161"/>
    <w:rsid w:val="00781DF0"/>
    <w:rsid w:val="00783B18"/>
    <w:rsid w:val="00786970"/>
    <w:rsid w:val="00787BD6"/>
    <w:rsid w:val="00792D96"/>
    <w:rsid w:val="00793A87"/>
    <w:rsid w:val="00793ACE"/>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F05AC"/>
    <w:rsid w:val="007F5625"/>
    <w:rsid w:val="007F6478"/>
    <w:rsid w:val="007F6715"/>
    <w:rsid w:val="007F7136"/>
    <w:rsid w:val="007F777F"/>
    <w:rsid w:val="007F7B4A"/>
    <w:rsid w:val="00801944"/>
    <w:rsid w:val="00802190"/>
    <w:rsid w:val="00803BB5"/>
    <w:rsid w:val="0080754A"/>
    <w:rsid w:val="00810586"/>
    <w:rsid w:val="00810E2F"/>
    <w:rsid w:val="008110F5"/>
    <w:rsid w:val="00813C93"/>
    <w:rsid w:val="00816DDF"/>
    <w:rsid w:val="00817C26"/>
    <w:rsid w:val="00817CFC"/>
    <w:rsid w:val="0082035A"/>
    <w:rsid w:val="0082047B"/>
    <w:rsid w:val="008249E3"/>
    <w:rsid w:val="00826B0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3815"/>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2E8"/>
    <w:rsid w:val="008E06CB"/>
    <w:rsid w:val="008E119F"/>
    <w:rsid w:val="008E17A3"/>
    <w:rsid w:val="008E17E0"/>
    <w:rsid w:val="008E1DB1"/>
    <w:rsid w:val="008E23CB"/>
    <w:rsid w:val="008E259F"/>
    <w:rsid w:val="008E5246"/>
    <w:rsid w:val="008E5F76"/>
    <w:rsid w:val="008E6500"/>
    <w:rsid w:val="008F0EF6"/>
    <w:rsid w:val="008F25D8"/>
    <w:rsid w:val="008F3484"/>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13CD"/>
    <w:rsid w:val="00921B8F"/>
    <w:rsid w:val="00923CF8"/>
    <w:rsid w:val="00925925"/>
    <w:rsid w:val="009269B4"/>
    <w:rsid w:val="009272F9"/>
    <w:rsid w:val="009278E9"/>
    <w:rsid w:val="00936275"/>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41CB"/>
    <w:rsid w:val="0097524B"/>
    <w:rsid w:val="009757CC"/>
    <w:rsid w:val="0098076F"/>
    <w:rsid w:val="00981780"/>
    <w:rsid w:val="009843B8"/>
    <w:rsid w:val="00987057"/>
    <w:rsid w:val="0098783A"/>
    <w:rsid w:val="00990AF0"/>
    <w:rsid w:val="00991121"/>
    <w:rsid w:val="009913F0"/>
    <w:rsid w:val="00991789"/>
    <w:rsid w:val="0099255A"/>
    <w:rsid w:val="0099335F"/>
    <w:rsid w:val="009950C8"/>
    <w:rsid w:val="00996CEA"/>
    <w:rsid w:val="009A0683"/>
    <w:rsid w:val="009A2D09"/>
    <w:rsid w:val="009A4614"/>
    <w:rsid w:val="009A7102"/>
    <w:rsid w:val="009A733F"/>
    <w:rsid w:val="009B3127"/>
    <w:rsid w:val="009B79D2"/>
    <w:rsid w:val="009C1478"/>
    <w:rsid w:val="009C22EB"/>
    <w:rsid w:val="009C37CB"/>
    <w:rsid w:val="009C4C1A"/>
    <w:rsid w:val="009C5618"/>
    <w:rsid w:val="009C62BF"/>
    <w:rsid w:val="009D2A06"/>
    <w:rsid w:val="009D5B2D"/>
    <w:rsid w:val="009D6FBC"/>
    <w:rsid w:val="009D715F"/>
    <w:rsid w:val="009E44FC"/>
    <w:rsid w:val="009E4B8E"/>
    <w:rsid w:val="009F02D9"/>
    <w:rsid w:val="009F48D1"/>
    <w:rsid w:val="00A00F70"/>
    <w:rsid w:val="00A016D8"/>
    <w:rsid w:val="00A04425"/>
    <w:rsid w:val="00A04773"/>
    <w:rsid w:val="00A04ABE"/>
    <w:rsid w:val="00A061F3"/>
    <w:rsid w:val="00A07A19"/>
    <w:rsid w:val="00A10E6A"/>
    <w:rsid w:val="00A10EA2"/>
    <w:rsid w:val="00A1253A"/>
    <w:rsid w:val="00A129B9"/>
    <w:rsid w:val="00A1305E"/>
    <w:rsid w:val="00A13950"/>
    <w:rsid w:val="00A13DD2"/>
    <w:rsid w:val="00A159FC"/>
    <w:rsid w:val="00A20FB9"/>
    <w:rsid w:val="00A22543"/>
    <w:rsid w:val="00A22AD7"/>
    <w:rsid w:val="00A22D18"/>
    <w:rsid w:val="00A23313"/>
    <w:rsid w:val="00A245F1"/>
    <w:rsid w:val="00A25069"/>
    <w:rsid w:val="00A270F6"/>
    <w:rsid w:val="00A273C4"/>
    <w:rsid w:val="00A27C72"/>
    <w:rsid w:val="00A300B3"/>
    <w:rsid w:val="00A30A8C"/>
    <w:rsid w:val="00A316FD"/>
    <w:rsid w:val="00A317B1"/>
    <w:rsid w:val="00A31F96"/>
    <w:rsid w:val="00A32BDE"/>
    <w:rsid w:val="00A33E09"/>
    <w:rsid w:val="00A343CD"/>
    <w:rsid w:val="00A35243"/>
    <w:rsid w:val="00A352C6"/>
    <w:rsid w:val="00A35928"/>
    <w:rsid w:val="00A35B53"/>
    <w:rsid w:val="00A40970"/>
    <w:rsid w:val="00A4363B"/>
    <w:rsid w:val="00A4553B"/>
    <w:rsid w:val="00A47763"/>
    <w:rsid w:val="00A47872"/>
    <w:rsid w:val="00A52254"/>
    <w:rsid w:val="00A5338F"/>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4ED6"/>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0AFA"/>
    <w:rsid w:val="00AC129C"/>
    <w:rsid w:val="00AC20CE"/>
    <w:rsid w:val="00AC2E98"/>
    <w:rsid w:val="00AC39F6"/>
    <w:rsid w:val="00AC5794"/>
    <w:rsid w:val="00AC68EC"/>
    <w:rsid w:val="00AD1199"/>
    <w:rsid w:val="00AD2A01"/>
    <w:rsid w:val="00AD3E85"/>
    <w:rsid w:val="00AD704A"/>
    <w:rsid w:val="00AE2F32"/>
    <w:rsid w:val="00AE5075"/>
    <w:rsid w:val="00AE65E9"/>
    <w:rsid w:val="00AE66AF"/>
    <w:rsid w:val="00AE698E"/>
    <w:rsid w:val="00AE756B"/>
    <w:rsid w:val="00AF1946"/>
    <w:rsid w:val="00AF30ED"/>
    <w:rsid w:val="00AF36C6"/>
    <w:rsid w:val="00AF5B03"/>
    <w:rsid w:val="00AF6902"/>
    <w:rsid w:val="00AF7177"/>
    <w:rsid w:val="00B0202C"/>
    <w:rsid w:val="00B0314E"/>
    <w:rsid w:val="00B03470"/>
    <w:rsid w:val="00B0470B"/>
    <w:rsid w:val="00B06D08"/>
    <w:rsid w:val="00B0794F"/>
    <w:rsid w:val="00B1028E"/>
    <w:rsid w:val="00B1198A"/>
    <w:rsid w:val="00B13C8A"/>
    <w:rsid w:val="00B145AB"/>
    <w:rsid w:val="00B14719"/>
    <w:rsid w:val="00B1540B"/>
    <w:rsid w:val="00B16AD2"/>
    <w:rsid w:val="00B16DF7"/>
    <w:rsid w:val="00B16E33"/>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45F44"/>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1AA4"/>
    <w:rsid w:val="00BB35AF"/>
    <w:rsid w:val="00BB3757"/>
    <w:rsid w:val="00BB4862"/>
    <w:rsid w:val="00BB5C86"/>
    <w:rsid w:val="00BB6242"/>
    <w:rsid w:val="00BB6B48"/>
    <w:rsid w:val="00BB7A28"/>
    <w:rsid w:val="00BC09B3"/>
    <w:rsid w:val="00BC19D4"/>
    <w:rsid w:val="00BC1A08"/>
    <w:rsid w:val="00BC1DB4"/>
    <w:rsid w:val="00BC2D0F"/>
    <w:rsid w:val="00BC2EB2"/>
    <w:rsid w:val="00BC32FE"/>
    <w:rsid w:val="00BC414E"/>
    <w:rsid w:val="00BC58B1"/>
    <w:rsid w:val="00BC61F4"/>
    <w:rsid w:val="00BD0278"/>
    <w:rsid w:val="00BD122F"/>
    <w:rsid w:val="00BD5B38"/>
    <w:rsid w:val="00BD62AE"/>
    <w:rsid w:val="00BD711E"/>
    <w:rsid w:val="00BE05B2"/>
    <w:rsid w:val="00BE0AAF"/>
    <w:rsid w:val="00BE396C"/>
    <w:rsid w:val="00BE4F60"/>
    <w:rsid w:val="00BE6418"/>
    <w:rsid w:val="00BE64DA"/>
    <w:rsid w:val="00BE6501"/>
    <w:rsid w:val="00BE78BC"/>
    <w:rsid w:val="00BF1C11"/>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420B"/>
    <w:rsid w:val="00C0490B"/>
    <w:rsid w:val="00C056D5"/>
    <w:rsid w:val="00C073E0"/>
    <w:rsid w:val="00C07697"/>
    <w:rsid w:val="00C07BD5"/>
    <w:rsid w:val="00C138F7"/>
    <w:rsid w:val="00C14831"/>
    <w:rsid w:val="00C16313"/>
    <w:rsid w:val="00C16814"/>
    <w:rsid w:val="00C20432"/>
    <w:rsid w:val="00C2056A"/>
    <w:rsid w:val="00C21188"/>
    <w:rsid w:val="00C212B6"/>
    <w:rsid w:val="00C22541"/>
    <w:rsid w:val="00C228CB"/>
    <w:rsid w:val="00C23843"/>
    <w:rsid w:val="00C24BFD"/>
    <w:rsid w:val="00C253B9"/>
    <w:rsid w:val="00C26D4E"/>
    <w:rsid w:val="00C3061E"/>
    <w:rsid w:val="00C30D72"/>
    <w:rsid w:val="00C31C79"/>
    <w:rsid w:val="00C333D0"/>
    <w:rsid w:val="00C3363B"/>
    <w:rsid w:val="00C33CB2"/>
    <w:rsid w:val="00C34E2D"/>
    <w:rsid w:val="00C3524B"/>
    <w:rsid w:val="00C35F76"/>
    <w:rsid w:val="00C3644D"/>
    <w:rsid w:val="00C36859"/>
    <w:rsid w:val="00C36FB6"/>
    <w:rsid w:val="00C401C3"/>
    <w:rsid w:val="00C421EE"/>
    <w:rsid w:val="00C436E0"/>
    <w:rsid w:val="00C44520"/>
    <w:rsid w:val="00C4622D"/>
    <w:rsid w:val="00C46B19"/>
    <w:rsid w:val="00C47D97"/>
    <w:rsid w:val="00C52C62"/>
    <w:rsid w:val="00C5442F"/>
    <w:rsid w:val="00C5450D"/>
    <w:rsid w:val="00C54CE7"/>
    <w:rsid w:val="00C54D2B"/>
    <w:rsid w:val="00C60AA3"/>
    <w:rsid w:val="00C61896"/>
    <w:rsid w:val="00C62407"/>
    <w:rsid w:val="00C644B5"/>
    <w:rsid w:val="00C65C1A"/>
    <w:rsid w:val="00C66413"/>
    <w:rsid w:val="00C6642E"/>
    <w:rsid w:val="00C70919"/>
    <w:rsid w:val="00C71246"/>
    <w:rsid w:val="00C735C0"/>
    <w:rsid w:val="00C743BB"/>
    <w:rsid w:val="00C74A27"/>
    <w:rsid w:val="00C75139"/>
    <w:rsid w:val="00C7582C"/>
    <w:rsid w:val="00C75EE5"/>
    <w:rsid w:val="00C7712D"/>
    <w:rsid w:val="00C773BD"/>
    <w:rsid w:val="00C777CE"/>
    <w:rsid w:val="00C77F29"/>
    <w:rsid w:val="00C80BD5"/>
    <w:rsid w:val="00C80F3A"/>
    <w:rsid w:val="00C81233"/>
    <w:rsid w:val="00C834FD"/>
    <w:rsid w:val="00C83F97"/>
    <w:rsid w:val="00C8446C"/>
    <w:rsid w:val="00C84582"/>
    <w:rsid w:val="00C858B8"/>
    <w:rsid w:val="00C86E9C"/>
    <w:rsid w:val="00C904AA"/>
    <w:rsid w:val="00C92C46"/>
    <w:rsid w:val="00C93EF2"/>
    <w:rsid w:val="00C944B3"/>
    <w:rsid w:val="00C94CAC"/>
    <w:rsid w:val="00CA049C"/>
    <w:rsid w:val="00CA0617"/>
    <w:rsid w:val="00CA11BA"/>
    <w:rsid w:val="00CA6515"/>
    <w:rsid w:val="00CA697E"/>
    <w:rsid w:val="00CA6FAB"/>
    <w:rsid w:val="00CA773A"/>
    <w:rsid w:val="00CA77E6"/>
    <w:rsid w:val="00CB05DF"/>
    <w:rsid w:val="00CB1287"/>
    <w:rsid w:val="00CB2905"/>
    <w:rsid w:val="00CB3151"/>
    <w:rsid w:val="00CB330F"/>
    <w:rsid w:val="00CB7DA9"/>
    <w:rsid w:val="00CC124D"/>
    <w:rsid w:val="00CC6B59"/>
    <w:rsid w:val="00CD14CC"/>
    <w:rsid w:val="00CD1910"/>
    <w:rsid w:val="00CD2D69"/>
    <w:rsid w:val="00CD345F"/>
    <w:rsid w:val="00CD56B8"/>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6BA"/>
    <w:rsid w:val="00D06F30"/>
    <w:rsid w:val="00D113E5"/>
    <w:rsid w:val="00D12F97"/>
    <w:rsid w:val="00D1513D"/>
    <w:rsid w:val="00D16C19"/>
    <w:rsid w:val="00D176ED"/>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26A"/>
    <w:rsid w:val="00D37CC1"/>
    <w:rsid w:val="00D37DE0"/>
    <w:rsid w:val="00D403E8"/>
    <w:rsid w:val="00D4127F"/>
    <w:rsid w:val="00D42211"/>
    <w:rsid w:val="00D42522"/>
    <w:rsid w:val="00D42DEB"/>
    <w:rsid w:val="00D433ED"/>
    <w:rsid w:val="00D471A1"/>
    <w:rsid w:val="00D5056E"/>
    <w:rsid w:val="00D52459"/>
    <w:rsid w:val="00D52D01"/>
    <w:rsid w:val="00D5306E"/>
    <w:rsid w:val="00D55162"/>
    <w:rsid w:val="00D556C0"/>
    <w:rsid w:val="00D55731"/>
    <w:rsid w:val="00D55C76"/>
    <w:rsid w:val="00D62B6F"/>
    <w:rsid w:val="00D63D87"/>
    <w:rsid w:val="00D65954"/>
    <w:rsid w:val="00D65A8D"/>
    <w:rsid w:val="00D65BA1"/>
    <w:rsid w:val="00D65D4E"/>
    <w:rsid w:val="00D662BA"/>
    <w:rsid w:val="00D664BD"/>
    <w:rsid w:val="00D6782D"/>
    <w:rsid w:val="00D67BF4"/>
    <w:rsid w:val="00D734A6"/>
    <w:rsid w:val="00D73573"/>
    <w:rsid w:val="00D73930"/>
    <w:rsid w:val="00D74BC2"/>
    <w:rsid w:val="00D74DF2"/>
    <w:rsid w:val="00D75043"/>
    <w:rsid w:val="00D76A04"/>
    <w:rsid w:val="00D80B82"/>
    <w:rsid w:val="00D8122C"/>
    <w:rsid w:val="00D817C0"/>
    <w:rsid w:val="00D8442A"/>
    <w:rsid w:val="00D856F3"/>
    <w:rsid w:val="00D85A2A"/>
    <w:rsid w:val="00D862F4"/>
    <w:rsid w:val="00D912E2"/>
    <w:rsid w:val="00D972CF"/>
    <w:rsid w:val="00D97C0D"/>
    <w:rsid w:val="00DA080A"/>
    <w:rsid w:val="00DA0847"/>
    <w:rsid w:val="00DA2F8F"/>
    <w:rsid w:val="00DB226E"/>
    <w:rsid w:val="00DB2560"/>
    <w:rsid w:val="00DB2E73"/>
    <w:rsid w:val="00DB2F85"/>
    <w:rsid w:val="00DB3399"/>
    <w:rsid w:val="00DB3CFC"/>
    <w:rsid w:val="00DB481D"/>
    <w:rsid w:val="00DB62E0"/>
    <w:rsid w:val="00DB73A7"/>
    <w:rsid w:val="00DC01E9"/>
    <w:rsid w:val="00DC2296"/>
    <w:rsid w:val="00DC2B0D"/>
    <w:rsid w:val="00DC3144"/>
    <w:rsid w:val="00DC3395"/>
    <w:rsid w:val="00DC4DDD"/>
    <w:rsid w:val="00DC5482"/>
    <w:rsid w:val="00DC723D"/>
    <w:rsid w:val="00DD1A58"/>
    <w:rsid w:val="00DD2EE3"/>
    <w:rsid w:val="00DD2F2F"/>
    <w:rsid w:val="00DD3197"/>
    <w:rsid w:val="00DD560D"/>
    <w:rsid w:val="00DD7ABD"/>
    <w:rsid w:val="00DD7CE1"/>
    <w:rsid w:val="00DE08E6"/>
    <w:rsid w:val="00DE34ED"/>
    <w:rsid w:val="00DE4EC8"/>
    <w:rsid w:val="00DE5C19"/>
    <w:rsid w:val="00DE71E3"/>
    <w:rsid w:val="00DF0FC7"/>
    <w:rsid w:val="00DF1237"/>
    <w:rsid w:val="00DF13AB"/>
    <w:rsid w:val="00DF275F"/>
    <w:rsid w:val="00DF33E1"/>
    <w:rsid w:val="00DF3458"/>
    <w:rsid w:val="00DF5C12"/>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36"/>
    <w:rsid w:val="00E16D6A"/>
    <w:rsid w:val="00E17C9F"/>
    <w:rsid w:val="00E22081"/>
    <w:rsid w:val="00E22942"/>
    <w:rsid w:val="00E23625"/>
    <w:rsid w:val="00E23D46"/>
    <w:rsid w:val="00E2511F"/>
    <w:rsid w:val="00E260AB"/>
    <w:rsid w:val="00E265F6"/>
    <w:rsid w:val="00E26ED2"/>
    <w:rsid w:val="00E27ED0"/>
    <w:rsid w:val="00E30A83"/>
    <w:rsid w:val="00E33726"/>
    <w:rsid w:val="00E33BAD"/>
    <w:rsid w:val="00E341CA"/>
    <w:rsid w:val="00E344AB"/>
    <w:rsid w:val="00E3603A"/>
    <w:rsid w:val="00E368C3"/>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673F3"/>
    <w:rsid w:val="00E702E6"/>
    <w:rsid w:val="00E703CE"/>
    <w:rsid w:val="00E708F4"/>
    <w:rsid w:val="00E70E73"/>
    <w:rsid w:val="00E70E8D"/>
    <w:rsid w:val="00E70EE6"/>
    <w:rsid w:val="00E719D1"/>
    <w:rsid w:val="00E73FBB"/>
    <w:rsid w:val="00E7604F"/>
    <w:rsid w:val="00E763EF"/>
    <w:rsid w:val="00E80409"/>
    <w:rsid w:val="00E8166C"/>
    <w:rsid w:val="00E85025"/>
    <w:rsid w:val="00E87BF8"/>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289"/>
    <w:rsid w:val="00EB0895"/>
    <w:rsid w:val="00EB0B35"/>
    <w:rsid w:val="00EB1B94"/>
    <w:rsid w:val="00EB1D42"/>
    <w:rsid w:val="00EB4E41"/>
    <w:rsid w:val="00EC1F38"/>
    <w:rsid w:val="00EC234C"/>
    <w:rsid w:val="00EC2565"/>
    <w:rsid w:val="00EC4BF2"/>
    <w:rsid w:val="00EC644B"/>
    <w:rsid w:val="00ED09B9"/>
    <w:rsid w:val="00ED399F"/>
    <w:rsid w:val="00ED41D4"/>
    <w:rsid w:val="00ED4BB5"/>
    <w:rsid w:val="00EE0039"/>
    <w:rsid w:val="00EE0A0C"/>
    <w:rsid w:val="00EE1152"/>
    <w:rsid w:val="00EE274A"/>
    <w:rsid w:val="00EE2DF2"/>
    <w:rsid w:val="00EE33B0"/>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3D64"/>
    <w:rsid w:val="00F147C3"/>
    <w:rsid w:val="00F21946"/>
    <w:rsid w:val="00F22CAC"/>
    <w:rsid w:val="00F2607E"/>
    <w:rsid w:val="00F26681"/>
    <w:rsid w:val="00F271C6"/>
    <w:rsid w:val="00F278A1"/>
    <w:rsid w:val="00F27BC9"/>
    <w:rsid w:val="00F31FCF"/>
    <w:rsid w:val="00F323F6"/>
    <w:rsid w:val="00F33F84"/>
    <w:rsid w:val="00F34D02"/>
    <w:rsid w:val="00F34F3D"/>
    <w:rsid w:val="00F35719"/>
    <w:rsid w:val="00F36F94"/>
    <w:rsid w:val="00F37623"/>
    <w:rsid w:val="00F411B0"/>
    <w:rsid w:val="00F4258F"/>
    <w:rsid w:val="00F4280E"/>
    <w:rsid w:val="00F434DF"/>
    <w:rsid w:val="00F43FF7"/>
    <w:rsid w:val="00F449F5"/>
    <w:rsid w:val="00F475C8"/>
    <w:rsid w:val="00F505A5"/>
    <w:rsid w:val="00F50A60"/>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6612"/>
    <w:rsid w:val="00F76F97"/>
    <w:rsid w:val="00F82636"/>
    <w:rsid w:val="00F82A87"/>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A011B"/>
    <w:rsid w:val="00FA168A"/>
    <w:rsid w:val="00FA2A66"/>
    <w:rsid w:val="00FA3C6B"/>
    <w:rsid w:val="00FA4F5B"/>
    <w:rsid w:val="00FA58AF"/>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2F9"/>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9E43-8B9E-459D-A00D-938E1CC4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tibikunle</cp:lastModifiedBy>
  <cp:revision>2</cp:revision>
  <cp:lastPrinted>2011-09-14T13:18:00Z</cp:lastPrinted>
  <dcterms:created xsi:type="dcterms:W3CDTF">2012-04-30T19:17:00Z</dcterms:created>
  <dcterms:modified xsi:type="dcterms:W3CDTF">2012-04-30T19:17:00Z</dcterms:modified>
</cp:coreProperties>
</file>