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7AE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7AE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7AEC">
        <w:rPr>
          <w:rFonts w:ascii="Times New Roman" w:hAnsi="Times New Roman"/>
          <w:b/>
          <w:spacing w:val="-3"/>
          <w:szCs w:val="24"/>
        </w:rPr>
        <w:fldChar w:fldCharType="begin"/>
      </w:r>
      <w:r w:rsidRPr="00897AE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7AE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7AE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7AE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97A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7AE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7AEC" w:rsidRDefault="00897AE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7AEC" w:rsidRDefault="00897AE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7AEC" w:rsidRPr="00897AEC" w:rsidRDefault="00897AE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7AEC" w:rsidRPr="00897AEC" w:rsidRDefault="00897AEC" w:rsidP="00897AEC">
      <w:pPr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>Milton “Eddie” Simmers, III</w:t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  <w:t>:</w:t>
      </w:r>
    </w:p>
    <w:p w:rsidR="00897AEC" w:rsidRPr="00897AEC" w:rsidRDefault="00897AEC" w:rsidP="00897AEC">
      <w:pPr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  <w:t>:</w:t>
      </w:r>
    </w:p>
    <w:p w:rsidR="00897AEC" w:rsidRPr="00897AEC" w:rsidRDefault="00897AEC" w:rsidP="00897AEC">
      <w:pPr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ab/>
        <w:t>v.</w:t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  <w:t>:</w:t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>C-2011-2223894</w:t>
      </w:r>
    </w:p>
    <w:p w:rsidR="00897AEC" w:rsidRPr="00897AEC" w:rsidRDefault="00897AEC" w:rsidP="00897AEC">
      <w:pPr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  <w:t>:</w:t>
      </w:r>
    </w:p>
    <w:p w:rsidR="00897AEC" w:rsidRDefault="00897AEC" w:rsidP="00897AEC">
      <w:pPr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>PPL Electric Utilities Corporation</w:t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</w:r>
      <w:r w:rsidRPr="00897AEC">
        <w:rPr>
          <w:rFonts w:ascii="Times New Roman" w:hAnsi="Times New Roman"/>
          <w:szCs w:val="24"/>
        </w:rPr>
        <w:tab/>
        <w:t>:</w:t>
      </w:r>
    </w:p>
    <w:p w:rsidR="00897AEC" w:rsidRDefault="00897AEC" w:rsidP="00897AEC">
      <w:pPr>
        <w:rPr>
          <w:rFonts w:ascii="Times New Roman" w:hAnsi="Times New Roman"/>
          <w:szCs w:val="24"/>
        </w:rPr>
      </w:pPr>
    </w:p>
    <w:p w:rsidR="00897AEC" w:rsidRDefault="00897AEC" w:rsidP="00897AEC">
      <w:pPr>
        <w:rPr>
          <w:rFonts w:ascii="Times New Roman" w:hAnsi="Times New Roman"/>
          <w:szCs w:val="24"/>
        </w:rPr>
      </w:pPr>
    </w:p>
    <w:p w:rsidR="00897AEC" w:rsidRPr="00897AEC" w:rsidRDefault="00897AEC" w:rsidP="00897AEC">
      <w:pPr>
        <w:rPr>
          <w:rFonts w:ascii="Times New Roman" w:hAnsi="Times New Roman"/>
          <w:szCs w:val="24"/>
        </w:rPr>
      </w:pPr>
    </w:p>
    <w:p w:rsidR="00141506" w:rsidRPr="000C1A59" w:rsidRDefault="00141506" w:rsidP="00897AE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897AEC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7AEC">
        <w:rPr>
          <w:rFonts w:ascii="Times New Roman" w:hAnsi="Times New Roman"/>
          <w:spacing w:val="-3"/>
          <w:szCs w:val="24"/>
        </w:rPr>
        <w:t>February 28,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7AEC" w:rsidRPr="00897AEC" w:rsidRDefault="00897AEC" w:rsidP="00897AEC">
      <w:pPr>
        <w:ind w:firstLine="1440"/>
        <w:jc w:val="both"/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>1.</w:t>
      </w:r>
      <w:r w:rsidRPr="00897AEC">
        <w:rPr>
          <w:rFonts w:ascii="Times New Roman" w:hAnsi="Times New Roman"/>
          <w:szCs w:val="24"/>
        </w:rPr>
        <w:tab/>
        <w:t xml:space="preserve">That the Complaint of Milton “Eddie” Simmers, III against PPL Electric Utilities Corporation at Docket No. C-2011-2223894 is hereby denied and dismissed.  </w:t>
      </w:r>
    </w:p>
    <w:p w:rsidR="00897AEC" w:rsidRPr="00897AEC" w:rsidRDefault="00897AEC" w:rsidP="00897AEC">
      <w:pPr>
        <w:ind w:firstLine="1440"/>
        <w:jc w:val="both"/>
        <w:rPr>
          <w:rFonts w:ascii="Times New Roman" w:hAnsi="Times New Roman"/>
          <w:szCs w:val="24"/>
        </w:rPr>
      </w:pPr>
    </w:p>
    <w:p w:rsidR="00897AEC" w:rsidRPr="00897AEC" w:rsidRDefault="00897AEC" w:rsidP="00897AEC">
      <w:pPr>
        <w:ind w:firstLine="1440"/>
        <w:jc w:val="both"/>
        <w:rPr>
          <w:rFonts w:ascii="Times New Roman" w:hAnsi="Times New Roman"/>
          <w:szCs w:val="24"/>
        </w:rPr>
      </w:pPr>
      <w:r w:rsidRPr="00897AEC">
        <w:rPr>
          <w:rFonts w:ascii="Times New Roman" w:hAnsi="Times New Roman"/>
          <w:szCs w:val="24"/>
        </w:rPr>
        <w:t>2.</w:t>
      </w:r>
      <w:r w:rsidRPr="00897AEC">
        <w:rPr>
          <w:rFonts w:ascii="Times New Roman" w:hAnsi="Times New Roman"/>
          <w:szCs w:val="24"/>
        </w:rPr>
        <w:tab/>
        <w:t>That the record at Docket No. C-2011-2223894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0382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6BB1E5" wp14:editId="75946C6A">
            <wp:simplePos x="0" y="0"/>
            <wp:positionH relativeFrom="column">
              <wp:posOffset>2849880</wp:posOffset>
            </wp:positionH>
            <wp:positionV relativeFrom="paragraph">
              <wp:posOffset>128905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7AEC" w:rsidRPr="00FB6879" w:rsidRDefault="00897A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7AEC" w:rsidRDefault="00897A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7AEC" w:rsidRDefault="00897A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97AEC" w:rsidRDefault="00897A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0382D">
        <w:rPr>
          <w:rFonts w:ascii="Times New Roman" w:hAnsi="Times New Roman"/>
          <w:spacing w:val="-3"/>
          <w:szCs w:val="24"/>
        </w:rPr>
        <w:t>May 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3F" w:rsidRDefault="00721C3F">
      <w:pPr>
        <w:spacing w:line="20" w:lineRule="exact"/>
      </w:pPr>
    </w:p>
  </w:endnote>
  <w:endnote w:type="continuationSeparator" w:id="0">
    <w:p w:rsidR="00721C3F" w:rsidRDefault="00721C3F">
      <w:r>
        <w:t xml:space="preserve"> </w:t>
      </w:r>
    </w:p>
  </w:endnote>
  <w:endnote w:type="continuationNotice" w:id="1">
    <w:p w:rsidR="00721C3F" w:rsidRDefault="00721C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3F" w:rsidRDefault="00721C3F">
      <w:r>
        <w:separator/>
      </w:r>
    </w:p>
  </w:footnote>
  <w:footnote w:type="continuationSeparator" w:id="0">
    <w:p w:rsidR="00721C3F" w:rsidRDefault="0072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4C5B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1C3F"/>
    <w:rsid w:val="00762518"/>
    <w:rsid w:val="00771E7B"/>
    <w:rsid w:val="007C0D22"/>
    <w:rsid w:val="007E1B83"/>
    <w:rsid w:val="007E6654"/>
    <w:rsid w:val="0080382D"/>
    <w:rsid w:val="00807611"/>
    <w:rsid w:val="00817AAD"/>
    <w:rsid w:val="00846484"/>
    <w:rsid w:val="00847BD1"/>
    <w:rsid w:val="0088369B"/>
    <w:rsid w:val="00897AE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03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2012-05-03T16:43:00Z</cp:lastPrinted>
  <dcterms:created xsi:type="dcterms:W3CDTF">2010-09-08T19:30:00Z</dcterms:created>
  <dcterms:modified xsi:type="dcterms:W3CDTF">2012-05-03T16:43:00Z</dcterms:modified>
</cp:coreProperties>
</file>