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D82CCD" w:rsidP="00CF4780">
      <w:proofErr w:type="spellStart"/>
      <w:r>
        <w:t>Linc</w:t>
      </w:r>
      <w:proofErr w:type="spellEnd"/>
      <w:r>
        <w:t xml:space="preserve"> </w:t>
      </w:r>
      <w:proofErr w:type="spellStart"/>
      <w:r>
        <w:t>Slipakoff</w:t>
      </w:r>
      <w:proofErr w:type="spellEnd"/>
      <w:r w:rsidR="001B4A47">
        <w:tab/>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-22</w:t>
      </w:r>
      <w:r w:rsidR="00D82CCD">
        <w:t>95406</w:t>
      </w:r>
    </w:p>
    <w:p w:rsidR="00CF4780" w:rsidRDefault="00CF4780" w:rsidP="00CF4780">
      <w:r>
        <w:tab/>
      </w:r>
      <w:r>
        <w:tab/>
      </w:r>
      <w:r>
        <w:tab/>
      </w:r>
      <w:r>
        <w:tab/>
      </w:r>
      <w:r>
        <w:tab/>
      </w:r>
      <w:r>
        <w:tab/>
        <w:t>:</w:t>
      </w:r>
    </w:p>
    <w:p w:rsidR="00CF4780" w:rsidRDefault="00D82CCD" w:rsidP="00CF4780">
      <w:r>
        <w:t>Philadelphia Gas Works</w:t>
      </w:r>
      <w:r w:rsidR="00CF4780">
        <w:tab/>
      </w:r>
      <w:r w:rsidR="00CF4780">
        <w:tab/>
      </w:r>
      <w:r w:rsidR="00CF4780">
        <w:tab/>
        <w:t>:</w:t>
      </w:r>
    </w:p>
    <w:p w:rsidR="00CF4780" w:rsidRDefault="00CF4780" w:rsidP="00CF4780"/>
    <w:p w:rsidR="00CF4780" w:rsidRDefault="00CF4780" w:rsidP="00CF4780"/>
    <w:p w:rsidR="002B0A5C" w:rsidRDefault="002B0A5C" w:rsidP="00CF4780"/>
    <w:p w:rsidR="00CF4780" w:rsidRPr="001060C5" w:rsidRDefault="00A941FB" w:rsidP="00CF4780">
      <w:pPr>
        <w:jc w:val="center"/>
        <w:rPr>
          <w:b/>
          <w:u w:val="single"/>
        </w:rPr>
      </w:pPr>
      <w:r w:rsidRPr="001060C5">
        <w:rPr>
          <w:b/>
          <w:u w:val="single"/>
        </w:rPr>
        <w:t>ORDER</w:t>
      </w:r>
      <w:r w:rsidR="002B0A5C" w:rsidRPr="001060C5">
        <w:rPr>
          <w:b/>
          <w:u w:val="single"/>
        </w:rPr>
        <w:t xml:space="preserve"> </w:t>
      </w:r>
      <w:r w:rsidRPr="001060C5">
        <w:rPr>
          <w:b/>
          <w:u w:val="single"/>
        </w:rPr>
        <w:t xml:space="preserve">GRANTING </w:t>
      </w:r>
      <w:r w:rsidR="002B0A5C" w:rsidRPr="001060C5">
        <w:rPr>
          <w:b/>
          <w:u w:val="single"/>
        </w:rPr>
        <w:t>PRELIMINARY OBJECTIONS</w:t>
      </w:r>
    </w:p>
    <w:p w:rsidR="00CF4780" w:rsidRDefault="00CF4780" w:rsidP="00CF4780">
      <w:pPr>
        <w:jc w:val="center"/>
        <w:rPr>
          <w:b/>
        </w:rPr>
      </w:pPr>
    </w:p>
    <w:p w:rsidR="00CF4780" w:rsidRDefault="00CF4780" w:rsidP="00CF4780">
      <w:pPr>
        <w:spacing w:line="360" w:lineRule="auto"/>
      </w:pPr>
    </w:p>
    <w:p w:rsidR="00D82CCD" w:rsidRDefault="000962F2" w:rsidP="000962F2">
      <w:pPr>
        <w:spacing w:line="360" w:lineRule="auto"/>
        <w:ind w:firstLine="1440"/>
      </w:pPr>
      <w:r w:rsidRPr="007F27A1">
        <w:t xml:space="preserve">On </w:t>
      </w:r>
      <w:r w:rsidR="00D82CCD">
        <w:t xml:space="preserve">March 22, 2012, </w:t>
      </w:r>
      <w:proofErr w:type="spellStart"/>
      <w:r w:rsidR="00D82CCD">
        <w:t>Linc</w:t>
      </w:r>
      <w:proofErr w:type="spellEnd"/>
      <w:r w:rsidR="00D82CCD">
        <w:t xml:space="preserve"> </w:t>
      </w:r>
      <w:proofErr w:type="spellStart"/>
      <w:r w:rsidR="00D82CCD">
        <w:t>Slipakoff</w:t>
      </w:r>
      <w:proofErr w:type="spellEnd"/>
      <w:r w:rsidR="00717239">
        <w:t xml:space="preserve"> (Complainant)</w:t>
      </w:r>
      <w:r w:rsidRPr="007F27A1">
        <w:t xml:space="preserve">, filed a formal Complaint (Complaint) against </w:t>
      </w:r>
      <w:r w:rsidR="00D82CCD">
        <w:t xml:space="preserve">Philadelphia Gas Works </w:t>
      </w:r>
      <w:r w:rsidRPr="007F27A1">
        <w:t>(</w:t>
      </w:r>
      <w:r w:rsidR="00D82CCD">
        <w:t xml:space="preserve">PGW or </w:t>
      </w:r>
      <w:r w:rsidRPr="007F27A1">
        <w:t xml:space="preserve">Respondent) with the Pennsylvania Public Utility Commission (Commission) at Docket No. </w:t>
      </w:r>
      <w:proofErr w:type="gramStart"/>
      <w:r w:rsidRPr="007F27A1">
        <w:t>C-201</w:t>
      </w:r>
      <w:r w:rsidR="00D82CCD">
        <w:t>2</w:t>
      </w:r>
      <w:r w:rsidRPr="007F27A1">
        <w:t>-</w:t>
      </w:r>
      <w:r>
        <w:t>22</w:t>
      </w:r>
      <w:r w:rsidR="00D82CCD">
        <w:t>95406</w:t>
      </w:r>
      <w:r>
        <w:t>.</w:t>
      </w:r>
      <w:proofErr w:type="gramEnd"/>
      <w:r w:rsidR="00DF480E">
        <w:t xml:space="preserve">  </w:t>
      </w:r>
      <w:r w:rsidR="00D82CCD">
        <w:t>In essence, the Complainant contends that PGW replaced natural gas distribution lines in front of Complainant</w:t>
      </w:r>
      <w:r w:rsidR="001060C5">
        <w:t>’</w:t>
      </w:r>
      <w:r w:rsidR="00D82CCD">
        <w:t>s home in such a way that the sewer lateral into Complainant’s home was cut, resulting in “several months of consistent sewage backup” into his basement.  The Complainant demands reimbursement for all costs as well as for his time spent pumping, cleaning and sanitizing his basement.</w:t>
      </w:r>
    </w:p>
    <w:p w:rsidR="00D82CCD" w:rsidRDefault="00D82CCD" w:rsidP="000962F2">
      <w:pPr>
        <w:spacing w:line="360" w:lineRule="auto"/>
        <w:ind w:firstLine="1440"/>
      </w:pPr>
    </w:p>
    <w:p w:rsidR="00790749" w:rsidRDefault="001B4A47" w:rsidP="000962F2">
      <w:pPr>
        <w:spacing w:line="360" w:lineRule="auto"/>
        <w:ind w:firstLine="1440"/>
      </w:pPr>
      <w:r>
        <w:t xml:space="preserve">The Complaint was served on </w:t>
      </w:r>
      <w:r w:rsidR="00D82CCD">
        <w:t>March 28, 2012, and on April 17, 2012, PGW filed an Answer to the Complaint</w:t>
      </w:r>
      <w:r>
        <w:t xml:space="preserve">.  </w:t>
      </w:r>
      <w:r w:rsidR="00D82CCD">
        <w:t>In that Answer, PGW denied responsibility for the damage to Complainant’s home.</w:t>
      </w:r>
      <w:r w:rsidR="00D82CCD">
        <w:rPr>
          <w:rStyle w:val="FootnoteReference"/>
        </w:rPr>
        <w:footnoteReference w:id="1"/>
      </w:r>
    </w:p>
    <w:p w:rsidR="00D82CCD" w:rsidRDefault="00D82CCD" w:rsidP="000962F2">
      <w:pPr>
        <w:spacing w:line="360" w:lineRule="auto"/>
        <w:ind w:firstLine="1440"/>
      </w:pPr>
    </w:p>
    <w:p w:rsidR="00D82CCD" w:rsidRDefault="00D82CCD" w:rsidP="000962F2">
      <w:pPr>
        <w:spacing w:line="360" w:lineRule="auto"/>
        <w:ind w:firstLine="1440"/>
      </w:pPr>
      <w:r>
        <w:lastRenderedPageBreak/>
        <w:t>Also on April 17, 2012, PGW filed Preliminary Objections to the Complaint.  Those Preliminary Objections were properly endorsed with a Notice to Plead, and a written response to the Preliminary Objections was due by April 27, 2012.  To date, no responsive pleading has been f</w:t>
      </w:r>
      <w:r w:rsidR="001060C5">
        <w:t>iled by the Complainant to the P</w:t>
      </w:r>
      <w:r>
        <w:t>reliminary Objections.</w:t>
      </w:r>
      <w:r>
        <w:rPr>
          <w:rStyle w:val="FootnoteReference"/>
        </w:rPr>
        <w:footnoteReference w:id="2"/>
      </w:r>
      <w:r>
        <w:t xml:space="preserve">  The Preliminary Objections are the subject of this Order.</w:t>
      </w:r>
    </w:p>
    <w:p w:rsidR="001B4A47" w:rsidRDefault="001B4A47" w:rsidP="000962F2">
      <w:pPr>
        <w:spacing w:line="360" w:lineRule="auto"/>
        <w:ind w:firstLine="1440"/>
      </w:pPr>
    </w:p>
    <w:p w:rsidR="00DF44D8" w:rsidRDefault="00F97B31" w:rsidP="00D02BB0">
      <w:pPr>
        <w:spacing w:line="360" w:lineRule="auto"/>
        <w:ind w:firstLine="1440"/>
      </w:pPr>
      <w:r>
        <w:t xml:space="preserve">In its Preliminary Objections, Respondent requests that </w:t>
      </w:r>
      <w:r w:rsidR="00D82CCD">
        <w:t xml:space="preserve">the Complainant’s </w:t>
      </w:r>
      <w:r>
        <w:t>demand for monetary compensation be dismissed or denied in its entirety b</w:t>
      </w:r>
      <w:r w:rsidR="00156140">
        <w:t xml:space="preserve">ecause the Commission </w:t>
      </w:r>
      <w:r>
        <w:t xml:space="preserve">does </w:t>
      </w:r>
      <w:r w:rsidR="00D82CCD">
        <w:t>not</w:t>
      </w:r>
      <w:r>
        <w:t xml:space="preserve"> have jurisdiction to award compensatory damages</w:t>
      </w:r>
      <w:r w:rsidR="00156140">
        <w:t xml:space="preserve">.  </w:t>
      </w:r>
    </w:p>
    <w:p w:rsidR="00DF44D8" w:rsidRDefault="00DF44D8" w:rsidP="00D02BB0">
      <w:pPr>
        <w:spacing w:line="360" w:lineRule="auto"/>
        <w:ind w:firstLine="1440"/>
      </w:pPr>
    </w:p>
    <w:p w:rsidR="00F814C8" w:rsidRDefault="00F814C8" w:rsidP="00F814C8">
      <w:pPr>
        <w:spacing w:line="360" w:lineRule="auto"/>
        <w:jc w:val="center"/>
        <w:rPr>
          <w:u w:val="single"/>
        </w:rPr>
      </w:pPr>
      <w:r>
        <w:rPr>
          <w:u w:val="single"/>
        </w:rPr>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pPr>
    </w:p>
    <w:p w:rsidR="00F814C8" w:rsidRDefault="00F814C8" w:rsidP="00F814C8">
      <w:pPr>
        <w:spacing w:line="360" w:lineRule="auto"/>
        <w:ind w:left="720" w:firstLine="720"/>
      </w:pPr>
      <w:r>
        <w:t>Preliminary objections are limited to the following:</w:t>
      </w:r>
    </w:p>
    <w:p w:rsidR="00F814C8" w:rsidRDefault="00F814C8" w:rsidP="00F814C8">
      <w:pPr>
        <w:spacing w:line="360" w:lineRule="auto"/>
      </w:pPr>
    </w:p>
    <w:p w:rsidR="00F814C8" w:rsidRDefault="00F814C8" w:rsidP="00F814C8">
      <w:pPr>
        <w:ind w:left="1440" w:right="1440"/>
        <w:rPr>
          <w:b/>
        </w:rPr>
      </w:pPr>
      <w:r>
        <w:rPr>
          <w:b/>
        </w:rPr>
        <w:t>§ 5.101.  Preliminary objections.</w:t>
      </w:r>
    </w:p>
    <w:p w:rsidR="00D82CCD" w:rsidRDefault="00D82CCD" w:rsidP="00F814C8">
      <w:pPr>
        <w:ind w:left="1440" w:right="1440"/>
      </w:pPr>
    </w:p>
    <w:p w:rsidR="00F814C8" w:rsidRDefault="00F814C8" w:rsidP="00F814C8">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814C8" w:rsidRDefault="00F814C8" w:rsidP="00F814C8">
      <w:pPr>
        <w:ind w:left="1440" w:right="1440"/>
        <w:rPr>
          <w:i/>
        </w:rPr>
      </w:pPr>
    </w:p>
    <w:p w:rsidR="00F814C8" w:rsidRDefault="00F814C8" w:rsidP="00F814C8">
      <w:pPr>
        <w:ind w:left="1440" w:right="1440"/>
      </w:pPr>
      <w:r>
        <w:t>(1)  Lack of Commission jurisdiction or improper service of the pleading initiating the proceeding.</w:t>
      </w:r>
    </w:p>
    <w:p w:rsidR="00F814C8" w:rsidRDefault="00F814C8" w:rsidP="00F814C8">
      <w:pPr>
        <w:ind w:left="1440" w:right="1440"/>
      </w:pPr>
    </w:p>
    <w:p w:rsidR="00F814C8" w:rsidRDefault="00F814C8" w:rsidP="00F814C8">
      <w:pPr>
        <w:ind w:left="1440" w:right="1440"/>
      </w:pPr>
      <w:r>
        <w:t>(2)  Failure of a pleading to conform to this chapter or the inclusion of scandalous or impertinent matter.</w:t>
      </w:r>
    </w:p>
    <w:p w:rsidR="00F814C8" w:rsidRDefault="00F814C8" w:rsidP="00F814C8">
      <w:pPr>
        <w:ind w:left="1440" w:right="1440"/>
      </w:pPr>
    </w:p>
    <w:p w:rsidR="00F814C8" w:rsidRDefault="00F814C8" w:rsidP="00F814C8">
      <w:pPr>
        <w:ind w:left="1440" w:right="1440"/>
      </w:pPr>
      <w:r>
        <w:t>(3)  Insufficient specificity of a pleading.</w:t>
      </w:r>
    </w:p>
    <w:p w:rsidR="00F814C8" w:rsidRDefault="00F814C8" w:rsidP="00F814C8">
      <w:pPr>
        <w:ind w:left="1440" w:right="1440"/>
      </w:pPr>
    </w:p>
    <w:p w:rsidR="00F814C8" w:rsidRDefault="00F814C8" w:rsidP="00F814C8">
      <w:pPr>
        <w:ind w:left="1440" w:right="1440"/>
      </w:pPr>
      <w:r>
        <w:t>(4)  Legal insufficiency of a pleading.</w:t>
      </w:r>
    </w:p>
    <w:p w:rsidR="00F814C8" w:rsidRDefault="00F814C8" w:rsidP="00F814C8">
      <w:pPr>
        <w:ind w:left="1440" w:right="1440"/>
      </w:pPr>
    </w:p>
    <w:p w:rsidR="00F814C8" w:rsidRDefault="00F814C8" w:rsidP="00F814C8">
      <w:pPr>
        <w:ind w:left="1440" w:right="1440"/>
      </w:pPr>
      <w:r>
        <w:t>(5) Lack of capacity to sue, nonjoinder of a necessary party or misjoinder of a cause of action.</w:t>
      </w:r>
    </w:p>
    <w:p w:rsidR="00F814C8" w:rsidRDefault="00F814C8" w:rsidP="00F814C8">
      <w:pPr>
        <w:ind w:left="1440" w:right="1440"/>
      </w:pPr>
    </w:p>
    <w:p w:rsidR="00F814C8" w:rsidRDefault="00F814C8" w:rsidP="00F814C8">
      <w:pPr>
        <w:ind w:left="1440" w:right="1440"/>
      </w:pPr>
      <w:r>
        <w:t>(6)  Pendency of a prior proceeding or agreement for alternative dispute resolution.</w:t>
      </w:r>
    </w:p>
    <w:p w:rsidR="00F814C8" w:rsidRDefault="00F814C8" w:rsidP="00F814C8">
      <w:pPr>
        <w:spacing w:line="360" w:lineRule="auto"/>
      </w:pPr>
      <w:r>
        <w:tab/>
      </w:r>
      <w:r>
        <w:tab/>
      </w:r>
    </w:p>
    <w:p w:rsidR="00F814C8" w:rsidRDefault="00F814C8" w:rsidP="00F814C8">
      <w:pPr>
        <w:spacing w:line="360" w:lineRule="auto"/>
      </w:pPr>
      <w:r>
        <w:tab/>
      </w:r>
      <w:r>
        <w:tab/>
        <w:t>When considering preliminary objection</w:t>
      </w:r>
      <w:r w:rsidR="00271FF8">
        <w:t>s</w:t>
      </w:r>
      <w:r>
        <w:t xml:space="preserve">, the Commission must determine “whether the law says with certainty, based on well-pleading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w:t>
      </w:r>
      <w:r w:rsidR="0090680D">
        <w:t>Cmwlth</w:t>
      </w:r>
      <w:r>
        <w:t xml:space="preserve">. 2002).”  </w:t>
      </w:r>
      <w:r w:rsidRPr="00F87999">
        <w:rPr>
          <w:i/>
        </w:rPr>
        <w:t xml:space="preserve">Dept. of Auditor General, et al. v. State Employees’ Retirement System, et al., </w:t>
      </w:r>
      <w:r>
        <w:t xml:space="preserve">836 A.2d 1053, 1064 (Pa. Cmwlth. 2003).  </w:t>
      </w:r>
      <w:r>
        <w:rPr>
          <w:i/>
        </w:rPr>
        <w:t xml:space="preserve"> </w:t>
      </w:r>
    </w:p>
    <w:p w:rsidR="00F814C8" w:rsidRDefault="00F814C8" w:rsidP="00F814C8">
      <w:pPr>
        <w:spacing w:line="360" w:lineRule="auto"/>
      </w:pPr>
    </w:p>
    <w:p w:rsidR="000962F2" w:rsidRPr="007F27A1" w:rsidRDefault="000962F2" w:rsidP="000962F2">
      <w:pPr>
        <w:tabs>
          <w:tab w:val="left" w:pos="-1440"/>
          <w:tab w:val="left" w:pos="-720"/>
        </w:tabs>
        <w:suppressAutoHyphens/>
        <w:spacing w:line="360" w:lineRule="auto"/>
        <w:ind w:firstLine="1440"/>
      </w:pPr>
      <w:r w:rsidRPr="007F27A1">
        <w:t xml:space="preserve">Commission preliminary motion practice is comparable to Pennsylvania civil practice respecting the filing of preliminary objections.  </w:t>
      </w:r>
      <w:r w:rsidRPr="007F27A1">
        <w:rPr>
          <w:i/>
        </w:rPr>
        <w:t xml:space="preserve">Equitable Small Transportation Intervenors v. Equitable Gas Company, </w:t>
      </w:r>
      <w:r w:rsidRPr="007F27A1">
        <w:t>1994 Pa. PUC LEXIS 69, Docket No. C-00935435 (July 18, 1994).</w:t>
      </w:r>
    </w:p>
    <w:p w:rsidR="00863916" w:rsidRDefault="00863916"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w:t>
      </w:r>
      <w:proofErr w:type="spellStart"/>
      <w:r w:rsidRPr="007F27A1">
        <w:rPr>
          <w:i/>
        </w:rPr>
        <w:t>Martorano</w:t>
      </w:r>
      <w:proofErr w:type="spellEnd"/>
      <w:r w:rsidRPr="007F27A1">
        <w:rPr>
          <w:i/>
        </w:rPr>
        <w:t xml:space="preserve">, </w:t>
      </w:r>
      <w:r w:rsidRPr="007F27A1">
        <w:t xml:space="preserve">427 Pa. 581, 235 A.2d 602(1967).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w:t>
      </w:r>
      <w:proofErr w:type="spellStart"/>
      <w:r w:rsidRPr="007F27A1">
        <w:t>A.2d</w:t>
      </w:r>
      <w:proofErr w:type="spellEnd"/>
      <w:r w:rsidRPr="007F27A1">
        <w:t xml:space="preserve"> 548 (1989), </w:t>
      </w:r>
      <w:proofErr w:type="spellStart"/>
      <w:r w:rsidRPr="007F27A1">
        <w:rPr>
          <w:i/>
        </w:rPr>
        <w:t>Edan</w:t>
      </w:r>
      <w:proofErr w:type="spellEnd"/>
      <w:r w:rsidRPr="007F27A1">
        <w:rPr>
          <w:i/>
        </w:rPr>
        <w:t xml:space="preserve"> Transportation Corp. v. PUC, </w:t>
      </w:r>
      <w:r w:rsidRPr="007F27A1">
        <w:t xml:space="preserve">154 Pa.Cmwlth.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lastRenderedPageBreak/>
        <w:t xml:space="preserve">Preliminary objections in civil practice requesting dismissal of a pleading will be granted only where the right to relief is clearly warranted and free from doubt.  </w:t>
      </w:r>
      <w:r w:rsidRPr="001D56D9">
        <w:rPr>
          <w:i/>
        </w:rPr>
        <w:t xml:space="preserve">Interstate </w:t>
      </w:r>
      <w:proofErr w:type="spellStart"/>
      <w:r w:rsidRPr="001D56D9">
        <w:rPr>
          <w:i/>
        </w:rPr>
        <w:t>Traveller</w:t>
      </w:r>
      <w:proofErr w:type="spellEnd"/>
      <w:r w:rsidRPr="001D56D9">
        <w:rPr>
          <w:i/>
        </w:rPr>
        <w:t xml:space="preserve"> Services, Inc. v. Pa. Dept. of Environment Resources,</w:t>
      </w:r>
      <w:r>
        <w:t xml:space="preserve"> 406 A.2d 1020 (Pa. 1979); </w:t>
      </w:r>
      <w:r w:rsidRPr="001D56D9">
        <w:rPr>
          <w:i/>
        </w:rPr>
        <w:t xml:space="preserve">Rivera v. Philadelphia Theological Seminary of St. Charles </w:t>
      </w:r>
      <w:proofErr w:type="spellStart"/>
      <w:r w:rsidRPr="001D56D9">
        <w:rPr>
          <w:i/>
        </w:rPr>
        <w:t>Borromeo</w:t>
      </w:r>
      <w:proofErr w:type="spellEnd"/>
      <w:r w:rsidRPr="001D56D9">
        <w:rPr>
          <w:i/>
        </w:rPr>
        <w:t>, Inc.</w:t>
      </w:r>
      <w:r>
        <w:t xml:space="preserve">, 595 A.2d 172 (Pa. Super 1991).  The Commission follows this standard.  </w:t>
      </w:r>
      <w:proofErr w:type="gramStart"/>
      <w:r>
        <w:rPr>
          <w:i/>
        </w:rPr>
        <w:t>Montague v. Philadelphia Electric Company,</w:t>
      </w:r>
      <w:r>
        <w:t xml:space="preserve"> 66 Pa.</w:t>
      </w:r>
      <w:r w:rsidR="00934BA5">
        <w:t xml:space="preserve"> </w:t>
      </w:r>
      <w:r>
        <w:t>PUC 24 (1988).</w:t>
      </w:r>
      <w:proofErr w:type="gramEnd"/>
    </w:p>
    <w:p w:rsidR="000962F2" w:rsidRDefault="000962F2" w:rsidP="000962F2">
      <w:pPr>
        <w:tabs>
          <w:tab w:val="left" w:pos="-1440"/>
          <w:tab w:val="left" w:pos="-720"/>
        </w:tabs>
        <w:suppressAutoHyphens/>
        <w:spacing w:line="360" w:lineRule="auto"/>
        <w:ind w:firstLine="1440"/>
      </w:pPr>
    </w:p>
    <w:p w:rsidR="000962F2" w:rsidRDefault="00D82CCD" w:rsidP="000962F2">
      <w:pPr>
        <w:tabs>
          <w:tab w:val="left" w:pos="-1440"/>
          <w:tab w:val="left" w:pos="-720"/>
        </w:tabs>
        <w:suppressAutoHyphens/>
        <w:spacing w:line="360" w:lineRule="auto"/>
        <w:ind w:firstLine="1440"/>
      </w:pPr>
      <w:r>
        <w:t>However, t</w:t>
      </w:r>
      <w:r w:rsidR="000962F2">
        <w:t xml:space="preserve">he Commission must view </w:t>
      </w:r>
      <w:r>
        <w:t>a</w:t>
      </w:r>
      <w:r w:rsidR="000962F2">
        <w:t xml:space="preserve"> complaint in the light most favorable to Complainant and should dismiss </w:t>
      </w:r>
      <w:r>
        <w:t>a</w:t>
      </w:r>
      <w:r w:rsidR="000962F2">
        <w:t xml:space="preserve"> complaint only if it appears that the Complainant would not be entitled to relief </w:t>
      </w:r>
      <w:r w:rsidR="000962F2" w:rsidRPr="00D82CCD">
        <w:rPr>
          <w:i/>
        </w:rPr>
        <w:t>under any circumstances</w:t>
      </w:r>
      <w:r w:rsidR="000962F2">
        <w:t xml:space="preserve"> as a matter of law.  </w:t>
      </w:r>
      <w:r w:rsidR="000962F2">
        <w:rPr>
          <w:i/>
        </w:rPr>
        <w:t xml:space="preserve">Equitable Small Transportation Intervenors v. Equitable Gas Company, </w:t>
      </w:r>
      <w:r w:rsidR="000962F2">
        <w:t xml:space="preserve">1994 Pa PUC LEXIS 69, Docket No. </w:t>
      </w:r>
      <w:proofErr w:type="gramStart"/>
      <w:r w:rsidR="000962F2">
        <w:t>C-00935435 (1994).</w:t>
      </w:r>
      <w:proofErr w:type="gramEnd"/>
      <w:r>
        <w:t xml:space="preserve"> (</w:t>
      </w:r>
      <w:proofErr w:type="gramStart"/>
      <w:r>
        <w:t>emphasis</w:t>
      </w:r>
      <w:proofErr w:type="gramEnd"/>
      <w:r>
        <w:t xml:space="preserve"> added)</w:t>
      </w:r>
    </w:p>
    <w:p w:rsidR="00D82CCD" w:rsidRDefault="00D82CCD" w:rsidP="000962F2">
      <w:pPr>
        <w:tabs>
          <w:tab w:val="left" w:pos="-1440"/>
          <w:tab w:val="left" w:pos="-720"/>
        </w:tabs>
        <w:suppressAutoHyphens/>
        <w:spacing w:line="360" w:lineRule="auto"/>
        <w:ind w:firstLine="1440"/>
      </w:pPr>
    </w:p>
    <w:p w:rsidR="00D82CCD" w:rsidRPr="00D82CCD" w:rsidRDefault="00D82CCD" w:rsidP="00D82CCD">
      <w:pPr>
        <w:tabs>
          <w:tab w:val="left" w:pos="-1440"/>
          <w:tab w:val="left" w:pos="-720"/>
        </w:tabs>
        <w:suppressAutoHyphens/>
        <w:spacing w:line="360" w:lineRule="auto"/>
        <w:ind w:firstLine="1440"/>
      </w:pPr>
      <w:r>
        <w:t>In this case, the</w:t>
      </w:r>
      <w:r w:rsidRPr="00D82CCD">
        <w:t xml:space="preserve"> Complainant is seeking compensatory damages for </w:t>
      </w:r>
      <w:r>
        <w:t xml:space="preserve">an alleged action by PGW.  It is well established that </w:t>
      </w:r>
      <w:r w:rsidRPr="00D82CCD">
        <w:t>th</w:t>
      </w:r>
      <w:r>
        <w:t>e</w:t>
      </w:r>
      <w:r w:rsidRPr="00D82CCD">
        <w:t xml:space="preserve"> Commission lacks jurisdiction to award compensatory damages.  </w:t>
      </w:r>
      <w:r w:rsidRPr="00D82CCD">
        <w:rPr>
          <w:i/>
        </w:rPr>
        <w:t>See Feingold v. Bell of Pennsylvania,</w:t>
      </w:r>
      <w:r w:rsidRPr="00D82CCD">
        <w:t xml:space="preserve"> 477 Pa. 1, </w:t>
      </w:r>
      <w:proofErr w:type="gramStart"/>
      <w:r w:rsidRPr="00D82CCD">
        <w:t>383 A.2d 791</w:t>
      </w:r>
      <w:proofErr w:type="gramEnd"/>
      <w:r w:rsidRPr="00D82CCD">
        <w:t xml:space="preserve"> (1977).  52 Pa. Code §5.101(a</w:t>
      </w:r>
      <w:proofErr w:type="gramStart"/>
      <w:r w:rsidRPr="00D82CCD">
        <w:t>)(</w:t>
      </w:r>
      <w:proofErr w:type="gramEnd"/>
      <w:r w:rsidRPr="00D82CCD">
        <w:t xml:space="preserve">4).  Although this Commission has general jurisdiction over the rates and services of public utilities operating in Pennsylvania, </w:t>
      </w:r>
      <w:r>
        <w:t xml:space="preserve">the Commission has </w:t>
      </w:r>
      <w:r w:rsidRPr="00D82CCD">
        <w:t xml:space="preserve">only the powers and authority granted by the General Assembly in the Public Utility Code which does </w:t>
      </w:r>
      <w:r w:rsidRPr="00D82CCD">
        <w:rPr>
          <w:u w:val="single"/>
        </w:rPr>
        <w:t>not</w:t>
      </w:r>
      <w:r w:rsidRPr="00D82CCD">
        <w:t xml:space="preserve"> grant the Commission authority to award damages.  </w:t>
      </w:r>
      <w:r w:rsidRPr="00D82CCD">
        <w:rPr>
          <w:i/>
        </w:rPr>
        <w:t xml:space="preserve">See In Re: </w:t>
      </w:r>
      <w:proofErr w:type="spellStart"/>
      <w:r w:rsidRPr="00D82CCD">
        <w:rPr>
          <w:i/>
        </w:rPr>
        <w:t>Melograne</w:t>
      </w:r>
      <w:proofErr w:type="spellEnd"/>
      <w:r w:rsidRPr="00D82CCD">
        <w:rPr>
          <w:i/>
        </w:rPr>
        <w:t xml:space="preserve">, </w:t>
      </w:r>
      <w:proofErr w:type="gramStart"/>
      <w:r w:rsidRPr="00D82CCD">
        <w:t xml:space="preserve">812 </w:t>
      </w:r>
      <w:proofErr w:type="spellStart"/>
      <w:r w:rsidRPr="00D82CCD">
        <w:t>A.2d</w:t>
      </w:r>
      <w:proofErr w:type="spellEnd"/>
      <w:r w:rsidRPr="00D82CCD">
        <w:t xml:space="preserve"> 1164</w:t>
      </w:r>
      <w:proofErr w:type="gramEnd"/>
      <w:r w:rsidRPr="00D82CCD">
        <w:t xml:space="preserve"> (Pa. 2002); </w:t>
      </w:r>
      <w:proofErr w:type="spellStart"/>
      <w:r w:rsidRPr="00D82CCD">
        <w:rPr>
          <w:i/>
        </w:rPr>
        <w:t>Terminato</w:t>
      </w:r>
      <w:proofErr w:type="spellEnd"/>
      <w:r w:rsidRPr="00D82CCD">
        <w:rPr>
          <w:i/>
        </w:rPr>
        <w:t xml:space="preserve"> v. Pa. National Insurance Company, </w:t>
      </w:r>
      <w:r w:rsidRPr="00D82CCD">
        <w:t xml:space="preserve">645 A. 2d 1287 (Pa. 1994).  </w:t>
      </w:r>
    </w:p>
    <w:p w:rsidR="00D82CCD" w:rsidRDefault="00D82CCD" w:rsidP="000962F2">
      <w:pPr>
        <w:tabs>
          <w:tab w:val="left" w:pos="-1440"/>
          <w:tab w:val="left" w:pos="-720"/>
        </w:tabs>
        <w:suppressAutoHyphens/>
        <w:spacing w:line="360" w:lineRule="auto"/>
        <w:ind w:firstLine="1440"/>
      </w:pPr>
    </w:p>
    <w:p w:rsidR="00D061A5" w:rsidRDefault="00D82CCD" w:rsidP="00D061A5">
      <w:pPr>
        <w:tabs>
          <w:tab w:val="left" w:pos="-1440"/>
          <w:tab w:val="left" w:pos="-720"/>
        </w:tabs>
        <w:suppressAutoHyphens/>
        <w:spacing w:line="360" w:lineRule="auto"/>
        <w:ind w:firstLine="1440"/>
      </w:pPr>
      <w:r>
        <w:t>In its Preliminary Objections, PGW objects to the Complainant’s request for damages as “impertinent matter” under</w:t>
      </w:r>
      <w:r w:rsidRPr="00D82CCD">
        <w:t xml:space="preserve"> 52 Pa. Code § 5.101</w:t>
      </w:r>
      <w:r>
        <w:t xml:space="preserve">(a)(2) and asks that the Complainant’s prayer for relief in that regard be stricken.  I agree.  </w:t>
      </w:r>
      <w:r w:rsidR="00D061A5">
        <w:t xml:space="preserve">A prayer for damages which are not legally recoverable in the cause of action pleaded is “impertinent matter” in the sense that it is irrelevant to the cause of action.  </w:t>
      </w:r>
      <w:r w:rsidR="00D061A5">
        <w:rPr>
          <w:i/>
        </w:rPr>
        <w:t xml:space="preserve">See, Legion Ins. Co. v. </w:t>
      </w:r>
      <w:proofErr w:type="spellStart"/>
      <w:r w:rsidR="00D061A5">
        <w:rPr>
          <w:i/>
        </w:rPr>
        <w:t>Doeff</w:t>
      </w:r>
      <w:proofErr w:type="spellEnd"/>
      <w:r w:rsidR="00D061A5">
        <w:rPr>
          <w:i/>
        </w:rPr>
        <w:t xml:space="preserve">, </w:t>
      </w:r>
      <w:r w:rsidR="00D061A5">
        <w:t xml:space="preserve">2001 </w:t>
      </w:r>
      <w:proofErr w:type="spellStart"/>
      <w:r w:rsidR="00D061A5">
        <w:t>Phila</w:t>
      </w:r>
      <w:proofErr w:type="spellEnd"/>
      <w:r w:rsidR="00D061A5">
        <w:t>. Ct. Com. Pl. LEXIS 97 (2001).  A preliminary objection in the nature of a motion to strike off impertinent matter is the appropriate means to challenge an erroneous prayer for damages.</w:t>
      </w:r>
      <w:r>
        <w:t xml:space="preserve">  PGW’s Preliminary Objections will be sustained and the Motion to Strike the prayer for relief will be granted.</w:t>
      </w:r>
    </w:p>
    <w:p w:rsidR="001E3ED5" w:rsidRDefault="001E3ED5" w:rsidP="001E3ED5">
      <w:pPr>
        <w:tabs>
          <w:tab w:val="left" w:pos="-1440"/>
          <w:tab w:val="left" w:pos="-720"/>
        </w:tabs>
        <w:suppressAutoHyphens/>
        <w:spacing w:line="360" w:lineRule="auto"/>
        <w:ind w:firstLine="1440"/>
      </w:pPr>
      <w:r>
        <w:lastRenderedPageBreak/>
        <w:t xml:space="preserve">However, </w:t>
      </w:r>
      <w:r w:rsidR="00D82CCD">
        <w:t>a</w:t>
      </w:r>
      <w:r>
        <w:t xml:space="preserve">lthough the claim for damages must fail, the facts as averred in Complaint do raise an issue regarding </w:t>
      </w:r>
      <w:r w:rsidR="00D82CCD">
        <w:t>PGW</w:t>
      </w:r>
      <w:r>
        <w:t>’s service</w:t>
      </w:r>
      <w:r w:rsidR="00D82CCD">
        <w:t xml:space="preserve">, </w:t>
      </w:r>
      <w:r>
        <w:t xml:space="preserve">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If </w:t>
      </w:r>
      <w:r w:rsidR="00D82CCD">
        <w:t>the Complainant’s</w:t>
      </w:r>
      <w:r>
        <w:t xml:space="preserve"> allegations are proven by a preponderance of evidence at a hearing, they may well constitute a violation of the provisions of Section 1501 of the Public Utility Code, 66 Pa. C.S. § 101 </w:t>
      </w:r>
      <w:r>
        <w:rPr>
          <w:i/>
        </w:rPr>
        <w:t>et seq.</w:t>
      </w:r>
      <w:r>
        <w:t xml:space="preserve">; rendering less than adequate service.  </w:t>
      </w:r>
      <w:r>
        <w:rPr>
          <w:i/>
        </w:rPr>
        <w:t xml:space="preserve">Honey Brook Water Co. v. Pa. Public Utility Commission, </w:t>
      </w:r>
      <w:r>
        <w:t xml:space="preserve">167 Pa.Cmwlth. </w:t>
      </w:r>
      <w:proofErr w:type="gramStart"/>
      <w:r>
        <w:t xml:space="preserve">140, 647 A.2d 653 (1994), </w:t>
      </w:r>
      <w:r w:rsidRPr="00934BA5">
        <w:rPr>
          <w:i/>
        </w:rPr>
        <w:t>a</w:t>
      </w:r>
      <w:r w:rsidR="00934BA5">
        <w:rPr>
          <w:i/>
        </w:rPr>
        <w:t>pp</w:t>
      </w:r>
      <w:r w:rsidR="00934BA5" w:rsidRPr="00934BA5">
        <w:rPr>
          <w:i/>
        </w:rPr>
        <w:t>.</w:t>
      </w:r>
      <w:r w:rsidRPr="00934BA5">
        <w:rPr>
          <w:i/>
        </w:rPr>
        <w:t xml:space="preserve"> </w:t>
      </w:r>
      <w:r w:rsidR="00934BA5" w:rsidRPr="00934BA5">
        <w:rPr>
          <w:i/>
        </w:rPr>
        <w:t>d</w:t>
      </w:r>
      <w:r w:rsidRPr="00934BA5">
        <w:rPr>
          <w:i/>
        </w:rPr>
        <w:t>enied</w:t>
      </w:r>
      <w:r>
        <w:t>, 540 Pa. 587, 655 A.2d 518 (1995).</w:t>
      </w:r>
      <w:proofErr w:type="gramEnd"/>
      <w:r>
        <w:t xml:space="preserve">  Respondent may ultimately face a civil penalty if Complainant </w:t>
      </w:r>
      <w:r w:rsidR="00D82CCD">
        <w:t>meets</w:t>
      </w:r>
      <w:r>
        <w:t xml:space="preserve"> </w:t>
      </w:r>
      <w:r w:rsidR="00D82CCD">
        <w:t>his</w:t>
      </w:r>
      <w:r>
        <w:t xml:space="preserve"> burden of proving inadequate service.  However, Complainant cannot recover compensatory damages </w:t>
      </w:r>
      <w:r w:rsidR="00D82CCD">
        <w:t>from</w:t>
      </w:r>
      <w:r>
        <w:t xml:space="preserve"> this administrative agency.  Requests for compensatory damage should be made before a Court of Common Pleas or a district magistrate.</w:t>
      </w:r>
    </w:p>
    <w:p w:rsidR="001E3ED5" w:rsidRDefault="001E3ED5" w:rsidP="001E3ED5">
      <w:pPr>
        <w:spacing w:line="360" w:lineRule="auto"/>
      </w:pPr>
    </w:p>
    <w:p w:rsidR="00F814C8" w:rsidRDefault="001E3ED5" w:rsidP="00F814C8">
      <w:pPr>
        <w:spacing w:line="360" w:lineRule="auto"/>
        <w:rPr>
          <w:spacing w:val="-3"/>
        </w:rPr>
      </w:pPr>
      <w:r>
        <w:tab/>
      </w:r>
      <w:r w:rsidR="00F814C8">
        <w:tab/>
        <w:t xml:space="preserve">Complainant is cautioned that </w:t>
      </w:r>
      <w:r w:rsidR="00D82CCD">
        <w:t xml:space="preserve">he </w:t>
      </w:r>
      <w:r w:rsidR="00F814C8" w:rsidRPr="00CB419A">
        <w:rPr>
          <w:spacing w:val="-3"/>
        </w:rPr>
        <w:t xml:space="preserve">carries the burden of showing that the named utility is responsible or accountable for the problem described in the Complaint in order to prevail.  </w:t>
      </w:r>
      <w:r w:rsidR="00F814C8" w:rsidRPr="004B242B">
        <w:rPr>
          <w:i/>
          <w:spacing w:val="-3"/>
        </w:rPr>
        <w:t>Patterson v. Bell Telephone Company of Pennsylvania</w:t>
      </w:r>
      <w:r w:rsidR="00F814C8" w:rsidRPr="00CB419A">
        <w:rPr>
          <w:spacing w:val="-3"/>
        </w:rPr>
        <w:t xml:space="preserve">, 72 Pa. PUC 196 (1990); </w:t>
      </w:r>
      <w:r w:rsidR="00F814C8" w:rsidRPr="004B242B">
        <w:rPr>
          <w:i/>
          <w:spacing w:val="-3"/>
        </w:rPr>
        <w:t>Feinstein v. Philadelphia Suburban Water Company</w:t>
      </w:r>
      <w:r w:rsidR="00F814C8" w:rsidRPr="00CB419A">
        <w:rPr>
          <w:spacing w:val="-3"/>
        </w:rPr>
        <w:t xml:space="preserve">, 50 Pa. PUC 300 (1976).  This must be shown by a preponderance of the evidence.  </w:t>
      </w:r>
      <w:r w:rsidR="00F814C8" w:rsidRPr="004B242B">
        <w:rPr>
          <w:i/>
          <w:spacing w:val="-3"/>
        </w:rPr>
        <w:t>Samuel J. Lansberry, Inc. v. PA Public Utility Comm’n</w:t>
      </w:r>
      <w:r w:rsidR="00F814C8" w:rsidRPr="00CB419A">
        <w:rPr>
          <w:spacing w:val="-3"/>
        </w:rPr>
        <w:t xml:space="preserve">, 578 A.2d 600 (1990), </w:t>
      </w:r>
      <w:r w:rsidR="00F814C8" w:rsidRPr="00CB419A">
        <w:rPr>
          <w:i/>
          <w:spacing w:val="-3"/>
        </w:rPr>
        <w:t>alloc. den.</w:t>
      </w:r>
      <w:r w:rsidR="00F814C8" w:rsidRPr="00CB419A">
        <w:rPr>
          <w:spacing w:val="-3"/>
        </w:rPr>
        <w:t xml:space="preserve">, 602 A.2d 863 (1992).  That is, by presenting evidence more convincing, by even the smallest amount, than that presented by the other party.  </w:t>
      </w:r>
      <w:r w:rsidR="00F814C8" w:rsidRPr="004B242B">
        <w:rPr>
          <w:i/>
          <w:spacing w:val="-3"/>
        </w:rPr>
        <w:t xml:space="preserve">Se-Ling Hosiery v. </w:t>
      </w:r>
      <w:proofErr w:type="spellStart"/>
      <w:r w:rsidR="00F814C8" w:rsidRPr="004B242B">
        <w:rPr>
          <w:i/>
          <w:spacing w:val="-3"/>
        </w:rPr>
        <w:t>Marqulies</w:t>
      </w:r>
      <w:proofErr w:type="spellEnd"/>
      <w:r w:rsidR="00F814C8" w:rsidRPr="00CB419A">
        <w:rPr>
          <w:spacing w:val="-3"/>
        </w:rPr>
        <w:t xml:space="preserve">, 70 </w:t>
      </w:r>
      <w:proofErr w:type="spellStart"/>
      <w:r w:rsidR="00F814C8" w:rsidRPr="00CB419A">
        <w:rPr>
          <w:spacing w:val="-3"/>
        </w:rPr>
        <w:t>A.2d</w:t>
      </w:r>
      <w:proofErr w:type="spellEnd"/>
      <w:r w:rsidR="00F814C8" w:rsidRPr="00CB419A">
        <w:rPr>
          <w:spacing w:val="-3"/>
        </w:rPr>
        <w:t xml:space="preserve"> 854 (1950).  </w:t>
      </w:r>
    </w:p>
    <w:p w:rsidR="00F814C8" w:rsidRDefault="00F814C8" w:rsidP="00F814C8">
      <w:pPr>
        <w:spacing w:line="360" w:lineRule="auto"/>
        <w:ind w:firstLine="1440"/>
        <w:rPr>
          <w:spacing w:val="-3"/>
        </w:rPr>
      </w:pPr>
    </w:p>
    <w:p w:rsidR="00F814C8" w:rsidRPr="00CB419A" w:rsidRDefault="00F814C8" w:rsidP="00F814C8">
      <w:pPr>
        <w:spacing w:line="360" w:lineRule="auto"/>
        <w:ind w:firstLine="1440"/>
        <w:rPr>
          <w:spacing w:val="-3"/>
        </w:rPr>
      </w:pPr>
      <w:r w:rsidRPr="00CB419A">
        <w:rPr>
          <w:spacing w:val="-3"/>
        </w:rPr>
        <w:t xml:space="preserve">Additionally, any finding of fact necessary to support the Commission’s adjudication must be based upon substantial evidence.  </w:t>
      </w:r>
      <w:r w:rsidRPr="004B242B">
        <w:rPr>
          <w:i/>
          <w:spacing w:val="-3"/>
        </w:rPr>
        <w:t>Mill v. Comm’w., PA Public Utility Comm’n</w:t>
      </w:r>
      <w:r w:rsidRPr="00CB419A">
        <w:rPr>
          <w:spacing w:val="-3"/>
        </w:rPr>
        <w:t xml:space="preserve">, 447 </w:t>
      </w:r>
      <w:proofErr w:type="spellStart"/>
      <w:r w:rsidRPr="00CB419A">
        <w:rPr>
          <w:spacing w:val="-3"/>
        </w:rPr>
        <w:t>A.2d</w:t>
      </w:r>
      <w:proofErr w:type="spellEnd"/>
      <w:r w:rsidRPr="00CB419A">
        <w:rPr>
          <w:spacing w:val="-3"/>
        </w:rPr>
        <w:t xml:space="preserve"> 1100 (1982); </w:t>
      </w:r>
      <w:proofErr w:type="spellStart"/>
      <w:r w:rsidRPr="004B242B">
        <w:rPr>
          <w:i/>
          <w:spacing w:val="-3"/>
        </w:rPr>
        <w:t>Edan</w:t>
      </w:r>
      <w:proofErr w:type="spellEnd"/>
      <w:r w:rsidRPr="004B242B">
        <w:rPr>
          <w:i/>
          <w:spacing w:val="-3"/>
        </w:rPr>
        <w:t xml:space="preserve"> Transportation Corp. v. PA Public Utility Comm’n,</w:t>
      </w:r>
      <w:r w:rsidRPr="00CB419A">
        <w:rPr>
          <w:spacing w:val="-3"/>
        </w:rPr>
        <w:t xml:space="preserve"> 623 A.2d 6 (1993), 2 Pa.C.S. §704.  More is required than a mere trace of evidence or a suspicion of the existence of a fact sought to be established.  </w:t>
      </w:r>
      <w:r w:rsidRPr="004B242B">
        <w:rPr>
          <w:i/>
          <w:spacing w:val="-3"/>
        </w:rPr>
        <w:t>Norfolk and Western Ry. v. PA Public Utility Comm’n</w:t>
      </w:r>
      <w:r w:rsidRPr="00CB419A">
        <w:rPr>
          <w:spacing w:val="-3"/>
        </w:rPr>
        <w:t xml:space="preserve">, 413 A.2d 1037 (1980); </w:t>
      </w:r>
      <w:r w:rsidRPr="004B242B">
        <w:rPr>
          <w:i/>
          <w:spacing w:val="-3"/>
        </w:rPr>
        <w:t>Erie Resistor Corp. v. Unemployment Compensation Bd. of Review</w:t>
      </w:r>
      <w:r w:rsidRPr="00CB419A">
        <w:rPr>
          <w:spacing w:val="-3"/>
        </w:rPr>
        <w:t xml:space="preserve">, 166 A.2d 96 (1960); </w:t>
      </w:r>
      <w:r w:rsidRPr="004B242B">
        <w:rPr>
          <w:i/>
          <w:spacing w:val="-3"/>
        </w:rPr>
        <w:t xml:space="preserve">Murphy v. Commonwealth, Dep’t. of Public Welfare, </w:t>
      </w:r>
      <w:smartTag w:uri="urn:schemas-microsoft-com:office:smarttags" w:element="place">
        <w:smartTag w:uri="urn:schemas-microsoft-com:office:smarttags" w:element="PlaceName">
          <w:r w:rsidRPr="004B242B">
            <w:rPr>
              <w:i/>
              <w:spacing w:val="-3"/>
            </w:rPr>
            <w:t>White</w:t>
          </w:r>
        </w:smartTag>
        <w:r w:rsidRPr="004B242B">
          <w:rPr>
            <w:i/>
            <w:spacing w:val="-3"/>
          </w:rPr>
          <w:t xml:space="preserve"> </w:t>
        </w:r>
        <w:smartTag w:uri="urn:schemas-microsoft-com:office:smarttags" w:element="PlaceName">
          <w:r w:rsidRPr="004B242B">
            <w:rPr>
              <w:i/>
              <w:spacing w:val="-3"/>
            </w:rPr>
            <w:t>Haven</w:t>
          </w:r>
        </w:smartTag>
        <w:r w:rsidRPr="004B242B">
          <w:rPr>
            <w:i/>
            <w:spacing w:val="-3"/>
          </w:rPr>
          <w:t xml:space="preserve"> </w:t>
        </w:r>
        <w:smartTag w:uri="urn:schemas-microsoft-com:office:smarttags" w:element="PlaceType">
          <w:r w:rsidRPr="004B242B">
            <w:rPr>
              <w:i/>
              <w:spacing w:val="-3"/>
            </w:rPr>
            <w:t>Center</w:t>
          </w:r>
        </w:smartTag>
      </w:smartTag>
      <w:r w:rsidRPr="00CB419A">
        <w:rPr>
          <w:spacing w:val="-3"/>
        </w:rPr>
        <w:t>, 480 A.2d 382 (1984).</w:t>
      </w:r>
    </w:p>
    <w:p w:rsidR="00F814C8" w:rsidRPr="00CB419A" w:rsidRDefault="00F814C8" w:rsidP="00F814C8">
      <w:pPr>
        <w:spacing w:line="360" w:lineRule="auto"/>
        <w:ind w:firstLine="1440"/>
        <w:rPr>
          <w:spacing w:val="-3"/>
        </w:rPr>
      </w:pPr>
    </w:p>
    <w:p w:rsidR="00F814C8" w:rsidRDefault="00F814C8" w:rsidP="00F814C8">
      <w:pPr>
        <w:spacing w:line="360" w:lineRule="auto"/>
      </w:pPr>
      <w:r w:rsidRPr="00CB419A">
        <w:tab/>
      </w:r>
      <w:r w:rsidRPr="00CB419A">
        <w:tab/>
        <w:t xml:space="preserve">In addition, the offense </w:t>
      </w:r>
      <w:r w:rsidR="00D82CCD">
        <w:t xml:space="preserve">alleged </w:t>
      </w:r>
      <w:r w:rsidRPr="00CB419A">
        <w:t xml:space="preserve">must be a violation of the Public Utility Code, the Commission’s regulations, or an outstanding order of the Commission.  </w:t>
      </w:r>
      <w:proofErr w:type="gramStart"/>
      <w:r w:rsidRPr="00CB419A">
        <w:t>66 Pa. C.S. § 701.</w:t>
      </w:r>
      <w:proofErr w:type="gramEnd"/>
      <w:r w:rsidRPr="00CB419A">
        <w:t xml:space="preserve">  </w:t>
      </w:r>
    </w:p>
    <w:p w:rsidR="001E3ED5" w:rsidRDefault="00F814C8" w:rsidP="00D82CCD">
      <w:pPr>
        <w:spacing w:line="360" w:lineRule="auto"/>
        <w:rPr>
          <w:u w:val="single"/>
        </w:rPr>
      </w:pPr>
      <w:r>
        <w:tab/>
      </w:r>
      <w:r>
        <w:tab/>
      </w:r>
    </w:p>
    <w:p w:rsidR="001E3ED5" w:rsidRDefault="001E3ED5" w:rsidP="001E3ED5">
      <w:pPr>
        <w:spacing w:line="360" w:lineRule="auto"/>
      </w:pPr>
      <w:r>
        <w:tab/>
      </w:r>
      <w:r>
        <w:tab/>
        <w:t>THEREFORE,</w:t>
      </w:r>
    </w:p>
    <w:p w:rsidR="001E3ED5" w:rsidRDefault="001E3ED5" w:rsidP="001E3ED5">
      <w:pPr>
        <w:spacing w:line="360" w:lineRule="auto"/>
      </w:pPr>
    </w:p>
    <w:p w:rsidR="001E3ED5" w:rsidRDefault="001E3ED5" w:rsidP="001E3ED5">
      <w:pPr>
        <w:spacing w:line="360" w:lineRule="auto"/>
      </w:pPr>
      <w:r>
        <w:tab/>
      </w:r>
      <w:r>
        <w:tab/>
        <w:t>IT IS ORDERED:</w:t>
      </w:r>
    </w:p>
    <w:p w:rsidR="001E3ED5" w:rsidRDefault="001E3ED5" w:rsidP="001E3ED5">
      <w:pPr>
        <w:spacing w:line="360" w:lineRule="auto"/>
      </w:pPr>
    </w:p>
    <w:p w:rsidR="001E3ED5" w:rsidRDefault="001E3ED5" w:rsidP="001E3ED5">
      <w:pPr>
        <w:spacing w:line="360" w:lineRule="auto"/>
      </w:pPr>
      <w:r>
        <w:tab/>
      </w:r>
      <w:r>
        <w:tab/>
        <w:t>1.</w:t>
      </w:r>
      <w:r w:rsidRPr="001E3ED5">
        <w:t xml:space="preserve"> </w:t>
      </w:r>
      <w:r>
        <w:tab/>
        <w:t xml:space="preserve">That the Preliminary Objections filed by </w:t>
      </w:r>
      <w:r w:rsidR="00D82CCD">
        <w:t xml:space="preserve">Philadelphia Gas Works </w:t>
      </w:r>
      <w:r>
        <w:t>in the case</w:t>
      </w:r>
      <w:r w:rsidRPr="001E3ED5">
        <w:t xml:space="preserve"> </w:t>
      </w:r>
      <w:r>
        <w:t>captioned</w:t>
      </w:r>
      <w:r w:rsidR="00D82CCD">
        <w:t xml:space="preserve"> </w:t>
      </w:r>
      <w:proofErr w:type="spellStart"/>
      <w:r w:rsidR="00D82CCD" w:rsidRPr="00D82CCD">
        <w:rPr>
          <w:i/>
        </w:rPr>
        <w:t>Linc</w:t>
      </w:r>
      <w:proofErr w:type="spellEnd"/>
      <w:r w:rsidR="00D82CCD" w:rsidRPr="00D82CCD">
        <w:rPr>
          <w:i/>
        </w:rPr>
        <w:t xml:space="preserve"> </w:t>
      </w:r>
      <w:proofErr w:type="spellStart"/>
      <w:r w:rsidR="00D82CCD" w:rsidRPr="00D82CCD">
        <w:rPr>
          <w:i/>
        </w:rPr>
        <w:t>Slipakoff</w:t>
      </w:r>
      <w:proofErr w:type="spellEnd"/>
      <w:r w:rsidR="00D82CCD" w:rsidRPr="00D82CCD">
        <w:rPr>
          <w:i/>
        </w:rPr>
        <w:t xml:space="preserve"> v. Philadelphia Gas Works</w:t>
      </w:r>
      <w:r>
        <w:t xml:space="preserve">, </w:t>
      </w:r>
      <w:r w:rsidR="001060C5">
        <w:t xml:space="preserve">Pa. </w:t>
      </w:r>
      <w:r>
        <w:t>PUC Docket No. C-201</w:t>
      </w:r>
      <w:r w:rsidR="00D82CCD">
        <w:t>2</w:t>
      </w:r>
      <w:r>
        <w:t>-22</w:t>
      </w:r>
      <w:r w:rsidR="00D82CCD">
        <w:t>95406</w:t>
      </w:r>
      <w:r>
        <w:t xml:space="preserve">, are </w:t>
      </w:r>
      <w:r w:rsidR="00D82CCD">
        <w:t>sustained</w:t>
      </w:r>
      <w:r>
        <w:t>.</w:t>
      </w:r>
    </w:p>
    <w:p w:rsidR="001E3ED5" w:rsidRDefault="001E3ED5" w:rsidP="001E3ED5">
      <w:pPr>
        <w:spacing w:line="360" w:lineRule="auto"/>
      </w:pPr>
    </w:p>
    <w:p w:rsidR="001E3ED5" w:rsidRDefault="001E3ED5" w:rsidP="001E3ED5">
      <w:pPr>
        <w:spacing w:line="360" w:lineRule="auto"/>
      </w:pPr>
      <w:r>
        <w:tab/>
      </w:r>
      <w:r>
        <w:tab/>
        <w:t>2.</w:t>
      </w:r>
      <w:r>
        <w:tab/>
        <w:t xml:space="preserve">That </w:t>
      </w:r>
      <w:r w:rsidR="00D82CCD">
        <w:t xml:space="preserve">the Motion to Strike the </w:t>
      </w:r>
      <w:r>
        <w:t xml:space="preserve">Complainant’s </w:t>
      </w:r>
      <w:r w:rsidR="00D82CCD">
        <w:t xml:space="preserve">prayer for relief in the form of monetary damages is granted, and the prayer for relief in the Complaint filed at </w:t>
      </w:r>
      <w:r w:rsidR="001060C5">
        <w:t xml:space="preserve">Pa. </w:t>
      </w:r>
      <w:r w:rsidR="00D82CCD" w:rsidRPr="00D82CCD">
        <w:t>PUC Docket No. C-2012-2295406</w:t>
      </w:r>
      <w:r w:rsidR="00D82CCD">
        <w:t xml:space="preserve"> is </w:t>
      </w:r>
      <w:r>
        <w:t>stricken.</w:t>
      </w:r>
    </w:p>
    <w:p w:rsidR="001E3ED5" w:rsidRDefault="001E3ED5" w:rsidP="001E3ED5">
      <w:pPr>
        <w:spacing w:line="360" w:lineRule="auto"/>
      </w:pPr>
    </w:p>
    <w:p w:rsidR="001E3ED5" w:rsidRDefault="001E3ED5" w:rsidP="00D82CCD">
      <w:pPr>
        <w:spacing w:line="360" w:lineRule="auto"/>
      </w:pPr>
      <w:r>
        <w:tab/>
      </w:r>
      <w:r>
        <w:tab/>
      </w:r>
      <w:r w:rsidR="00D82CCD">
        <w:t>3</w:t>
      </w:r>
      <w:r>
        <w:t>.</w:t>
      </w:r>
      <w:r>
        <w:tab/>
        <w:t xml:space="preserve">That the </w:t>
      </w:r>
      <w:r w:rsidR="00D82CCD">
        <w:t xml:space="preserve">remainder of the Complaint </w:t>
      </w:r>
      <w:r w:rsidR="00D82CCD" w:rsidRPr="00D82CCD">
        <w:t xml:space="preserve">filed at </w:t>
      </w:r>
      <w:r w:rsidR="001060C5">
        <w:t xml:space="preserve">Pa. </w:t>
      </w:r>
      <w:r w:rsidR="00D82CCD" w:rsidRPr="00D82CCD">
        <w:t>PUC Docket No. C-2012-2295406</w:t>
      </w:r>
      <w:r w:rsidR="00D82CCD">
        <w:t xml:space="preserve"> shall be set for hearing.</w:t>
      </w:r>
    </w:p>
    <w:p w:rsidR="00F814C8" w:rsidRDefault="00913550" w:rsidP="00F814C8">
      <w:pPr>
        <w:spacing w:line="360" w:lineRule="auto"/>
      </w:pPr>
      <w:r>
        <w:tab/>
      </w:r>
      <w:r>
        <w:tab/>
      </w:r>
    </w:p>
    <w:p w:rsidR="000962F2" w:rsidRPr="007F27A1" w:rsidRDefault="000962F2" w:rsidP="000962F2">
      <w:pPr>
        <w:spacing w:line="360" w:lineRule="auto"/>
      </w:pPr>
      <w:r>
        <w:tab/>
      </w:r>
      <w:r>
        <w:tab/>
      </w:r>
    </w:p>
    <w:p w:rsidR="000962F2" w:rsidRDefault="000962F2" w:rsidP="000962F2">
      <w:r>
        <w:t xml:space="preserve">Date:  </w:t>
      </w:r>
      <w:r w:rsidR="00D82CCD">
        <w:rPr>
          <w:u w:val="single"/>
        </w:rPr>
        <w:t>May 1</w:t>
      </w:r>
      <w:r w:rsidR="00B22FCE">
        <w:rPr>
          <w:u w:val="single"/>
        </w:rPr>
        <w:t>4</w:t>
      </w:r>
      <w:r w:rsidR="00D82CCD">
        <w:rPr>
          <w:u w:val="single"/>
        </w:rPr>
        <w:t>, 2012</w:t>
      </w:r>
      <w:r>
        <w:tab/>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85531B" w:rsidRDefault="000962F2" w:rsidP="001E3ED5">
      <w:r w:rsidRPr="007F27A1">
        <w:tab/>
      </w:r>
      <w:r w:rsidRPr="007F27A1">
        <w:tab/>
      </w:r>
      <w:r w:rsidRPr="007F27A1">
        <w:tab/>
      </w:r>
      <w:r w:rsidRPr="007F27A1">
        <w:tab/>
      </w:r>
      <w:r w:rsidRPr="007F27A1">
        <w:tab/>
      </w:r>
      <w:r w:rsidR="00D1767C">
        <w:tab/>
      </w:r>
      <w:r w:rsidRPr="007F27A1">
        <w:t>Administrative Law Judge</w:t>
      </w:r>
    </w:p>
    <w:p w:rsidR="00004CC1" w:rsidRDefault="00004CC1" w:rsidP="001E3ED5"/>
    <w:p w:rsidR="00004CC1" w:rsidRDefault="00004CC1" w:rsidP="001E3ED5">
      <w:pPr>
        <w:sectPr w:rsidR="00004CC1">
          <w:footerReference w:type="even" r:id="rId9"/>
          <w:footerReference w:type="default" r:id="rId10"/>
          <w:pgSz w:w="12240" w:h="15840"/>
          <w:pgMar w:top="1440" w:right="1440" w:bottom="1440" w:left="1440" w:header="720" w:footer="720" w:gutter="0"/>
          <w:cols w:space="720"/>
          <w:docGrid w:linePitch="360"/>
        </w:sectPr>
      </w:pPr>
    </w:p>
    <w:p w:rsidR="00DB690E" w:rsidRPr="00C532E8" w:rsidRDefault="00DB690E" w:rsidP="00DB690E">
      <w:pPr>
        <w:rPr>
          <w:rFonts w:ascii="Microsoft Sans Serif" w:hAnsi="Microsoft Sans Serif" w:cs="Microsoft Sans Serif"/>
          <w:b/>
          <w:u w:val="single"/>
        </w:rPr>
      </w:pPr>
      <w:r>
        <w:rPr>
          <w:rFonts w:ascii="Microsoft Sans Serif" w:hAnsi="Microsoft Sans Serif" w:cs="Microsoft Sans Serif"/>
          <w:b/>
          <w:u w:val="single"/>
        </w:rPr>
        <w:lastRenderedPageBreak/>
        <w:t>C-2012-2295406 -</w:t>
      </w:r>
      <w:r w:rsidRPr="00C532E8">
        <w:rPr>
          <w:rFonts w:ascii="Microsoft Sans Serif" w:hAnsi="Microsoft Sans Serif" w:cs="Microsoft Sans Serif"/>
          <w:b/>
          <w:u w:val="single"/>
        </w:rPr>
        <w:t xml:space="preserve"> </w:t>
      </w:r>
      <w:proofErr w:type="spellStart"/>
      <w:r w:rsidRPr="00C532E8">
        <w:rPr>
          <w:rFonts w:ascii="Microsoft Sans Serif" w:hAnsi="Microsoft Sans Serif" w:cs="Microsoft Sans Serif"/>
          <w:b/>
          <w:u w:val="single"/>
        </w:rPr>
        <w:t>LINC</w:t>
      </w:r>
      <w:proofErr w:type="spellEnd"/>
      <w:r w:rsidRPr="00C532E8">
        <w:rPr>
          <w:rFonts w:ascii="Microsoft Sans Serif" w:hAnsi="Microsoft Sans Serif" w:cs="Microsoft Sans Serif"/>
          <w:b/>
          <w:u w:val="single"/>
        </w:rPr>
        <w:t xml:space="preserve"> </w:t>
      </w:r>
      <w:proofErr w:type="spellStart"/>
      <w:r w:rsidRPr="00C532E8">
        <w:rPr>
          <w:rFonts w:ascii="Microsoft Sans Serif" w:hAnsi="Microsoft Sans Serif" w:cs="Microsoft Sans Serif"/>
          <w:b/>
          <w:u w:val="single"/>
        </w:rPr>
        <w:t>SLIPAKOFF</w:t>
      </w:r>
      <w:proofErr w:type="spellEnd"/>
      <w:r w:rsidRPr="00C532E8">
        <w:rPr>
          <w:rFonts w:ascii="Microsoft Sans Serif" w:hAnsi="Microsoft Sans Serif" w:cs="Microsoft Sans Serif"/>
          <w:b/>
          <w:u w:val="single"/>
        </w:rPr>
        <w:t xml:space="preserve"> v. PHILADELPHIA GAS WORKS</w:t>
      </w:r>
      <w:r w:rsidRPr="00C532E8">
        <w:rPr>
          <w:rFonts w:ascii="Microsoft Sans Serif" w:hAnsi="Microsoft Sans Serif" w:cs="Microsoft Sans Serif"/>
          <w:b/>
          <w:u w:val="single"/>
        </w:rPr>
        <w:cr/>
      </w:r>
      <w:r w:rsidRPr="00C532E8">
        <w:rPr>
          <w:rFonts w:ascii="Microsoft Sans Serif" w:hAnsi="Microsoft Sans Serif" w:cs="Microsoft Sans Serif"/>
          <w:b/>
          <w:u w:val="single"/>
        </w:rPr>
        <w:cr/>
      </w:r>
    </w:p>
    <w:p w:rsidR="00DB690E" w:rsidRPr="00C532E8" w:rsidRDefault="00DB690E" w:rsidP="00DB690E">
      <w:pPr>
        <w:rPr>
          <w:rFonts w:ascii="Microsoft Sans Serif" w:hAnsi="Microsoft Sans Serif" w:cs="Microsoft Sans Serif"/>
          <w:b/>
          <w:u w:val="single"/>
        </w:rPr>
      </w:pPr>
    </w:p>
    <w:p w:rsidR="00DB690E" w:rsidRDefault="00DB690E" w:rsidP="00DB690E">
      <w:pPr>
        <w:rPr>
          <w:rFonts w:ascii="Microsoft Sans Serif" w:hAnsi="Microsoft Sans Serif" w:cs="Microsoft Sans Serif"/>
          <w:b/>
        </w:rPr>
      </w:pPr>
      <w:bookmarkStart w:id="0" w:name="_GoBack"/>
      <w:proofErr w:type="spellStart"/>
      <w:r w:rsidRPr="00C532E8">
        <w:rPr>
          <w:rFonts w:ascii="Microsoft Sans Serif" w:hAnsi="Microsoft Sans Serif" w:cs="Microsoft Sans Serif"/>
        </w:rPr>
        <w:t>LINC</w:t>
      </w:r>
      <w:proofErr w:type="spellEnd"/>
      <w:r w:rsidRPr="00C532E8">
        <w:rPr>
          <w:rFonts w:ascii="Microsoft Sans Serif" w:hAnsi="Microsoft Sans Serif" w:cs="Microsoft Sans Serif"/>
        </w:rPr>
        <w:t xml:space="preserve"> </w:t>
      </w:r>
      <w:proofErr w:type="spellStart"/>
      <w:r w:rsidRPr="00C532E8">
        <w:rPr>
          <w:rFonts w:ascii="Microsoft Sans Serif" w:hAnsi="Microsoft Sans Serif" w:cs="Microsoft Sans Serif"/>
        </w:rPr>
        <w:t>SLIPAKOFF</w:t>
      </w:r>
      <w:proofErr w:type="spellEnd"/>
      <w:r w:rsidRPr="00C532E8">
        <w:rPr>
          <w:rFonts w:ascii="Microsoft Sans Serif" w:hAnsi="Microsoft Sans Serif" w:cs="Microsoft Sans Serif"/>
        </w:rPr>
        <w:cr/>
        <w:t>3000 VALLEY FORGE CIR APT 745</w:t>
      </w:r>
      <w:r w:rsidRPr="00C532E8">
        <w:rPr>
          <w:rFonts w:ascii="Microsoft Sans Serif" w:hAnsi="Microsoft Sans Serif" w:cs="Microsoft Sans Serif"/>
        </w:rPr>
        <w:cr/>
        <w:t>KING OF PRUSSIA PA  19406</w:t>
      </w:r>
      <w:bookmarkEnd w:id="0"/>
      <w:r w:rsidRPr="00C532E8">
        <w:rPr>
          <w:rFonts w:ascii="Microsoft Sans Serif" w:hAnsi="Microsoft Sans Serif" w:cs="Microsoft Sans Serif"/>
        </w:rPr>
        <w:cr/>
      </w:r>
      <w:r w:rsidRPr="00C532E8">
        <w:rPr>
          <w:rFonts w:ascii="Microsoft Sans Serif" w:hAnsi="Microsoft Sans Serif" w:cs="Microsoft Sans Serif"/>
          <w:b/>
        </w:rPr>
        <w:t>970.948.7118</w:t>
      </w:r>
    </w:p>
    <w:p w:rsidR="00DB690E" w:rsidRDefault="00DB690E" w:rsidP="00DB690E">
      <w:pPr>
        <w:rPr>
          <w:rFonts w:ascii="Microsoft Sans Serif" w:hAnsi="Microsoft Sans Serif" w:cs="Microsoft Sans Serif"/>
        </w:rPr>
      </w:pPr>
    </w:p>
    <w:p w:rsidR="00DB690E" w:rsidRPr="00986C4B" w:rsidRDefault="00DB690E" w:rsidP="00DB690E">
      <w:pPr>
        <w:rPr>
          <w:rFonts w:ascii="Microsoft Sans Serif" w:hAnsi="Microsoft Sans Serif" w:cs="Microsoft Sans Serif"/>
        </w:rPr>
      </w:pPr>
      <w:r w:rsidRPr="00C532E8">
        <w:rPr>
          <w:rFonts w:ascii="Microsoft Sans Serif" w:hAnsi="Microsoft Sans Serif" w:cs="Microsoft Sans Serif"/>
        </w:rPr>
        <w:t>LAURETO FARINAS ESQUIRE</w:t>
      </w:r>
      <w:r w:rsidRPr="00C532E8">
        <w:rPr>
          <w:rFonts w:ascii="Microsoft Sans Serif" w:hAnsi="Microsoft Sans Serif" w:cs="Microsoft Sans Serif"/>
        </w:rPr>
        <w:cr/>
        <w:t>PHILADELPHIA GAS WORKS</w:t>
      </w:r>
      <w:r w:rsidRPr="00C532E8">
        <w:rPr>
          <w:rFonts w:ascii="Microsoft Sans Serif" w:hAnsi="Microsoft Sans Serif" w:cs="Microsoft Sans Serif"/>
        </w:rPr>
        <w:cr/>
      </w:r>
      <w:proofErr w:type="spellStart"/>
      <w:r w:rsidRPr="00C532E8">
        <w:rPr>
          <w:rFonts w:ascii="Microsoft Sans Serif" w:hAnsi="Microsoft Sans Serif" w:cs="Microsoft Sans Serif"/>
        </w:rPr>
        <w:t>4</w:t>
      </w:r>
      <w:r w:rsidRPr="00C532E8">
        <w:rPr>
          <w:rFonts w:ascii="Microsoft Sans Serif" w:hAnsi="Microsoft Sans Serif" w:cs="Microsoft Sans Serif"/>
          <w:vertAlign w:val="superscript"/>
        </w:rPr>
        <w:t>TH</w:t>
      </w:r>
      <w:proofErr w:type="spellEnd"/>
      <w:r w:rsidRPr="00C532E8">
        <w:rPr>
          <w:rFonts w:ascii="Microsoft Sans Serif" w:hAnsi="Microsoft Sans Serif" w:cs="Microsoft Sans Serif"/>
        </w:rPr>
        <w:t xml:space="preserve"> FLOOR</w:t>
      </w:r>
      <w:r w:rsidRPr="00C532E8">
        <w:rPr>
          <w:rFonts w:ascii="Microsoft Sans Serif" w:hAnsi="Microsoft Sans Serif" w:cs="Microsoft Sans Serif"/>
        </w:rPr>
        <w:cr/>
        <w:t>800 W MONTGOMERY AVENUE</w:t>
      </w:r>
      <w:r w:rsidRPr="00C532E8">
        <w:rPr>
          <w:rFonts w:ascii="Microsoft Sans Serif" w:hAnsi="Microsoft Sans Serif" w:cs="Microsoft Sans Serif"/>
        </w:rPr>
        <w:cr/>
        <w:t>PHILADELPHIA PA  19122</w:t>
      </w:r>
      <w:r w:rsidRPr="00C532E8">
        <w:rPr>
          <w:rFonts w:ascii="Microsoft Sans Serif" w:hAnsi="Microsoft Sans Serif" w:cs="Microsoft Sans Serif"/>
        </w:rPr>
        <w:cr/>
      </w:r>
      <w:r w:rsidRPr="00C532E8">
        <w:rPr>
          <w:rFonts w:ascii="Microsoft Sans Serif" w:hAnsi="Microsoft Sans Serif" w:cs="Microsoft Sans Serif"/>
          <w:b/>
        </w:rPr>
        <w:t>215.684.6982</w:t>
      </w:r>
    </w:p>
    <w:p w:rsidR="00004CC1" w:rsidRPr="00CF4780" w:rsidRDefault="00004CC1" w:rsidP="001E3ED5"/>
    <w:sectPr w:rsidR="00004CC1" w:rsidRPr="00CF4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8F" w:rsidRDefault="0092478F">
      <w:r>
        <w:separator/>
      </w:r>
    </w:p>
  </w:endnote>
  <w:endnote w:type="continuationSeparator" w:id="0">
    <w:p w:rsidR="0092478F" w:rsidRDefault="0092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DB690E">
      <w:rPr>
        <w:rStyle w:val="PageNumber"/>
        <w:noProof/>
      </w:rPr>
      <w:t>7</w:t>
    </w:r>
    <w:r>
      <w:rPr>
        <w:rStyle w:val="PageNumber"/>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8F" w:rsidRDefault="0092478F">
      <w:r>
        <w:separator/>
      </w:r>
    </w:p>
  </w:footnote>
  <w:footnote w:type="continuationSeparator" w:id="0">
    <w:p w:rsidR="0092478F" w:rsidRDefault="0092478F">
      <w:r>
        <w:continuationSeparator/>
      </w:r>
    </w:p>
  </w:footnote>
  <w:footnote w:id="1">
    <w:p w:rsidR="00D82CCD" w:rsidRDefault="00D82CCD" w:rsidP="001060C5">
      <w:pPr>
        <w:pStyle w:val="FootnoteText"/>
      </w:pPr>
      <w:r>
        <w:rPr>
          <w:rStyle w:val="FootnoteReference"/>
        </w:rPr>
        <w:footnoteRef/>
      </w:r>
      <w:r>
        <w:t xml:space="preserve"> </w:t>
      </w:r>
      <w:r>
        <w:tab/>
        <w:t xml:space="preserve">In its Answer, PGW provides a lengthy narrative of the history of this issue as seen by PGW and attaches a copy of a determination by the Commission’s Bureau of Consumer Services (BCS) at BCS case No. 2932055.  Neither the Answer nor the BCS </w:t>
      </w:r>
      <w:proofErr w:type="gramStart"/>
      <w:r>
        <w:t>determination are</w:t>
      </w:r>
      <w:proofErr w:type="gramEnd"/>
      <w:r>
        <w:t xml:space="preserve"> relevant to a decision with respect to PGW’s Preliminary Objections</w:t>
      </w:r>
      <w:r w:rsidR="001060C5">
        <w:t xml:space="preserve">.  Informal BCS decisions are "determinations" whereas the result of a Formal Complaint is termed a "decision." In addition, informal BCS determinations are governed primarily by Sections 3.111 to 3.113, 52 Pa. Code §§ 3.111, et seq., whereas Formal Complaints are governed by Chapter 5, 52 Pa. Code, 5.1 et seq.   More importantly, informal BCS determinations expressly notify the Complainant of a right to appeal by filing a Formal Complaint.  If filed, the Commission provides a hearing </w:t>
      </w:r>
      <w:r w:rsidR="001060C5" w:rsidRPr="001060C5">
        <w:rPr>
          <w:i/>
        </w:rPr>
        <w:t>de novo</w:t>
      </w:r>
      <w:r w:rsidR="001060C5">
        <w:t xml:space="preserve">.  The BCS functions as an informal arbiter of disputes between a utility provider and customers.  </w:t>
      </w:r>
      <w:proofErr w:type="gramStart"/>
      <w:r w:rsidR="001060C5">
        <w:t>66 Pa.C.S.A.</w:t>
      </w:r>
      <w:proofErr w:type="gramEnd"/>
      <w:r w:rsidR="001060C5">
        <w:t xml:space="preserve"> </w:t>
      </w:r>
      <w:proofErr w:type="gramStart"/>
      <w:r w:rsidR="001060C5">
        <w:t>§ 308(d).</w:t>
      </w:r>
      <w:proofErr w:type="gramEnd"/>
      <w:r w:rsidR="001060C5">
        <w:t xml:space="preserve"> This function usually produces cost-effective results without additional use of agency resources and time.  However, the Commission has never agreed to be formally bound by these informal determinations.  </w:t>
      </w:r>
      <w:proofErr w:type="gramStart"/>
      <w:r w:rsidR="001060C5">
        <w:t xml:space="preserve">See </w:t>
      </w:r>
      <w:r w:rsidR="001060C5" w:rsidRPr="001060C5">
        <w:rPr>
          <w:i/>
        </w:rPr>
        <w:t xml:space="preserve">Derek Suggs &amp; Beverly </w:t>
      </w:r>
      <w:proofErr w:type="spellStart"/>
      <w:r w:rsidR="001060C5" w:rsidRPr="001060C5">
        <w:rPr>
          <w:i/>
        </w:rPr>
        <w:t>Marell</w:t>
      </w:r>
      <w:proofErr w:type="spellEnd"/>
      <w:r w:rsidR="001060C5" w:rsidRPr="001060C5">
        <w:rPr>
          <w:i/>
        </w:rPr>
        <w:t xml:space="preserve"> v.</w:t>
      </w:r>
      <w:proofErr w:type="gramEnd"/>
      <w:r w:rsidR="001060C5" w:rsidRPr="001060C5">
        <w:rPr>
          <w:i/>
        </w:rPr>
        <w:t xml:space="preserve"> The Bell Telephone Company of Pennsylvania</w:t>
      </w:r>
      <w:r w:rsidR="001060C5">
        <w:rPr>
          <w:i/>
        </w:rPr>
        <w:t xml:space="preserve">, </w:t>
      </w:r>
      <w:r w:rsidR="001060C5">
        <w:t xml:space="preserve">Docket No. </w:t>
      </w:r>
      <w:proofErr w:type="gramStart"/>
      <w:r w:rsidR="001060C5">
        <w:t>F-00162258 (Order entered July 15, 1993).</w:t>
      </w:r>
      <w:proofErr w:type="gramEnd"/>
    </w:p>
  </w:footnote>
  <w:footnote w:id="2">
    <w:p w:rsidR="00D82CCD" w:rsidRDefault="00D82CCD">
      <w:pPr>
        <w:pStyle w:val="FootnoteText"/>
      </w:pPr>
      <w:r>
        <w:rPr>
          <w:rStyle w:val="FootnoteReference"/>
        </w:rPr>
        <w:footnoteRef/>
      </w:r>
      <w:r>
        <w:t xml:space="preserve"> </w:t>
      </w:r>
      <w:r>
        <w:tab/>
        <w:t xml:space="preserve">On or about May 8, 2012, the Complainant contacted the Office of Administrative Law Judge </w:t>
      </w:r>
      <w:r w:rsidR="00934BA5">
        <w:t xml:space="preserve">(OALJ) </w:t>
      </w:r>
      <w:r>
        <w:t>and told a member of the scheduling staff that he (the Complainant) would be retaining legal counsel in this proceeding.  As will be explained in this Order, the Preliminary Objections must be granted as a matter of law, and there is no reason to delay that while waiting for the Complainant to obtain counsel, an event that may or may not happen.</w:t>
      </w:r>
      <w:r w:rsidR="001060C5">
        <w:t xml:space="preserve">  Indeed, </w:t>
      </w:r>
      <w:r w:rsidR="00934BA5">
        <w:t xml:space="preserve">on May 9, 2012, the Complainant again contacted the OALJ and </w:t>
      </w:r>
      <w:r w:rsidR="00B22FCE">
        <w:t xml:space="preserve">on that occasion </w:t>
      </w:r>
      <w:r w:rsidR="00934BA5">
        <w:t>said that he would be withdrawing his Complaint.  As of the date of the issuance of this Order, no request for the withdrawal of the Complaint has been received by the Secretary of the Commission.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4CC1"/>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478F"/>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90E"/>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D7EFC"/>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FB7C-DDC4-4884-AE35-97AC83F2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Reitenbach, Dawn</cp:lastModifiedBy>
  <cp:revision>3</cp:revision>
  <cp:lastPrinted>2012-02-07T20:24:00Z</cp:lastPrinted>
  <dcterms:created xsi:type="dcterms:W3CDTF">2012-05-14T15:49:00Z</dcterms:created>
  <dcterms:modified xsi:type="dcterms:W3CDTF">2012-05-14T16:09:00Z</dcterms:modified>
</cp:coreProperties>
</file>