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700"/>
        <w:gridCol w:w="1530"/>
        <w:gridCol w:w="3600"/>
        <w:gridCol w:w="18"/>
      </w:tblGrid>
      <w:tr w:rsidR="0048436C">
        <w:trPr>
          <w:gridAfter w:val="1"/>
          <w:wAfter w:w="18" w:type="dxa"/>
        </w:trPr>
        <w:tc>
          <w:tcPr>
            <w:tcW w:w="2448" w:type="dxa"/>
          </w:tcPr>
          <w:p w:rsidR="0048436C" w:rsidRDefault="00B16602">
            <w:pPr>
              <w:rPr>
                <w:color w:val="auto"/>
                <w:sz w:val="26"/>
              </w:rPr>
            </w:pPr>
            <w:r>
              <w:rPr>
                <w:color w:val="auto"/>
                <w:sz w:val="26"/>
              </w:rPr>
              <w:t xml:space="preserve"> </w:t>
            </w:r>
            <w:r w:rsidR="0048436C">
              <w:rPr>
                <w:color w:val="auto"/>
                <w:sz w:val="26"/>
              </w:rPr>
              <w:t xml:space="preserve">  </w:t>
            </w:r>
          </w:p>
        </w:tc>
        <w:tc>
          <w:tcPr>
            <w:tcW w:w="4230" w:type="dxa"/>
            <w:gridSpan w:val="2"/>
          </w:tcPr>
          <w:p w:rsidR="0048436C" w:rsidRDefault="0048436C">
            <w:pPr>
              <w:jc w:val="center"/>
              <w:rPr>
                <w:b/>
                <w:color w:val="auto"/>
                <w:sz w:val="26"/>
              </w:rPr>
            </w:pPr>
            <w:r>
              <w:rPr>
                <w:b/>
                <w:color w:val="auto"/>
                <w:sz w:val="26"/>
              </w:rPr>
              <w:t>PENNSYLVANIA</w:t>
            </w:r>
          </w:p>
          <w:p w:rsidR="0048436C" w:rsidRDefault="0048436C">
            <w:pPr>
              <w:jc w:val="center"/>
              <w:rPr>
                <w:b/>
                <w:color w:val="auto"/>
                <w:sz w:val="26"/>
              </w:rPr>
            </w:pPr>
            <w:r>
              <w:rPr>
                <w:b/>
                <w:color w:val="auto"/>
                <w:sz w:val="26"/>
              </w:rPr>
              <w:t>PUBLIC UTILITY COMMISSION</w:t>
            </w:r>
          </w:p>
          <w:p w:rsidR="0048436C" w:rsidRDefault="0048436C">
            <w:pPr>
              <w:jc w:val="center"/>
              <w:rPr>
                <w:color w:val="auto"/>
                <w:sz w:val="26"/>
              </w:rPr>
            </w:pPr>
            <w:r>
              <w:rPr>
                <w:b/>
                <w:color w:val="auto"/>
                <w:sz w:val="26"/>
              </w:rPr>
              <w:t>Harrisburg, PA  17105-3265</w:t>
            </w:r>
          </w:p>
        </w:tc>
        <w:tc>
          <w:tcPr>
            <w:tcW w:w="3600" w:type="dxa"/>
          </w:tcPr>
          <w:p w:rsidR="0048436C" w:rsidRDefault="0048436C">
            <w:pPr>
              <w:rPr>
                <w:color w:val="auto"/>
                <w:sz w:val="26"/>
              </w:rPr>
            </w:pPr>
          </w:p>
        </w:tc>
      </w:tr>
      <w:tr w:rsidR="0048436C">
        <w:tc>
          <w:tcPr>
            <w:tcW w:w="5148" w:type="dxa"/>
            <w:gridSpan w:val="2"/>
          </w:tcPr>
          <w:p w:rsidR="0048436C" w:rsidRDefault="0048436C">
            <w:pPr>
              <w:rPr>
                <w:color w:val="auto"/>
                <w:sz w:val="26"/>
              </w:rPr>
            </w:pPr>
          </w:p>
        </w:tc>
        <w:tc>
          <w:tcPr>
            <w:tcW w:w="5148" w:type="dxa"/>
            <w:gridSpan w:val="3"/>
          </w:tcPr>
          <w:p w:rsidR="0048436C" w:rsidRDefault="0048436C">
            <w:pPr>
              <w:jc w:val="center"/>
              <w:rPr>
                <w:color w:val="auto"/>
                <w:sz w:val="26"/>
              </w:rPr>
            </w:pPr>
          </w:p>
          <w:p w:rsidR="0048436C" w:rsidRDefault="0048436C">
            <w:pPr>
              <w:jc w:val="center"/>
              <w:rPr>
                <w:color w:val="auto"/>
                <w:sz w:val="26"/>
              </w:rPr>
            </w:pPr>
          </w:p>
          <w:p w:rsidR="0048436C" w:rsidRPr="00F9196A" w:rsidRDefault="0048436C" w:rsidP="00E26C36">
            <w:pPr>
              <w:jc w:val="center"/>
              <w:rPr>
                <w:color w:val="auto"/>
                <w:sz w:val="26"/>
              </w:rPr>
            </w:pPr>
            <w:r w:rsidRPr="00F9196A">
              <w:rPr>
                <w:color w:val="auto"/>
                <w:sz w:val="26"/>
              </w:rPr>
              <w:t xml:space="preserve">Public Meeting held </w:t>
            </w:r>
            <w:r w:rsidR="00625426">
              <w:rPr>
                <w:color w:val="auto"/>
                <w:sz w:val="26"/>
              </w:rPr>
              <w:t>Ju</w:t>
            </w:r>
            <w:r w:rsidR="00E26C36">
              <w:rPr>
                <w:color w:val="auto"/>
                <w:sz w:val="26"/>
              </w:rPr>
              <w:t>ne</w:t>
            </w:r>
            <w:r w:rsidR="005D6F43">
              <w:rPr>
                <w:color w:val="auto"/>
                <w:sz w:val="26"/>
              </w:rPr>
              <w:t xml:space="preserve"> </w:t>
            </w:r>
            <w:r w:rsidR="00E26C36">
              <w:rPr>
                <w:color w:val="auto"/>
                <w:sz w:val="26"/>
              </w:rPr>
              <w:t>7</w:t>
            </w:r>
            <w:r w:rsidR="009B34D3">
              <w:rPr>
                <w:color w:val="auto"/>
                <w:sz w:val="26"/>
              </w:rPr>
              <w:t>, 20</w:t>
            </w:r>
            <w:r w:rsidR="0052023E">
              <w:rPr>
                <w:color w:val="auto"/>
                <w:sz w:val="26"/>
              </w:rPr>
              <w:t>1</w:t>
            </w:r>
            <w:r w:rsidR="00E26C36">
              <w:rPr>
                <w:color w:val="auto"/>
                <w:sz w:val="26"/>
              </w:rPr>
              <w:t>2</w:t>
            </w:r>
          </w:p>
        </w:tc>
      </w:tr>
      <w:tr w:rsidR="0048436C">
        <w:tc>
          <w:tcPr>
            <w:tcW w:w="5148" w:type="dxa"/>
            <w:gridSpan w:val="2"/>
          </w:tcPr>
          <w:p w:rsidR="0048436C" w:rsidRDefault="0048436C">
            <w:pPr>
              <w:rPr>
                <w:color w:val="auto"/>
                <w:sz w:val="26"/>
              </w:rPr>
            </w:pPr>
            <w:r>
              <w:rPr>
                <w:color w:val="auto"/>
                <w:sz w:val="26"/>
              </w:rPr>
              <w:t>Commissioners Present:</w:t>
            </w:r>
          </w:p>
        </w:tc>
        <w:tc>
          <w:tcPr>
            <w:tcW w:w="5148" w:type="dxa"/>
            <w:gridSpan w:val="3"/>
          </w:tcPr>
          <w:p w:rsidR="0048436C" w:rsidRDefault="0048436C">
            <w:pPr>
              <w:rPr>
                <w:color w:val="auto"/>
                <w:sz w:val="26"/>
              </w:rPr>
            </w:pPr>
          </w:p>
        </w:tc>
      </w:tr>
    </w:tbl>
    <w:p w:rsidR="0048436C" w:rsidRDefault="0048436C">
      <w:pPr>
        <w:rPr>
          <w:color w:val="auto"/>
          <w:sz w:val="26"/>
        </w:rPr>
      </w:pPr>
    </w:p>
    <w:tbl>
      <w:tblPr>
        <w:tblW w:w="10173" w:type="dxa"/>
        <w:tblInd w:w="288" w:type="dxa"/>
        <w:tblLayout w:type="fixed"/>
        <w:tblLook w:val="0000" w:firstRow="0" w:lastRow="0" w:firstColumn="0" w:lastColumn="0" w:noHBand="0" w:noVBand="0"/>
      </w:tblPr>
      <w:tblGrid>
        <w:gridCol w:w="6030"/>
        <w:gridCol w:w="3419"/>
        <w:gridCol w:w="478"/>
        <w:gridCol w:w="246"/>
      </w:tblGrid>
      <w:tr w:rsidR="0048436C" w:rsidTr="001F528E">
        <w:trPr>
          <w:trHeight w:val="308"/>
        </w:trPr>
        <w:tc>
          <w:tcPr>
            <w:tcW w:w="9449" w:type="dxa"/>
            <w:gridSpan w:val="2"/>
          </w:tcPr>
          <w:p w:rsidR="0048436C" w:rsidRDefault="0048436C" w:rsidP="00625426">
            <w:pPr>
              <w:rPr>
                <w:color w:val="auto"/>
                <w:sz w:val="26"/>
              </w:rPr>
            </w:pPr>
            <w:r>
              <w:rPr>
                <w:color w:val="auto"/>
                <w:sz w:val="26"/>
              </w:rPr>
              <w:t xml:space="preserve">      </w:t>
            </w:r>
            <w:r w:rsidR="00625426">
              <w:rPr>
                <w:color w:val="auto"/>
                <w:sz w:val="26"/>
              </w:rPr>
              <w:t>Robert F. Powelson</w:t>
            </w:r>
            <w:r w:rsidR="005D6F43">
              <w:rPr>
                <w:color w:val="auto"/>
                <w:sz w:val="26"/>
              </w:rPr>
              <w:t>, Chairman</w:t>
            </w:r>
          </w:p>
        </w:tc>
        <w:tc>
          <w:tcPr>
            <w:tcW w:w="724" w:type="dxa"/>
            <w:gridSpan w:val="2"/>
          </w:tcPr>
          <w:p w:rsidR="0048436C" w:rsidRDefault="0048436C">
            <w:pPr>
              <w:rPr>
                <w:color w:val="auto"/>
                <w:sz w:val="26"/>
              </w:rPr>
            </w:pPr>
          </w:p>
        </w:tc>
      </w:tr>
      <w:tr w:rsidR="0048436C" w:rsidTr="001F528E">
        <w:trPr>
          <w:trHeight w:val="615"/>
        </w:trPr>
        <w:tc>
          <w:tcPr>
            <w:tcW w:w="9449" w:type="dxa"/>
            <w:gridSpan w:val="2"/>
          </w:tcPr>
          <w:p w:rsidR="0048436C" w:rsidRDefault="0048436C">
            <w:pPr>
              <w:rPr>
                <w:color w:val="auto"/>
                <w:sz w:val="26"/>
              </w:rPr>
            </w:pPr>
            <w:r>
              <w:rPr>
                <w:color w:val="auto"/>
                <w:sz w:val="26"/>
              </w:rPr>
              <w:t xml:space="preserve">      </w:t>
            </w:r>
            <w:r w:rsidR="00625426">
              <w:rPr>
                <w:color w:val="auto"/>
                <w:sz w:val="26"/>
              </w:rPr>
              <w:t>John F. Coleman, Jr.</w:t>
            </w:r>
            <w:r w:rsidR="00EF06C5">
              <w:rPr>
                <w:color w:val="auto"/>
                <w:sz w:val="26"/>
              </w:rPr>
              <w:t>, Vice Chairman</w:t>
            </w:r>
          </w:p>
          <w:p w:rsidR="000259B7" w:rsidRDefault="000259B7" w:rsidP="00F029A5">
            <w:pPr>
              <w:rPr>
                <w:color w:val="auto"/>
                <w:sz w:val="26"/>
              </w:rPr>
            </w:pPr>
            <w:r>
              <w:rPr>
                <w:color w:val="auto"/>
                <w:sz w:val="26"/>
              </w:rPr>
              <w:t xml:space="preserve">      </w:t>
            </w:r>
            <w:r w:rsidR="00F029A5">
              <w:rPr>
                <w:color w:val="auto"/>
                <w:sz w:val="26"/>
              </w:rPr>
              <w:t>Wayne E. Gardner</w:t>
            </w:r>
          </w:p>
        </w:tc>
        <w:tc>
          <w:tcPr>
            <w:tcW w:w="724" w:type="dxa"/>
            <w:gridSpan w:val="2"/>
          </w:tcPr>
          <w:p w:rsidR="0048436C" w:rsidRDefault="0048436C">
            <w:pPr>
              <w:rPr>
                <w:color w:val="auto"/>
                <w:sz w:val="26"/>
              </w:rPr>
            </w:pPr>
          </w:p>
        </w:tc>
      </w:tr>
      <w:tr w:rsidR="003816E9" w:rsidTr="001F528E">
        <w:trPr>
          <w:trHeight w:val="308"/>
        </w:trPr>
        <w:tc>
          <w:tcPr>
            <w:tcW w:w="9449" w:type="dxa"/>
            <w:gridSpan w:val="2"/>
          </w:tcPr>
          <w:p w:rsidR="003816E9" w:rsidRDefault="003816E9" w:rsidP="00F029A5">
            <w:pPr>
              <w:rPr>
                <w:color w:val="auto"/>
                <w:sz w:val="26"/>
              </w:rPr>
            </w:pPr>
            <w:r>
              <w:rPr>
                <w:color w:val="auto"/>
                <w:sz w:val="26"/>
              </w:rPr>
              <w:t xml:space="preserve">      </w:t>
            </w:r>
            <w:r w:rsidR="00F029A5">
              <w:rPr>
                <w:color w:val="auto"/>
                <w:sz w:val="26"/>
              </w:rPr>
              <w:t>James H. Cawley</w:t>
            </w:r>
          </w:p>
        </w:tc>
        <w:tc>
          <w:tcPr>
            <w:tcW w:w="724" w:type="dxa"/>
            <w:gridSpan w:val="2"/>
          </w:tcPr>
          <w:p w:rsidR="003816E9" w:rsidRDefault="003816E9">
            <w:pPr>
              <w:rPr>
                <w:color w:val="auto"/>
                <w:sz w:val="26"/>
              </w:rPr>
            </w:pPr>
          </w:p>
        </w:tc>
      </w:tr>
      <w:tr w:rsidR="003816E9" w:rsidTr="001F528E">
        <w:trPr>
          <w:trHeight w:val="292"/>
        </w:trPr>
        <w:tc>
          <w:tcPr>
            <w:tcW w:w="9449" w:type="dxa"/>
            <w:gridSpan w:val="2"/>
          </w:tcPr>
          <w:p w:rsidR="003816E9" w:rsidRDefault="003816E9" w:rsidP="00F029A5">
            <w:pPr>
              <w:rPr>
                <w:color w:val="auto"/>
                <w:sz w:val="26"/>
              </w:rPr>
            </w:pPr>
            <w:r>
              <w:rPr>
                <w:color w:val="auto"/>
                <w:sz w:val="26"/>
              </w:rPr>
              <w:t xml:space="preserve">      </w:t>
            </w:r>
            <w:r w:rsidR="00F029A5">
              <w:rPr>
                <w:color w:val="auto"/>
                <w:sz w:val="26"/>
              </w:rPr>
              <w:t>Pamela A. Witmer</w:t>
            </w:r>
          </w:p>
        </w:tc>
        <w:tc>
          <w:tcPr>
            <w:tcW w:w="724" w:type="dxa"/>
            <w:gridSpan w:val="2"/>
          </w:tcPr>
          <w:p w:rsidR="003816E9" w:rsidRDefault="003816E9">
            <w:pPr>
              <w:rPr>
                <w:color w:val="auto"/>
                <w:sz w:val="26"/>
              </w:rPr>
            </w:pPr>
          </w:p>
        </w:tc>
      </w:tr>
      <w:tr w:rsidR="003816E9" w:rsidTr="001F528E">
        <w:trPr>
          <w:trHeight w:val="308"/>
        </w:trPr>
        <w:tc>
          <w:tcPr>
            <w:tcW w:w="9449" w:type="dxa"/>
            <w:gridSpan w:val="2"/>
          </w:tcPr>
          <w:p w:rsidR="003816E9" w:rsidRDefault="003816E9">
            <w:pPr>
              <w:rPr>
                <w:color w:val="auto"/>
                <w:sz w:val="26"/>
              </w:rPr>
            </w:pPr>
          </w:p>
        </w:tc>
        <w:tc>
          <w:tcPr>
            <w:tcW w:w="724" w:type="dxa"/>
            <w:gridSpan w:val="2"/>
          </w:tcPr>
          <w:p w:rsidR="003816E9" w:rsidRDefault="003816E9">
            <w:pPr>
              <w:rPr>
                <w:color w:val="auto"/>
                <w:sz w:val="26"/>
              </w:rPr>
            </w:pPr>
          </w:p>
        </w:tc>
      </w:tr>
      <w:tr w:rsidR="0048436C" w:rsidTr="001F528E">
        <w:trPr>
          <w:gridAfter w:val="1"/>
          <w:wAfter w:w="246" w:type="dxa"/>
          <w:trHeight w:val="1053"/>
        </w:trPr>
        <w:tc>
          <w:tcPr>
            <w:tcW w:w="6030" w:type="dxa"/>
          </w:tcPr>
          <w:p w:rsidR="0048436C" w:rsidRDefault="00686530" w:rsidP="004C734F">
            <w:pPr>
              <w:rPr>
                <w:color w:val="auto"/>
                <w:kern w:val="1"/>
                <w:sz w:val="26"/>
                <w:szCs w:val="26"/>
              </w:rPr>
            </w:pPr>
            <w:r>
              <w:rPr>
                <w:color w:val="auto"/>
                <w:kern w:val="1"/>
                <w:sz w:val="26"/>
                <w:szCs w:val="26"/>
              </w:rPr>
              <w:t>S</w:t>
            </w:r>
            <w:r w:rsidR="002341D0" w:rsidRPr="002341D0">
              <w:rPr>
                <w:color w:val="auto"/>
                <w:kern w:val="1"/>
                <w:sz w:val="26"/>
                <w:szCs w:val="26"/>
              </w:rPr>
              <w:t xml:space="preserve">ecurities certificate </w:t>
            </w:r>
            <w:r w:rsidR="002341D0">
              <w:rPr>
                <w:color w:val="auto"/>
                <w:kern w:val="1"/>
                <w:sz w:val="26"/>
                <w:szCs w:val="26"/>
              </w:rPr>
              <w:t xml:space="preserve">of </w:t>
            </w:r>
            <w:r w:rsidR="00CD1FB5">
              <w:rPr>
                <w:color w:val="auto"/>
                <w:kern w:val="1"/>
                <w:sz w:val="26"/>
                <w:szCs w:val="26"/>
              </w:rPr>
              <w:t>PPL</w:t>
            </w:r>
            <w:r w:rsidR="008925B4" w:rsidRPr="008925B4">
              <w:rPr>
                <w:color w:val="auto"/>
                <w:kern w:val="1"/>
                <w:sz w:val="26"/>
                <w:szCs w:val="26"/>
              </w:rPr>
              <w:t xml:space="preserve"> </w:t>
            </w:r>
            <w:r w:rsidR="00CF0EE9">
              <w:rPr>
                <w:color w:val="auto"/>
                <w:kern w:val="1"/>
                <w:sz w:val="26"/>
                <w:szCs w:val="26"/>
              </w:rPr>
              <w:t xml:space="preserve">Electric </w:t>
            </w:r>
            <w:r w:rsidR="008925B4" w:rsidRPr="008925B4">
              <w:rPr>
                <w:color w:val="auto"/>
                <w:kern w:val="1"/>
                <w:sz w:val="26"/>
                <w:szCs w:val="26"/>
              </w:rPr>
              <w:t xml:space="preserve">Utilities Corporation </w:t>
            </w:r>
            <w:r w:rsidR="00EC2DC4">
              <w:rPr>
                <w:color w:val="auto"/>
                <w:sz w:val="26"/>
                <w:szCs w:val="26"/>
              </w:rPr>
              <w:t>for</w:t>
            </w:r>
            <w:r w:rsidR="00450DD1">
              <w:rPr>
                <w:color w:val="auto"/>
                <w:sz w:val="26"/>
                <w:szCs w:val="26"/>
              </w:rPr>
              <w:t xml:space="preserve"> the issuance o</w:t>
            </w:r>
            <w:r w:rsidR="004026ED">
              <w:rPr>
                <w:color w:val="auto"/>
                <w:kern w:val="1"/>
                <w:sz w:val="26"/>
                <w:szCs w:val="26"/>
              </w:rPr>
              <w:t>f</w:t>
            </w:r>
            <w:r w:rsidR="00BF6CAC">
              <w:rPr>
                <w:color w:val="auto"/>
                <w:kern w:val="1"/>
                <w:sz w:val="26"/>
                <w:szCs w:val="26"/>
              </w:rPr>
              <w:t xml:space="preserve"> </w:t>
            </w:r>
            <w:r w:rsidR="003816E9">
              <w:rPr>
                <w:color w:val="auto"/>
                <w:kern w:val="1"/>
                <w:sz w:val="26"/>
                <w:szCs w:val="26"/>
              </w:rPr>
              <w:t>long-term debt</w:t>
            </w:r>
            <w:r w:rsidR="008070B0">
              <w:rPr>
                <w:color w:val="auto"/>
                <w:kern w:val="1"/>
                <w:sz w:val="26"/>
                <w:szCs w:val="26"/>
              </w:rPr>
              <w:t xml:space="preserve"> </w:t>
            </w:r>
            <w:r w:rsidR="00BF6CAC">
              <w:rPr>
                <w:color w:val="auto"/>
                <w:kern w:val="1"/>
                <w:sz w:val="26"/>
                <w:szCs w:val="26"/>
              </w:rPr>
              <w:t xml:space="preserve">in an </w:t>
            </w:r>
            <w:r w:rsidR="008070B0">
              <w:rPr>
                <w:color w:val="auto"/>
                <w:kern w:val="1"/>
                <w:sz w:val="26"/>
                <w:szCs w:val="26"/>
              </w:rPr>
              <w:t xml:space="preserve">aggregate </w:t>
            </w:r>
            <w:r w:rsidR="00EC2DC4">
              <w:rPr>
                <w:color w:val="auto"/>
                <w:kern w:val="1"/>
                <w:sz w:val="26"/>
                <w:szCs w:val="26"/>
              </w:rPr>
              <w:t xml:space="preserve">principal </w:t>
            </w:r>
            <w:r w:rsidR="00BF6CAC">
              <w:rPr>
                <w:color w:val="auto"/>
                <w:kern w:val="1"/>
                <w:sz w:val="26"/>
                <w:szCs w:val="26"/>
              </w:rPr>
              <w:t>amount</w:t>
            </w:r>
            <w:r w:rsidR="004C734F">
              <w:rPr>
                <w:color w:val="auto"/>
                <w:kern w:val="1"/>
                <w:sz w:val="26"/>
                <w:szCs w:val="26"/>
              </w:rPr>
              <w:t xml:space="preserve"> </w:t>
            </w:r>
            <w:r w:rsidR="00BF6CAC">
              <w:rPr>
                <w:color w:val="auto"/>
                <w:kern w:val="1"/>
                <w:sz w:val="26"/>
                <w:szCs w:val="26"/>
              </w:rPr>
              <w:t>not to exceed $</w:t>
            </w:r>
            <w:r w:rsidR="00E26C36">
              <w:rPr>
                <w:color w:val="auto"/>
                <w:kern w:val="1"/>
                <w:sz w:val="26"/>
                <w:szCs w:val="26"/>
              </w:rPr>
              <w:t>2</w:t>
            </w:r>
            <w:r w:rsidR="008925B4">
              <w:rPr>
                <w:color w:val="auto"/>
                <w:kern w:val="1"/>
                <w:sz w:val="26"/>
                <w:szCs w:val="26"/>
              </w:rPr>
              <w:t>5</w:t>
            </w:r>
            <w:r w:rsidR="00EF06C5">
              <w:rPr>
                <w:color w:val="auto"/>
                <w:kern w:val="1"/>
                <w:sz w:val="26"/>
                <w:szCs w:val="26"/>
              </w:rPr>
              <w:t>0</w:t>
            </w:r>
            <w:r w:rsidR="00BF6CAC">
              <w:rPr>
                <w:color w:val="auto"/>
                <w:kern w:val="1"/>
                <w:sz w:val="26"/>
                <w:szCs w:val="26"/>
              </w:rPr>
              <w:t xml:space="preserve"> million</w:t>
            </w:r>
            <w:r w:rsidR="00D11DE7" w:rsidRPr="002341D0">
              <w:rPr>
                <w:color w:val="auto"/>
                <w:kern w:val="1"/>
                <w:sz w:val="26"/>
                <w:szCs w:val="26"/>
              </w:rPr>
              <w:t>.</w:t>
            </w:r>
          </w:p>
          <w:p w:rsidR="00B92A5A" w:rsidRPr="002341D0" w:rsidRDefault="00B92A5A" w:rsidP="00DB4D3D">
            <w:pPr>
              <w:rPr>
                <w:color w:val="auto"/>
                <w:sz w:val="26"/>
                <w:szCs w:val="26"/>
              </w:rPr>
            </w:pPr>
          </w:p>
        </w:tc>
        <w:tc>
          <w:tcPr>
            <w:tcW w:w="3897" w:type="dxa"/>
            <w:gridSpan w:val="2"/>
          </w:tcPr>
          <w:p w:rsidR="008C16EB" w:rsidRDefault="00852A9C" w:rsidP="007219AD">
            <w:pPr>
              <w:spacing w:line="360" w:lineRule="auto"/>
              <w:rPr>
                <w:color w:val="auto"/>
                <w:kern w:val="1"/>
                <w:sz w:val="26"/>
                <w:szCs w:val="26"/>
              </w:rPr>
            </w:pPr>
            <w:r>
              <w:rPr>
                <w:color w:val="auto"/>
                <w:sz w:val="26"/>
              </w:rPr>
              <w:t xml:space="preserve">      </w:t>
            </w:r>
            <w:r w:rsidR="00B74650">
              <w:rPr>
                <w:color w:val="auto"/>
                <w:sz w:val="26"/>
              </w:rPr>
              <w:t>Docket Number:</w:t>
            </w:r>
          </w:p>
          <w:p w:rsidR="00724FF6" w:rsidRDefault="00852A9C" w:rsidP="00F029A5">
            <w:pPr>
              <w:rPr>
                <w:color w:val="auto"/>
                <w:kern w:val="1"/>
                <w:sz w:val="26"/>
                <w:szCs w:val="26"/>
              </w:rPr>
            </w:pPr>
            <w:r>
              <w:rPr>
                <w:color w:val="auto"/>
                <w:kern w:val="1"/>
                <w:sz w:val="26"/>
                <w:szCs w:val="26"/>
              </w:rPr>
              <w:t xml:space="preserve">      </w:t>
            </w:r>
            <w:r w:rsidR="00724FF6">
              <w:rPr>
                <w:color w:val="auto"/>
                <w:kern w:val="1"/>
                <w:sz w:val="26"/>
                <w:szCs w:val="26"/>
              </w:rPr>
              <w:t>S</w:t>
            </w:r>
            <w:r w:rsidR="00370A42">
              <w:rPr>
                <w:color w:val="auto"/>
                <w:kern w:val="1"/>
                <w:sz w:val="26"/>
                <w:szCs w:val="26"/>
              </w:rPr>
              <w:t>-</w:t>
            </w:r>
            <w:r w:rsidR="00D54AE2">
              <w:rPr>
                <w:color w:val="auto"/>
                <w:kern w:val="1"/>
                <w:sz w:val="26"/>
                <w:szCs w:val="26"/>
              </w:rPr>
              <w:t>20</w:t>
            </w:r>
            <w:r w:rsidR="00B523AF">
              <w:rPr>
                <w:color w:val="auto"/>
                <w:kern w:val="1"/>
                <w:sz w:val="26"/>
                <w:szCs w:val="26"/>
              </w:rPr>
              <w:t>1</w:t>
            </w:r>
            <w:r w:rsidR="00E26C36">
              <w:rPr>
                <w:color w:val="auto"/>
                <w:kern w:val="1"/>
                <w:sz w:val="26"/>
                <w:szCs w:val="26"/>
              </w:rPr>
              <w:t>2</w:t>
            </w:r>
            <w:r w:rsidR="00D54AE2">
              <w:rPr>
                <w:color w:val="auto"/>
                <w:kern w:val="1"/>
                <w:sz w:val="26"/>
                <w:szCs w:val="26"/>
              </w:rPr>
              <w:t>-</w:t>
            </w:r>
            <w:r w:rsidR="00475F5D">
              <w:rPr>
                <w:color w:val="auto"/>
                <w:kern w:val="1"/>
                <w:sz w:val="26"/>
                <w:szCs w:val="26"/>
              </w:rPr>
              <w:t>2</w:t>
            </w:r>
            <w:r w:rsidR="00E26C36">
              <w:rPr>
                <w:color w:val="auto"/>
                <w:kern w:val="1"/>
                <w:sz w:val="26"/>
                <w:szCs w:val="26"/>
              </w:rPr>
              <w:t>301050</w:t>
            </w:r>
          </w:p>
          <w:p w:rsidR="002B407A" w:rsidRPr="00DE2A15" w:rsidRDefault="002B407A" w:rsidP="00B523AF">
            <w:pPr>
              <w:rPr>
                <w:color w:val="auto"/>
                <w:kern w:val="1"/>
                <w:sz w:val="26"/>
                <w:szCs w:val="26"/>
              </w:rPr>
            </w:pPr>
          </w:p>
        </w:tc>
      </w:tr>
    </w:tbl>
    <w:p w:rsidR="0048436C" w:rsidRDefault="0048436C">
      <w:pPr>
        <w:jc w:val="center"/>
        <w:rPr>
          <w:b/>
          <w:color w:val="auto"/>
          <w:sz w:val="26"/>
        </w:rPr>
      </w:pPr>
    </w:p>
    <w:p w:rsidR="009B34D3" w:rsidRDefault="009B34D3">
      <w:pPr>
        <w:jc w:val="center"/>
        <w:rPr>
          <w:b/>
          <w:color w:val="auto"/>
          <w:sz w:val="26"/>
        </w:rPr>
      </w:pPr>
    </w:p>
    <w:p w:rsidR="0048436C" w:rsidRDefault="0048436C">
      <w:pPr>
        <w:jc w:val="center"/>
        <w:rPr>
          <w:color w:val="auto"/>
          <w:sz w:val="26"/>
        </w:rPr>
      </w:pPr>
      <w:r>
        <w:rPr>
          <w:b/>
          <w:color w:val="auto"/>
          <w:sz w:val="26"/>
        </w:rPr>
        <w:t>ORDER</w:t>
      </w:r>
    </w:p>
    <w:p w:rsidR="0048436C" w:rsidRDefault="0048436C">
      <w:pPr>
        <w:rPr>
          <w:b/>
          <w:color w:val="auto"/>
          <w:sz w:val="26"/>
        </w:rPr>
      </w:pPr>
    </w:p>
    <w:p w:rsidR="0048436C" w:rsidRDefault="0048436C">
      <w:pPr>
        <w:rPr>
          <w:b/>
          <w:color w:val="auto"/>
          <w:sz w:val="26"/>
        </w:rPr>
      </w:pPr>
      <w:r>
        <w:rPr>
          <w:b/>
          <w:color w:val="auto"/>
          <w:sz w:val="26"/>
        </w:rPr>
        <w:t>BY THE COMMISSION:</w:t>
      </w:r>
    </w:p>
    <w:p w:rsidR="0048436C" w:rsidRDefault="0048436C">
      <w:pPr>
        <w:rPr>
          <w:b/>
          <w:color w:val="auto"/>
          <w:sz w:val="26"/>
        </w:rPr>
      </w:pPr>
    </w:p>
    <w:p w:rsidR="005456FB" w:rsidRDefault="004E3EE0" w:rsidP="00475F5D">
      <w:pPr>
        <w:spacing w:line="360" w:lineRule="auto"/>
        <w:ind w:firstLine="1440"/>
        <w:rPr>
          <w:color w:val="auto"/>
          <w:sz w:val="25"/>
          <w:szCs w:val="25"/>
        </w:rPr>
      </w:pPr>
      <w:bookmarkStart w:id="0" w:name="OLE_LINK1"/>
      <w:bookmarkStart w:id="1" w:name="OLE_LINK2"/>
      <w:r w:rsidRPr="004E3EE0">
        <w:rPr>
          <w:color w:val="auto"/>
          <w:sz w:val="26"/>
          <w:szCs w:val="26"/>
        </w:rPr>
        <w:t xml:space="preserve">On </w:t>
      </w:r>
      <w:r w:rsidR="00E26C36">
        <w:rPr>
          <w:color w:val="auto"/>
          <w:sz w:val="26"/>
          <w:szCs w:val="26"/>
        </w:rPr>
        <w:t>April</w:t>
      </w:r>
      <w:r w:rsidR="00C05CDA">
        <w:rPr>
          <w:color w:val="auto"/>
          <w:sz w:val="26"/>
          <w:szCs w:val="26"/>
        </w:rPr>
        <w:t xml:space="preserve"> </w:t>
      </w:r>
      <w:r w:rsidR="00E26C36">
        <w:rPr>
          <w:color w:val="auto"/>
          <w:sz w:val="26"/>
          <w:szCs w:val="26"/>
        </w:rPr>
        <w:t>27</w:t>
      </w:r>
      <w:r w:rsidR="002341D0">
        <w:rPr>
          <w:color w:val="auto"/>
          <w:sz w:val="26"/>
          <w:szCs w:val="26"/>
        </w:rPr>
        <w:t>, 20</w:t>
      </w:r>
      <w:r w:rsidR="00B523AF">
        <w:rPr>
          <w:color w:val="auto"/>
          <w:sz w:val="26"/>
          <w:szCs w:val="26"/>
        </w:rPr>
        <w:t>1</w:t>
      </w:r>
      <w:r w:rsidR="00E26C36">
        <w:rPr>
          <w:color w:val="auto"/>
          <w:sz w:val="26"/>
          <w:szCs w:val="26"/>
        </w:rPr>
        <w:t>2</w:t>
      </w:r>
      <w:r w:rsidRPr="004E3EE0">
        <w:rPr>
          <w:color w:val="auto"/>
          <w:sz w:val="26"/>
          <w:szCs w:val="26"/>
        </w:rPr>
        <w:t xml:space="preserve">, </w:t>
      </w:r>
      <w:r w:rsidR="00CD1FB5">
        <w:rPr>
          <w:color w:val="auto"/>
          <w:sz w:val="26"/>
          <w:szCs w:val="26"/>
        </w:rPr>
        <w:t>PPL</w:t>
      </w:r>
      <w:r w:rsidR="00D51BAA">
        <w:rPr>
          <w:color w:val="auto"/>
          <w:sz w:val="26"/>
          <w:szCs w:val="26"/>
        </w:rPr>
        <w:t xml:space="preserve"> </w:t>
      </w:r>
      <w:r w:rsidR="00CD1FB5">
        <w:rPr>
          <w:color w:val="auto"/>
          <w:sz w:val="26"/>
          <w:szCs w:val="26"/>
        </w:rPr>
        <w:t>E</w:t>
      </w:r>
      <w:r w:rsidR="00D51BAA">
        <w:rPr>
          <w:color w:val="auto"/>
          <w:sz w:val="26"/>
          <w:szCs w:val="26"/>
        </w:rPr>
        <w:t>lectric</w:t>
      </w:r>
      <w:r w:rsidR="008925B4" w:rsidRPr="008925B4">
        <w:rPr>
          <w:color w:val="auto"/>
          <w:sz w:val="26"/>
          <w:szCs w:val="26"/>
        </w:rPr>
        <w:t xml:space="preserve"> Utilities Corporation </w:t>
      </w:r>
      <w:r w:rsidR="002341D0">
        <w:rPr>
          <w:color w:val="auto"/>
          <w:sz w:val="26"/>
          <w:szCs w:val="26"/>
        </w:rPr>
        <w:t>(</w:t>
      </w:r>
      <w:r w:rsidR="008925B4">
        <w:rPr>
          <w:color w:val="auto"/>
          <w:sz w:val="26"/>
          <w:szCs w:val="26"/>
        </w:rPr>
        <w:t>PPLEU</w:t>
      </w:r>
      <w:r w:rsidR="00D65E62">
        <w:rPr>
          <w:color w:val="auto"/>
          <w:sz w:val="26"/>
          <w:szCs w:val="26"/>
        </w:rPr>
        <w:t xml:space="preserve"> </w:t>
      </w:r>
      <w:r w:rsidR="006B1484">
        <w:rPr>
          <w:color w:val="auto"/>
          <w:sz w:val="26"/>
          <w:szCs w:val="26"/>
        </w:rPr>
        <w:t xml:space="preserve">or </w:t>
      </w:r>
      <w:r w:rsidR="00E4303F">
        <w:rPr>
          <w:color w:val="auto"/>
          <w:sz w:val="26"/>
          <w:szCs w:val="26"/>
        </w:rPr>
        <w:t>Company</w:t>
      </w:r>
      <w:r w:rsidR="002341D0">
        <w:rPr>
          <w:color w:val="auto"/>
          <w:sz w:val="26"/>
          <w:szCs w:val="26"/>
        </w:rPr>
        <w:t xml:space="preserve">) </w:t>
      </w:r>
      <w:r w:rsidRPr="004E3EE0">
        <w:rPr>
          <w:color w:val="auto"/>
          <w:sz w:val="26"/>
          <w:szCs w:val="26"/>
        </w:rPr>
        <w:t>filed for registration pursuant to Chapter 19 of the Public Utility Code, 66 Pa. C.S. §§</w:t>
      </w:r>
      <w:r w:rsidR="000E4D19">
        <w:rPr>
          <w:color w:val="auto"/>
          <w:sz w:val="26"/>
          <w:szCs w:val="26"/>
        </w:rPr>
        <w:t> </w:t>
      </w:r>
      <w:r w:rsidRPr="004E3EE0">
        <w:rPr>
          <w:color w:val="auto"/>
          <w:sz w:val="26"/>
          <w:szCs w:val="26"/>
        </w:rPr>
        <w:t xml:space="preserve">1901, </w:t>
      </w:r>
      <w:r w:rsidRPr="004E3EE0">
        <w:rPr>
          <w:i/>
          <w:color w:val="auto"/>
          <w:sz w:val="26"/>
          <w:szCs w:val="26"/>
        </w:rPr>
        <w:t>et seq.,</w:t>
      </w:r>
      <w:r w:rsidRPr="004E3EE0">
        <w:rPr>
          <w:color w:val="auto"/>
          <w:sz w:val="26"/>
          <w:szCs w:val="26"/>
        </w:rPr>
        <w:t xml:space="preserve"> </w:t>
      </w:r>
      <w:r w:rsidR="000373DC" w:rsidRPr="002B0C2B">
        <w:rPr>
          <w:color w:val="auto"/>
          <w:sz w:val="26"/>
          <w:szCs w:val="26"/>
        </w:rPr>
        <w:t>the above-docketed securities certificate</w:t>
      </w:r>
      <w:r w:rsidR="0071004F">
        <w:rPr>
          <w:color w:val="auto"/>
          <w:sz w:val="26"/>
          <w:szCs w:val="26"/>
        </w:rPr>
        <w:t xml:space="preserve"> for the issuance of </w:t>
      </w:r>
      <w:r w:rsidR="00B523AF">
        <w:rPr>
          <w:color w:val="auto"/>
          <w:sz w:val="26"/>
          <w:szCs w:val="26"/>
        </w:rPr>
        <w:t>debt</w:t>
      </w:r>
      <w:r w:rsidR="0071004F">
        <w:rPr>
          <w:color w:val="auto"/>
          <w:sz w:val="26"/>
          <w:szCs w:val="26"/>
        </w:rPr>
        <w:t xml:space="preserve"> in an aggregate principal amount not to exceed $</w:t>
      </w:r>
      <w:r w:rsidR="00E26C36">
        <w:rPr>
          <w:color w:val="auto"/>
          <w:sz w:val="26"/>
          <w:szCs w:val="26"/>
        </w:rPr>
        <w:t>2</w:t>
      </w:r>
      <w:r w:rsidR="009325CE">
        <w:rPr>
          <w:color w:val="auto"/>
          <w:sz w:val="26"/>
          <w:szCs w:val="26"/>
        </w:rPr>
        <w:t>5</w:t>
      </w:r>
      <w:r w:rsidR="0071004F">
        <w:rPr>
          <w:color w:val="auto"/>
          <w:sz w:val="26"/>
          <w:szCs w:val="26"/>
        </w:rPr>
        <w:t>0 million</w:t>
      </w:r>
      <w:r w:rsidR="00B92416">
        <w:rPr>
          <w:color w:val="auto"/>
          <w:sz w:val="25"/>
          <w:szCs w:val="25"/>
        </w:rPr>
        <w:t xml:space="preserve">.  </w:t>
      </w:r>
      <w:bookmarkEnd w:id="0"/>
      <w:bookmarkEnd w:id="1"/>
    </w:p>
    <w:p w:rsidR="00600E83" w:rsidRDefault="00600E83" w:rsidP="00475F5D">
      <w:pPr>
        <w:spacing w:line="360" w:lineRule="auto"/>
        <w:ind w:firstLine="1440"/>
        <w:rPr>
          <w:color w:val="auto"/>
          <w:sz w:val="26"/>
          <w:szCs w:val="26"/>
        </w:rPr>
      </w:pPr>
    </w:p>
    <w:p w:rsidR="00C60D14" w:rsidRDefault="00C60D14" w:rsidP="00C60D14">
      <w:pPr>
        <w:spacing w:line="360" w:lineRule="auto"/>
        <w:ind w:firstLine="1440"/>
        <w:rPr>
          <w:color w:val="auto"/>
          <w:sz w:val="26"/>
          <w:szCs w:val="26"/>
        </w:rPr>
      </w:pPr>
      <w:r>
        <w:rPr>
          <w:color w:val="auto"/>
          <w:sz w:val="26"/>
          <w:szCs w:val="26"/>
        </w:rPr>
        <w:t>PPLEU</w:t>
      </w:r>
      <w:r w:rsidR="0041031E">
        <w:rPr>
          <w:color w:val="auto"/>
          <w:sz w:val="26"/>
          <w:szCs w:val="26"/>
        </w:rPr>
        <w:t>, utility code 1105</w:t>
      </w:r>
      <w:r>
        <w:rPr>
          <w:color w:val="auto"/>
          <w:sz w:val="26"/>
          <w:szCs w:val="26"/>
        </w:rPr>
        <w:t>0</w:t>
      </w:r>
      <w:r w:rsidR="0041031E">
        <w:rPr>
          <w:color w:val="auto"/>
          <w:sz w:val="26"/>
          <w:szCs w:val="26"/>
        </w:rPr>
        <w:t>0,</w:t>
      </w:r>
      <w:r w:rsidR="0041031E" w:rsidRPr="00AE332F">
        <w:rPr>
          <w:color w:val="auto"/>
          <w:sz w:val="26"/>
          <w:szCs w:val="26"/>
        </w:rPr>
        <w:t xml:space="preserve"> </w:t>
      </w:r>
      <w:r>
        <w:rPr>
          <w:color w:val="auto"/>
          <w:sz w:val="26"/>
          <w:szCs w:val="26"/>
        </w:rPr>
        <w:t>is a jurisdictional electric distribution utility serving approximately 1.4 million customers located in eastern and central Pennsylvania.  PPLE</w:t>
      </w:r>
      <w:r w:rsidR="004E630F">
        <w:rPr>
          <w:color w:val="auto"/>
          <w:sz w:val="26"/>
          <w:szCs w:val="26"/>
        </w:rPr>
        <w:t>U</w:t>
      </w:r>
      <w:r>
        <w:rPr>
          <w:color w:val="auto"/>
          <w:sz w:val="26"/>
          <w:szCs w:val="26"/>
        </w:rPr>
        <w:t xml:space="preserve"> is a direct subsidiary of PPL Corporation</w:t>
      </w:r>
      <w:r w:rsidR="004E630F">
        <w:rPr>
          <w:color w:val="auto"/>
          <w:sz w:val="26"/>
          <w:szCs w:val="26"/>
        </w:rPr>
        <w:t xml:space="preserve"> (PPL)</w:t>
      </w:r>
      <w:r>
        <w:rPr>
          <w:color w:val="auto"/>
          <w:sz w:val="26"/>
          <w:szCs w:val="26"/>
        </w:rPr>
        <w:t xml:space="preserve">, which owns </w:t>
      </w:r>
      <w:r w:rsidR="00914ADC">
        <w:rPr>
          <w:color w:val="auto"/>
          <w:sz w:val="26"/>
          <w:szCs w:val="26"/>
        </w:rPr>
        <w:t>100</w:t>
      </w:r>
      <w:r>
        <w:rPr>
          <w:color w:val="auto"/>
          <w:sz w:val="26"/>
          <w:szCs w:val="26"/>
        </w:rPr>
        <w:t xml:space="preserve">% of the </w:t>
      </w:r>
      <w:r w:rsidR="00914ADC">
        <w:rPr>
          <w:color w:val="auto"/>
          <w:sz w:val="26"/>
          <w:szCs w:val="26"/>
        </w:rPr>
        <w:t xml:space="preserve">outstanding </w:t>
      </w:r>
      <w:r>
        <w:rPr>
          <w:color w:val="auto"/>
          <w:sz w:val="26"/>
          <w:szCs w:val="26"/>
        </w:rPr>
        <w:t>voting stock of PPLE</w:t>
      </w:r>
      <w:r w:rsidR="00914ADC">
        <w:rPr>
          <w:color w:val="auto"/>
          <w:sz w:val="26"/>
          <w:szCs w:val="26"/>
        </w:rPr>
        <w:t>U</w:t>
      </w:r>
      <w:r>
        <w:rPr>
          <w:color w:val="auto"/>
          <w:sz w:val="26"/>
          <w:szCs w:val="26"/>
        </w:rPr>
        <w:t>.</w:t>
      </w:r>
    </w:p>
    <w:p w:rsidR="00C60D14" w:rsidRDefault="00C60D14" w:rsidP="00C60D14">
      <w:pPr>
        <w:spacing w:line="360" w:lineRule="auto"/>
        <w:ind w:firstLine="1440"/>
        <w:rPr>
          <w:color w:val="auto"/>
          <w:sz w:val="26"/>
          <w:szCs w:val="26"/>
        </w:rPr>
      </w:pPr>
    </w:p>
    <w:p w:rsidR="006B2A9D" w:rsidRDefault="0077273B" w:rsidP="00CD1FB5">
      <w:pPr>
        <w:spacing w:line="360" w:lineRule="auto"/>
        <w:ind w:firstLine="1440"/>
        <w:rPr>
          <w:color w:val="auto"/>
          <w:sz w:val="26"/>
          <w:szCs w:val="26"/>
        </w:rPr>
      </w:pPr>
      <w:r>
        <w:rPr>
          <w:color w:val="auto"/>
          <w:sz w:val="26"/>
          <w:szCs w:val="26"/>
        </w:rPr>
        <w:t>PPLEU</w:t>
      </w:r>
      <w:r w:rsidRPr="00CD1FB5">
        <w:rPr>
          <w:color w:val="auto"/>
          <w:sz w:val="26"/>
          <w:szCs w:val="26"/>
        </w:rPr>
        <w:t xml:space="preserve"> proposes to issue</w:t>
      </w:r>
      <w:r>
        <w:rPr>
          <w:color w:val="auto"/>
          <w:sz w:val="26"/>
          <w:szCs w:val="26"/>
        </w:rPr>
        <w:t xml:space="preserve"> secured or unsecured debt in a principal amount not to exceed $</w:t>
      </w:r>
      <w:r w:rsidR="00F03526">
        <w:rPr>
          <w:color w:val="auto"/>
          <w:sz w:val="26"/>
          <w:szCs w:val="26"/>
        </w:rPr>
        <w:t>2</w:t>
      </w:r>
      <w:r>
        <w:rPr>
          <w:color w:val="auto"/>
          <w:sz w:val="26"/>
          <w:szCs w:val="26"/>
        </w:rPr>
        <w:t>50 million</w:t>
      </w:r>
      <w:r w:rsidR="000E4D19">
        <w:rPr>
          <w:color w:val="auto"/>
          <w:sz w:val="26"/>
          <w:szCs w:val="26"/>
        </w:rPr>
        <w:t>,</w:t>
      </w:r>
      <w:r w:rsidR="00506450">
        <w:rPr>
          <w:color w:val="auto"/>
          <w:sz w:val="26"/>
          <w:szCs w:val="26"/>
        </w:rPr>
        <w:t xml:space="preserve"> </w:t>
      </w:r>
      <w:r w:rsidR="003322ED">
        <w:rPr>
          <w:color w:val="auto"/>
          <w:sz w:val="26"/>
          <w:szCs w:val="26"/>
        </w:rPr>
        <w:t xml:space="preserve">which the Company </w:t>
      </w:r>
      <w:r w:rsidR="003661F1">
        <w:rPr>
          <w:color w:val="auto"/>
          <w:sz w:val="26"/>
          <w:szCs w:val="26"/>
        </w:rPr>
        <w:t>av</w:t>
      </w:r>
      <w:r w:rsidR="003322ED">
        <w:rPr>
          <w:color w:val="auto"/>
          <w:sz w:val="26"/>
          <w:szCs w:val="26"/>
        </w:rPr>
        <w:t>e</w:t>
      </w:r>
      <w:r w:rsidR="003661F1">
        <w:rPr>
          <w:color w:val="auto"/>
          <w:sz w:val="26"/>
          <w:szCs w:val="26"/>
        </w:rPr>
        <w:t>r</w:t>
      </w:r>
      <w:r w:rsidR="003322ED">
        <w:rPr>
          <w:color w:val="auto"/>
          <w:sz w:val="26"/>
          <w:szCs w:val="26"/>
        </w:rPr>
        <w:t xml:space="preserve">s will be used </w:t>
      </w:r>
      <w:r w:rsidR="00506450">
        <w:rPr>
          <w:color w:val="auto"/>
          <w:sz w:val="26"/>
          <w:szCs w:val="26"/>
        </w:rPr>
        <w:t>primarily to f</w:t>
      </w:r>
      <w:r w:rsidR="00267317">
        <w:rPr>
          <w:color w:val="auto"/>
          <w:sz w:val="26"/>
          <w:szCs w:val="26"/>
        </w:rPr>
        <w:t>und the redemption of $</w:t>
      </w:r>
      <w:r w:rsidR="00F03526">
        <w:rPr>
          <w:color w:val="auto"/>
          <w:sz w:val="26"/>
          <w:szCs w:val="26"/>
        </w:rPr>
        <w:t>25</w:t>
      </w:r>
      <w:r w:rsidR="00267317">
        <w:rPr>
          <w:color w:val="auto"/>
          <w:sz w:val="26"/>
          <w:szCs w:val="26"/>
        </w:rPr>
        <w:t xml:space="preserve">0 million in principal of its </w:t>
      </w:r>
      <w:r w:rsidR="00F03526">
        <w:rPr>
          <w:color w:val="auto"/>
          <w:sz w:val="26"/>
          <w:szCs w:val="26"/>
        </w:rPr>
        <w:t>6</w:t>
      </w:r>
      <w:r w:rsidR="00267317">
        <w:rPr>
          <w:color w:val="auto"/>
          <w:sz w:val="26"/>
          <w:szCs w:val="26"/>
        </w:rPr>
        <w:t xml:space="preserve">.25% </w:t>
      </w:r>
      <w:r w:rsidR="0086380B">
        <w:rPr>
          <w:color w:val="auto"/>
          <w:sz w:val="26"/>
          <w:szCs w:val="26"/>
        </w:rPr>
        <w:t xml:space="preserve">perpetual </w:t>
      </w:r>
      <w:r w:rsidR="00F03526">
        <w:rPr>
          <w:color w:val="auto"/>
          <w:sz w:val="26"/>
          <w:szCs w:val="26"/>
        </w:rPr>
        <w:t>Preference Stock</w:t>
      </w:r>
      <w:r w:rsidR="0086380B">
        <w:rPr>
          <w:color w:val="auto"/>
          <w:sz w:val="26"/>
          <w:szCs w:val="26"/>
        </w:rPr>
        <w:t xml:space="preserve"> </w:t>
      </w:r>
      <w:r w:rsidR="0086380B">
        <w:rPr>
          <w:color w:val="auto"/>
          <w:sz w:val="26"/>
          <w:szCs w:val="26"/>
        </w:rPr>
        <w:lastRenderedPageBreak/>
        <w:t>(Preference Stock)</w:t>
      </w:r>
      <w:r>
        <w:rPr>
          <w:color w:val="auto"/>
          <w:sz w:val="26"/>
          <w:szCs w:val="26"/>
        </w:rPr>
        <w:t xml:space="preserve">.  </w:t>
      </w:r>
      <w:r w:rsidR="001B3CD5">
        <w:rPr>
          <w:color w:val="auto"/>
          <w:sz w:val="26"/>
          <w:szCs w:val="26"/>
        </w:rPr>
        <w:t xml:space="preserve">The secured debt to be issued may include Senior Secured Bonds (New Bonds) </w:t>
      </w:r>
      <w:r w:rsidR="003661F1">
        <w:rPr>
          <w:color w:val="auto"/>
          <w:sz w:val="26"/>
          <w:szCs w:val="26"/>
        </w:rPr>
        <w:t>w</w:t>
      </w:r>
      <w:r w:rsidR="00D24757">
        <w:rPr>
          <w:color w:val="auto"/>
          <w:sz w:val="26"/>
          <w:szCs w:val="26"/>
        </w:rPr>
        <w:t>h</w:t>
      </w:r>
      <w:r w:rsidR="003661F1">
        <w:rPr>
          <w:color w:val="auto"/>
          <w:sz w:val="26"/>
          <w:szCs w:val="26"/>
        </w:rPr>
        <w:t>ich</w:t>
      </w:r>
      <w:r w:rsidR="00D24757">
        <w:rPr>
          <w:color w:val="auto"/>
          <w:sz w:val="26"/>
          <w:szCs w:val="26"/>
        </w:rPr>
        <w:t xml:space="preserve"> would be issued under the Company’s </w:t>
      </w:r>
      <w:r w:rsidR="00D24757" w:rsidRPr="00D24757">
        <w:rPr>
          <w:color w:val="auto"/>
          <w:sz w:val="26"/>
          <w:szCs w:val="26"/>
        </w:rPr>
        <w:t>2001 Senior Secured Bond Indenture (2001 Indenture) dated August 1, 2001</w:t>
      </w:r>
      <w:r w:rsidR="00D24757">
        <w:rPr>
          <w:color w:val="auto"/>
          <w:sz w:val="26"/>
          <w:szCs w:val="26"/>
        </w:rPr>
        <w:t xml:space="preserve">.  </w:t>
      </w:r>
      <w:r w:rsidR="005E0729">
        <w:rPr>
          <w:color w:val="auto"/>
          <w:sz w:val="26"/>
          <w:szCs w:val="26"/>
        </w:rPr>
        <w:t xml:space="preserve">PPLEU </w:t>
      </w:r>
      <w:r w:rsidR="003661F1">
        <w:rPr>
          <w:color w:val="auto"/>
          <w:sz w:val="26"/>
          <w:szCs w:val="26"/>
        </w:rPr>
        <w:t>assert</w:t>
      </w:r>
      <w:r w:rsidR="005E0729">
        <w:rPr>
          <w:color w:val="auto"/>
          <w:sz w:val="26"/>
          <w:szCs w:val="26"/>
        </w:rPr>
        <w:t>s that the Company has issued approximately $</w:t>
      </w:r>
      <w:r w:rsidR="00F03526">
        <w:rPr>
          <w:color w:val="auto"/>
          <w:sz w:val="26"/>
          <w:szCs w:val="26"/>
        </w:rPr>
        <w:t>3</w:t>
      </w:r>
      <w:r w:rsidR="005E0729">
        <w:rPr>
          <w:color w:val="auto"/>
          <w:sz w:val="26"/>
          <w:szCs w:val="26"/>
        </w:rPr>
        <w:t>.</w:t>
      </w:r>
      <w:r w:rsidR="00F03526">
        <w:rPr>
          <w:color w:val="auto"/>
          <w:sz w:val="26"/>
          <w:szCs w:val="26"/>
        </w:rPr>
        <w:t>10</w:t>
      </w:r>
      <w:r w:rsidR="005E0729">
        <w:rPr>
          <w:color w:val="auto"/>
          <w:sz w:val="26"/>
          <w:szCs w:val="26"/>
        </w:rPr>
        <w:t xml:space="preserve">4 </w:t>
      </w:r>
      <w:r w:rsidR="00D5539D">
        <w:rPr>
          <w:color w:val="auto"/>
          <w:sz w:val="26"/>
          <w:szCs w:val="26"/>
        </w:rPr>
        <w:t>b</w:t>
      </w:r>
      <w:r w:rsidR="005E0729">
        <w:rPr>
          <w:color w:val="auto"/>
          <w:sz w:val="26"/>
          <w:szCs w:val="26"/>
        </w:rPr>
        <w:t>illion of senior secured bonds under the 2001 indenture (Existing Bonds), all of which were authorized by the Commission under prior securities certificates</w:t>
      </w:r>
      <w:r w:rsidR="00CB517D">
        <w:rPr>
          <w:rStyle w:val="FootnoteReference"/>
          <w:color w:val="auto"/>
          <w:sz w:val="26"/>
          <w:szCs w:val="26"/>
        </w:rPr>
        <w:footnoteReference w:id="1"/>
      </w:r>
      <w:r w:rsidR="005E0729">
        <w:rPr>
          <w:color w:val="auto"/>
          <w:sz w:val="26"/>
          <w:szCs w:val="26"/>
        </w:rPr>
        <w:t xml:space="preserve">.  The New Bonds, like the Existing Bonds, will be secured by a </w:t>
      </w:r>
      <w:r w:rsidR="005B6871" w:rsidRPr="005B6871">
        <w:rPr>
          <w:color w:val="auto"/>
          <w:sz w:val="26"/>
          <w:szCs w:val="26"/>
        </w:rPr>
        <w:t>lien on the company’s transmission and distribution properties</w:t>
      </w:r>
      <w:r w:rsidR="005B6871">
        <w:rPr>
          <w:color w:val="auto"/>
          <w:sz w:val="26"/>
          <w:szCs w:val="26"/>
        </w:rPr>
        <w:t>.</w:t>
      </w:r>
      <w:r w:rsidR="00EC2E72">
        <w:rPr>
          <w:color w:val="auto"/>
          <w:sz w:val="26"/>
          <w:szCs w:val="26"/>
        </w:rPr>
        <w:t xml:space="preserve">  The Company also notes that if the New Bonds are issued in a public offering, </w:t>
      </w:r>
      <w:r w:rsidR="000B01DC">
        <w:rPr>
          <w:color w:val="auto"/>
          <w:sz w:val="26"/>
          <w:szCs w:val="26"/>
        </w:rPr>
        <w:t xml:space="preserve">the New Bonds will be issued under a Prospectus </w:t>
      </w:r>
      <w:r w:rsidR="009B4793">
        <w:rPr>
          <w:color w:val="auto"/>
          <w:sz w:val="26"/>
          <w:szCs w:val="26"/>
        </w:rPr>
        <w:t>Supplement to Registration Statement 333-158200-01, which would be filed with the Securities and Exchange Commission.</w:t>
      </w:r>
      <w:r w:rsidR="006B2A9D">
        <w:rPr>
          <w:color w:val="auto"/>
          <w:sz w:val="26"/>
          <w:szCs w:val="26"/>
        </w:rPr>
        <w:t xml:space="preserve">  </w:t>
      </w:r>
    </w:p>
    <w:p w:rsidR="006B2A9D" w:rsidRDefault="006B2A9D" w:rsidP="00CD1FB5">
      <w:pPr>
        <w:spacing w:line="360" w:lineRule="auto"/>
        <w:ind w:firstLine="1440"/>
        <w:rPr>
          <w:color w:val="auto"/>
          <w:sz w:val="26"/>
          <w:szCs w:val="26"/>
        </w:rPr>
      </w:pPr>
    </w:p>
    <w:p w:rsidR="001C40C6" w:rsidRDefault="00506450" w:rsidP="00506450">
      <w:pPr>
        <w:spacing w:line="360" w:lineRule="auto"/>
        <w:ind w:firstLine="1440"/>
        <w:rPr>
          <w:color w:val="auto"/>
          <w:sz w:val="26"/>
          <w:szCs w:val="26"/>
        </w:rPr>
      </w:pPr>
      <w:r>
        <w:rPr>
          <w:color w:val="auto"/>
          <w:sz w:val="26"/>
          <w:szCs w:val="26"/>
        </w:rPr>
        <w:t>PPLEU</w:t>
      </w:r>
      <w:r w:rsidRPr="00CD1FB5">
        <w:rPr>
          <w:color w:val="auto"/>
          <w:sz w:val="26"/>
          <w:szCs w:val="26"/>
        </w:rPr>
        <w:t xml:space="preserve"> proposes to issue the new debt in one or more series</w:t>
      </w:r>
      <w:r w:rsidRPr="003D2D1F">
        <w:rPr>
          <w:color w:val="auto"/>
          <w:sz w:val="26"/>
          <w:szCs w:val="26"/>
        </w:rPr>
        <w:t xml:space="preserve"> </w:t>
      </w:r>
      <w:r w:rsidRPr="00CD1FB5">
        <w:rPr>
          <w:color w:val="auto"/>
          <w:sz w:val="26"/>
          <w:szCs w:val="26"/>
        </w:rPr>
        <w:t xml:space="preserve">with final maturities of up to 30 years from </w:t>
      </w:r>
      <w:r>
        <w:rPr>
          <w:color w:val="auto"/>
          <w:sz w:val="26"/>
          <w:szCs w:val="26"/>
        </w:rPr>
        <w:t xml:space="preserve">the </w:t>
      </w:r>
      <w:r w:rsidRPr="00CD1FB5">
        <w:rPr>
          <w:color w:val="auto"/>
          <w:sz w:val="26"/>
          <w:szCs w:val="26"/>
        </w:rPr>
        <w:t>date of issuance.  The interest rates will be fixed or floating, with those terms and others, including call provisions, being set in response to market conditions at the time of issuance.</w:t>
      </w:r>
      <w:r w:rsidRPr="000A5DE4">
        <w:rPr>
          <w:color w:val="auto"/>
          <w:sz w:val="26"/>
          <w:szCs w:val="26"/>
        </w:rPr>
        <w:t xml:space="preserve"> </w:t>
      </w:r>
      <w:r w:rsidR="001C40C6">
        <w:rPr>
          <w:color w:val="auto"/>
          <w:sz w:val="26"/>
          <w:szCs w:val="26"/>
        </w:rPr>
        <w:t xml:space="preserve"> The Company states that it plans to issue the New Bonds prior to December 31, 201</w:t>
      </w:r>
      <w:r w:rsidR="00F320EE">
        <w:rPr>
          <w:color w:val="auto"/>
          <w:sz w:val="26"/>
          <w:szCs w:val="26"/>
        </w:rPr>
        <w:t>2</w:t>
      </w:r>
      <w:r w:rsidR="001C40C6">
        <w:rPr>
          <w:color w:val="auto"/>
          <w:sz w:val="26"/>
          <w:szCs w:val="26"/>
        </w:rPr>
        <w:t xml:space="preserve">.  </w:t>
      </w:r>
    </w:p>
    <w:p w:rsidR="001C40C6" w:rsidRDefault="001C40C6" w:rsidP="00506450">
      <w:pPr>
        <w:spacing w:line="360" w:lineRule="auto"/>
        <w:ind w:firstLine="1440"/>
        <w:rPr>
          <w:color w:val="auto"/>
          <w:sz w:val="26"/>
          <w:szCs w:val="26"/>
        </w:rPr>
      </w:pPr>
    </w:p>
    <w:p w:rsidR="00506450" w:rsidRPr="00CD1FB5" w:rsidRDefault="00506450" w:rsidP="00506450">
      <w:pPr>
        <w:spacing w:line="360" w:lineRule="auto"/>
        <w:ind w:firstLine="1440"/>
        <w:rPr>
          <w:color w:val="auto"/>
          <w:sz w:val="26"/>
          <w:szCs w:val="26"/>
        </w:rPr>
      </w:pPr>
      <w:r w:rsidRPr="00CD1FB5">
        <w:rPr>
          <w:color w:val="auto"/>
          <w:sz w:val="26"/>
          <w:szCs w:val="26"/>
        </w:rPr>
        <w:t xml:space="preserve">In conjunction with the issuance of the </w:t>
      </w:r>
      <w:r w:rsidR="001C40C6">
        <w:rPr>
          <w:color w:val="auto"/>
          <w:sz w:val="26"/>
          <w:szCs w:val="26"/>
        </w:rPr>
        <w:t>New B</w:t>
      </w:r>
      <w:r w:rsidRPr="00CD1FB5">
        <w:rPr>
          <w:color w:val="auto"/>
          <w:sz w:val="26"/>
          <w:szCs w:val="26"/>
        </w:rPr>
        <w:t xml:space="preserve">onds, </w:t>
      </w:r>
      <w:r>
        <w:rPr>
          <w:color w:val="auto"/>
          <w:sz w:val="26"/>
          <w:szCs w:val="26"/>
        </w:rPr>
        <w:t>PPLEU</w:t>
      </w:r>
      <w:r w:rsidRPr="00CD1FB5">
        <w:rPr>
          <w:color w:val="auto"/>
          <w:sz w:val="26"/>
          <w:szCs w:val="26"/>
        </w:rPr>
        <w:t xml:space="preserve"> may also enter into interest rate protection arrangements to limit the company’s exposure to interest rate risk.  These arrangements may include interest-rate swaps and/or interest-rate caps</w:t>
      </w:r>
      <w:r w:rsidR="001C40C6">
        <w:rPr>
          <w:color w:val="auto"/>
          <w:sz w:val="26"/>
          <w:szCs w:val="26"/>
        </w:rPr>
        <w:t xml:space="preserve"> up to a notional amount of $</w:t>
      </w:r>
      <w:r w:rsidR="000F41DF">
        <w:rPr>
          <w:color w:val="auto"/>
          <w:sz w:val="26"/>
          <w:szCs w:val="26"/>
        </w:rPr>
        <w:t>2</w:t>
      </w:r>
      <w:r w:rsidR="001C40C6">
        <w:rPr>
          <w:color w:val="auto"/>
          <w:sz w:val="26"/>
          <w:szCs w:val="26"/>
        </w:rPr>
        <w:t>50 million</w:t>
      </w:r>
      <w:r w:rsidRPr="00CD1FB5">
        <w:rPr>
          <w:color w:val="auto"/>
          <w:sz w:val="26"/>
          <w:szCs w:val="26"/>
        </w:rPr>
        <w:t>.</w:t>
      </w:r>
    </w:p>
    <w:p w:rsidR="00506450" w:rsidRDefault="00506450" w:rsidP="00506450">
      <w:pPr>
        <w:spacing w:line="360" w:lineRule="auto"/>
        <w:ind w:firstLine="1440"/>
        <w:rPr>
          <w:color w:val="auto"/>
          <w:sz w:val="26"/>
          <w:szCs w:val="26"/>
        </w:rPr>
      </w:pPr>
    </w:p>
    <w:p w:rsidR="00506450" w:rsidRDefault="0033327F" w:rsidP="00506450">
      <w:pPr>
        <w:spacing w:line="360" w:lineRule="auto"/>
        <w:ind w:firstLine="1440"/>
        <w:rPr>
          <w:color w:val="auto"/>
          <w:sz w:val="26"/>
          <w:szCs w:val="26"/>
        </w:rPr>
      </w:pPr>
      <w:r>
        <w:rPr>
          <w:color w:val="auto"/>
          <w:sz w:val="26"/>
          <w:szCs w:val="26"/>
        </w:rPr>
        <w:t>As noted above, p</w:t>
      </w:r>
      <w:r w:rsidR="00506450" w:rsidRPr="00CD1FB5">
        <w:rPr>
          <w:color w:val="auto"/>
          <w:sz w:val="26"/>
          <w:szCs w:val="26"/>
        </w:rPr>
        <w:t>roceeds from the sale of the bonds will be used</w:t>
      </w:r>
      <w:r w:rsidR="00506450">
        <w:rPr>
          <w:color w:val="auto"/>
          <w:sz w:val="26"/>
          <w:szCs w:val="26"/>
        </w:rPr>
        <w:t xml:space="preserve"> </w:t>
      </w:r>
      <w:r>
        <w:rPr>
          <w:color w:val="auto"/>
          <w:sz w:val="26"/>
          <w:szCs w:val="26"/>
        </w:rPr>
        <w:t xml:space="preserve">to redeem </w:t>
      </w:r>
      <w:r w:rsidR="00C10BEE">
        <w:rPr>
          <w:color w:val="auto"/>
          <w:sz w:val="26"/>
          <w:szCs w:val="26"/>
        </w:rPr>
        <w:t xml:space="preserve">the </w:t>
      </w:r>
      <w:r w:rsidR="0086380B">
        <w:rPr>
          <w:color w:val="auto"/>
          <w:sz w:val="26"/>
          <w:szCs w:val="26"/>
        </w:rPr>
        <w:t>$250 million of Preference Stock that PPLEU issued in April 2006</w:t>
      </w:r>
      <w:r w:rsidR="00506450" w:rsidRPr="00CD1FB5">
        <w:rPr>
          <w:color w:val="auto"/>
          <w:sz w:val="26"/>
          <w:szCs w:val="26"/>
        </w:rPr>
        <w:t xml:space="preserve">.  </w:t>
      </w:r>
      <w:r w:rsidR="0086380B">
        <w:rPr>
          <w:color w:val="auto"/>
          <w:sz w:val="26"/>
          <w:szCs w:val="26"/>
        </w:rPr>
        <w:t xml:space="preserve">PPLEU notes that the Preference Stock is callable at par any time after five </w:t>
      </w:r>
      <w:r w:rsidR="003661F1">
        <w:rPr>
          <w:color w:val="auto"/>
          <w:sz w:val="26"/>
          <w:szCs w:val="26"/>
        </w:rPr>
        <w:t xml:space="preserve">years </w:t>
      </w:r>
      <w:r w:rsidR="0086380B">
        <w:rPr>
          <w:color w:val="auto"/>
          <w:sz w:val="26"/>
          <w:szCs w:val="26"/>
        </w:rPr>
        <w:t xml:space="preserve">from the issuance date.  The Company further notes that at the time of the issuance of the Preference Stock rating agencies such as Moody’s Investors Service (Moody’s) and Standard &amp; Poor’s </w:t>
      </w:r>
      <w:r w:rsidR="0086380B">
        <w:rPr>
          <w:color w:val="auto"/>
          <w:sz w:val="26"/>
          <w:szCs w:val="26"/>
        </w:rPr>
        <w:lastRenderedPageBreak/>
        <w:t xml:space="preserve">(S&amp;P) provided equity credit of between 75 – 100% for this type of perpetual Preference Stock.  </w:t>
      </w:r>
      <w:r w:rsidR="00F741B7">
        <w:rPr>
          <w:color w:val="auto"/>
          <w:sz w:val="26"/>
          <w:szCs w:val="26"/>
        </w:rPr>
        <w:t xml:space="preserve">However, Moody’s and S&amp;P have </w:t>
      </w:r>
      <w:r w:rsidR="003661F1">
        <w:rPr>
          <w:color w:val="auto"/>
          <w:sz w:val="26"/>
          <w:szCs w:val="26"/>
        </w:rPr>
        <w:t xml:space="preserve">recently </w:t>
      </w:r>
      <w:r w:rsidR="00F741B7">
        <w:rPr>
          <w:color w:val="auto"/>
          <w:sz w:val="26"/>
          <w:szCs w:val="26"/>
        </w:rPr>
        <w:t xml:space="preserve">reduced the amount of equity credit for these types of securities and are currently granting 50% towards equity with the other 50% being allocated to debt.  PPLEU has decided that based on this reduction in equity credit </w:t>
      </w:r>
      <w:r w:rsidR="00CA4CB6">
        <w:rPr>
          <w:color w:val="auto"/>
          <w:sz w:val="26"/>
          <w:szCs w:val="26"/>
        </w:rPr>
        <w:t xml:space="preserve">from the rating agencies </w:t>
      </w:r>
      <w:r w:rsidR="00F741B7">
        <w:rPr>
          <w:color w:val="auto"/>
          <w:sz w:val="26"/>
          <w:szCs w:val="26"/>
        </w:rPr>
        <w:t xml:space="preserve">and its ability to redeem the Preference Stock at </w:t>
      </w:r>
      <w:r w:rsidR="00E21A7C">
        <w:rPr>
          <w:color w:val="auto"/>
          <w:sz w:val="26"/>
          <w:szCs w:val="26"/>
        </w:rPr>
        <w:t>par that</w:t>
      </w:r>
      <w:r w:rsidR="00F741B7">
        <w:rPr>
          <w:color w:val="auto"/>
          <w:sz w:val="26"/>
          <w:szCs w:val="26"/>
        </w:rPr>
        <w:t xml:space="preserve"> it can reduce its overall cost of capital by refunding the Preference Stock with funds obtained from the issuance of First Mortgage bonds and capital contributions from PPL.  </w:t>
      </w:r>
      <w:r w:rsidR="0052688A">
        <w:rPr>
          <w:color w:val="auto"/>
          <w:sz w:val="26"/>
          <w:szCs w:val="26"/>
        </w:rPr>
        <w:t xml:space="preserve">PPLEU avers that </w:t>
      </w:r>
      <w:r w:rsidR="00CA4CB6">
        <w:rPr>
          <w:color w:val="auto"/>
          <w:sz w:val="26"/>
          <w:szCs w:val="26"/>
        </w:rPr>
        <w:t xml:space="preserve">by refunding </w:t>
      </w:r>
      <w:r w:rsidR="0052688A">
        <w:rPr>
          <w:color w:val="auto"/>
          <w:sz w:val="26"/>
          <w:szCs w:val="26"/>
        </w:rPr>
        <w:t xml:space="preserve">the </w:t>
      </w:r>
      <w:r w:rsidR="00CA4CB6">
        <w:rPr>
          <w:color w:val="auto"/>
          <w:sz w:val="26"/>
          <w:szCs w:val="26"/>
        </w:rPr>
        <w:t>Preference Stock</w:t>
      </w:r>
      <w:r w:rsidR="0052688A">
        <w:rPr>
          <w:color w:val="auto"/>
          <w:sz w:val="26"/>
          <w:szCs w:val="26"/>
        </w:rPr>
        <w:t xml:space="preserve"> </w:t>
      </w:r>
      <w:r w:rsidR="00CA4CB6">
        <w:rPr>
          <w:color w:val="auto"/>
          <w:sz w:val="26"/>
          <w:szCs w:val="26"/>
        </w:rPr>
        <w:t>and refinancing with First Mortgage Bonds the Company will realize annual</w:t>
      </w:r>
      <w:r w:rsidR="0052688A">
        <w:rPr>
          <w:color w:val="auto"/>
          <w:sz w:val="26"/>
          <w:szCs w:val="26"/>
        </w:rPr>
        <w:t xml:space="preserve"> </w:t>
      </w:r>
      <w:r w:rsidR="00CA4CB6">
        <w:rPr>
          <w:color w:val="auto"/>
          <w:sz w:val="26"/>
          <w:szCs w:val="26"/>
        </w:rPr>
        <w:t xml:space="preserve">pre-tax </w:t>
      </w:r>
      <w:r w:rsidR="0052688A">
        <w:rPr>
          <w:color w:val="auto"/>
          <w:sz w:val="26"/>
          <w:szCs w:val="26"/>
        </w:rPr>
        <w:t>savings</w:t>
      </w:r>
      <w:r w:rsidR="0067085F" w:rsidRPr="0067085F">
        <w:rPr>
          <w:color w:val="auto"/>
          <w:sz w:val="26"/>
          <w:szCs w:val="26"/>
        </w:rPr>
        <w:t xml:space="preserve"> </w:t>
      </w:r>
      <w:r w:rsidR="0067085F">
        <w:rPr>
          <w:color w:val="auto"/>
          <w:sz w:val="26"/>
          <w:szCs w:val="26"/>
        </w:rPr>
        <w:t>of approximately $</w:t>
      </w:r>
      <w:r w:rsidR="00CA4CB6">
        <w:rPr>
          <w:color w:val="auto"/>
          <w:sz w:val="26"/>
          <w:szCs w:val="26"/>
        </w:rPr>
        <w:t>7</w:t>
      </w:r>
      <w:r w:rsidR="0067085F">
        <w:rPr>
          <w:color w:val="auto"/>
          <w:sz w:val="26"/>
          <w:szCs w:val="26"/>
        </w:rPr>
        <w:t>.</w:t>
      </w:r>
      <w:r w:rsidR="00CA4CB6">
        <w:rPr>
          <w:color w:val="auto"/>
          <w:sz w:val="26"/>
          <w:szCs w:val="26"/>
        </w:rPr>
        <w:t>6</w:t>
      </w:r>
      <w:r w:rsidR="0067085F">
        <w:rPr>
          <w:color w:val="auto"/>
          <w:sz w:val="26"/>
          <w:szCs w:val="26"/>
        </w:rPr>
        <w:t xml:space="preserve"> million</w:t>
      </w:r>
      <w:r w:rsidR="00CA4CB6">
        <w:rPr>
          <w:color w:val="auto"/>
          <w:sz w:val="26"/>
          <w:szCs w:val="26"/>
        </w:rPr>
        <w:t>, and $10.9 million in after-tax savings.</w:t>
      </w:r>
      <w:r w:rsidR="00DC1AF8">
        <w:rPr>
          <w:rStyle w:val="FootnoteReference"/>
          <w:color w:val="auto"/>
          <w:sz w:val="26"/>
          <w:szCs w:val="26"/>
        </w:rPr>
        <w:footnoteReference w:id="2"/>
      </w:r>
      <w:r w:rsidR="00CA4CB6">
        <w:rPr>
          <w:color w:val="auto"/>
          <w:sz w:val="26"/>
          <w:szCs w:val="26"/>
        </w:rPr>
        <w:t xml:space="preserve"> </w:t>
      </w:r>
      <w:r w:rsidR="00E21A7C">
        <w:rPr>
          <w:color w:val="auto"/>
          <w:sz w:val="26"/>
          <w:szCs w:val="26"/>
        </w:rPr>
        <w:t xml:space="preserve"> Any excess bond funds remaining after the refunding of the Preference Stock will be used for general corporate purposes such as paying down short-term debt and/or capital expenditures.</w:t>
      </w:r>
    </w:p>
    <w:p w:rsidR="00C10BEE" w:rsidRPr="00CD1FB5" w:rsidRDefault="00C10BEE" w:rsidP="00506450">
      <w:pPr>
        <w:spacing w:line="360" w:lineRule="auto"/>
        <w:ind w:firstLine="1440"/>
        <w:rPr>
          <w:color w:val="auto"/>
          <w:sz w:val="26"/>
          <w:szCs w:val="26"/>
        </w:rPr>
      </w:pPr>
    </w:p>
    <w:p w:rsidR="00CD1FB5" w:rsidRDefault="006B2A9D" w:rsidP="00CD1FB5">
      <w:pPr>
        <w:spacing w:line="360" w:lineRule="auto"/>
        <w:ind w:firstLine="1440"/>
        <w:rPr>
          <w:color w:val="auto"/>
          <w:sz w:val="26"/>
          <w:szCs w:val="26"/>
        </w:rPr>
      </w:pPr>
      <w:r>
        <w:rPr>
          <w:color w:val="auto"/>
          <w:sz w:val="26"/>
          <w:szCs w:val="26"/>
        </w:rPr>
        <w:t xml:space="preserve">On </w:t>
      </w:r>
      <w:r w:rsidR="005314EC">
        <w:rPr>
          <w:color w:val="auto"/>
          <w:sz w:val="26"/>
          <w:szCs w:val="26"/>
        </w:rPr>
        <w:t>Jul</w:t>
      </w:r>
      <w:r w:rsidR="00C138FB">
        <w:rPr>
          <w:color w:val="auto"/>
          <w:sz w:val="26"/>
          <w:szCs w:val="26"/>
        </w:rPr>
        <w:t>y</w:t>
      </w:r>
      <w:r>
        <w:rPr>
          <w:color w:val="auto"/>
          <w:sz w:val="26"/>
          <w:szCs w:val="26"/>
        </w:rPr>
        <w:t xml:space="preserve"> 1</w:t>
      </w:r>
      <w:r w:rsidR="005314EC">
        <w:rPr>
          <w:color w:val="auto"/>
          <w:sz w:val="26"/>
          <w:szCs w:val="26"/>
        </w:rPr>
        <w:t>4</w:t>
      </w:r>
      <w:r>
        <w:rPr>
          <w:color w:val="auto"/>
          <w:sz w:val="26"/>
          <w:szCs w:val="26"/>
        </w:rPr>
        <w:t>, 20</w:t>
      </w:r>
      <w:r w:rsidR="00C138FB">
        <w:rPr>
          <w:color w:val="auto"/>
          <w:sz w:val="26"/>
          <w:szCs w:val="26"/>
        </w:rPr>
        <w:t>11</w:t>
      </w:r>
      <w:r>
        <w:rPr>
          <w:color w:val="auto"/>
          <w:sz w:val="26"/>
          <w:szCs w:val="26"/>
        </w:rPr>
        <w:t xml:space="preserve">, the Commission registered a securities certificate </w:t>
      </w:r>
      <w:r w:rsidRPr="006B2A9D">
        <w:rPr>
          <w:color w:val="auto"/>
          <w:sz w:val="26"/>
          <w:szCs w:val="26"/>
        </w:rPr>
        <w:t>at Docket N</w:t>
      </w:r>
      <w:r w:rsidR="00507E70">
        <w:rPr>
          <w:color w:val="auto"/>
          <w:sz w:val="26"/>
          <w:szCs w:val="26"/>
        </w:rPr>
        <w:t>umber</w:t>
      </w:r>
      <w:r w:rsidRPr="006B2A9D">
        <w:rPr>
          <w:color w:val="auto"/>
          <w:sz w:val="26"/>
          <w:szCs w:val="26"/>
        </w:rPr>
        <w:t xml:space="preserve"> S-20</w:t>
      </w:r>
      <w:r w:rsidR="00C138FB">
        <w:rPr>
          <w:color w:val="auto"/>
          <w:sz w:val="26"/>
          <w:szCs w:val="26"/>
        </w:rPr>
        <w:t>11</w:t>
      </w:r>
      <w:r w:rsidRPr="006B2A9D">
        <w:rPr>
          <w:color w:val="auto"/>
          <w:sz w:val="26"/>
          <w:szCs w:val="26"/>
        </w:rPr>
        <w:t>-2</w:t>
      </w:r>
      <w:r w:rsidR="00C138FB">
        <w:rPr>
          <w:color w:val="auto"/>
          <w:sz w:val="26"/>
          <w:szCs w:val="26"/>
        </w:rPr>
        <w:t>2</w:t>
      </w:r>
      <w:r w:rsidR="005314EC">
        <w:rPr>
          <w:color w:val="auto"/>
          <w:sz w:val="26"/>
          <w:szCs w:val="26"/>
        </w:rPr>
        <w:t>4681</w:t>
      </w:r>
      <w:r w:rsidR="00C138FB">
        <w:rPr>
          <w:color w:val="auto"/>
          <w:sz w:val="26"/>
          <w:szCs w:val="26"/>
        </w:rPr>
        <w:t>2</w:t>
      </w:r>
      <w:r>
        <w:rPr>
          <w:color w:val="auto"/>
          <w:sz w:val="26"/>
          <w:szCs w:val="26"/>
        </w:rPr>
        <w:t xml:space="preserve"> </w:t>
      </w:r>
      <w:r w:rsidR="003D2630" w:rsidRPr="003D2630">
        <w:rPr>
          <w:color w:val="auto"/>
          <w:sz w:val="26"/>
          <w:szCs w:val="26"/>
        </w:rPr>
        <w:t>(Previous Securities Certificate)</w:t>
      </w:r>
      <w:r w:rsidR="003D2630">
        <w:rPr>
          <w:color w:val="auto"/>
          <w:sz w:val="26"/>
          <w:szCs w:val="26"/>
        </w:rPr>
        <w:t xml:space="preserve"> </w:t>
      </w:r>
      <w:r>
        <w:rPr>
          <w:color w:val="auto"/>
          <w:sz w:val="26"/>
          <w:szCs w:val="26"/>
        </w:rPr>
        <w:t>authorizing the Company to issue long-term debt in the form of long-term secured or unsecured debt in an aggregate principal amount not to exceed $</w:t>
      </w:r>
      <w:r w:rsidR="00C138FB">
        <w:rPr>
          <w:color w:val="auto"/>
          <w:sz w:val="26"/>
          <w:szCs w:val="26"/>
        </w:rPr>
        <w:t>5</w:t>
      </w:r>
      <w:r w:rsidR="005314EC">
        <w:rPr>
          <w:color w:val="auto"/>
          <w:sz w:val="26"/>
          <w:szCs w:val="26"/>
        </w:rPr>
        <w:t>0</w:t>
      </w:r>
      <w:r>
        <w:rPr>
          <w:color w:val="auto"/>
          <w:sz w:val="26"/>
          <w:szCs w:val="26"/>
        </w:rPr>
        <w:t xml:space="preserve">0 million.  </w:t>
      </w:r>
      <w:r w:rsidR="00507E70">
        <w:rPr>
          <w:color w:val="auto"/>
          <w:sz w:val="26"/>
          <w:szCs w:val="26"/>
        </w:rPr>
        <w:t xml:space="preserve">As of the instant securities filing, PPLEU had issued </w:t>
      </w:r>
      <w:r w:rsidR="0011108C">
        <w:rPr>
          <w:color w:val="auto"/>
          <w:sz w:val="26"/>
          <w:szCs w:val="26"/>
        </w:rPr>
        <w:t>$400 million of</w:t>
      </w:r>
      <w:r w:rsidR="00507E70">
        <w:rPr>
          <w:color w:val="auto"/>
          <w:sz w:val="26"/>
          <w:szCs w:val="26"/>
        </w:rPr>
        <w:t xml:space="preserve"> long-term debt </w:t>
      </w:r>
      <w:r w:rsidR="003D2630">
        <w:rPr>
          <w:color w:val="auto"/>
          <w:sz w:val="26"/>
          <w:szCs w:val="26"/>
        </w:rPr>
        <w:t>under the Previous Securities Certificate</w:t>
      </w:r>
      <w:r w:rsidR="00507E70">
        <w:rPr>
          <w:color w:val="auto"/>
          <w:sz w:val="26"/>
          <w:szCs w:val="26"/>
        </w:rPr>
        <w:t xml:space="preserve">.  </w:t>
      </w:r>
      <w:r w:rsidR="003D2630">
        <w:rPr>
          <w:color w:val="auto"/>
          <w:sz w:val="26"/>
          <w:szCs w:val="26"/>
        </w:rPr>
        <w:t xml:space="preserve">The </w:t>
      </w:r>
      <w:r w:rsidR="0011108C">
        <w:rPr>
          <w:color w:val="auto"/>
          <w:sz w:val="26"/>
          <w:szCs w:val="26"/>
        </w:rPr>
        <w:t>Company avers that they have no</w:t>
      </w:r>
      <w:r w:rsidR="00CC0E93">
        <w:rPr>
          <w:color w:val="auto"/>
          <w:sz w:val="26"/>
          <w:szCs w:val="26"/>
        </w:rPr>
        <w:t xml:space="preserve"> plans to issue </w:t>
      </w:r>
      <w:r w:rsidR="0011108C">
        <w:rPr>
          <w:color w:val="auto"/>
          <w:sz w:val="26"/>
          <w:szCs w:val="26"/>
        </w:rPr>
        <w:t xml:space="preserve">additional </w:t>
      </w:r>
      <w:r w:rsidR="00CC0E93">
        <w:rPr>
          <w:color w:val="auto"/>
          <w:sz w:val="26"/>
          <w:szCs w:val="26"/>
        </w:rPr>
        <w:t xml:space="preserve">long-term debt </w:t>
      </w:r>
      <w:r w:rsidR="0011108C">
        <w:rPr>
          <w:color w:val="auto"/>
          <w:sz w:val="26"/>
          <w:szCs w:val="26"/>
        </w:rPr>
        <w:t>under the Previous Securities Certificate.  Additionally, the Commission had placed a time limited on the Previous Securities Certificate of December 31, 2011.  Therefore, there is no</w:t>
      </w:r>
      <w:r w:rsidR="003D2630">
        <w:rPr>
          <w:color w:val="auto"/>
          <w:sz w:val="26"/>
          <w:szCs w:val="26"/>
        </w:rPr>
        <w:t xml:space="preserve"> </w:t>
      </w:r>
      <w:r w:rsidR="0011108C">
        <w:rPr>
          <w:color w:val="auto"/>
          <w:sz w:val="26"/>
          <w:szCs w:val="26"/>
        </w:rPr>
        <w:t xml:space="preserve">additional borrowing </w:t>
      </w:r>
      <w:r w:rsidR="003D2630">
        <w:rPr>
          <w:color w:val="auto"/>
          <w:sz w:val="26"/>
          <w:szCs w:val="26"/>
        </w:rPr>
        <w:t>authority remaining under the Previous Securities Certificate</w:t>
      </w:r>
      <w:r w:rsidR="0011108C">
        <w:rPr>
          <w:color w:val="auto"/>
          <w:sz w:val="26"/>
          <w:szCs w:val="26"/>
        </w:rPr>
        <w:t>, nor does the Company have any additional borrowing authority under any other previously registered securities certificates</w:t>
      </w:r>
      <w:r w:rsidR="003D2630">
        <w:rPr>
          <w:color w:val="auto"/>
          <w:sz w:val="26"/>
          <w:szCs w:val="26"/>
        </w:rPr>
        <w:t>.</w:t>
      </w:r>
    </w:p>
    <w:p w:rsidR="005C0091" w:rsidRDefault="005C0091" w:rsidP="006F2682">
      <w:pPr>
        <w:spacing w:line="360" w:lineRule="auto"/>
        <w:ind w:firstLine="1440"/>
        <w:rPr>
          <w:color w:val="auto"/>
          <w:sz w:val="26"/>
          <w:szCs w:val="26"/>
        </w:rPr>
      </w:pPr>
    </w:p>
    <w:p w:rsidR="000B4576" w:rsidRPr="00FD7168" w:rsidRDefault="000B4576" w:rsidP="000B4576">
      <w:pPr>
        <w:spacing w:line="360" w:lineRule="auto"/>
        <w:ind w:firstLine="1440"/>
        <w:rPr>
          <w:color w:val="auto"/>
          <w:sz w:val="26"/>
          <w:szCs w:val="26"/>
        </w:rPr>
      </w:pPr>
      <w:r w:rsidRPr="00FD7168">
        <w:rPr>
          <w:color w:val="auto"/>
          <w:sz w:val="26"/>
          <w:szCs w:val="26"/>
        </w:rPr>
        <w:t xml:space="preserve">As of </w:t>
      </w:r>
      <w:r w:rsidR="000A54BB">
        <w:rPr>
          <w:color w:val="auto"/>
          <w:sz w:val="26"/>
          <w:szCs w:val="26"/>
        </w:rPr>
        <w:t>December</w:t>
      </w:r>
      <w:r w:rsidRPr="00FD7168">
        <w:rPr>
          <w:color w:val="auto"/>
          <w:sz w:val="26"/>
          <w:szCs w:val="26"/>
        </w:rPr>
        <w:t xml:space="preserve"> 3</w:t>
      </w:r>
      <w:r w:rsidR="00842E46">
        <w:rPr>
          <w:color w:val="auto"/>
          <w:sz w:val="26"/>
          <w:szCs w:val="26"/>
        </w:rPr>
        <w:t>1</w:t>
      </w:r>
      <w:r w:rsidRPr="00FD7168">
        <w:rPr>
          <w:color w:val="auto"/>
          <w:sz w:val="26"/>
          <w:szCs w:val="26"/>
        </w:rPr>
        <w:t>, 20</w:t>
      </w:r>
      <w:r w:rsidR="00B05317">
        <w:rPr>
          <w:color w:val="auto"/>
          <w:sz w:val="26"/>
          <w:szCs w:val="26"/>
        </w:rPr>
        <w:t>1</w:t>
      </w:r>
      <w:r w:rsidR="00842E46">
        <w:rPr>
          <w:color w:val="auto"/>
          <w:sz w:val="26"/>
          <w:szCs w:val="26"/>
        </w:rPr>
        <w:t>1</w:t>
      </w:r>
      <w:r w:rsidRPr="00FD7168">
        <w:rPr>
          <w:color w:val="auto"/>
          <w:sz w:val="26"/>
          <w:szCs w:val="26"/>
        </w:rPr>
        <w:t>, PPLE</w:t>
      </w:r>
      <w:r w:rsidR="00DB785E">
        <w:rPr>
          <w:color w:val="auto"/>
          <w:sz w:val="26"/>
          <w:szCs w:val="26"/>
        </w:rPr>
        <w:t>U</w:t>
      </w:r>
      <w:r w:rsidRPr="00FD7168">
        <w:rPr>
          <w:color w:val="auto"/>
          <w:sz w:val="26"/>
          <w:szCs w:val="26"/>
        </w:rPr>
        <w:t>’s long-term debt to total capi</w:t>
      </w:r>
      <w:r w:rsidR="0090164E">
        <w:rPr>
          <w:color w:val="auto"/>
          <w:sz w:val="26"/>
          <w:szCs w:val="26"/>
        </w:rPr>
        <w:t>talization ratio (debt ratio) wa</w:t>
      </w:r>
      <w:r w:rsidRPr="00FD7168">
        <w:rPr>
          <w:color w:val="auto"/>
          <w:sz w:val="26"/>
          <w:szCs w:val="26"/>
        </w:rPr>
        <w:t xml:space="preserve">s </w:t>
      </w:r>
      <w:r w:rsidR="00B05317">
        <w:rPr>
          <w:color w:val="auto"/>
          <w:sz w:val="26"/>
          <w:szCs w:val="26"/>
        </w:rPr>
        <w:t>approximately 4</w:t>
      </w:r>
      <w:r w:rsidR="000A54BB">
        <w:rPr>
          <w:color w:val="auto"/>
          <w:sz w:val="26"/>
          <w:szCs w:val="26"/>
        </w:rPr>
        <w:t>4.7</w:t>
      </w:r>
      <w:r w:rsidRPr="00FD7168">
        <w:rPr>
          <w:color w:val="auto"/>
          <w:sz w:val="26"/>
          <w:szCs w:val="26"/>
        </w:rPr>
        <w:t>%</w:t>
      </w:r>
      <w:r w:rsidR="0090164E">
        <w:rPr>
          <w:color w:val="auto"/>
          <w:sz w:val="26"/>
          <w:szCs w:val="26"/>
        </w:rPr>
        <w:t xml:space="preserve"> when 100% of the Preference Stock is </w:t>
      </w:r>
      <w:r w:rsidR="0090164E">
        <w:rPr>
          <w:color w:val="auto"/>
          <w:sz w:val="26"/>
          <w:szCs w:val="26"/>
        </w:rPr>
        <w:lastRenderedPageBreak/>
        <w:t xml:space="preserve">considered to be equity, and was approximately 48% if the Preference Stock is allocated between 50% debt and </w:t>
      </w:r>
      <w:r w:rsidR="003B43D6">
        <w:rPr>
          <w:color w:val="auto"/>
          <w:sz w:val="26"/>
          <w:szCs w:val="26"/>
        </w:rPr>
        <w:t xml:space="preserve">50% </w:t>
      </w:r>
      <w:r w:rsidR="0090164E">
        <w:rPr>
          <w:color w:val="auto"/>
          <w:sz w:val="26"/>
          <w:szCs w:val="26"/>
        </w:rPr>
        <w:t>equity</w:t>
      </w:r>
      <w:r w:rsidRPr="00FD7168">
        <w:rPr>
          <w:color w:val="auto"/>
          <w:sz w:val="26"/>
          <w:szCs w:val="26"/>
        </w:rPr>
        <w:t xml:space="preserve">.  A pro forma calculation of the </w:t>
      </w:r>
      <w:r w:rsidR="00580DF5">
        <w:rPr>
          <w:color w:val="auto"/>
          <w:sz w:val="26"/>
          <w:szCs w:val="26"/>
        </w:rPr>
        <w:t>N</w:t>
      </w:r>
      <w:r w:rsidRPr="00FD7168">
        <w:rPr>
          <w:color w:val="auto"/>
          <w:sz w:val="26"/>
          <w:szCs w:val="26"/>
        </w:rPr>
        <w:t xml:space="preserve">ew </w:t>
      </w:r>
      <w:r w:rsidR="00580DF5">
        <w:rPr>
          <w:color w:val="auto"/>
          <w:sz w:val="26"/>
          <w:szCs w:val="26"/>
        </w:rPr>
        <w:t>B</w:t>
      </w:r>
      <w:r w:rsidRPr="00FD7168">
        <w:rPr>
          <w:color w:val="auto"/>
          <w:sz w:val="26"/>
          <w:szCs w:val="26"/>
        </w:rPr>
        <w:t xml:space="preserve">onds </w:t>
      </w:r>
      <w:r w:rsidR="00580DF5">
        <w:rPr>
          <w:color w:val="auto"/>
          <w:sz w:val="26"/>
          <w:szCs w:val="26"/>
        </w:rPr>
        <w:t>less the re</w:t>
      </w:r>
      <w:r w:rsidR="000A54BB">
        <w:rPr>
          <w:color w:val="auto"/>
          <w:sz w:val="26"/>
          <w:szCs w:val="26"/>
        </w:rPr>
        <w:t>funding</w:t>
      </w:r>
      <w:r w:rsidR="00580DF5">
        <w:rPr>
          <w:color w:val="auto"/>
          <w:sz w:val="26"/>
          <w:szCs w:val="26"/>
        </w:rPr>
        <w:t xml:space="preserve"> of the </w:t>
      </w:r>
      <w:r w:rsidR="000A54BB">
        <w:rPr>
          <w:color w:val="auto"/>
          <w:sz w:val="26"/>
          <w:szCs w:val="26"/>
        </w:rPr>
        <w:t>Preference Stock</w:t>
      </w:r>
      <w:r w:rsidR="00580DF5">
        <w:rPr>
          <w:color w:val="auto"/>
          <w:sz w:val="26"/>
          <w:szCs w:val="26"/>
        </w:rPr>
        <w:t xml:space="preserve"> </w:t>
      </w:r>
      <w:r w:rsidRPr="00FD7168">
        <w:rPr>
          <w:color w:val="auto"/>
          <w:sz w:val="26"/>
          <w:szCs w:val="26"/>
        </w:rPr>
        <w:t xml:space="preserve">increases the debt ratio to </w:t>
      </w:r>
      <w:r w:rsidR="000A54BB">
        <w:rPr>
          <w:color w:val="auto"/>
          <w:sz w:val="26"/>
          <w:szCs w:val="26"/>
        </w:rPr>
        <w:t>51.2</w:t>
      </w:r>
      <w:r w:rsidRPr="00FD7168">
        <w:rPr>
          <w:color w:val="auto"/>
          <w:sz w:val="26"/>
          <w:szCs w:val="26"/>
        </w:rPr>
        <w:t>%.</w:t>
      </w:r>
      <w:r w:rsidR="000C429E">
        <w:rPr>
          <w:color w:val="auto"/>
          <w:sz w:val="26"/>
          <w:szCs w:val="26"/>
        </w:rPr>
        <w:t xml:space="preserve">  </w:t>
      </w:r>
      <w:r w:rsidRPr="00FD7168">
        <w:rPr>
          <w:color w:val="auto"/>
          <w:sz w:val="26"/>
          <w:szCs w:val="26"/>
        </w:rPr>
        <w:t>The resulting capital structure would be considered appropriate for a regulated electric distribution company</w:t>
      </w:r>
      <w:r w:rsidR="008F0836">
        <w:rPr>
          <w:rStyle w:val="FootnoteReference"/>
          <w:color w:val="auto"/>
          <w:sz w:val="26"/>
          <w:szCs w:val="26"/>
        </w:rPr>
        <w:footnoteReference w:id="3"/>
      </w:r>
      <w:r w:rsidRPr="00FD7168">
        <w:rPr>
          <w:color w:val="auto"/>
          <w:sz w:val="26"/>
          <w:szCs w:val="26"/>
        </w:rPr>
        <w:t>.</w:t>
      </w:r>
    </w:p>
    <w:p w:rsidR="000B4576" w:rsidRDefault="000B4576" w:rsidP="000B4576">
      <w:pPr>
        <w:spacing w:line="360" w:lineRule="auto"/>
        <w:ind w:firstLine="1440"/>
        <w:rPr>
          <w:color w:val="auto"/>
          <w:sz w:val="26"/>
          <w:szCs w:val="26"/>
        </w:rPr>
      </w:pPr>
    </w:p>
    <w:p w:rsidR="000B4576" w:rsidRDefault="00233872" w:rsidP="000B4576">
      <w:pPr>
        <w:spacing w:line="360" w:lineRule="auto"/>
        <w:ind w:firstLine="1440"/>
        <w:rPr>
          <w:color w:val="auto"/>
          <w:sz w:val="26"/>
          <w:szCs w:val="26"/>
        </w:rPr>
      </w:pPr>
      <w:r>
        <w:rPr>
          <w:color w:val="auto"/>
          <w:sz w:val="26"/>
          <w:szCs w:val="26"/>
        </w:rPr>
        <w:t>S&amp;P</w:t>
      </w:r>
      <w:r w:rsidR="000B4576" w:rsidRPr="00FD7168">
        <w:rPr>
          <w:color w:val="auto"/>
          <w:sz w:val="26"/>
          <w:szCs w:val="26"/>
        </w:rPr>
        <w:t xml:space="preserve">’s </w:t>
      </w:r>
      <w:r>
        <w:rPr>
          <w:color w:val="auto"/>
          <w:sz w:val="26"/>
          <w:szCs w:val="26"/>
        </w:rPr>
        <w:t xml:space="preserve">current </w:t>
      </w:r>
      <w:r w:rsidR="0090164E">
        <w:rPr>
          <w:color w:val="auto"/>
          <w:sz w:val="26"/>
          <w:szCs w:val="26"/>
        </w:rPr>
        <w:t>corporate credit rating</w:t>
      </w:r>
      <w:r w:rsidR="000B4576" w:rsidRPr="00FD7168">
        <w:rPr>
          <w:color w:val="auto"/>
          <w:sz w:val="26"/>
          <w:szCs w:val="26"/>
        </w:rPr>
        <w:t xml:space="preserve"> </w:t>
      </w:r>
      <w:r>
        <w:rPr>
          <w:color w:val="auto"/>
          <w:sz w:val="26"/>
          <w:szCs w:val="26"/>
        </w:rPr>
        <w:t xml:space="preserve">for </w:t>
      </w:r>
      <w:r w:rsidRPr="00FD7168">
        <w:rPr>
          <w:color w:val="auto"/>
          <w:sz w:val="26"/>
          <w:szCs w:val="26"/>
        </w:rPr>
        <w:t>PPLE</w:t>
      </w:r>
      <w:r>
        <w:rPr>
          <w:color w:val="auto"/>
          <w:sz w:val="26"/>
          <w:szCs w:val="26"/>
        </w:rPr>
        <w:t>U</w:t>
      </w:r>
      <w:r w:rsidRPr="00FD7168">
        <w:rPr>
          <w:color w:val="auto"/>
          <w:sz w:val="26"/>
          <w:szCs w:val="26"/>
        </w:rPr>
        <w:t xml:space="preserve"> </w:t>
      </w:r>
      <w:r w:rsidR="000B4576" w:rsidRPr="00FD7168">
        <w:rPr>
          <w:color w:val="auto"/>
          <w:sz w:val="26"/>
          <w:szCs w:val="26"/>
        </w:rPr>
        <w:t xml:space="preserve">is </w:t>
      </w:r>
      <w:r w:rsidR="00CD7670">
        <w:rPr>
          <w:color w:val="auto"/>
          <w:sz w:val="26"/>
          <w:szCs w:val="26"/>
        </w:rPr>
        <w:t>BBB</w:t>
      </w:r>
      <w:r w:rsidR="000B4576" w:rsidRPr="00FD7168">
        <w:rPr>
          <w:color w:val="auto"/>
          <w:sz w:val="26"/>
          <w:szCs w:val="26"/>
        </w:rPr>
        <w:t xml:space="preserve"> (</w:t>
      </w:r>
      <w:r w:rsidR="00CD7670">
        <w:rPr>
          <w:color w:val="auto"/>
          <w:sz w:val="26"/>
          <w:szCs w:val="26"/>
        </w:rPr>
        <w:t>Adequate</w:t>
      </w:r>
      <w:r w:rsidR="000B4576" w:rsidRPr="00FD7168">
        <w:rPr>
          <w:color w:val="auto"/>
          <w:sz w:val="26"/>
          <w:szCs w:val="26"/>
        </w:rPr>
        <w:t xml:space="preserve">). </w:t>
      </w:r>
      <w:r w:rsidR="00DB785E">
        <w:rPr>
          <w:color w:val="auto"/>
          <w:sz w:val="26"/>
          <w:szCs w:val="26"/>
        </w:rPr>
        <w:t xml:space="preserve"> </w:t>
      </w:r>
      <w:r w:rsidR="000B4576" w:rsidRPr="00FD7168">
        <w:rPr>
          <w:color w:val="auto"/>
          <w:sz w:val="26"/>
          <w:szCs w:val="26"/>
        </w:rPr>
        <w:t xml:space="preserve">S&amp;P </w:t>
      </w:r>
      <w:r w:rsidR="00983BA1">
        <w:rPr>
          <w:color w:val="auto"/>
          <w:sz w:val="26"/>
          <w:szCs w:val="26"/>
        </w:rPr>
        <w:t>sta</w:t>
      </w:r>
      <w:r w:rsidR="000B4576" w:rsidRPr="00FD7168">
        <w:rPr>
          <w:color w:val="auto"/>
          <w:sz w:val="26"/>
          <w:szCs w:val="26"/>
        </w:rPr>
        <w:t>tes that PPLE</w:t>
      </w:r>
      <w:r w:rsidR="00DB785E">
        <w:rPr>
          <w:color w:val="auto"/>
          <w:sz w:val="26"/>
          <w:szCs w:val="26"/>
        </w:rPr>
        <w:t>U’s</w:t>
      </w:r>
      <w:r w:rsidR="000B4576" w:rsidRPr="00FD7168">
        <w:rPr>
          <w:color w:val="auto"/>
          <w:sz w:val="26"/>
          <w:szCs w:val="26"/>
        </w:rPr>
        <w:t xml:space="preserve"> </w:t>
      </w:r>
      <w:r w:rsidR="004E630F">
        <w:rPr>
          <w:color w:val="auto"/>
          <w:sz w:val="26"/>
          <w:szCs w:val="26"/>
        </w:rPr>
        <w:t>r</w:t>
      </w:r>
      <w:r w:rsidR="00DB785E">
        <w:rPr>
          <w:color w:val="auto"/>
          <w:sz w:val="26"/>
          <w:szCs w:val="26"/>
        </w:rPr>
        <w:t xml:space="preserve">ating reflects the </w:t>
      </w:r>
      <w:r>
        <w:rPr>
          <w:color w:val="auto"/>
          <w:sz w:val="26"/>
          <w:szCs w:val="26"/>
        </w:rPr>
        <w:t>consolidated credit profile</w:t>
      </w:r>
      <w:r w:rsidR="001F13B5">
        <w:rPr>
          <w:color w:val="auto"/>
          <w:sz w:val="26"/>
          <w:szCs w:val="26"/>
        </w:rPr>
        <w:t xml:space="preserve"> of i</w:t>
      </w:r>
      <w:r w:rsidR="00DB785E">
        <w:rPr>
          <w:color w:val="auto"/>
          <w:sz w:val="26"/>
          <w:szCs w:val="26"/>
        </w:rPr>
        <w:t xml:space="preserve">ts </w:t>
      </w:r>
      <w:r>
        <w:rPr>
          <w:color w:val="auto"/>
          <w:sz w:val="26"/>
          <w:szCs w:val="26"/>
        </w:rPr>
        <w:t xml:space="preserve">ultimate </w:t>
      </w:r>
      <w:r w:rsidR="00DB785E">
        <w:rPr>
          <w:color w:val="auto"/>
          <w:sz w:val="26"/>
          <w:szCs w:val="26"/>
        </w:rPr>
        <w:t>corporate parent</w:t>
      </w:r>
      <w:r w:rsidR="000B4576" w:rsidRPr="00FD7168">
        <w:rPr>
          <w:color w:val="auto"/>
          <w:sz w:val="26"/>
          <w:szCs w:val="26"/>
        </w:rPr>
        <w:t xml:space="preserve"> PPL</w:t>
      </w:r>
      <w:r w:rsidR="00C814FD">
        <w:rPr>
          <w:color w:val="auto"/>
          <w:sz w:val="26"/>
          <w:szCs w:val="26"/>
        </w:rPr>
        <w:t>.</w:t>
      </w:r>
      <w:r w:rsidR="000B4576" w:rsidRPr="00FD7168">
        <w:rPr>
          <w:color w:val="auto"/>
          <w:sz w:val="26"/>
          <w:szCs w:val="26"/>
        </w:rPr>
        <w:t xml:space="preserve">  </w:t>
      </w:r>
      <w:r w:rsidR="007138E8">
        <w:rPr>
          <w:color w:val="auto"/>
          <w:sz w:val="26"/>
          <w:szCs w:val="26"/>
        </w:rPr>
        <w:t>S&amp;P ra</w:t>
      </w:r>
      <w:r w:rsidR="0090164E">
        <w:rPr>
          <w:color w:val="auto"/>
          <w:sz w:val="26"/>
          <w:szCs w:val="26"/>
        </w:rPr>
        <w:t>tes</w:t>
      </w:r>
      <w:r w:rsidR="00B60608">
        <w:rPr>
          <w:color w:val="auto"/>
          <w:sz w:val="26"/>
          <w:szCs w:val="26"/>
        </w:rPr>
        <w:t xml:space="preserve"> </w:t>
      </w:r>
      <w:r w:rsidR="003608CF">
        <w:rPr>
          <w:color w:val="auto"/>
          <w:sz w:val="26"/>
          <w:szCs w:val="26"/>
        </w:rPr>
        <w:t xml:space="preserve">PPLEU’s Senior Secured debt </w:t>
      </w:r>
      <w:r w:rsidR="00B60608">
        <w:rPr>
          <w:color w:val="auto"/>
          <w:sz w:val="26"/>
          <w:szCs w:val="26"/>
        </w:rPr>
        <w:t>A-</w:t>
      </w:r>
      <w:r w:rsidR="0090164E">
        <w:rPr>
          <w:color w:val="auto"/>
          <w:sz w:val="26"/>
          <w:szCs w:val="26"/>
        </w:rPr>
        <w:t xml:space="preserve"> (Good)</w:t>
      </w:r>
      <w:r>
        <w:rPr>
          <w:color w:val="auto"/>
          <w:sz w:val="26"/>
          <w:szCs w:val="26"/>
        </w:rPr>
        <w:t xml:space="preserve"> and no</w:t>
      </w:r>
      <w:r w:rsidR="00471F19">
        <w:rPr>
          <w:color w:val="auto"/>
          <w:sz w:val="26"/>
          <w:szCs w:val="26"/>
        </w:rPr>
        <w:t xml:space="preserve">tes the </w:t>
      </w:r>
      <w:r w:rsidR="0090164E">
        <w:rPr>
          <w:color w:val="auto"/>
          <w:sz w:val="26"/>
          <w:szCs w:val="26"/>
        </w:rPr>
        <w:t>A- rating on PPLEU’s First Mortgage Bonds</w:t>
      </w:r>
      <w:r w:rsidR="00471F19">
        <w:rPr>
          <w:color w:val="auto"/>
          <w:sz w:val="26"/>
          <w:szCs w:val="26"/>
        </w:rPr>
        <w:t xml:space="preserve"> </w:t>
      </w:r>
      <w:r w:rsidR="0018353C">
        <w:rPr>
          <w:color w:val="auto"/>
          <w:sz w:val="26"/>
          <w:szCs w:val="26"/>
        </w:rPr>
        <w:t>is based on a first-priority lien on substantially all of the Company’s property and that th</w:t>
      </w:r>
      <w:r>
        <w:rPr>
          <w:color w:val="auto"/>
          <w:sz w:val="26"/>
          <w:szCs w:val="26"/>
        </w:rPr>
        <w:t>e</w:t>
      </w:r>
      <w:r w:rsidR="0018353C">
        <w:rPr>
          <w:color w:val="auto"/>
          <w:sz w:val="26"/>
          <w:szCs w:val="26"/>
        </w:rPr>
        <w:t xml:space="preserve"> collateral coverage </w:t>
      </w:r>
      <w:r>
        <w:rPr>
          <w:color w:val="auto"/>
          <w:sz w:val="26"/>
          <w:szCs w:val="26"/>
        </w:rPr>
        <w:t xml:space="preserve">provided by this lien </w:t>
      </w:r>
      <w:r w:rsidR="0018353C">
        <w:rPr>
          <w:color w:val="auto"/>
          <w:sz w:val="26"/>
          <w:szCs w:val="26"/>
        </w:rPr>
        <w:t>supports an issuer rating two notches above the Company’s corporate credit rating</w:t>
      </w:r>
      <w:r w:rsidR="0018353C">
        <w:rPr>
          <w:rStyle w:val="FootnoteReference"/>
          <w:color w:val="auto"/>
          <w:sz w:val="26"/>
          <w:szCs w:val="26"/>
        </w:rPr>
        <w:footnoteReference w:id="4"/>
      </w:r>
      <w:r w:rsidR="0018353C">
        <w:rPr>
          <w:color w:val="auto"/>
          <w:sz w:val="26"/>
          <w:szCs w:val="26"/>
        </w:rPr>
        <w:t>.</w:t>
      </w:r>
    </w:p>
    <w:p w:rsidR="009941FE" w:rsidRDefault="009941FE" w:rsidP="000B4576">
      <w:pPr>
        <w:spacing w:line="360" w:lineRule="auto"/>
        <w:ind w:firstLine="1440"/>
        <w:rPr>
          <w:color w:val="auto"/>
          <w:sz w:val="26"/>
          <w:szCs w:val="26"/>
        </w:rPr>
      </w:pPr>
    </w:p>
    <w:p w:rsidR="000B4576" w:rsidRPr="005A25FE" w:rsidRDefault="000B4576" w:rsidP="000B4576">
      <w:pPr>
        <w:spacing w:line="360" w:lineRule="auto"/>
        <w:ind w:firstLine="1440"/>
        <w:rPr>
          <w:color w:val="auto"/>
          <w:sz w:val="26"/>
          <w:szCs w:val="26"/>
        </w:rPr>
      </w:pPr>
      <w:r w:rsidRPr="005A25FE">
        <w:rPr>
          <w:color w:val="auto"/>
          <w:sz w:val="26"/>
          <w:szCs w:val="26"/>
        </w:rPr>
        <w:t xml:space="preserve">Compliance checks found that </w:t>
      </w:r>
      <w:r w:rsidR="00CD1FB5">
        <w:rPr>
          <w:color w:val="auto"/>
          <w:sz w:val="26"/>
          <w:szCs w:val="26"/>
        </w:rPr>
        <w:t>PPLEU</w:t>
      </w:r>
      <w:r w:rsidRPr="005A25FE">
        <w:rPr>
          <w:color w:val="auto"/>
          <w:sz w:val="26"/>
          <w:szCs w:val="26"/>
        </w:rPr>
        <w:t xml:space="preserve"> is current with its </w:t>
      </w:r>
      <w:r w:rsidR="00FE5156">
        <w:rPr>
          <w:color w:val="auto"/>
          <w:sz w:val="26"/>
          <w:szCs w:val="26"/>
        </w:rPr>
        <w:t>a</w:t>
      </w:r>
      <w:r w:rsidRPr="005A25FE">
        <w:rPr>
          <w:color w:val="auto"/>
          <w:sz w:val="26"/>
          <w:szCs w:val="26"/>
        </w:rPr>
        <w:t>nnual</w:t>
      </w:r>
      <w:r>
        <w:rPr>
          <w:color w:val="auto"/>
          <w:sz w:val="26"/>
          <w:szCs w:val="26"/>
        </w:rPr>
        <w:t>,</w:t>
      </w:r>
      <w:r w:rsidRPr="005A25FE">
        <w:rPr>
          <w:color w:val="auto"/>
          <w:sz w:val="26"/>
          <w:szCs w:val="26"/>
        </w:rPr>
        <w:t xml:space="preserve"> </w:t>
      </w:r>
      <w:r w:rsidR="00FE5156">
        <w:rPr>
          <w:color w:val="auto"/>
          <w:sz w:val="26"/>
          <w:szCs w:val="26"/>
        </w:rPr>
        <w:t>q</w:t>
      </w:r>
      <w:r>
        <w:rPr>
          <w:color w:val="auto"/>
          <w:sz w:val="26"/>
          <w:szCs w:val="26"/>
        </w:rPr>
        <w:t xml:space="preserve">uarterly </w:t>
      </w:r>
      <w:r w:rsidR="00FE5156">
        <w:rPr>
          <w:color w:val="auto"/>
          <w:sz w:val="26"/>
          <w:szCs w:val="26"/>
        </w:rPr>
        <w:t>e</w:t>
      </w:r>
      <w:r>
        <w:rPr>
          <w:color w:val="auto"/>
          <w:sz w:val="26"/>
          <w:szCs w:val="26"/>
        </w:rPr>
        <w:t xml:space="preserve">arnings </w:t>
      </w:r>
      <w:r w:rsidRPr="005A25FE">
        <w:rPr>
          <w:color w:val="auto"/>
          <w:sz w:val="26"/>
          <w:szCs w:val="26"/>
        </w:rPr>
        <w:t xml:space="preserve">and Security Planning and Readiness Reports, and </w:t>
      </w:r>
      <w:r w:rsidR="00FE5156">
        <w:rPr>
          <w:color w:val="auto"/>
          <w:sz w:val="26"/>
          <w:szCs w:val="26"/>
        </w:rPr>
        <w:t>has</w:t>
      </w:r>
      <w:r w:rsidRPr="005A25FE">
        <w:rPr>
          <w:color w:val="auto"/>
          <w:sz w:val="26"/>
          <w:szCs w:val="26"/>
        </w:rPr>
        <w:t xml:space="preserve"> no outstanding Commission fines or assessments.</w:t>
      </w:r>
    </w:p>
    <w:p w:rsidR="006258E2" w:rsidRDefault="006258E2" w:rsidP="006F2682">
      <w:pPr>
        <w:spacing w:line="360" w:lineRule="auto"/>
        <w:ind w:firstLine="1440"/>
        <w:rPr>
          <w:rFonts w:ascii="Times New (W1)" w:hAnsi="Times New (W1)"/>
          <w:color w:val="auto"/>
          <w:sz w:val="26"/>
          <w:szCs w:val="26"/>
        </w:rPr>
      </w:pPr>
    </w:p>
    <w:p w:rsidR="00F43408" w:rsidRDefault="009B183D" w:rsidP="00F43408">
      <w:pPr>
        <w:spacing w:line="360" w:lineRule="auto"/>
        <w:ind w:firstLine="1440"/>
        <w:rPr>
          <w:b/>
          <w:color w:val="auto"/>
          <w:sz w:val="26"/>
          <w:szCs w:val="26"/>
        </w:rPr>
      </w:pPr>
      <w:r>
        <w:rPr>
          <w:color w:val="auto"/>
          <w:sz w:val="26"/>
          <w:szCs w:val="26"/>
        </w:rPr>
        <w:t>H</w:t>
      </w:r>
      <w:r w:rsidR="00024182" w:rsidRPr="004E3EE0">
        <w:rPr>
          <w:color w:val="auto"/>
          <w:sz w:val="26"/>
          <w:szCs w:val="26"/>
        </w:rPr>
        <w:t>av</w:t>
      </w:r>
      <w:r>
        <w:rPr>
          <w:color w:val="auto"/>
          <w:sz w:val="26"/>
          <w:szCs w:val="26"/>
        </w:rPr>
        <w:t>ing</w:t>
      </w:r>
      <w:r w:rsidR="00024182">
        <w:rPr>
          <w:color w:val="auto"/>
          <w:sz w:val="26"/>
          <w:szCs w:val="26"/>
        </w:rPr>
        <w:t xml:space="preserve"> examined </w:t>
      </w:r>
      <w:r w:rsidRPr="00217A65">
        <w:rPr>
          <w:color w:val="auto"/>
          <w:sz w:val="26"/>
          <w:szCs w:val="26"/>
        </w:rPr>
        <w:t xml:space="preserve">the instant </w:t>
      </w:r>
      <w:r w:rsidR="00024182">
        <w:rPr>
          <w:color w:val="auto"/>
          <w:sz w:val="26"/>
          <w:szCs w:val="26"/>
        </w:rPr>
        <w:t>securities c</w:t>
      </w:r>
      <w:r w:rsidR="00024182" w:rsidRPr="004E3EE0">
        <w:rPr>
          <w:color w:val="auto"/>
          <w:sz w:val="26"/>
          <w:szCs w:val="26"/>
        </w:rPr>
        <w:t>ertificate</w:t>
      </w:r>
      <w:r>
        <w:rPr>
          <w:color w:val="auto"/>
          <w:sz w:val="26"/>
          <w:szCs w:val="26"/>
        </w:rPr>
        <w:t>,</w:t>
      </w:r>
      <w:r w:rsidR="00024182">
        <w:rPr>
          <w:color w:val="auto"/>
          <w:sz w:val="26"/>
          <w:szCs w:val="26"/>
        </w:rPr>
        <w:t xml:space="preserve"> </w:t>
      </w:r>
      <w:r>
        <w:rPr>
          <w:color w:val="auto"/>
          <w:sz w:val="26"/>
          <w:szCs w:val="26"/>
        </w:rPr>
        <w:t>we</w:t>
      </w:r>
      <w:r w:rsidR="00024182" w:rsidRPr="004E3EE0">
        <w:rPr>
          <w:color w:val="auto"/>
          <w:sz w:val="26"/>
          <w:szCs w:val="26"/>
        </w:rPr>
        <w:t xml:space="preserve"> </w:t>
      </w:r>
      <w:r>
        <w:rPr>
          <w:color w:val="auto"/>
          <w:sz w:val="26"/>
          <w:szCs w:val="26"/>
        </w:rPr>
        <w:t>conclude</w:t>
      </w:r>
      <w:r w:rsidR="00024182" w:rsidRPr="004E3EE0">
        <w:rPr>
          <w:color w:val="auto"/>
          <w:sz w:val="26"/>
          <w:szCs w:val="26"/>
        </w:rPr>
        <w:t xml:space="preserve"> that the proposed </w:t>
      </w:r>
      <w:r w:rsidR="00024182">
        <w:rPr>
          <w:color w:val="auto"/>
          <w:sz w:val="26"/>
          <w:szCs w:val="26"/>
        </w:rPr>
        <w:t xml:space="preserve">issuance </w:t>
      </w:r>
      <w:r w:rsidR="00024182" w:rsidRPr="004E3EE0">
        <w:rPr>
          <w:color w:val="auto"/>
          <w:sz w:val="26"/>
          <w:szCs w:val="26"/>
        </w:rPr>
        <w:t>appears to be necessary or proper for the present and probable future capital needs of t</w:t>
      </w:r>
      <w:r w:rsidR="00024182">
        <w:rPr>
          <w:color w:val="auto"/>
          <w:sz w:val="26"/>
          <w:szCs w:val="26"/>
        </w:rPr>
        <w:t>he utility and as a result the securities c</w:t>
      </w:r>
      <w:r w:rsidR="00024182" w:rsidRPr="004E3EE0">
        <w:rPr>
          <w:color w:val="auto"/>
          <w:sz w:val="26"/>
          <w:szCs w:val="26"/>
        </w:rPr>
        <w:t>ertificate should be registered</w:t>
      </w:r>
      <w:r w:rsidRPr="00360228">
        <w:rPr>
          <w:color w:val="auto"/>
          <w:sz w:val="26"/>
          <w:szCs w:val="26"/>
        </w:rPr>
        <w:t>;</w:t>
      </w:r>
      <w:r w:rsidRPr="00F43408">
        <w:rPr>
          <w:color w:val="auto"/>
          <w:sz w:val="26"/>
          <w:szCs w:val="26"/>
        </w:rPr>
        <w:t xml:space="preserve"> </w:t>
      </w:r>
      <w:r w:rsidR="00F43408" w:rsidRPr="00F43408">
        <w:rPr>
          <w:b/>
          <w:color w:val="auto"/>
          <w:sz w:val="26"/>
          <w:szCs w:val="26"/>
        </w:rPr>
        <w:t>THEREFORE,</w:t>
      </w:r>
    </w:p>
    <w:p w:rsidR="00A10078" w:rsidRDefault="00A10078" w:rsidP="004E3EE0">
      <w:pPr>
        <w:rPr>
          <w:b/>
          <w:color w:val="auto"/>
          <w:sz w:val="26"/>
          <w:szCs w:val="26"/>
        </w:rPr>
      </w:pPr>
    </w:p>
    <w:p w:rsidR="004E3EE0" w:rsidRDefault="004E3EE0" w:rsidP="004E3EE0">
      <w:pPr>
        <w:rPr>
          <w:b/>
          <w:color w:val="auto"/>
          <w:sz w:val="26"/>
          <w:szCs w:val="26"/>
        </w:rPr>
      </w:pPr>
      <w:r w:rsidRPr="004E3EE0">
        <w:rPr>
          <w:b/>
          <w:color w:val="auto"/>
          <w:sz w:val="26"/>
          <w:szCs w:val="26"/>
        </w:rPr>
        <w:tab/>
      </w:r>
      <w:r w:rsidRPr="004E3EE0">
        <w:rPr>
          <w:b/>
          <w:color w:val="auto"/>
          <w:sz w:val="26"/>
          <w:szCs w:val="26"/>
        </w:rPr>
        <w:tab/>
        <w:t>IT IS ORDERED:</w:t>
      </w:r>
    </w:p>
    <w:p w:rsidR="00A305B5" w:rsidRDefault="00A305B5" w:rsidP="004E3EE0">
      <w:pPr>
        <w:rPr>
          <w:b/>
          <w:color w:val="auto"/>
          <w:sz w:val="26"/>
          <w:szCs w:val="26"/>
        </w:rPr>
      </w:pPr>
    </w:p>
    <w:p w:rsidR="00A305B5" w:rsidRDefault="00A305B5" w:rsidP="004E3EE0">
      <w:pPr>
        <w:rPr>
          <w:b/>
          <w:color w:val="auto"/>
          <w:sz w:val="26"/>
          <w:szCs w:val="26"/>
        </w:rPr>
      </w:pPr>
    </w:p>
    <w:p w:rsidR="004E3EE0" w:rsidRPr="002341D0" w:rsidRDefault="002341D0" w:rsidP="004E3EE0">
      <w:pPr>
        <w:spacing w:line="360" w:lineRule="auto"/>
        <w:rPr>
          <w:color w:val="auto"/>
          <w:sz w:val="26"/>
          <w:szCs w:val="26"/>
        </w:rPr>
      </w:pPr>
      <w:r>
        <w:rPr>
          <w:color w:val="auto"/>
          <w:sz w:val="26"/>
          <w:szCs w:val="26"/>
        </w:rPr>
        <w:tab/>
      </w:r>
      <w:r>
        <w:rPr>
          <w:color w:val="auto"/>
          <w:sz w:val="26"/>
          <w:szCs w:val="26"/>
        </w:rPr>
        <w:tab/>
      </w:r>
      <w:r w:rsidR="009918F9">
        <w:rPr>
          <w:color w:val="auto"/>
          <w:sz w:val="26"/>
          <w:szCs w:val="26"/>
        </w:rPr>
        <w:t xml:space="preserve">1.  </w:t>
      </w:r>
      <w:r w:rsidR="001E3C0A">
        <w:rPr>
          <w:color w:val="auto"/>
          <w:sz w:val="26"/>
          <w:szCs w:val="26"/>
        </w:rPr>
        <w:t xml:space="preserve">That the </w:t>
      </w:r>
      <w:r>
        <w:rPr>
          <w:color w:val="auto"/>
          <w:kern w:val="1"/>
          <w:sz w:val="26"/>
          <w:szCs w:val="26"/>
        </w:rPr>
        <w:t>s</w:t>
      </w:r>
      <w:r w:rsidRPr="002341D0">
        <w:rPr>
          <w:color w:val="auto"/>
          <w:kern w:val="1"/>
          <w:sz w:val="26"/>
          <w:szCs w:val="26"/>
        </w:rPr>
        <w:t xml:space="preserve">ecurities certificate </w:t>
      </w:r>
      <w:r>
        <w:rPr>
          <w:color w:val="auto"/>
          <w:kern w:val="1"/>
          <w:sz w:val="26"/>
          <w:szCs w:val="26"/>
        </w:rPr>
        <w:t xml:space="preserve">of </w:t>
      </w:r>
      <w:r w:rsidR="001B2195">
        <w:rPr>
          <w:color w:val="auto"/>
          <w:kern w:val="1"/>
          <w:sz w:val="26"/>
          <w:szCs w:val="26"/>
        </w:rPr>
        <w:t>PPL Electric Utilities Corporation</w:t>
      </w:r>
      <w:r w:rsidR="001E002E">
        <w:rPr>
          <w:color w:val="auto"/>
          <w:sz w:val="26"/>
          <w:szCs w:val="26"/>
        </w:rPr>
        <w:t xml:space="preserve"> </w:t>
      </w:r>
      <w:r w:rsidR="00A56F4E" w:rsidRPr="00A56F4E">
        <w:rPr>
          <w:color w:val="auto"/>
          <w:kern w:val="1"/>
          <w:sz w:val="26"/>
          <w:szCs w:val="26"/>
        </w:rPr>
        <w:t xml:space="preserve">for the issuance of </w:t>
      </w:r>
      <w:r w:rsidR="00E7154D">
        <w:rPr>
          <w:color w:val="auto"/>
          <w:kern w:val="1"/>
          <w:sz w:val="26"/>
          <w:szCs w:val="26"/>
        </w:rPr>
        <w:t>debt</w:t>
      </w:r>
      <w:r w:rsidR="00A56F4E" w:rsidRPr="00A56F4E">
        <w:rPr>
          <w:color w:val="auto"/>
          <w:kern w:val="1"/>
          <w:sz w:val="26"/>
          <w:szCs w:val="26"/>
        </w:rPr>
        <w:t xml:space="preserve"> in an aggregate principal amount not to exceed $</w:t>
      </w:r>
      <w:r w:rsidR="00CA71F4">
        <w:rPr>
          <w:color w:val="auto"/>
          <w:kern w:val="1"/>
          <w:sz w:val="26"/>
          <w:szCs w:val="26"/>
        </w:rPr>
        <w:t>2</w:t>
      </w:r>
      <w:r w:rsidR="001B2195">
        <w:rPr>
          <w:color w:val="auto"/>
          <w:kern w:val="1"/>
          <w:sz w:val="26"/>
          <w:szCs w:val="26"/>
        </w:rPr>
        <w:t>5</w:t>
      </w:r>
      <w:r w:rsidR="00E7154D">
        <w:rPr>
          <w:color w:val="auto"/>
          <w:kern w:val="1"/>
          <w:sz w:val="26"/>
          <w:szCs w:val="26"/>
        </w:rPr>
        <w:t>0</w:t>
      </w:r>
      <w:r w:rsidR="00A56F4E" w:rsidRPr="00A56F4E">
        <w:rPr>
          <w:color w:val="auto"/>
          <w:kern w:val="1"/>
          <w:sz w:val="26"/>
          <w:szCs w:val="26"/>
        </w:rPr>
        <w:t xml:space="preserve"> million</w:t>
      </w:r>
      <w:r w:rsidR="007F6156">
        <w:rPr>
          <w:color w:val="auto"/>
          <w:kern w:val="1"/>
          <w:sz w:val="26"/>
          <w:szCs w:val="26"/>
        </w:rPr>
        <w:t xml:space="preserve"> </w:t>
      </w:r>
      <w:r w:rsidRPr="002341D0">
        <w:rPr>
          <w:color w:val="auto"/>
          <w:sz w:val="26"/>
          <w:szCs w:val="26"/>
        </w:rPr>
        <w:t>is hereby registered</w:t>
      </w:r>
      <w:r w:rsidR="004E3EE0" w:rsidRPr="002341D0">
        <w:rPr>
          <w:color w:val="auto"/>
          <w:sz w:val="26"/>
          <w:szCs w:val="26"/>
        </w:rPr>
        <w:t>.</w:t>
      </w:r>
    </w:p>
    <w:p w:rsidR="00AC0B38" w:rsidRDefault="004E3EE0" w:rsidP="009918F9">
      <w:pPr>
        <w:spacing w:line="360" w:lineRule="auto"/>
        <w:rPr>
          <w:color w:val="auto"/>
          <w:sz w:val="26"/>
          <w:szCs w:val="26"/>
        </w:rPr>
      </w:pPr>
      <w:r w:rsidRPr="004E3EE0">
        <w:rPr>
          <w:color w:val="auto"/>
          <w:sz w:val="26"/>
          <w:szCs w:val="26"/>
        </w:rPr>
        <w:lastRenderedPageBreak/>
        <w:tab/>
      </w:r>
      <w:r w:rsidRPr="004E3EE0">
        <w:rPr>
          <w:color w:val="auto"/>
          <w:sz w:val="26"/>
          <w:szCs w:val="26"/>
        </w:rPr>
        <w:tab/>
      </w:r>
      <w:r w:rsidR="00901BAA">
        <w:rPr>
          <w:color w:val="auto"/>
          <w:sz w:val="26"/>
          <w:szCs w:val="26"/>
        </w:rPr>
        <w:t>2</w:t>
      </w:r>
      <w:r w:rsidR="00901BAA" w:rsidRPr="009918F9">
        <w:rPr>
          <w:color w:val="auto"/>
          <w:sz w:val="26"/>
          <w:szCs w:val="26"/>
        </w:rPr>
        <w:t xml:space="preserve">.  </w:t>
      </w:r>
      <w:r w:rsidR="00AC0B38">
        <w:rPr>
          <w:color w:val="auto"/>
          <w:sz w:val="26"/>
          <w:szCs w:val="26"/>
        </w:rPr>
        <w:t>That within 60 days of the issuance of the securities pursuant to the instant registration,</w:t>
      </w:r>
      <w:r w:rsidR="00B05DFD" w:rsidRPr="00B05DFD">
        <w:rPr>
          <w:color w:val="auto"/>
          <w:kern w:val="1"/>
          <w:sz w:val="26"/>
          <w:szCs w:val="26"/>
        </w:rPr>
        <w:t xml:space="preserve"> </w:t>
      </w:r>
      <w:r w:rsidR="001B2195">
        <w:rPr>
          <w:color w:val="auto"/>
          <w:kern w:val="1"/>
          <w:sz w:val="26"/>
          <w:szCs w:val="26"/>
        </w:rPr>
        <w:t>PPL Electric Utilities Corporation</w:t>
      </w:r>
      <w:r w:rsidR="001B2195">
        <w:rPr>
          <w:color w:val="auto"/>
          <w:sz w:val="26"/>
          <w:szCs w:val="26"/>
        </w:rPr>
        <w:t xml:space="preserve"> </w:t>
      </w:r>
      <w:r w:rsidR="003E284E">
        <w:rPr>
          <w:color w:val="auto"/>
          <w:sz w:val="26"/>
          <w:szCs w:val="26"/>
        </w:rPr>
        <w:t xml:space="preserve">shall </w:t>
      </w:r>
      <w:r w:rsidR="005E5864">
        <w:rPr>
          <w:color w:val="auto"/>
          <w:sz w:val="26"/>
          <w:szCs w:val="26"/>
        </w:rPr>
        <w:t>file</w:t>
      </w:r>
      <w:r w:rsidR="00AC0B38">
        <w:rPr>
          <w:color w:val="auto"/>
          <w:sz w:val="26"/>
          <w:szCs w:val="26"/>
        </w:rPr>
        <w:t xml:space="preserve"> notice with the Commission of such issuance together with a summary of </w:t>
      </w:r>
      <w:r w:rsidR="00FF0DCA">
        <w:rPr>
          <w:color w:val="auto"/>
          <w:sz w:val="26"/>
          <w:szCs w:val="26"/>
        </w:rPr>
        <w:t xml:space="preserve">terms including </w:t>
      </w:r>
      <w:r w:rsidR="00AC0B38">
        <w:rPr>
          <w:color w:val="auto"/>
          <w:sz w:val="26"/>
          <w:szCs w:val="26"/>
        </w:rPr>
        <w:t>the interest rate, maturity and call provisions of the securities issued</w:t>
      </w:r>
      <w:r w:rsidR="001B2195">
        <w:rPr>
          <w:color w:val="auto"/>
          <w:sz w:val="26"/>
          <w:szCs w:val="26"/>
        </w:rPr>
        <w:t>.</w:t>
      </w:r>
    </w:p>
    <w:p w:rsidR="00FE5ECA" w:rsidRDefault="00FE5ECA" w:rsidP="009918F9">
      <w:pPr>
        <w:spacing w:line="360" w:lineRule="auto"/>
        <w:rPr>
          <w:color w:val="auto"/>
          <w:sz w:val="26"/>
          <w:szCs w:val="26"/>
        </w:rPr>
      </w:pPr>
    </w:p>
    <w:p w:rsidR="00E92AEA" w:rsidRDefault="00E92AEA" w:rsidP="009918F9">
      <w:pPr>
        <w:spacing w:line="360" w:lineRule="auto"/>
        <w:rPr>
          <w:color w:val="auto"/>
          <w:sz w:val="26"/>
          <w:szCs w:val="26"/>
        </w:rPr>
      </w:pPr>
      <w:r w:rsidRPr="004E3EE0">
        <w:rPr>
          <w:color w:val="auto"/>
          <w:sz w:val="26"/>
          <w:szCs w:val="26"/>
        </w:rPr>
        <w:tab/>
      </w:r>
      <w:r w:rsidRPr="004E3EE0">
        <w:rPr>
          <w:color w:val="auto"/>
          <w:sz w:val="26"/>
          <w:szCs w:val="26"/>
        </w:rPr>
        <w:tab/>
      </w:r>
      <w:r w:rsidR="0009230C">
        <w:rPr>
          <w:color w:val="auto"/>
          <w:sz w:val="26"/>
          <w:szCs w:val="26"/>
        </w:rPr>
        <w:t>3</w:t>
      </w:r>
      <w:r>
        <w:rPr>
          <w:color w:val="auto"/>
          <w:sz w:val="26"/>
          <w:szCs w:val="26"/>
        </w:rPr>
        <w:t xml:space="preserve">.  That the </w:t>
      </w:r>
      <w:r w:rsidR="00E3728A">
        <w:rPr>
          <w:color w:val="auto"/>
          <w:sz w:val="26"/>
          <w:szCs w:val="26"/>
        </w:rPr>
        <w:t>registration</w:t>
      </w:r>
      <w:r>
        <w:rPr>
          <w:color w:val="auto"/>
          <w:sz w:val="26"/>
          <w:szCs w:val="26"/>
        </w:rPr>
        <w:t xml:space="preserve"> of debt securities </w:t>
      </w:r>
      <w:r w:rsidR="002976B3">
        <w:rPr>
          <w:color w:val="auto"/>
          <w:sz w:val="26"/>
          <w:szCs w:val="26"/>
        </w:rPr>
        <w:t>will end on December 31, 201</w:t>
      </w:r>
      <w:r w:rsidR="00CA71F4">
        <w:rPr>
          <w:color w:val="auto"/>
          <w:sz w:val="26"/>
          <w:szCs w:val="26"/>
        </w:rPr>
        <w:t>2</w:t>
      </w:r>
      <w:r w:rsidR="002976B3">
        <w:rPr>
          <w:color w:val="auto"/>
          <w:sz w:val="26"/>
          <w:szCs w:val="26"/>
        </w:rPr>
        <w:t>.</w:t>
      </w:r>
    </w:p>
    <w:p w:rsidR="000829D1" w:rsidRDefault="000829D1" w:rsidP="009918F9">
      <w:pPr>
        <w:spacing w:line="360" w:lineRule="auto"/>
        <w:rPr>
          <w:color w:val="auto"/>
          <w:sz w:val="26"/>
          <w:szCs w:val="26"/>
        </w:rPr>
      </w:pPr>
    </w:p>
    <w:p w:rsidR="00E315A7" w:rsidRDefault="009F6723" w:rsidP="00E315A7">
      <w:pPr>
        <w:spacing w:line="360" w:lineRule="auto"/>
        <w:rPr>
          <w:color w:val="auto"/>
          <w:sz w:val="26"/>
          <w:szCs w:val="26"/>
        </w:rPr>
      </w:pPr>
      <w:r>
        <w:rPr>
          <w:color w:val="auto"/>
          <w:sz w:val="26"/>
          <w:szCs w:val="26"/>
        </w:rPr>
        <w:tab/>
      </w:r>
      <w:r>
        <w:rPr>
          <w:color w:val="auto"/>
          <w:sz w:val="26"/>
          <w:szCs w:val="26"/>
        </w:rPr>
        <w:tab/>
      </w:r>
      <w:r w:rsidR="002756C4">
        <w:rPr>
          <w:color w:val="auto"/>
          <w:sz w:val="26"/>
          <w:szCs w:val="26"/>
        </w:rPr>
        <w:t>4</w:t>
      </w:r>
      <w:r w:rsidR="00E315A7" w:rsidRPr="00E315A7">
        <w:rPr>
          <w:color w:val="auto"/>
          <w:sz w:val="26"/>
          <w:szCs w:val="26"/>
        </w:rPr>
        <w:t xml:space="preserve">.  That consistent with section 1903(b) of the Public Utility Code, 66 Pa.C.S. 1903(b), the registration of the subject securities certificate does not represent Commission approval of the proposed projects for rate recovery pursuant to 66 Pa.C.S. §§ 1301-1328.   </w:t>
      </w:r>
    </w:p>
    <w:p w:rsidR="00D804EB" w:rsidRDefault="00D804EB" w:rsidP="009918F9">
      <w:pPr>
        <w:spacing w:line="360" w:lineRule="auto"/>
        <w:rPr>
          <w:color w:val="auto"/>
          <w:sz w:val="26"/>
          <w:szCs w:val="26"/>
        </w:rPr>
      </w:pPr>
    </w:p>
    <w:p w:rsidR="009B7F8C" w:rsidRPr="009918F9" w:rsidRDefault="00D804EB" w:rsidP="009918F9">
      <w:pPr>
        <w:spacing w:line="360" w:lineRule="auto"/>
        <w:rPr>
          <w:color w:val="auto"/>
          <w:sz w:val="26"/>
          <w:szCs w:val="26"/>
        </w:rPr>
      </w:pPr>
      <w:r>
        <w:rPr>
          <w:color w:val="auto"/>
          <w:sz w:val="26"/>
          <w:szCs w:val="26"/>
        </w:rPr>
        <w:tab/>
      </w:r>
      <w:r>
        <w:rPr>
          <w:color w:val="auto"/>
          <w:sz w:val="26"/>
          <w:szCs w:val="26"/>
        </w:rPr>
        <w:tab/>
      </w:r>
      <w:r w:rsidR="002756C4">
        <w:rPr>
          <w:color w:val="auto"/>
          <w:sz w:val="26"/>
          <w:szCs w:val="26"/>
        </w:rPr>
        <w:t>5</w:t>
      </w:r>
      <w:r w:rsidR="009B7F8C">
        <w:rPr>
          <w:color w:val="auto"/>
          <w:sz w:val="26"/>
          <w:szCs w:val="26"/>
        </w:rPr>
        <w:t xml:space="preserve">.  </w:t>
      </w:r>
      <w:r w:rsidR="005D6894" w:rsidRPr="005D6894">
        <w:rPr>
          <w:color w:val="auto"/>
          <w:sz w:val="26"/>
          <w:szCs w:val="26"/>
        </w:rPr>
        <w:t xml:space="preserve">That upon </w:t>
      </w:r>
      <w:r w:rsidR="00AC0B38">
        <w:rPr>
          <w:color w:val="auto"/>
          <w:sz w:val="26"/>
          <w:szCs w:val="26"/>
        </w:rPr>
        <w:t xml:space="preserve">completion of all issuances pursuant to the Order and submission of the final filing under </w:t>
      </w:r>
      <w:r w:rsidR="005D6894">
        <w:rPr>
          <w:color w:val="auto"/>
          <w:sz w:val="26"/>
          <w:szCs w:val="26"/>
        </w:rPr>
        <w:t xml:space="preserve">Ordering Paragraph </w:t>
      </w:r>
      <w:r w:rsidR="004251CB">
        <w:rPr>
          <w:color w:val="auto"/>
          <w:sz w:val="26"/>
          <w:szCs w:val="26"/>
        </w:rPr>
        <w:t>2</w:t>
      </w:r>
      <w:r w:rsidR="008B3160">
        <w:rPr>
          <w:color w:val="auto"/>
          <w:sz w:val="26"/>
          <w:szCs w:val="26"/>
        </w:rPr>
        <w:t xml:space="preserve">, </w:t>
      </w:r>
      <w:r w:rsidR="005D6894" w:rsidRPr="005D6894">
        <w:rPr>
          <w:color w:val="auto"/>
          <w:sz w:val="26"/>
          <w:szCs w:val="26"/>
        </w:rPr>
        <w:t>above, this case be marked closed.</w:t>
      </w:r>
    </w:p>
    <w:p w:rsidR="004E3EE0" w:rsidRPr="004E3EE0" w:rsidRDefault="004E3EE0" w:rsidP="004E3EE0">
      <w:pPr>
        <w:spacing w:line="360" w:lineRule="auto"/>
        <w:rPr>
          <w:color w:val="auto"/>
          <w:sz w:val="26"/>
          <w:szCs w:val="26"/>
        </w:rPr>
      </w:pPr>
      <w:r w:rsidRPr="004E3EE0">
        <w:rPr>
          <w:color w:val="auto"/>
          <w:sz w:val="26"/>
          <w:szCs w:val="26"/>
        </w:rPr>
        <w:tab/>
      </w:r>
    </w:p>
    <w:p w:rsidR="009B34D3" w:rsidRPr="009B34D3" w:rsidRDefault="00C674FE" w:rsidP="009B34D3">
      <w:pPr>
        <w:tabs>
          <w:tab w:val="left" w:pos="4320"/>
        </w:tabs>
        <w:rPr>
          <w:color w:val="auto"/>
          <w:sz w:val="26"/>
          <w:szCs w:val="26"/>
        </w:rPr>
      </w:pPr>
      <w:r>
        <w:rPr>
          <w:noProof/>
        </w:rPr>
        <w:drawing>
          <wp:anchor distT="0" distB="0" distL="114300" distR="114300" simplePos="0" relativeHeight="251658240" behindDoc="1" locked="0" layoutInCell="1" allowOverlap="1" wp14:anchorId="19BDBD3A" wp14:editId="1F1115F1">
            <wp:simplePos x="0" y="0"/>
            <wp:positionH relativeFrom="column">
              <wp:posOffset>2432050</wp:posOffset>
            </wp:positionH>
            <wp:positionV relativeFrom="paragraph">
              <wp:posOffset>111125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B34D3" w:rsidRPr="009B34D3">
        <w:rPr>
          <w:color w:val="auto"/>
          <w:sz w:val="26"/>
          <w:szCs w:val="26"/>
        </w:rPr>
        <w:tab/>
      </w:r>
      <w:r w:rsidR="009B34D3" w:rsidRPr="009B34D3">
        <w:rPr>
          <w:b/>
          <w:color w:val="auto"/>
          <w:sz w:val="26"/>
          <w:szCs w:val="26"/>
        </w:rPr>
        <w:t>BY THE COMMISSION</w:t>
      </w:r>
      <w:r w:rsidR="00EF127F">
        <w:rPr>
          <w:b/>
          <w:color w:val="auto"/>
          <w:sz w:val="26"/>
          <w:szCs w:val="26"/>
        </w:rPr>
        <w:t>,</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ab/>
      </w:r>
      <w:r w:rsidR="008773F2">
        <w:rPr>
          <w:color w:val="auto"/>
          <w:sz w:val="26"/>
          <w:szCs w:val="26"/>
        </w:rPr>
        <w:t>Rosemar</w:t>
      </w:r>
      <w:r w:rsidR="002C4A67">
        <w:rPr>
          <w:color w:val="auto"/>
          <w:sz w:val="26"/>
          <w:szCs w:val="26"/>
        </w:rPr>
        <w:t>y</w:t>
      </w:r>
      <w:r w:rsidR="008773F2">
        <w:rPr>
          <w:color w:val="auto"/>
          <w:sz w:val="26"/>
          <w:szCs w:val="26"/>
        </w:rPr>
        <w:t xml:space="preserve"> Chiavetta</w:t>
      </w:r>
    </w:p>
    <w:p w:rsidR="009B34D3" w:rsidRDefault="00F10CB6" w:rsidP="009B34D3">
      <w:pPr>
        <w:tabs>
          <w:tab w:val="left" w:pos="4320"/>
        </w:tabs>
        <w:rPr>
          <w:color w:val="auto"/>
          <w:sz w:val="26"/>
          <w:szCs w:val="26"/>
        </w:rPr>
      </w:pPr>
      <w:r>
        <w:rPr>
          <w:color w:val="auto"/>
          <w:sz w:val="26"/>
          <w:szCs w:val="26"/>
        </w:rPr>
        <w:tab/>
        <w:t>Secretary</w:t>
      </w:r>
    </w:p>
    <w:p w:rsidR="00F10CB6" w:rsidRPr="009B34D3" w:rsidRDefault="00F10CB6"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(SEAL)</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spacing w:line="360" w:lineRule="auto"/>
        <w:rPr>
          <w:color w:val="auto"/>
          <w:sz w:val="26"/>
          <w:szCs w:val="26"/>
        </w:rPr>
      </w:pPr>
      <w:r w:rsidRPr="009B34D3">
        <w:rPr>
          <w:color w:val="auto"/>
          <w:sz w:val="26"/>
          <w:szCs w:val="26"/>
        </w:rPr>
        <w:t>ORDER ADO</w:t>
      </w:r>
      <w:r w:rsidR="006534F0">
        <w:rPr>
          <w:color w:val="auto"/>
          <w:sz w:val="26"/>
          <w:szCs w:val="26"/>
        </w:rPr>
        <w:t xml:space="preserve">PTED:  </w:t>
      </w:r>
      <w:r w:rsidR="00CA71F4">
        <w:rPr>
          <w:color w:val="auto"/>
          <w:sz w:val="26"/>
          <w:szCs w:val="26"/>
        </w:rPr>
        <w:t>June</w:t>
      </w:r>
      <w:r w:rsidR="008773F2">
        <w:rPr>
          <w:color w:val="auto"/>
          <w:sz w:val="26"/>
          <w:szCs w:val="26"/>
        </w:rPr>
        <w:t xml:space="preserve"> </w:t>
      </w:r>
      <w:r w:rsidR="00CA71F4">
        <w:rPr>
          <w:color w:val="auto"/>
          <w:sz w:val="26"/>
          <w:szCs w:val="26"/>
        </w:rPr>
        <w:t>7</w:t>
      </w:r>
      <w:r w:rsidR="002341D0">
        <w:rPr>
          <w:color w:val="auto"/>
          <w:sz w:val="26"/>
          <w:szCs w:val="26"/>
        </w:rPr>
        <w:t>, 20</w:t>
      </w:r>
      <w:r w:rsidR="0052023E">
        <w:rPr>
          <w:color w:val="auto"/>
          <w:sz w:val="26"/>
          <w:szCs w:val="26"/>
        </w:rPr>
        <w:t>1</w:t>
      </w:r>
      <w:r w:rsidR="00CA71F4">
        <w:rPr>
          <w:color w:val="auto"/>
          <w:sz w:val="26"/>
          <w:szCs w:val="26"/>
        </w:rPr>
        <w:t>2</w:t>
      </w:r>
    </w:p>
    <w:p w:rsidR="009B34D3" w:rsidRDefault="009B34D3" w:rsidP="009B34D3">
      <w:pPr>
        <w:pStyle w:val="BodyText"/>
        <w:tabs>
          <w:tab w:val="left" w:pos="4320"/>
        </w:tabs>
        <w:spacing w:line="360" w:lineRule="auto"/>
        <w:rPr>
          <w:color w:val="auto"/>
          <w:szCs w:val="26"/>
        </w:rPr>
      </w:pPr>
      <w:r w:rsidRPr="009B34D3">
        <w:rPr>
          <w:color w:val="auto"/>
          <w:szCs w:val="26"/>
        </w:rPr>
        <w:t xml:space="preserve">ORDER ENTERED:  </w:t>
      </w:r>
      <w:r w:rsidR="00306AE3">
        <w:rPr>
          <w:color w:val="auto"/>
          <w:szCs w:val="26"/>
        </w:rPr>
        <w:t xml:space="preserve"> </w:t>
      </w:r>
      <w:r w:rsidR="00C674FE">
        <w:rPr>
          <w:color w:val="auto"/>
          <w:szCs w:val="26"/>
        </w:rPr>
        <w:t>June 7, 2012</w:t>
      </w:r>
      <w:bookmarkStart w:id="2" w:name="_GoBack"/>
      <w:bookmarkEnd w:id="2"/>
      <w:r w:rsidR="00306AE3">
        <w:rPr>
          <w:color w:val="auto"/>
          <w:szCs w:val="26"/>
        </w:rPr>
        <w:t xml:space="preserve">                       </w:t>
      </w:r>
    </w:p>
    <w:sectPr w:rsidR="009B34D3" w:rsidSect="00D10843">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231" w:rsidRDefault="00E81231">
      <w:r>
        <w:separator/>
      </w:r>
    </w:p>
  </w:endnote>
  <w:endnote w:type="continuationSeparator" w:id="0">
    <w:p w:rsidR="00E81231" w:rsidRDefault="00E8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728" w:rsidRPr="004028BA" w:rsidRDefault="006A3EBE" w:rsidP="005E0153">
    <w:pPr>
      <w:pStyle w:val="Footer"/>
      <w:framePr w:wrap="around" w:vAnchor="text" w:hAnchor="margin" w:xAlign="center" w:y="1"/>
      <w:rPr>
        <w:rStyle w:val="PageNumber"/>
        <w:color w:val="auto"/>
      </w:rPr>
    </w:pPr>
    <w:r w:rsidRPr="004028BA">
      <w:rPr>
        <w:rStyle w:val="PageNumber"/>
        <w:color w:val="auto"/>
      </w:rPr>
      <w:fldChar w:fldCharType="begin"/>
    </w:r>
    <w:r w:rsidR="00CE2728" w:rsidRPr="004028BA">
      <w:rPr>
        <w:rStyle w:val="PageNumber"/>
        <w:color w:val="auto"/>
      </w:rPr>
      <w:instrText xml:space="preserve"> PAGE </w:instrText>
    </w:r>
    <w:r w:rsidRPr="004028BA">
      <w:rPr>
        <w:rStyle w:val="PageNumber"/>
        <w:color w:val="auto"/>
      </w:rPr>
      <w:fldChar w:fldCharType="separate"/>
    </w:r>
    <w:r w:rsidR="00C674FE">
      <w:rPr>
        <w:rStyle w:val="PageNumber"/>
        <w:noProof/>
        <w:color w:val="auto"/>
      </w:rPr>
      <w:t>5</w:t>
    </w:r>
    <w:r w:rsidRPr="004028BA">
      <w:rPr>
        <w:rStyle w:val="PageNumber"/>
        <w:color w:val="auto"/>
      </w:rPr>
      <w:fldChar w:fldCharType="end"/>
    </w:r>
  </w:p>
  <w:p w:rsidR="00CE2728" w:rsidRPr="004028BA" w:rsidRDefault="00CE2728" w:rsidP="009E2448">
    <w:pPr>
      <w:pStyle w:val="Footer"/>
      <w:jc w:val="cente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231" w:rsidRDefault="00E81231">
      <w:r>
        <w:separator/>
      </w:r>
    </w:p>
  </w:footnote>
  <w:footnote w:type="continuationSeparator" w:id="0">
    <w:p w:rsidR="00E81231" w:rsidRDefault="00E81231">
      <w:r>
        <w:continuationSeparator/>
      </w:r>
    </w:p>
  </w:footnote>
  <w:footnote w:id="1">
    <w:p w:rsidR="00CB517D" w:rsidRPr="003D2D1F" w:rsidRDefault="00CB517D">
      <w:pPr>
        <w:pStyle w:val="FootnoteText"/>
        <w:rPr>
          <w:color w:val="auto"/>
        </w:rPr>
      </w:pPr>
      <w:r w:rsidRPr="003D2D1F">
        <w:rPr>
          <w:rStyle w:val="FootnoteReference"/>
          <w:color w:val="auto"/>
        </w:rPr>
        <w:footnoteRef/>
      </w:r>
      <w:r w:rsidRPr="003D2D1F">
        <w:rPr>
          <w:color w:val="auto"/>
        </w:rPr>
        <w:t xml:space="preserve"> For other examples of PPLEU securities certificates registered by the Commission that are secured under the 2001 Indenture see docket numbers S-0</w:t>
      </w:r>
      <w:r w:rsidR="00ED06B2">
        <w:rPr>
          <w:color w:val="auto"/>
        </w:rPr>
        <w:t>0</w:t>
      </w:r>
      <w:r w:rsidRPr="003D2D1F">
        <w:rPr>
          <w:color w:val="auto"/>
        </w:rPr>
        <w:t>051056, S-2008-2065794</w:t>
      </w:r>
      <w:r w:rsidR="00D5539D">
        <w:rPr>
          <w:color w:val="auto"/>
        </w:rPr>
        <w:t>,</w:t>
      </w:r>
      <w:r w:rsidRPr="003D2D1F">
        <w:rPr>
          <w:color w:val="auto"/>
        </w:rPr>
        <w:t xml:space="preserve"> S-2009-2094547</w:t>
      </w:r>
      <w:r w:rsidR="000F41DF">
        <w:rPr>
          <w:color w:val="auto"/>
        </w:rPr>
        <w:t>, S</w:t>
      </w:r>
      <w:r w:rsidR="000F41DF">
        <w:rPr>
          <w:color w:val="auto"/>
        </w:rPr>
        <w:noBreakHyphen/>
        <w:t>2011</w:t>
      </w:r>
      <w:r w:rsidR="000F41DF">
        <w:rPr>
          <w:color w:val="auto"/>
        </w:rPr>
        <w:noBreakHyphen/>
        <w:t>2219042</w:t>
      </w:r>
      <w:r w:rsidR="000F41DF" w:rsidRPr="000F41DF">
        <w:rPr>
          <w:color w:val="auto"/>
        </w:rPr>
        <w:t xml:space="preserve"> </w:t>
      </w:r>
      <w:r w:rsidR="000F41DF" w:rsidRPr="003D2D1F">
        <w:rPr>
          <w:color w:val="auto"/>
        </w:rPr>
        <w:t>and/or</w:t>
      </w:r>
      <w:r w:rsidR="000F41DF">
        <w:rPr>
          <w:color w:val="auto"/>
        </w:rPr>
        <w:t xml:space="preserve"> S</w:t>
      </w:r>
      <w:r w:rsidR="000F41DF">
        <w:rPr>
          <w:color w:val="auto"/>
        </w:rPr>
        <w:noBreakHyphen/>
        <w:t>2011</w:t>
      </w:r>
      <w:r w:rsidR="000F41DF">
        <w:rPr>
          <w:color w:val="auto"/>
        </w:rPr>
        <w:noBreakHyphen/>
        <w:t>2246812</w:t>
      </w:r>
      <w:r w:rsidRPr="003D2D1F">
        <w:rPr>
          <w:color w:val="auto"/>
        </w:rPr>
        <w:t>.</w:t>
      </w:r>
    </w:p>
  </w:footnote>
  <w:footnote w:id="2">
    <w:p w:rsidR="00DC1AF8" w:rsidRPr="00317AAB" w:rsidRDefault="00DC1AF8" w:rsidP="00DC1AF8">
      <w:pPr>
        <w:pStyle w:val="FootnoteText"/>
        <w:rPr>
          <w:color w:val="auto"/>
        </w:rPr>
      </w:pPr>
      <w:r w:rsidRPr="00317AAB">
        <w:rPr>
          <w:rStyle w:val="FootnoteReference"/>
          <w:color w:val="auto"/>
        </w:rPr>
        <w:footnoteRef/>
      </w:r>
      <w:r w:rsidRPr="00317AAB">
        <w:rPr>
          <w:color w:val="auto"/>
        </w:rPr>
        <w:t xml:space="preserve"> </w:t>
      </w:r>
      <w:r w:rsidR="00F20EBF">
        <w:rPr>
          <w:color w:val="auto"/>
        </w:rPr>
        <w:t xml:space="preserve">PPLEU states that the </w:t>
      </w:r>
      <w:r w:rsidR="000A54BB">
        <w:rPr>
          <w:color w:val="auto"/>
        </w:rPr>
        <w:t>projected</w:t>
      </w:r>
      <w:r w:rsidR="00F20EBF">
        <w:rPr>
          <w:color w:val="auto"/>
        </w:rPr>
        <w:t xml:space="preserve"> savings is based on </w:t>
      </w:r>
      <w:r w:rsidR="000A54BB">
        <w:rPr>
          <w:color w:val="auto"/>
        </w:rPr>
        <w:t>the issuance of a ten year note with a coupon rate of 3.</w:t>
      </w:r>
      <w:r w:rsidR="00E21A7C">
        <w:rPr>
          <w:color w:val="auto"/>
        </w:rPr>
        <w:t>15</w:t>
      </w:r>
      <w:r w:rsidR="000A54BB">
        <w:rPr>
          <w:color w:val="auto"/>
        </w:rPr>
        <w:t>%</w:t>
      </w:r>
      <w:r w:rsidR="00E21A7C">
        <w:rPr>
          <w:color w:val="auto"/>
        </w:rPr>
        <w:t xml:space="preserve"> and an assumed tax rate of 41.5%</w:t>
      </w:r>
      <w:r w:rsidRPr="00317AAB">
        <w:rPr>
          <w:color w:val="auto"/>
        </w:rPr>
        <w:t>.</w:t>
      </w:r>
    </w:p>
  </w:footnote>
  <w:footnote w:id="3">
    <w:p w:rsidR="008F0836" w:rsidRDefault="008F0836">
      <w:pPr>
        <w:pStyle w:val="FootnoteText"/>
      </w:pPr>
      <w:r w:rsidRPr="006F101B">
        <w:rPr>
          <w:rStyle w:val="FootnoteReference"/>
          <w:color w:val="auto"/>
        </w:rPr>
        <w:footnoteRef/>
      </w:r>
      <w:r>
        <w:t xml:space="preserve"> </w:t>
      </w:r>
      <w:r w:rsidRPr="003E6B89">
        <w:rPr>
          <w:color w:val="auto"/>
        </w:rPr>
        <w:t xml:space="preserve">The </w:t>
      </w:r>
      <w:r>
        <w:rPr>
          <w:color w:val="auto"/>
        </w:rPr>
        <w:t>February</w:t>
      </w:r>
      <w:r w:rsidRPr="003E6B89">
        <w:rPr>
          <w:color w:val="auto"/>
        </w:rPr>
        <w:t xml:space="preserve"> </w:t>
      </w:r>
      <w:r>
        <w:rPr>
          <w:color w:val="auto"/>
        </w:rPr>
        <w:t>24</w:t>
      </w:r>
      <w:r w:rsidRPr="003E6B89">
        <w:rPr>
          <w:color w:val="auto"/>
        </w:rPr>
        <w:t>, 201</w:t>
      </w:r>
      <w:r>
        <w:rPr>
          <w:color w:val="auto"/>
        </w:rPr>
        <w:t>2</w:t>
      </w:r>
      <w:r w:rsidRPr="003E6B89">
        <w:rPr>
          <w:color w:val="auto"/>
        </w:rPr>
        <w:t xml:space="preserve">, Value Line Investment Survey estimates that the </w:t>
      </w:r>
      <w:r>
        <w:rPr>
          <w:color w:val="auto"/>
        </w:rPr>
        <w:t>Electric</w:t>
      </w:r>
      <w:r w:rsidRPr="003E6B89">
        <w:rPr>
          <w:color w:val="auto"/>
        </w:rPr>
        <w:t xml:space="preserve"> Utility </w:t>
      </w:r>
      <w:r>
        <w:rPr>
          <w:color w:val="auto"/>
        </w:rPr>
        <w:t xml:space="preserve">(East) </w:t>
      </w:r>
      <w:r w:rsidRPr="003E6B89">
        <w:rPr>
          <w:color w:val="auto"/>
        </w:rPr>
        <w:t xml:space="preserve">Industry’s capital structure </w:t>
      </w:r>
      <w:r>
        <w:rPr>
          <w:color w:val="auto"/>
        </w:rPr>
        <w:t xml:space="preserve">will </w:t>
      </w:r>
      <w:r w:rsidRPr="003E6B89">
        <w:rPr>
          <w:color w:val="auto"/>
        </w:rPr>
        <w:t>consist of 5</w:t>
      </w:r>
      <w:r>
        <w:rPr>
          <w:color w:val="auto"/>
        </w:rPr>
        <w:t>1</w:t>
      </w:r>
      <w:r w:rsidRPr="003E6B89">
        <w:rPr>
          <w:color w:val="auto"/>
        </w:rPr>
        <w:t>% long-term debt and 4</w:t>
      </w:r>
      <w:r>
        <w:rPr>
          <w:color w:val="auto"/>
        </w:rPr>
        <w:t>9</w:t>
      </w:r>
      <w:r w:rsidRPr="003E6B89">
        <w:rPr>
          <w:color w:val="auto"/>
        </w:rPr>
        <w:t>% common equity for year-end 201</w:t>
      </w:r>
      <w:r>
        <w:rPr>
          <w:color w:val="auto"/>
        </w:rPr>
        <w:t>2</w:t>
      </w:r>
      <w:r w:rsidRPr="003E6B89">
        <w:rPr>
          <w:color w:val="auto"/>
        </w:rPr>
        <w:t xml:space="preserve"> and projects an Industry capital structure of 51% long-term debt and 49% common equity for yea</w:t>
      </w:r>
      <w:r>
        <w:rPr>
          <w:color w:val="auto"/>
        </w:rPr>
        <w:t>r-end 2013</w:t>
      </w:r>
      <w:r w:rsidRPr="003E6B89">
        <w:rPr>
          <w:color w:val="auto"/>
        </w:rPr>
        <w:t>.</w:t>
      </w:r>
    </w:p>
  </w:footnote>
  <w:footnote w:id="4">
    <w:p w:rsidR="0018353C" w:rsidRPr="0018353C" w:rsidRDefault="0018353C">
      <w:pPr>
        <w:pStyle w:val="FootnoteText"/>
        <w:rPr>
          <w:color w:val="auto"/>
        </w:rPr>
      </w:pPr>
      <w:r w:rsidRPr="0018353C">
        <w:rPr>
          <w:rStyle w:val="FootnoteReference"/>
          <w:color w:val="auto"/>
        </w:rPr>
        <w:footnoteRef/>
      </w:r>
      <w:r w:rsidRPr="0018353C">
        <w:rPr>
          <w:color w:val="auto"/>
        </w:rPr>
        <w:t xml:space="preserve"> Standard &amp; Poor’s Research, “Summary: PPL Electric Corporation,” May 8,</w:t>
      </w:r>
      <w:r>
        <w:rPr>
          <w:color w:val="auto"/>
        </w:rPr>
        <w:t xml:space="preserve"> </w:t>
      </w:r>
      <w:r w:rsidRPr="0018353C">
        <w:rPr>
          <w:color w:val="auto"/>
        </w:rPr>
        <w:t>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4F7CAB"/>
    <w:multiLevelType w:val="hybridMultilevel"/>
    <w:tmpl w:val="4C60597E"/>
    <w:lvl w:ilvl="0" w:tplc="B442D03C">
      <w:start w:val="4"/>
      <w:numFmt w:val="decimal"/>
      <w:lvlText w:val="%1."/>
      <w:lvlJc w:val="left"/>
      <w:pPr>
        <w:tabs>
          <w:tab w:val="num" w:pos="2490"/>
        </w:tabs>
        <w:ind w:left="2490" w:hanging="10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6">
    <w:nsid w:val="2ADC7780"/>
    <w:multiLevelType w:val="hybridMultilevel"/>
    <w:tmpl w:val="949A53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C766472"/>
    <w:multiLevelType w:val="hybridMultilevel"/>
    <w:tmpl w:val="B57CCA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11">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2">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4">
    <w:nsid w:val="7BF94AFB"/>
    <w:multiLevelType w:val="singleLevel"/>
    <w:tmpl w:val="AB2055EA"/>
    <w:lvl w:ilvl="0">
      <w:start w:val="1"/>
      <w:numFmt w:val="decimal"/>
      <w:lvlText w:val="%1."/>
      <w:lvlJc w:val="left"/>
      <w:pPr>
        <w:tabs>
          <w:tab w:val="num" w:pos="1080"/>
        </w:tabs>
        <w:ind w:left="1080" w:hanging="360"/>
      </w:pPr>
      <w:rPr>
        <w:rFonts w:hint="default"/>
      </w:rPr>
    </w:lvl>
  </w:abstractNum>
  <w:abstractNum w:abstractNumId="15">
    <w:nsid w:val="7E421138"/>
    <w:multiLevelType w:val="hybridMultilevel"/>
    <w:tmpl w:val="AD2CF2BE"/>
    <w:lvl w:ilvl="0" w:tplc="04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3"/>
  </w:num>
  <w:num w:numId="2">
    <w:abstractNumId w:val="1"/>
  </w:num>
  <w:num w:numId="3">
    <w:abstractNumId w:val="11"/>
  </w:num>
  <w:num w:numId="4">
    <w:abstractNumId w:val="14"/>
  </w:num>
  <w:num w:numId="5">
    <w:abstractNumId w:val="5"/>
  </w:num>
  <w:num w:numId="6">
    <w:abstractNumId w:val="0"/>
  </w:num>
  <w:num w:numId="7">
    <w:abstractNumId w:val="10"/>
  </w:num>
  <w:num w:numId="8">
    <w:abstractNumId w:val="9"/>
  </w:num>
  <w:num w:numId="9">
    <w:abstractNumId w:val="8"/>
  </w:num>
  <w:num w:numId="10">
    <w:abstractNumId w:val="3"/>
  </w:num>
  <w:num w:numId="11">
    <w:abstractNumId w:val="12"/>
  </w:num>
  <w:num w:numId="12">
    <w:abstractNumId w:val="2"/>
  </w:num>
  <w:num w:numId="13">
    <w:abstractNumId w:val="4"/>
  </w:num>
  <w:num w:numId="14">
    <w:abstractNumId w:val="7"/>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6C"/>
    <w:rsid w:val="000016D0"/>
    <w:rsid w:val="00001B7B"/>
    <w:rsid w:val="0000419B"/>
    <w:rsid w:val="00004814"/>
    <w:rsid w:val="00004DFB"/>
    <w:rsid w:val="000066C8"/>
    <w:rsid w:val="000069A2"/>
    <w:rsid w:val="00011C67"/>
    <w:rsid w:val="00013184"/>
    <w:rsid w:val="00013641"/>
    <w:rsid w:val="000139E6"/>
    <w:rsid w:val="00013A8C"/>
    <w:rsid w:val="00013AAE"/>
    <w:rsid w:val="00015065"/>
    <w:rsid w:val="00015159"/>
    <w:rsid w:val="0001522C"/>
    <w:rsid w:val="000175DD"/>
    <w:rsid w:val="0001799C"/>
    <w:rsid w:val="000219CB"/>
    <w:rsid w:val="00022D5A"/>
    <w:rsid w:val="00023785"/>
    <w:rsid w:val="00023BDF"/>
    <w:rsid w:val="00024182"/>
    <w:rsid w:val="000245DB"/>
    <w:rsid w:val="000253D8"/>
    <w:rsid w:val="0002559F"/>
    <w:rsid w:val="000259B7"/>
    <w:rsid w:val="00025D49"/>
    <w:rsid w:val="00027A59"/>
    <w:rsid w:val="00031064"/>
    <w:rsid w:val="000315BE"/>
    <w:rsid w:val="000327B6"/>
    <w:rsid w:val="000335E1"/>
    <w:rsid w:val="00034E6B"/>
    <w:rsid w:val="00035D4F"/>
    <w:rsid w:val="00036DEA"/>
    <w:rsid w:val="0003716D"/>
    <w:rsid w:val="000373DC"/>
    <w:rsid w:val="00040741"/>
    <w:rsid w:val="000443A0"/>
    <w:rsid w:val="0004490B"/>
    <w:rsid w:val="000456E2"/>
    <w:rsid w:val="0004601B"/>
    <w:rsid w:val="0005377B"/>
    <w:rsid w:val="000538BE"/>
    <w:rsid w:val="0005469F"/>
    <w:rsid w:val="00055529"/>
    <w:rsid w:val="00057A04"/>
    <w:rsid w:val="00057C37"/>
    <w:rsid w:val="00060A7A"/>
    <w:rsid w:val="00060AC4"/>
    <w:rsid w:val="00061FF2"/>
    <w:rsid w:val="00062420"/>
    <w:rsid w:val="000644B2"/>
    <w:rsid w:val="0006476A"/>
    <w:rsid w:val="00064B79"/>
    <w:rsid w:val="00066442"/>
    <w:rsid w:val="00066D72"/>
    <w:rsid w:val="00067844"/>
    <w:rsid w:val="00070129"/>
    <w:rsid w:val="0007028B"/>
    <w:rsid w:val="000721C2"/>
    <w:rsid w:val="000721E3"/>
    <w:rsid w:val="000773FF"/>
    <w:rsid w:val="000829D1"/>
    <w:rsid w:val="00083F71"/>
    <w:rsid w:val="000844D2"/>
    <w:rsid w:val="00084F7F"/>
    <w:rsid w:val="00087F84"/>
    <w:rsid w:val="00092134"/>
    <w:rsid w:val="0009230C"/>
    <w:rsid w:val="00093589"/>
    <w:rsid w:val="0009488D"/>
    <w:rsid w:val="0009545F"/>
    <w:rsid w:val="00096AB6"/>
    <w:rsid w:val="00097C84"/>
    <w:rsid w:val="000A2E71"/>
    <w:rsid w:val="000A324E"/>
    <w:rsid w:val="000A51D3"/>
    <w:rsid w:val="000A54BB"/>
    <w:rsid w:val="000A5DE4"/>
    <w:rsid w:val="000A7484"/>
    <w:rsid w:val="000B01DC"/>
    <w:rsid w:val="000B4576"/>
    <w:rsid w:val="000B4853"/>
    <w:rsid w:val="000B643C"/>
    <w:rsid w:val="000C049C"/>
    <w:rsid w:val="000C0570"/>
    <w:rsid w:val="000C2571"/>
    <w:rsid w:val="000C2BF9"/>
    <w:rsid w:val="000C429E"/>
    <w:rsid w:val="000C4EE6"/>
    <w:rsid w:val="000C7A03"/>
    <w:rsid w:val="000D0088"/>
    <w:rsid w:val="000D0CA6"/>
    <w:rsid w:val="000D3B77"/>
    <w:rsid w:val="000E1B96"/>
    <w:rsid w:val="000E4786"/>
    <w:rsid w:val="000E4D19"/>
    <w:rsid w:val="000E69BE"/>
    <w:rsid w:val="000E7965"/>
    <w:rsid w:val="000F392A"/>
    <w:rsid w:val="000F41DF"/>
    <w:rsid w:val="000F5B49"/>
    <w:rsid w:val="000F5B5A"/>
    <w:rsid w:val="000F5C83"/>
    <w:rsid w:val="000F7A54"/>
    <w:rsid w:val="00102D74"/>
    <w:rsid w:val="00105576"/>
    <w:rsid w:val="00107A73"/>
    <w:rsid w:val="00107DC9"/>
    <w:rsid w:val="00110E92"/>
    <w:rsid w:val="00110EF3"/>
    <w:rsid w:val="0011108C"/>
    <w:rsid w:val="0011123D"/>
    <w:rsid w:val="0011132D"/>
    <w:rsid w:val="00113EF6"/>
    <w:rsid w:val="00124797"/>
    <w:rsid w:val="00124985"/>
    <w:rsid w:val="00124B5B"/>
    <w:rsid w:val="001309D8"/>
    <w:rsid w:val="001310C3"/>
    <w:rsid w:val="00131D42"/>
    <w:rsid w:val="001322ED"/>
    <w:rsid w:val="00132A68"/>
    <w:rsid w:val="001330AD"/>
    <w:rsid w:val="00135218"/>
    <w:rsid w:val="00136B4D"/>
    <w:rsid w:val="001375F6"/>
    <w:rsid w:val="0014120C"/>
    <w:rsid w:val="00143B41"/>
    <w:rsid w:val="00144139"/>
    <w:rsid w:val="001475EA"/>
    <w:rsid w:val="001538C6"/>
    <w:rsid w:val="001541EA"/>
    <w:rsid w:val="001552AA"/>
    <w:rsid w:val="00155612"/>
    <w:rsid w:val="001641F8"/>
    <w:rsid w:val="00173990"/>
    <w:rsid w:val="00173B81"/>
    <w:rsid w:val="001742EB"/>
    <w:rsid w:val="00175CF5"/>
    <w:rsid w:val="001778FA"/>
    <w:rsid w:val="0018353C"/>
    <w:rsid w:val="00186966"/>
    <w:rsid w:val="001877A5"/>
    <w:rsid w:val="00190A8B"/>
    <w:rsid w:val="00193A87"/>
    <w:rsid w:val="00195472"/>
    <w:rsid w:val="00196654"/>
    <w:rsid w:val="001A08EF"/>
    <w:rsid w:val="001A2712"/>
    <w:rsid w:val="001A6435"/>
    <w:rsid w:val="001A694C"/>
    <w:rsid w:val="001B2195"/>
    <w:rsid w:val="001B3CD5"/>
    <w:rsid w:val="001B3D64"/>
    <w:rsid w:val="001B4B41"/>
    <w:rsid w:val="001B5B03"/>
    <w:rsid w:val="001B6750"/>
    <w:rsid w:val="001B6789"/>
    <w:rsid w:val="001B69B9"/>
    <w:rsid w:val="001B6C85"/>
    <w:rsid w:val="001C14D7"/>
    <w:rsid w:val="001C1B4A"/>
    <w:rsid w:val="001C20D9"/>
    <w:rsid w:val="001C40C6"/>
    <w:rsid w:val="001C5B9E"/>
    <w:rsid w:val="001C679B"/>
    <w:rsid w:val="001C6A8D"/>
    <w:rsid w:val="001D22AE"/>
    <w:rsid w:val="001D414D"/>
    <w:rsid w:val="001D4ADE"/>
    <w:rsid w:val="001E002E"/>
    <w:rsid w:val="001E3C0A"/>
    <w:rsid w:val="001E4FFE"/>
    <w:rsid w:val="001E6454"/>
    <w:rsid w:val="001E67F5"/>
    <w:rsid w:val="001E7AFB"/>
    <w:rsid w:val="001E7B06"/>
    <w:rsid w:val="001F13B5"/>
    <w:rsid w:val="001F21EC"/>
    <w:rsid w:val="001F5118"/>
    <w:rsid w:val="001F528E"/>
    <w:rsid w:val="001F6639"/>
    <w:rsid w:val="0020336A"/>
    <w:rsid w:val="00205048"/>
    <w:rsid w:val="00205339"/>
    <w:rsid w:val="00207F4B"/>
    <w:rsid w:val="00210964"/>
    <w:rsid w:val="00210B81"/>
    <w:rsid w:val="00214540"/>
    <w:rsid w:val="00217A65"/>
    <w:rsid w:val="00221F4C"/>
    <w:rsid w:val="00222582"/>
    <w:rsid w:val="00224DD9"/>
    <w:rsid w:val="0022639A"/>
    <w:rsid w:val="00230961"/>
    <w:rsid w:val="0023203E"/>
    <w:rsid w:val="00232049"/>
    <w:rsid w:val="00232BED"/>
    <w:rsid w:val="00232E38"/>
    <w:rsid w:val="002336B9"/>
    <w:rsid w:val="00233713"/>
    <w:rsid w:val="00233872"/>
    <w:rsid w:val="002341D0"/>
    <w:rsid w:val="002355E6"/>
    <w:rsid w:val="002402BB"/>
    <w:rsid w:val="00240E96"/>
    <w:rsid w:val="0024297A"/>
    <w:rsid w:val="00244550"/>
    <w:rsid w:val="00244D97"/>
    <w:rsid w:val="002450FB"/>
    <w:rsid w:val="0024735F"/>
    <w:rsid w:val="0025078A"/>
    <w:rsid w:val="00257014"/>
    <w:rsid w:val="00257DC3"/>
    <w:rsid w:val="00260F6C"/>
    <w:rsid w:val="00262475"/>
    <w:rsid w:val="0026270B"/>
    <w:rsid w:val="0026552F"/>
    <w:rsid w:val="00265DED"/>
    <w:rsid w:val="00266894"/>
    <w:rsid w:val="00266E0D"/>
    <w:rsid w:val="00267317"/>
    <w:rsid w:val="002708F7"/>
    <w:rsid w:val="002724E8"/>
    <w:rsid w:val="002756C4"/>
    <w:rsid w:val="002759F4"/>
    <w:rsid w:val="002763B4"/>
    <w:rsid w:val="0027648A"/>
    <w:rsid w:val="00276D1B"/>
    <w:rsid w:val="0028028D"/>
    <w:rsid w:val="002821D4"/>
    <w:rsid w:val="00283296"/>
    <w:rsid w:val="0028329D"/>
    <w:rsid w:val="002840D7"/>
    <w:rsid w:val="0028515F"/>
    <w:rsid w:val="0028540F"/>
    <w:rsid w:val="00286D25"/>
    <w:rsid w:val="0028720E"/>
    <w:rsid w:val="0029059F"/>
    <w:rsid w:val="0029385B"/>
    <w:rsid w:val="002938B9"/>
    <w:rsid w:val="002951D1"/>
    <w:rsid w:val="00296B5D"/>
    <w:rsid w:val="0029701D"/>
    <w:rsid w:val="002976B3"/>
    <w:rsid w:val="002A0B2A"/>
    <w:rsid w:val="002A1BFE"/>
    <w:rsid w:val="002A4283"/>
    <w:rsid w:val="002B0592"/>
    <w:rsid w:val="002B0C2B"/>
    <w:rsid w:val="002B0CF7"/>
    <w:rsid w:val="002B1E38"/>
    <w:rsid w:val="002B2FCD"/>
    <w:rsid w:val="002B379C"/>
    <w:rsid w:val="002B407A"/>
    <w:rsid w:val="002B4552"/>
    <w:rsid w:val="002B53D9"/>
    <w:rsid w:val="002B6F2D"/>
    <w:rsid w:val="002B75DD"/>
    <w:rsid w:val="002C1436"/>
    <w:rsid w:val="002C2B76"/>
    <w:rsid w:val="002C4A67"/>
    <w:rsid w:val="002C5CC7"/>
    <w:rsid w:val="002C6267"/>
    <w:rsid w:val="002D49B9"/>
    <w:rsid w:val="002D507E"/>
    <w:rsid w:val="002D565E"/>
    <w:rsid w:val="002D70DC"/>
    <w:rsid w:val="002D7452"/>
    <w:rsid w:val="002E0158"/>
    <w:rsid w:val="002E032A"/>
    <w:rsid w:val="002E0666"/>
    <w:rsid w:val="002E1CA0"/>
    <w:rsid w:val="002E3510"/>
    <w:rsid w:val="002E5041"/>
    <w:rsid w:val="002E588B"/>
    <w:rsid w:val="002E639B"/>
    <w:rsid w:val="002F0E5F"/>
    <w:rsid w:val="002F30A8"/>
    <w:rsid w:val="002F3F4F"/>
    <w:rsid w:val="00302483"/>
    <w:rsid w:val="00304690"/>
    <w:rsid w:val="00306AE3"/>
    <w:rsid w:val="00306E89"/>
    <w:rsid w:val="0030788C"/>
    <w:rsid w:val="00312FAE"/>
    <w:rsid w:val="003169EE"/>
    <w:rsid w:val="00317AAB"/>
    <w:rsid w:val="003213CC"/>
    <w:rsid w:val="003234C3"/>
    <w:rsid w:val="00324120"/>
    <w:rsid w:val="003245CB"/>
    <w:rsid w:val="00327B3C"/>
    <w:rsid w:val="003322ED"/>
    <w:rsid w:val="00332C00"/>
    <w:rsid w:val="0033327F"/>
    <w:rsid w:val="00333F11"/>
    <w:rsid w:val="00334B7A"/>
    <w:rsid w:val="00334BFC"/>
    <w:rsid w:val="00335220"/>
    <w:rsid w:val="003354CA"/>
    <w:rsid w:val="00337ED3"/>
    <w:rsid w:val="0034264B"/>
    <w:rsid w:val="00342771"/>
    <w:rsid w:val="00345837"/>
    <w:rsid w:val="00345ECE"/>
    <w:rsid w:val="003519F8"/>
    <w:rsid w:val="00352B47"/>
    <w:rsid w:val="00353F01"/>
    <w:rsid w:val="003555C7"/>
    <w:rsid w:val="003556D4"/>
    <w:rsid w:val="00355C71"/>
    <w:rsid w:val="00357ED0"/>
    <w:rsid w:val="00360228"/>
    <w:rsid w:val="00360319"/>
    <w:rsid w:val="003608CF"/>
    <w:rsid w:val="003619BE"/>
    <w:rsid w:val="003636C4"/>
    <w:rsid w:val="0036404D"/>
    <w:rsid w:val="003661F1"/>
    <w:rsid w:val="00370A42"/>
    <w:rsid w:val="00371FB7"/>
    <w:rsid w:val="00373A48"/>
    <w:rsid w:val="00374F1A"/>
    <w:rsid w:val="00375155"/>
    <w:rsid w:val="00375979"/>
    <w:rsid w:val="00375F13"/>
    <w:rsid w:val="00376302"/>
    <w:rsid w:val="003808B6"/>
    <w:rsid w:val="0038099D"/>
    <w:rsid w:val="003816E9"/>
    <w:rsid w:val="003819DA"/>
    <w:rsid w:val="0038392A"/>
    <w:rsid w:val="00383B68"/>
    <w:rsid w:val="00385EEB"/>
    <w:rsid w:val="003868F8"/>
    <w:rsid w:val="00386D2D"/>
    <w:rsid w:val="00387B8C"/>
    <w:rsid w:val="00393559"/>
    <w:rsid w:val="00394864"/>
    <w:rsid w:val="00394F02"/>
    <w:rsid w:val="003952F2"/>
    <w:rsid w:val="003A1276"/>
    <w:rsid w:val="003A1D33"/>
    <w:rsid w:val="003A4DC4"/>
    <w:rsid w:val="003A71B6"/>
    <w:rsid w:val="003B0819"/>
    <w:rsid w:val="003B2E6A"/>
    <w:rsid w:val="003B32F1"/>
    <w:rsid w:val="003B3410"/>
    <w:rsid w:val="003B43D6"/>
    <w:rsid w:val="003B4FF1"/>
    <w:rsid w:val="003B5228"/>
    <w:rsid w:val="003B5533"/>
    <w:rsid w:val="003B5E7C"/>
    <w:rsid w:val="003B6D5E"/>
    <w:rsid w:val="003C08BA"/>
    <w:rsid w:val="003C4A1F"/>
    <w:rsid w:val="003C5327"/>
    <w:rsid w:val="003C73E2"/>
    <w:rsid w:val="003D1B66"/>
    <w:rsid w:val="003D2630"/>
    <w:rsid w:val="003D2D1F"/>
    <w:rsid w:val="003D4528"/>
    <w:rsid w:val="003D49B4"/>
    <w:rsid w:val="003D49F3"/>
    <w:rsid w:val="003D4D84"/>
    <w:rsid w:val="003D62FA"/>
    <w:rsid w:val="003D7D00"/>
    <w:rsid w:val="003E284E"/>
    <w:rsid w:val="003E4213"/>
    <w:rsid w:val="003E4A8D"/>
    <w:rsid w:val="003E6343"/>
    <w:rsid w:val="003F01C6"/>
    <w:rsid w:val="003F0535"/>
    <w:rsid w:val="003F11A8"/>
    <w:rsid w:val="003F1523"/>
    <w:rsid w:val="003F187C"/>
    <w:rsid w:val="003F23E4"/>
    <w:rsid w:val="003F2F26"/>
    <w:rsid w:val="003F3114"/>
    <w:rsid w:val="003F4E49"/>
    <w:rsid w:val="003F5664"/>
    <w:rsid w:val="003F5C91"/>
    <w:rsid w:val="003F6712"/>
    <w:rsid w:val="003F6E8B"/>
    <w:rsid w:val="004026ED"/>
    <w:rsid w:val="004028BA"/>
    <w:rsid w:val="004038F4"/>
    <w:rsid w:val="004043DB"/>
    <w:rsid w:val="00405522"/>
    <w:rsid w:val="004059F8"/>
    <w:rsid w:val="00407DCC"/>
    <w:rsid w:val="0041031E"/>
    <w:rsid w:val="004115DB"/>
    <w:rsid w:val="00411C05"/>
    <w:rsid w:val="00412369"/>
    <w:rsid w:val="00412891"/>
    <w:rsid w:val="00412DC1"/>
    <w:rsid w:val="004168AF"/>
    <w:rsid w:val="00416994"/>
    <w:rsid w:val="00420941"/>
    <w:rsid w:val="00421281"/>
    <w:rsid w:val="00422495"/>
    <w:rsid w:val="0042276C"/>
    <w:rsid w:val="00422CA6"/>
    <w:rsid w:val="0042460C"/>
    <w:rsid w:val="004251CB"/>
    <w:rsid w:val="00425C06"/>
    <w:rsid w:val="00426142"/>
    <w:rsid w:val="00430DE6"/>
    <w:rsid w:val="004332BF"/>
    <w:rsid w:val="00435531"/>
    <w:rsid w:val="00436F29"/>
    <w:rsid w:val="00437897"/>
    <w:rsid w:val="00440481"/>
    <w:rsid w:val="00442186"/>
    <w:rsid w:val="004434A6"/>
    <w:rsid w:val="00443EF0"/>
    <w:rsid w:val="004468F6"/>
    <w:rsid w:val="00446F8F"/>
    <w:rsid w:val="004478BA"/>
    <w:rsid w:val="00447FC6"/>
    <w:rsid w:val="00450DD1"/>
    <w:rsid w:val="00451865"/>
    <w:rsid w:val="00452514"/>
    <w:rsid w:val="00452E34"/>
    <w:rsid w:val="00453637"/>
    <w:rsid w:val="00454FD8"/>
    <w:rsid w:val="0045519B"/>
    <w:rsid w:val="004567C2"/>
    <w:rsid w:val="004604A6"/>
    <w:rsid w:val="00461483"/>
    <w:rsid w:val="004616A0"/>
    <w:rsid w:val="00462107"/>
    <w:rsid w:val="00462878"/>
    <w:rsid w:val="004644FD"/>
    <w:rsid w:val="00464AAC"/>
    <w:rsid w:val="00464FFE"/>
    <w:rsid w:val="004651E1"/>
    <w:rsid w:val="004674ED"/>
    <w:rsid w:val="004678C2"/>
    <w:rsid w:val="00467CA4"/>
    <w:rsid w:val="00470080"/>
    <w:rsid w:val="00471F19"/>
    <w:rsid w:val="00472B73"/>
    <w:rsid w:val="004740F8"/>
    <w:rsid w:val="004748E6"/>
    <w:rsid w:val="00475F5D"/>
    <w:rsid w:val="004803BB"/>
    <w:rsid w:val="00480761"/>
    <w:rsid w:val="0048436C"/>
    <w:rsid w:val="00486977"/>
    <w:rsid w:val="00487577"/>
    <w:rsid w:val="00487979"/>
    <w:rsid w:val="00490E23"/>
    <w:rsid w:val="00491787"/>
    <w:rsid w:val="00492251"/>
    <w:rsid w:val="00495702"/>
    <w:rsid w:val="004A31A6"/>
    <w:rsid w:val="004A5436"/>
    <w:rsid w:val="004A7038"/>
    <w:rsid w:val="004A767E"/>
    <w:rsid w:val="004B0671"/>
    <w:rsid w:val="004B1BB6"/>
    <w:rsid w:val="004B2618"/>
    <w:rsid w:val="004B2F73"/>
    <w:rsid w:val="004B608E"/>
    <w:rsid w:val="004B79F1"/>
    <w:rsid w:val="004C07C9"/>
    <w:rsid w:val="004C1A3C"/>
    <w:rsid w:val="004C3288"/>
    <w:rsid w:val="004C3749"/>
    <w:rsid w:val="004C4E26"/>
    <w:rsid w:val="004C734F"/>
    <w:rsid w:val="004D0A1A"/>
    <w:rsid w:val="004D1917"/>
    <w:rsid w:val="004D1E94"/>
    <w:rsid w:val="004D21CE"/>
    <w:rsid w:val="004D272A"/>
    <w:rsid w:val="004D33B1"/>
    <w:rsid w:val="004D6832"/>
    <w:rsid w:val="004E05ED"/>
    <w:rsid w:val="004E0B0D"/>
    <w:rsid w:val="004E3EE0"/>
    <w:rsid w:val="004E3F6A"/>
    <w:rsid w:val="004E630F"/>
    <w:rsid w:val="004F0CDE"/>
    <w:rsid w:val="004F387C"/>
    <w:rsid w:val="004F5680"/>
    <w:rsid w:val="004F7E0F"/>
    <w:rsid w:val="005005A3"/>
    <w:rsid w:val="00503C1C"/>
    <w:rsid w:val="0050537E"/>
    <w:rsid w:val="00506450"/>
    <w:rsid w:val="00507E70"/>
    <w:rsid w:val="005126DA"/>
    <w:rsid w:val="0051398F"/>
    <w:rsid w:val="00513D93"/>
    <w:rsid w:val="005176EF"/>
    <w:rsid w:val="005177FA"/>
    <w:rsid w:val="00517C84"/>
    <w:rsid w:val="00517FB5"/>
    <w:rsid w:val="0052023E"/>
    <w:rsid w:val="00523660"/>
    <w:rsid w:val="005236AD"/>
    <w:rsid w:val="00524971"/>
    <w:rsid w:val="0052589D"/>
    <w:rsid w:val="0052654A"/>
    <w:rsid w:val="0052688A"/>
    <w:rsid w:val="00530815"/>
    <w:rsid w:val="005314EC"/>
    <w:rsid w:val="00534061"/>
    <w:rsid w:val="00534E36"/>
    <w:rsid w:val="00535691"/>
    <w:rsid w:val="00536973"/>
    <w:rsid w:val="005410AE"/>
    <w:rsid w:val="00542236"/>
    <w:rsid w:val="00543B78"/>
    <w:rsid w:val="005456FB"/>
    <w:rsid w:val="005475A3"/>
    <w:rsid w:val="005477AB"/>
    <w:rsid w:val="00551550"/>
    <w:rsid w:val="00551851"/>
    <w:rsid w:val="00552072"/>
    <w:rsid w:val="005527CB"/>
    <w:rsid w:val="00552EEC"/>
    <w:rsid w:val="005530CC"/>
    <w:rsid w:val="00557C4D"/>
    <w:rsid w:val="00557FDF"/>
    <w:rsid w:val="00561B62"/>
    <w:rsid w:val="00562BC1"/>
    <w:rsid w:val="005630C8"/>
    <w:rsid w:val="0056320A"/>
    <w:rsid w:val="00564CE4"/>
    <w:rsid w:val="0056514D"/>
    <w:rsid w:val="00570B8E"/>
    <w:rsid w:val="00573479"/>
    <w:rsid w:val="00573BAD"/>
    <w:rsid w:val="0057421E"/>
    <w:rsid w:val="00574D24"/>
    <w:rsid w:val="00577FAF"/>
    <w:rsid w:val="00580DF5"/>
    <w:rsid w:val="00581F0E"/>
    <w:rsid w:val="0058704D"/>
    <w:rsid w:val="005929F3"/>
    <w:rsid w:val="00592CA6"/>
    <w:rsid w:val="005A0509"/>
    <w:rsid w:val="005A1F59"/>
    <w:rsid w:val="005A24B3"/>
    <w:rsid w:val="005A25FE"/>
    <w:rsid w:val="005A6B11"/>
    <w:rsid w:val="005A73D1"/>
    <w:rsid w:val="005B29EB"/>
    <w:rsid w:val="005B5AD6"/>
    <w:rsid w:val="005B64B8"/>
    <w:rsid w:val="005B6871"/>
    <w:rsid w:val="005B6DBB"/>
    <w:rsid w:val="005B74ED"/>
    <w:rsid w:val="005C0091"/>
    <w:rsid w:val="005C33B7"/>
    <w:rsid w:val="005C43B3"/>
    <w:rsid w:val="005C5B21"/>
    <w:rsid w:val="005C70C2"/>
    <w:rsid w:val="005D3446"/>
    <w:rsid w:val="005D34EA"/>
    <w:rsid w:val="005D4540"/>
    <w:rsid w:val="005D46D4"/>
    <w:rsid w:val="005D5A61"/>
    <w:rsid w:val="005D6342"/>
    <w:rsid w:val="005D6894"/>
    <w:rsid w:val="005D6F43"/>
    <w:rsid w:val="005E0153"/>
    <w:rsid w:val="005E0729"/>
    <w:rsid w:val="005E0AFD"/>
    <w:rsid w:val="005E0CFE"/>
    <w:rsid w:val="005E4304"/>
    <w:rsid w:val="005E49AB"/>
    <w:rsid w:val="005E5308"/>
    <w:rsid w:val="005E5864"/>
    <w:rsid w:val="005F31FF"/>
    <w:rsid w:val="005F39F2"/>
    <w:rsid w:val="005F3CE0"/>
    <w:rsid w:val="005F7110"/>
    <w:rsid w:val="00600E83"/>
    <w:rsid w:val="006061E1"/>
    <w:rsid w:val="00607846"/>
    <w:rsid w:val="0061041A"/>
    <w:rsid w:val="0061114D"/>
    <w:rsid w:val="0061132A"/>
    <w:rsid w:val="00611842"/>
    <w:rsid w:val="006122A9"/>
    <w:rsid w:val="00614D2C"/>
    <w:rsid w:val="00617789"/>
    <w:rsid w:val="0062127B"/>
    <w:rsid w:val="006241CA"/>
    <w:rsid w:val="00625426"/>
    <w:rsid w:val="006258E2"/>
    <w:rsid w:val="0062676A"/>
    <w:rsid w:val="006305DE"/>
    <w:rsid w:val="00633693"/>
    <w:rsid w:val="00633FD7"/>
    <w:rsid w:val="0063597B"/>
    <w:rsid w:val="00640913"/>
    <w:rsid w:val="006413EC"/>
    <w:rsid w:val="00641560"/>
    <w:rsid w:val="00641B3F"/>
    <w:rsid w:val="00643B0C"/>
    <w:rsid w:val="006441F9"/>
    <w:rsid w:val="00646319"/>
    <w:rsid w:val="006503B5"/>
    <w:rsid w:val="00650D62"/>
    <w:rsid w:val="006534F0"/>
    <w:rsid w:val="0065699D"/>
    <w:rsid w:val="00656ADC"/>
    <w:rsid w:val="006577B9"/>
    <w:rsid w:val="00663861"/>
    <w:rsid w:val="00666899"/>
    <w:rsid w:val="0066728B"/>
    <w:rsid w:val="0067085F"/>
    <w:rsid w:val="00670E76"/>
    <w:rsid w:val="0067176A"/>
    <w:rsid w:val="0067328E"/>
    <w:rsid w:val="00673EAB"/>
    <w:rsid w:val="00674EDF"/>
    <w:rsid w:val="0067590C"/>
    <w:rsid w:val="00683829"/>
    <w:rsid w:val="006846E6"/>
    <w:rsid w:val="006859EA"/>
    <w:rsid w:val="00686530"/>
    <w:rsid w:val="00686F87"/>
    <w:rsid w:val="00690B66"/>
    <w:rsid w:val="00690DAF"/>
    <w:rsid w:val="00691C19"/>
    <w:rsid w:val="00694CBD"/>
    <w:rsid w:val="00695273"/>
    <w:rsid w:val="00695AED"/>
    <w:rsid w:val="00697332"/>
    <w:rsid w:val="006A015F"/>
    <w:rsid w:val="006A3EBE"/>
    <w:rsid w:val="006A3F4D"/>
    <w:rsid w:val="006A40C5"/>
    <w:rsid w:val="006A62E9"/>
    <w:rsid w:val="006B019B"/>
    <w:rsid w:val="006B1484"/>
    <w:rsid w:val="006B19F7"/>
    <w:rsid w:val="006B2A9D"/>
    <w:rsid w:val="006B2D68"/>
    <w:rsid w:val="006B4063"/>
    <w:rsid w:val="006B5D4C"/>
    <w:rsid w:val="006C2062"/>
    <w:rsid w:val="006C307F"/>
    <w:rsid w:val="006C30A6"/>
    <w:rsid w:val="006C38A9"/>
    <w:rsid w:val="006C3EE2"/>
    <w:rsid w:val="006C77E9"/>
    <w:rsid w:val="006C7F16"/>
    <w:rsid w:val="006D06F0"/>
    <w:rsid w:val="006D234D"/>
    <w:rsid w:val="006D5CF7"/>
    <w:rsid w:val="006D6C36"/>
    <w:rsid w:val="006E67C2"/>
    <w:rsid w:val="006F0AE8"/>
    <w:rsid w:val="006F101B"/>
    <w:rsid w:val="006F2682"/>
    <w:rsid w:val="006F2C52"/>
    <w:rsid w:val="006F52AD"/>
    <w:rsid w:val="006F65D0"/>
    <w:rsid w:val="00700002"/>
    <w:rsid w:val="00700A39"/>
    <w:rsid w:val="00701BAF"/>
    <w:rsid w:val="00701E5F"/>
    <w:rsid w:val="00703AA1"/>
    <w:rsid w:val="007054F1"/>
    <w:rsid w:val="00706E4E"/>
    <w:rsid w:val="00707B67"/>
    <w:rsid w:val="0071004F"/>
    <w:rsid w:val="007102CE"/>
    <w:rsid w:val="0071137D"/>
    <w:rsid w:val="00712E88"/>
    <w:rsid w:val="007138E8"/>
    <w:rsid w:val="0071559C"/>
    <w:rsid w:val="00716DD1"/>
    <w:rsid w:val="00716E33"/>
    <w:rsid w:val="007219AD"/>
    <w:rsid w:val="007221E5"/>
    <w:rsid w:val="00723B7F"/>
    <w:rsid w:val="007245A1"/>
    <w:rsid w:val="00724FF6"/>
    <w:rsid w:val="00727868"/>
    <w:rsid w:val="00731574"/>
    <w:rsid w:val="00731EB7"/>
    <w:rsid w:val="00731FB7"/>
    <w:rsid w:val="0073399F"/>
    <w:rsid w:val="00733C4B"/>
    <w:rsid w:val="00735A4C"/>
    <w:rsid w:val="0073688F"/>
    <w:rsid w:val="00737842"/>
    <w:rsid w:val="007402A4"/>
    <w:rsid w:val="007404D3"/>
    <w:rsid w:val="00743E58"/>
    <w:rsid w:val="00750228"/>
    <w:rsid w:val="00751AC3"/>
    <w:rsid w:val="00753620"/>
    <w:rsid w:val="007536C9"/>
    <w:rsid w:val="007611A5"/>
    <w:rsid w:val="007618E2"/>
    <w:rsid w:val="00762E3E"/>
    <w:rsid w:val="00763E1A"/>
    <w:rsid w:val="00770DD3"/>
    <w:rsid w:val="0077273B"/>
    <w:rsid w:val="00772FBB"/>
    <w:rsid w:val="00774132"/>
    <w:rsid w:val="00774DAD"/>
    <w:rsid w:val="00776E52"/>
    <w:rsid w:val="00777824"/>
    <w:rsid w:val="00784742"/>
    <w:rsid w:val="007900AC"/>
    <w:rsid w:val="00790AE0"/>
    <w:rsid w:val="00792DE8"/>
    <w:rsid w:val="007A10BE"/>
    <w:rsid w:val="007A1543"/>
    <w:rsid w:val="007A24A9"/>
    <w:rsid w:val="007A25A6"/>
    <w:rsid w:val="007A3A06"/>
    <w:rsid w:val="007A7051"/>
    <w:rsid w:val="007B0CEC"/>
    <w:rsid w:val="007B20A4"/>
    <w:rsid w:val="007B3CE7"/>
    <w:rsid w:val="007B4A2B"/>
    <w:rsid w:val="007B4C87"/>
    <w:rsid w:val="007B56A3"/>
    <w:rsid w:val="007B6AC7"/>
    <w:rsid w:val="007B780A"/>
    <w:rsid w:val="007C045A"/>
    <w:rsid w:val="007C27E6"/>
    <w:rsid w:val="007C40A0"/>
    <w:rsid w:val="007C513D"/>
    <w:rsid w:val="007C528E"/>
    <w:rsid w:val="007C5FD7"/>
    <w:rsid w:val="007C7717"/>
    <w:rsid w:val="007D1561"/>
    <w:rsid w:val="007D3E92"/>
    <w:rsid w:val="007E0847"/>
    <w:rsid w:val="007E2279"/>
    <w:rsid w:val="007E4767"/>
    <w:rsid w:val="007E6598"/>
    <w:rsid w:val="007E70BF"/>
    <w:rsid w:val="007F1F31"/>
    <w:rsid w:val="007F2585"/>
    <w:rsid w:val="007F2F10"/>
    <w:rsid w:val="007F4ADB"/>
    <w:rsid w:val="007F6156"/>
    <w:rsid w:val="007F7B66"/>
    <w:rsid w:val="008016F1"/>
    <w:rsid w:val="00802203"/>
    <w:rsid w:val="00804EA7"/>
    <w:rsid w:val="00805EEC"/>
    <w:rsid w:val="0080681C"/>
    <w:rsid w:val="008070B0"/>
    <w:rsid w:val="008109B8"/>
    <w:rsid w:val="0081446E"/>
    <w:rsid w:val="008205FD"/>
    <w:rsid w:val="00821BA8"/>
    <w:rsid w:val="00823A5A"/>
    <w:rsid w:val="00826BC4"/>
    <w:rsid w:val="00827453"/>
    <w:rsid w:val="00830F65"/>
    <w:rsid w:val="00831426"/>
    <w:rsid w:val="0083177D"/>
    <w:rsid w:val="00835B9E"/>
    <w:rsid w:val="008373E1"/>
    <w:rsid w:val="0084151E"/>
    <w:rsid w:val="008422FC"/>
    <w:rsid w:val="00842E46"/>
    <w:rsid w:val="00844382"/>
    <w:rsid w:val="008503F9"/>
    <w:rsid w:val="008520C7"/>
    <w:rsid w:val="00852A9C"/>
    <w:rsid w:val="00855180"/>
    <w:rsid w:val="0085781B"/>
    <w:rsid w:val="00860A0B"/>
    <w:rsid w:val="00861FFB"/>
    <w:rsid w:val="00862191"/>
    <w:rsid w:val="00862592"/>
    <w:rsid w:val="00862D3D"/>
    <w:rsid w:val="0086380B"/>
    <w:rsid w:val="00863AAE"/>
    <w:rsid w:val="00866BCC"/>
    <w:rsid w:val="00871EE1"/>
    <w:rsid w:val="00872338"/>
    <w:rsid w:val="008773F2"/>
    <w:rsid w:val="008831A6"/>
    <w:rsid w:val="00884F04"/>
    <w:rsid w:val="0088531A"/>
    <w:rsid w:val="00885823"/>
    <w:rsid w:val="00885EEA"/>
    <w:rsid w:val="00887B58"/>
    <w:rsid w:val="00887DE7"/>
    <w:rsid w:val="00891F1F"/>
    <w:rsid w:val="008925B4"/>
    <w:rsid w:val="00892832"/>
    <w:rsid w:val="00893954"/>
    <w:rsid w:val="00893A03"/>
    <w:rsid w:val="00893BA9"/>
    <w:rsid w:val="00895A09"/>
    <w:rsid w:val="008A0141"/>
    <w:rsid w:val="008A0398"/>
    <w:rsid w:val="008A0D30"/>
    <w:rsid w:val="008A3B2F"/>
    <w:rsid w:val="008A4AFA"/>
    <w:rsid w:val="008A7A26"/>
    <w:rsid w:val="008B15FF"/>
    <w:rsid w:val="008B1A35"/>
    <w:rsid w:val="008B3160"/>
    <w:rsid w:val="008B5BF7"/>
    <w:rsid w:val="008C16EB"/>
    <w:rsid w:val="008C1FB0"/>
    <w:rsid w:val="008C20A7"/>
    <w:rsid w:val="008C34CD"/>
    <w:rsid w:val="008C39D0"/>
    <w:rsid w:val="008C40F8"/>
    <w:rsid w:val="008C465B"/>
    <w:rsid w:val="008C4D8E"/>
    <w:rsid w:val="008D5199"/>
    <w:rsid w:val="008D6502"/>
    <w:rsid w:val="008D7DC7"/>
    <w:rsid w:val="008E2B7D"/>
    <w:rsid w:val="008E57A7"/>
    <w:rsid w:val="008E611F"/>
    <w:rsid w:val="008E76AE"/>
    <w:rsid w:val="008F0768"/>
    <w:rsid w:val="008F0836"/>
    <w:rsid w:val="008F238A"/>
    <w:rsid w:val="008F2838"/>
    <w:rsid w:val="008F33AF"/>
    <w:rsid w:val="008F7E37"/>
    <w:rsid w:val="00900E05"/>
    <w:rsid w:val="00901402"/>
    <w:rsid w:val="0090164E"/>
    <w:rsid w:val="00901BAA"/>
    <w:rsid w:val="0090462D"/>
    <w:rsid w:val="00910BAB"/>
    <w:rsid w:val="00911F28"/>
    <w:rsid w:val="009128F3"/>
    <w:rsid w:val="00912E63"/>
    <w:rsid w:val="00913AFA"/>
    <w:rsid w:val="00914ADC"/>
    <w:rsid w:val="00916AE3"/>
    <w:rsid w:val="00917111"/>
    <w:rsid w:val="00917328"/>
    <w:rsid w:val="009211D9"/>
    <w:rsid w:val="00921A85"/>
    <w:rsid w:val="009229F2"/>
    <w:rsid w:val="00923CD1"/>
    <w:rsid w:val="0092619D"/>
    <w:rsid w:val="00927700"/>
    <w:rsid w:val="00930BD5"/>
    <w:rsid w:val="009325CE"/>
    <w:rsid w:val="0093280E"/>
    <w:rsid w:val="00934ADE"/>
    <w:rsid w:val="00934E62"/>
    <w:rsid w:val="0095015E"/>
    <w:rsid w:val="0095120D"/>
    <w:rsid w:val="009546E3"/>
    <w:rsid w:val="009551F5"/>
    <w:rsid w:val="00956304"/>
    <w:rsid w:val="0095709B"/>
    <w:rsid w:val="00962B0E"/>
    <w:rsid w:val="0096307F"/>
    <w:rsid w:val="00963DB1"/>
    <w:rsid w:val="009648C8"/>
    <w:rsid w:val="00966503"/>
    <w:rsid w:val="00977B72"/>
    <w:rsid w:val="009817B4"/>
    <w:rsid w:val="0098277B"/>
    <w:rsid w:val="00983BA1"/>
    <w:rsid w:val="00985C2C"/>
    <w:rsid w:val="00987106"/>
    <w:rsid w:val="00987720"/>
    <w:rsid w:val="0099063C"/>
    <w:rsid w:val="00991125"/>
    <w:rsid w:val="009918F9"/>
    <w:rsid w:val="009941FE"/>
    <w:rsid w:val="009A0351"/>
    <w:rsid w:val="009A3687"/>
    <w:rsid w:val="009A3D2A"/>
    <w:rsid w:val="009A4C79"/>
    <w:rsid w:val="009A6169"/>
    <w:rsid w:val="009A62F1"/>
    <w:rsid w:val="009B000F"/>
    <w:rsid w:val="009B183D"/>
    <w:rsid w:val="009B2EBF"/>
    <w:rsid w:val="009B34D3"/>
    <w:rsid w:val="009B4793"/>
    <w:rsid w:val="009B5F76"/>
    <w:rsid w:val="009B76CE"/>
    <w:rsid w:val="009B7F8C"/>
    <w:rsid w:val="009C3994"/>
    <w:rsid w:val="009C44EF"/>
    <w:rsid w:val="009C5437"/>
    <w:rsid w:val="009C5490"/>
    <w:rsid w:val="009C58AE"/>
    <w:rsid w:val="009C7AA2"/>
    <w:rsid w:val="009D0144"/>
    <w:rsid w:val="009D02D5"/>
    <w:rsid w:val="009D2082"/>
    <w:rsid w:val="009D3133"/>
    <w:rsid w:val="009D4659"/>
    <w:rsid w:val="009D4783"/>
    <w:rsid w:val="009D5402"/>
    <w:rsid w:val="009E2317"/>
    <w:rsid w:val="009E2448"/>
    <w:rsid w:val="009E373E"/>
    <w:rsid w:val="009E462D"/>
    <w:rsid w:val="009E46AC"/>
    <w:rsid w:val="009E4704"/>
    <w:rsid w:val="009E4E67"/>
    <w:rsid w:val="009E63A0"/>
    <w:rsid w:val="009E75DF"/>
    <w:rsid w:val="009F0AC6"/>
    <w:rsid w:val="009F0B3F"/>
    <w:rsid w:val="009F1ECE"/>
    <w:rsid w:val="009F2891"/>
    <w:rsid w:val="009F2DC9"/>
    <w:rsid w:val="009F44B7"/>
    <w:rsid w:val="009F5FD0"/>
    <w:rsid w:val="009F61C6"/>
    <w:rsid w:val="009F6723"/>
    <w:rsid w:val="009F6ECD"/>
    <w:rsid w:val="00A00984"/>
    <w:rsid w:val="00A009A0"/>
    <w:rsid w:val="00A02E2E"/>
    <w:rsid w:val="00A0477D"/>
    <w:rsid w:val="00A0745B"/>
    <w:rsid w:val="00A07918"/>
    <w:rsid w:val="00A10078"/>
    <w:rsid w:val="00A10BDD"/>
    <w:rsid w:val="00A10F25"/>
    <w:rsid w:val="00A1158A"/>
    <w:rsid w:val="00A11E82"/>
    <w:rsid w:val="00A121E4"/>
    <w:rsid w:val="00A12583"/>
    <w:rsid w:val="00A1330A"/>
    <w:rsid w:val="00A1403E"/>
    <w:rsid w:val="00A14E5B"/>
    <w:rsid w:val="00A25EB0"/>
    <w:rsid w:val="00A26ADF"/>
    <w:rsid w:val="00A305B5"/>
    <w:rsid w:val="00A3450B"/>
    <w:rsid w:val="00A34C53"/>
    <w:rsid w:val="00A360D1"/>
    <w:rsid w:val="00A3648A"/>
    <w:rsid w:val="00A45404"/>
    <w:rsid w:val="00A45578"/>
    <w:rsid w:val="00A46605"/>
    <w:rsid w:val="00A50D68"/>
    <w:rsid w:val="00A5287E"/>
    <w:rsid w:val="00A52A05"/>
    <w:rsid w:val="00A52D59"/>
    <w:rsid w:val="00A52DCE"/>
    <w:rsid w:val="00A53B1E"/>
    <w:rsid w:val="00A56B06"/>
    <w:rsid w:val="00A56F4E"/>
    <w:rsid w:val="00A571A1"/>
    <w:rsid w:val="00A578FF"/>
    <w:rsid w:val="00A62874"/>
    <w:rsid w:val="00A63AA9"/>
    <w:rsid w:val="00A64948"/>
    <w:rsid w:val="00A6649D"/>
    <w:rsid w:val="00A66914"/>
    <w:rsid w:val="00A71564"/>
    <w:rsid w:val="00A729BF"/>
    <w:rsid w:val="00A738A6"/>
    <w:rsid w:val="00A73C6B"/>
    <w:rsid w:val="00A7412E"/>
    <w:rsid w:val="00A7422C"/>
    <w:rsid w:val="00A75114"/>
    <w:rsid w:val="00A7596B"/>
    <w:rsid w:val="00A80BAF"/>
    <w:rsid w:val="00A80F94"/>
    <w:rsid w:val="00A81331"/>
    <w:rsid w:val="00A81ACE"/>
    <w:rsid w:val="00A82176"/>
    <w:rsid w:val="00A84474"/>
    <w:rsid w:val="00A90A08"/>
    <w:rsid w:val="00A9263A"/>
    <w:rsid w:val="00A9376A"/>
    <w:rsid w:val="00A93F04"/>
    <w:rsid w:val="00A96745"/>
    <w:rsid w:val="00A96CC6"/>
    <w:rsid w:val="00AA084F"/>
    <w:rsid w:val="00AA0B1B"/>
    <w:rsid w:val="00AA1081"/>
    <w:rsid w:val="00AA113E"/>
    <w:rsid w:val="00AA1EC1"/>
    <w:rsid w:val="00AA676C"/>
    <w:rsid w:val="00AB0376"/>
    <w:rsid w:val="00AB164D"/>
    <w:rsid w:val="00AB4B35"/>
    <w:rsid w:val="00AB5001"/>
    <w:rsid w:val="00AB5C53"/>
    <w:rsid w:val="00AB6219"/>
    <w:rsid w:val="00AC0B38"/>
    <w:rsid w:val="00AC1042"/>
    <w:rsid w:val="00AC1AEC"/>
    <w:rsid w:val="00AC2E8C"/>
    <w:rsid w:val="00AC4713"/>
    <w:rsid w:val="00AC4C75"/>
    <w:rsid w:val="00AC6469"/>
    <w:rsid w:val="00AD341E"/>
    <w:rsid w:val="00AD5F30"/>
    <w:rsid w:val="00AD6528"/>
    <w:rsid w:val="00AD6BC8"/>
    <w:rsid w:val="00AE18F0"/>
    <w:rsid w:val="00AE332F"/>
    <w:rsid w:val="00AE426F"/>
    <w:rsid w:val="00AE675E"/>
    <w:rsid w:val="00AE7FC7"/>
    <w:rsid w:val="00AF03B3"/>
    <w:rsid w:val="00AF08F0"/>
    <w:rsid w:val="00AF45B1"/>
    <w:rsid w:val="00AF6A95"/>
    <w:rsid w:val="00B00EA4"/>
    <w:rsid w:val="00B00F65"/>
    <w:rsid w:val="00B0238E"/>
    <w:rsid w:val="00B02FF5"/>
    <w:rsid w:val="00B04B59"/>
    <w:rsid w:val="00B05317"/>
    <w:rsid w:val="00B05DFD"/>
    <w:rsid w:val="00B103AE"/>
    <w:rsid w:val="00B11CEB"/>
    <w:rsid w:val="00B120B6"/>
    <w:rsid w:val="00B1322E"/>
    <w:rsid w:val="00B14D6C"/>
    <w:rsid w:val="00B153EA"/>
    <w:rsid w:val="00B156BE"/>
    <w:rsid w:val="00B16602"/>
    <w:rsid w:val="00B2090B"/>
    <w:rsid w:val="00B22DD9"/>
    <w:rsid w:val="00B23F6F"/>
    <w:rsid w:val="00B255F8"/>
    <w:rsid w:val="00B32BD1"/>
    <w:rsid w:val="00B33F86"/>
    <w:rsid w:val="00B35AA5"/>
    <w:rsid w:val="00B36253"/>
    <w:rsid w:val="00B37AC8"/>
    <w:rsid w:val="00B415D4"/>
    <w:rsid w:val="00B43118"/>
    <w:rsid w:val="00B44183"/>
    <w:rsid w:val="00B4429F"/>
    <w:rsid w:val="00B505DE"/>
    <w:rsid w:val="00B523AF"/>
    <w:rsid w:val="00B53328"/>
    <w:rsid w:val="00B53E42"/>
    <w:rsid w:val="00B56E58"/>
    <w:rsid w:val="00B573D0"/>
    <w:rsid w:val="00B604FB"/>
    <w:rsid w:val="00B60608"/>
    <w:rsid w:val="00B60DF7"/>
    <w:rsid w:val="00B6147A"/>
    <w:rsid w:val="00B65CFD"/>
    <w:rsid w:val="00B729BF"/>
    <w:rsid w:val="00B74650"/>
    <w:rsid w:val="00B75DDD"/>
    <w:rsid w:val="00B761DF"/>
    <w:rsid w:val="00B76EFD"/>
    <w:rsid w:val="00B77E25"/>
    <w:rsid w:val="00B8008F"/>
    <w:rsid w:val="00B8093B"/>
    <w:rsid w:val="00B80D6C"/>
    <w:rsid w:val="00B82DC2"/>
    <w:rsid w:val="00B82F4F"/>
    <w:rsid w:val="00B8433C"/>
    <w:rsid w:val="00B92416"/>
    <w:rsid w:val="00B92A5A"/>
    <w:rsid w:val="00BA0791"/>
    <w:rsid w:val="00BA540A"/>
    <w:rsid w:val="00BA5BD0"/>
    <w:rsid w:val="00BA771A"/>
    <w:rsid w:val="00BB1961"/>
    <w:rsid w:val="00BB2631"/>
    <w:rsid w:val="00BB4FFE"/>
    <w:rsid w:val="00BB543E"/>
    <w:rsid w:val="00BB57C2"/>
    <w:rsid w:val="00BB5D88"/>
    <w:rsid w:val="00BB7A85"/>
    <w:rsid w:val="00BC1ED2"/>
    <w:rsid w:val="00BC3C39"/>
    <w:rsid w:val="00BC7543"/>
    <w:rsid w:val="00BC7DA1"/>
    <w:rsid w:val="00BD39DA"/>
    <w:rsid w:val="00BD593D"/>
    <w:rsid w:val="00BE23A0"/>
    <w:rsid w:val="00BF1303"/>
    <w:rsid w:val="00BF4863"/>
    <w:rsid w:val="00BF6CAC"/>
    <w:rsid w:val="00C00F09"/>
    <w:rsid w:val="00C03366"/>
    <w:rsid w:val="00C04B9B"/>
    <w:rsid w:val="00C05A6A"/>
    <w:rsid w:val="00C05CDA"/>
    <w:rsid w:val="00C06D2F"/>
    <w:rsid w:val="00C10BEE"/>
    <w:rsid w:val="00C1254D"/>
    <w:rsid w:val="00C128A2"/>
    <w:rsid w:val="00C1312A"/>
    <w:rsid w:val="00C138FB"/>
    <w:rsid w:val="00C14B2B"/>
    <w:rsid w:val="00C1782D"/>
    <w:rsid w:val="00C1786C"/>
    <w:rsid w:val="00C178CA"/>
    <w:rsid w:val="00C21EC8"/>
    <w:rsid w:val="00C22E63"/>
    <w:rsid w:val="00C252C9"/>
    <w:rsid w:val="00C26C09"/>
    <w:rsid w:val="00C31559"/>
    <w:rsid w:val="00C336AF"/>
    <w:rsid w:val="00C35571"/>
    <w:rsid w:val="00C35C7D"/>
    <w:rsid w:val="00C4101E"/>
    <w:rsid w:val="00C42986"/>
    <w:rsid w:val="00C50F2E"/>
    <w:rsid w:val="00C524CB"/>
    <w:rsid w:val="00C54283"/>
    <w:rsid w:val="00C60D14"/>
    <w:rsid w:val="00C628AD"/>
    <w:rsid w:val="00C6635B"/>
    <w:rsid w:val="00C66843"/>
    <w:rsid w:val="00C674FE"/>
    <w:rsid w:val="00C70939"/>
    <w:rsid w:val="00C70CD5"/>
    <w:rsid w:val="00C733EE"/>
    <w:rsid w:val="00C73B39"/>
    <w:rsid w:val="00C7429B"/>
    <w:rsid w:val="00C750A9"/>
    <w:rsid w:val="00C7567F"/>
    <w:rsid w:val="00C75761"/>
    <w:rsid w:val="00C810DD"/>
    <w:rsid w:val="00C814FD"/>
    <w:rsid w:val="00C81509"/>
    <w:rsid w:val="00C86623"/>
    <w:rsid w:val="00C909D4"/>
    <w:rsid w:val="00C918C9"/>
    <w:rsid w:val="00C92713"/>
    <w:rsid w:val="00C927A3"/>
    <w:rsid w:val="00C94FCC"/>
    <w:rsid w:val="00CA0900"/>
    <w:rsid w:val="00CA270D"/>
    <w:rsid w:val="00CA4C4D"/>
    <w:rsid w:val="00CA4CB6"/>
    <w:rsid w:val="00CA5DC3"/>
    <w:rsid w:val="00CA71E1"/>
    <w:rsid w:val="00CA71F4"/>
    <w:rsid w:val="00CA7309"/>
    <w:rsid w:val="00CB0C8F"/>
    <w:rsid w:val="00CB17FD"/>
    <w:rsid w:val="00CB320E"/>
    <w:rsid w:val="00CB3F00"/>
    <w:rsid w:val="00CB517D"/>
    <w:rsid w:val="00CB6587"/>
    <w:rsid w:val="00CC0E93"/>
    <w:rsid w:val="00CC124C"/>
    <w:rsid w:val="00CC21CA"/>
    <w:rsid w:val="00CC2929"/>
    <w:rsid w:val="00CD079B"/>
    <w:rsid w:val="00CD1D98"/>
    <w:rsid w:val="00CD1FB5"/>
    <w:rsid w:val="00CD394C"/>
    <w:rsid w:val="00CD4E66"/>
    <w:rsid w:val="00CD7670"/>
    <w:rsid w:val="00CE0061"/>
    <w:rsid w:val="00CE2728"/>
    <w:rsid w:val="00CE3B88"/>
    <w:rsid w:val="00CF0D55"/>
    <w:rsid w:val="00CF0EE9"/>
    <w:rsid w:val="00CF3F9A"/>
    <w:rsid w:val="00CF5CDF"/>
    <w:rsid w:val="00CF5D1D"/>
    <w:rsid w:val="00D00760"/>
    <w:rsid w:val="00D01605"/>
    <w:rsid w:val="00D02223"/>
    <w:rsid w:val="00D022C7"/>
    <w:rsid w:val="00D0279F"/>
    <w:rsid w:val="00D06C7C"/>
    <w:rsid w:val="00D102C0"/>
    <w:rsid w:val="00D10843"/>
    <w:rsid w:val="00D11DE7"/>
    <w:rsid w:val="00D12070"/>
    <w:rsid w:val="00D12F11"/>
    <w:rsid w:val="00D14C66"/>
    <w:rsid w:val="00D1683E"/>
    <w:rsid w:val="00D16D8F"/>
    <w:rsid w:val="00D20E65"/>
    <w:rsid w:val="00D21E48"/>
    <w:rsid w:val="00D234BF"/>
    <w:rsid w:val="00D234D4"/>
    <w:rsid w:val="00D24757"/>
    <w:rsid w:val="00D2614E"/>
    <w:rsid w:val="00D27CAF"/>
    <w:rsid w:val="00D30F89"/>
    <w:rsid w:val="00D31083"/>
    <w:rsid w:val="00D33857"/>
    <w:rsid w:val="00D33A11"/>
    <w:rsid w:val="00D33EE5"/>
    <w:rsid w:val="00D349C7"/>
    <w:rsid w:val="00D350EE"/>
    <w:rsid w:val="00D3582A"/>
    <w:rsid w:val="00D364F8"/>
    <w:rsid w:val="00D3789E"/>
    <w:rsid w:val="00D423AA"/>
    <w:rsid w:val="00D42BA7"/>
    <w:rsid w:val="00D44001"/>
    <w:rsid w:val="00D45F57"/>
    <w:rsid w:val="00D50325"/>
    <w:rsid w:val="00D51026"/>
    <w:rsid w:val="00D51BAA"/>
    <w:rsid w:val="00D53DEE"/>
    <w:rsid w:val="00D53EBF"/>
    <w:rsid w:val="00D54A61"/>
    <w:rsid w:val="00D54AE2"/>
    <w:rsid w:val="00D54F44"/>
    <w:rsid w:val="00D5539D"/>
    <w:rsid w:val="00D55BB5"/>
    <w:rsid w:val="00D56270"/>
    <w:rsid w:val="00D604AD"/>
    <w:rsid w:val="00D6184F"/>
    <w:rsid w:val="00D64D64"/>
    <w:rsid w:val="00D65C98"/>
    <w:rsid w:val="00D65E62"/>
    <w:rsid w:val="00D668E2"/>
    <w:rsid w:val="00D70984"/>
    <w:rsid w:val="00D70D1F"/>
    <w:rsid w:val="00D74A9D"/>
    <w:rsid w:val="00D77199"/>
    <w:rsid w:val="00D804EB"/>
    <w:rsid w:val="00D82BF6"/>
    <w:rsid w:val="00D874F1"/>
    <w:rsid w:val="00D90C43"/>
    <w:rsid w:val="00D916D4"/>
    <w:rsid w:val="00D95531"/>
    <w:rsid w:val="00D956F8"/>
    <w:rsid w:val="00D97169"/>
    <w:rsid w:val="00DA21BA"/>
    <w:rsid w:val="00DA5957"/>
    <w:rsid w:val="00DA5B15"/>
    <w:rsid w:val="00DA5C91"/>
    <w:rsid w:val="00DB0D6E"/>
    <w:rsid w:val="00DB4A87"/>
    <w:rsid w:val="00DB4D3D"/>
    <w:rsid w:val="00DB785E"/>
    <w:rsid w:val="00DB7A92"/>
    <w:rsid w:val="00DC062B"/>
    <w:rsid w:val="00DC1AF8"/>
    <w:rsid w:val="00DC322C"/>
    <w:rsid w:val="00DC652F"/>
    <w:rsid w:val="00DC6DDA"/>
    <w:rsid w:val="00DC71F1"/>
    <w:rsid w:val="00DD154C"/>
    <w:rsid w:val="00DD289C"/>
    <w:rsid w:val="00DD2DFE"/>
    <w:rsid w:val="00DD2FA6"/>
    <w:rsid w:val="00DD4C67"/>
    <w:rsid w:val="00DD64B1"/>
    <w:rsid w:val="00DE001D"/>
    <w:rsid w:val="00DE0A3F"/>
    <w:rsid w:val="00DE0AE1"/>
    <w:rsid w:val="00DE0C6D"/>
    <w:rsid w:val="00DE26B0"/>
    <w:rsid w:val="00DE2A15"/>
    <w:rsid w:val="00DE3092"/>
    <w:rsid w:val="00DE7188"/>
    <w:rsid w:val="00DE7496"/>
    <w:rsid w:val="00DF2A76"/>
    <w:rsid w:val="00DF309E"/>
    <w:rsid w:val="00DF381A"/>
    <w:rsid w:val="00DF5C9D"/>
    <w:rsid w:val="00DF7E86"/>
    <w:rsid w:val="00E0165C"/>
    <w:rsid w:val="00E02F46"/>
    <w:rsid w:val="00E12554"/>
    <w:rsid w:val="00E133EC"/>
    <w:rsid w:val="00E13B18"/>
    <w:rsid w:val="00E14192"/>
    <w:rsid w:val="00E14644"/>
    <w:rsid w:val="00E14BCE"/>
    <w:rsid w:val="00E15C7E"/>
    <w:rsid w:val="00E1756C"/>
    <w:rsid w:val="00E207DD"/>
    <w:rsid w:val="00E20B1F"/>
    <w:rsid w:val="00E21A7C"/>
    <w:rsid w:val="00E2447F"/>
    <w:rsid w:val="00E254E6"/>
    <w:rsid w:val="00E259AD"/>
    <w:rsid w:val="00E26C36"/>
    <w:rsid w:val="00E26FF3"/>
    <w:rsid w:val="00E3035E"/>
    <w:rsid w:val="00E315A7"/>
    <w:rsid w:val="00E31C0F"/>
    <w:rsid w:val="00E31E08"/>
    <w:rsid w:val="00E32841"/>
    <w:rsid w:val="00E3534E"/>
    <w:rsid w:val="00E3728A"/>
    <w:rsid w:val="00E4303F"/>
    <w:rsid w:val="00E45004"/>
    <w:rsid w:val="00E4563B"/>
    <w:rsid w:val="00E47B1D"/>
    <w:rsid w:val="00E533E1"/>
    <w:rsid w:val="00E5571F"/>
    <w:rsid w:val="00E5690D"/>
    <w:rsid w:val="00E574E1"/>
    <w:rsid w:val="00E60B42"/>
    <w:rsid w:val="00E62203"/>
    <w:rsid w:val="00E6400E"/>
    <w:rsid w:val="00E65122"/>
    <w:rsid w:val="00E65F2A"/>
    <w:rsid w:val="00E66C38"/>
    <w:rsid w:val="00E67CA1"/>
    <w:rsid w:val="00E7154D"/>
    <w:rsid w:val="00E71E6D"/>
    <w:rsid w:val="00E7372C"/>
    <w:rsid w:val="00E7545C"/>
    <w:rsid w:val="00E76367"/>
    <w:rsid w:val="00E76AB4"/>
    <w:rsid w:val="00E76E37"/>
    <w:rsid w:val="00E81231"/>
    <w:rsid w:val="00E846A2"/>
    <w:rsid w:val="00E84A76"/>
    <w:rsid w:val="00E85B74"/>
    <w:rsid w:val="00E861F8"/>
    <w:rsid w:val="00E8767E"/>
    <w:rsid w:val="00E91625"/>
    <w:rsid w:val="00E92AEA"/>
    <w:rsid w:val="00EA010E"/>
    <w:rsid w:val="00EA0AF5"/>
    <w:rsid w:val="00EA24D8"/>
    <w:rsid w:val="00EA3D51"/>
    <w:rsid w:val="00EA3F3C"/>
    <w:rsid w:val="00EA4A35"/>
    <w:rsid w:val="00EA5FF0"/>
    <w:rsid w:val="00EA7B6C"/>
    <w:rsid w:val="00EB092A"/>
    <w:rsid w:val="00EB1303"/>
    <w:rsid w:val="00EB5F45"/>
    <w:rsid w:val="00EB600B"/>
    <w:rsid w:val="00EC01EC"/>
    <w:rsid w:val="00EC2DC4"/>
    <w:rsid w:val="00EC2E72"/>
    <w:rsid w:val="00EC6AE3"/>
    <w:rsid w:val="00EC7A43"/>
    <w:rsid w:val="00ED06B2"/>
    <w:rsid w:val="00ED19F9"/>
    <w:rsid w:val="00ED559E"/>
    <w:rsid w:val="00ED6297"/>
    <w:rsid w:val="00ED7B05"/>
    <w:rsid w:val="00EE0788"/>
    <w:rsid w:val="00EE287A"/>
    <w:rsid w:val="00EE28BD"/>
    <w:rsid w:val="00EF0552"/>
    <w:rsid w:val="00EF06C5"/>
    <w:rsid w:val="00EF127F"/>
    <w:rsid w:val="00EF5E75"/>
    <w:rsid w:val="00EF613F"/>
    <w:rsid w:val="00F004A1"/>
    <w:rsid w:val="00F01FC5"/>
    <w:rsid w:val="00F029A5"/>
    <w:rsid w:val="00F03526"/>
    <w:rsid w:val="00F03CF7"/>
    <w:rsid w:val="00F047ED"/>
    <w:rsid w:val="00F0493B"/>
    <w:rsid w:val="00F04B15"/>
    <w:rsid w:val="00F05CA1"/>
    <w:rsid w:val="00F0663F"/>
    <w:rsid w:val="00F06F84"/>
    <w:rsid w:val="00F07246"/>
    <w:rsid w:val="00F10CB6"/>
    <w:rsid w:val="00F13BFB"/>
    <w:rsid w:val="00F153D8"/>
    <w:rsid w:val="00F20055"/>
    <w:rsid w:val="00F20816"/>
    <w:rsid w:val="00F20EBF"/>
    <w:rsid w:val="00F21DCE"/>
    <w:rsid w:val="00F24A67"/>
    <w:rsid w:val="00F25091"/>
    <w:rsid w:val="00F320EE"/>
    <w:rsid w:val="00F4232D"/>
    <w:rsid w:val="00F43408"/>
    <w:rsid w:val="00F44DD6"/>
    <w:rsid w:val="00F456D6"/>
    <w:rsid w:val="00F4635B"/>
    <w:rsid w:val="00F46813"/>
    <w:rsid w:val="00F46820"/>
    <w:rsid w:val="00F474EE"/>
    <w:rsid w:val="00F5099B"/>
    <w:rsid w:val="00F537E4"/>
    <w:rsid w:val="00F57A9C"/>
    <w:rsid w:val="00F57ADD"/>
    <w:rsid w:val="00F62357"/>
    <w:rsid w:val="00F6254C"/>
    <w:rsid w:val="00F631C4"/>
    <w:rsid w:val="00F64ACA"/>
    <w:rsid w:val="00F67BA6"/>
    <w:rsid w:val="00F70C19"/>
    <w:rsid w:val="00F741B7"/>
    <w:rsid w:val="00F750D2"/>
    <w:rsid w:val="00F821FD"/>
    <w:rsid w:val="00F82E4E"/>
    <w:rsid w:val="00F83214"/>
    <w:rsid w:val="00F84529"/>
    <w:rsid w:val="00F84F65"/>
    <w:rsid w:val="00F85C74"/>
    <w:rsid w:val="00F903F9"/>
    <w:rsid w:val="00F9196A"/>
    <w:rsid w:val="00F92464"/>
    <w:rsid w:val="00F94245"/>
    <w:rsid w:val="00F94883"/>
    <w:rsid w:val="00F94CB5"/>
    <w:rsid w:val="00F95460"/>
    <w:rsid w:val="00F95E1A"/>
    <w:rsid w:val="00F97F45"/>
    <w:rsid w:val="00FA169F"/>
    <w:rsid w:val="00FA3157"/>
    <w:rsid w:val="00FA3A66"/>
    <w:rsid w:val="00FA5FC8"/>
    <w:rsid w:val="00FB1CE3"/>
    <w:rsid w:val="00FB4723"/>
    <w:rsid w:val="00FB6ED5"/>
    <w:rsid w:val="00FC0679"/>
    <w:rsid w:val="00FC1D56"/>
    <w:rsid w:val="00FC1F01"/>
    <w:rsid w:val="00FC22A3"/>
    <w:rsid w:val="00FC38D5"/>
    <w:rsid w:val="00FC54EC"/>
    <w:rsid w:val="00FC6641"/>
    <w:rsid w:val="00FD0BF6"/>
    <w:rsid w:val="00FD1E00"/>
    <w:rsid w:val="00FD2376"/>
    <w:rsid w:val="00FD7168"/>
    <w:rsid w:val="00FD7385"/>
    <w:rsid w:val="00FE1041"/>
    <w:rsid w:val="00FE37E4"/>
    <w:rsid w:val="00FE5156"/>
    <w:rsid w:val="00FE5ECA"/>
    <w:rsid w:val="00FE63F0"/>
    <w:rsid w:val="00FE6D6C"/>
    <w:rsid w:val="00FE7E77"/>
    <w:rsid w:val="00FF0DCA"/>
    <w:rsid w:val="00FF173B"/>
    <w:rsid w:val="00FF1CD9"/>
    <w:rsid w:val="00FF5B1B"/>
    <w:rsid w:val="00FF638C"/>
    <w:rsid w:val="00FF7037"/>
    <w:rsid w:val="00FF72A2"/>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6F0"/>
    <w:rPr>
      <w:color w:val="0000FF"/>
      <w:sz w:val="24"/>
    </w:rPr>
  </w:style>
  <w:style w:type="paragraph" w:styleId="Heading1">
    <w:name w:val="heading 1"/>
    <w:basedOn w:val="Normal"/>
    <w:next w:val="Normal"/>
    <w:qFormat/>
    <w:rsid w:val="006D06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6D06F0"/>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06F0"/>
    <w:pPr>
      <w:tabs>
        <w:tab w:val="center" w:pos="4320"/>
        <w:tab w:val="right" w:pos="8640"/>
      </w:tabs>
    </w:pPr>
  </w:style>
  <w:style w:type="paragraph" w:styleId="Footer">
    <w:name w:val="footer"/>
    <w:basedOn w:val="Normal"/>
    <w:rsid w:val="006D06F0"/>
    <w:pPr>
      <w:tabs>
        <w:tab w:val="center" w:pos="4320"/>
        <w:tab w:val="right" w:pos="8640"/>
      </w:tabs>
    </w:pPr>
  </w:style>
  <w:style w:type="character" w:styleId="PageNumber">
    <w:name w:val="page number"/>
    <w:basedOn w:val="DefaultParagraphFont"/>
    <w:rsid w:val="006D06F0"/>
  </w:style>
  <w:style w:type="paragraph" w:styleId="FootnoteText">
    <w:name w:val="footnote text"/>
    <w:basedOn w:val="Normal"/>
    <w:semiHidden/>
    <w:rsid w:val="006D06F0"/>
    <w:rPr>
      <w:sz w:val="20"/>
    </w:rPr>
  </w:style>
  <w:style w:type="character" w:styleId="FootnoteReference">
    <w:name w:val="footnote reference"/>
    <w:basedOn w:val="DefaultParagraphFont"/>
    <w:semiHidden/>
    <w:rsid w:val="006D06F0"/>
    <w:rPr>
      <w:vertAlign w:val="superscript"/>
    </w:rPr>
  </w:style>
  <w:style w:type="paragraph" w:styleId="BodyTextIndent">
    <w:name w:val="Body Text Indent"/>
    <w:basedOn w:val="Normal"/>
    <w:rsid w:val="006D06F0"/>
    <w:pPr>
      <w:spacing w:line="360" w:lineRule="auto"/>
      <w:ind w:left="720"/>
      <w:jc w:val="both"/>
    </w:pPr>
  </w:style>
  <w:style w:type="paragraph" w:styleId="BodyText">
    <w:name w:val="Body Text"/>
    <w:basedOn w:val="Normal"/>
    <w:rsid w:val="006D06F0"/>
    <w:pPr>
      <w:spacing w:line="480" w:lineRule="auto"/>
    </w:pPr>
    <w:rPr>
      <w:sz w:val="26"/>
    </w:rPr>
  </w:style>
  <w:style w:type="paragraph" w:styleId="BodyTextIndent2">
    <w:name w:val="Body Text Indent 2"/>
    <w:basedOn w:val="Normal"/>
    <w:rsid w:val="006D06F0"/>
    <w:pPr>
      <w:spacing w:line="360" w:lineRule="auto"/>
      <w:ind w:firstLine="720"/>
    </w:pPr>
    <w:rPr>
      <w:sz w:val="26"/>
    </w:rPr>
  </w:style>
  <w:style w:type="character" w:styleId="Hyperlink">
    <w:name w:val="Hyperlink"/>
    <w:basedOn w:val="DefaultParagraphFont"/>
    <w:rsid w:val="006D06F0"/>
    <w:rPr>
      <w:color w:val="0000FF"/>
      <w:u w:val="single"/>
    </w:rPr>
  </w:style>
  <w:style w:type="character" w:styleId="FollowedHyperlink">
    <w:name w:val="FollowedHyperlink"/>
    <w:basedOn w:val="DefaultParagraphFont"/>
    <w:rsid w:val="006D06F0"/>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F6E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6F0"/>
    <w:rPr>
      <w:color w:val="0000FF"/>
      <w:sz w:val="24"/>
    </w:rPr>
  </w:style>
  <w:style w:type="paragraph" w:styleId="Heading1">
    <w:name w:val="heading 1"/>
    <w:basedOn w:val="Normal"/>
    <w:next w:val="Normal"/>
    <w:qFormat/>
    <w:rsid w:val="006D06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6D06F0"/>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06F0"/>
    <w:pPr>
      <w:tabs>
        <w:tab w:val="center" w:pos="4320"/>
        <w:tab w:val="right" w:pos="8640"/>
      </w:tabs>
    </w:pPr>
  </w:style>
  <w:style w:type="paragraph" w:styleId="Footer">
    <w:name w:val="footer"/>
    <w:basedOn w:val="Normal"/>
    <w:rsid w:val="006D06F0"/>
    <w:pPr>
      <w:tabs>
        <w:tab w:val="center" w:pos="4320"/>
        <w:tab w:val="right" w:pos="8640"/>
      </w:tabs>
    </w:pPr>
  </w:style>
  <w:style w:type="character" w:styleId="PageNumber">
    <w:name w:val="page number"/>
    <w:basedOn w:val="DefaultParagraphFont"/>
    <w:rsid w:val="006D06F0"/>
  </w:style>
  <w:style w:type="paragraph" w:styleId="FootnoteText">
    <w:name w:val="footnote text"/>
    <w:basedOn w:val="Normal"/>
    <w:semiHidden/>
    <w:rsid w:val="006D06F0"/>
    <w:rPr>
      <w:sz w:val="20"/>
    </w:rPr>
  </w:style>
  <w:style w:type="character" w:styleId="FootnoteReference">
    <w:name w:val="footnote reference"/>
    <w:basedOn w:val="DefaultParagraphFont"/>
    <w:semiHidden/>
    <w:rsid w:val="006D06F0"/>
    <w:rPr>
      <w:vertAlign w:val="superscript"/>
    </w:rPr>
  </w:style>
  <w:style w:type="paragraph" w:styleId="BodyTextIndent">
    <w:name w:val="Body Text Indent"/>
    <w:basedOn w:val="Normal"/>
    <w:rsid w:val="006D06F0"/>
    <w:pPr>
      <w:spacing w:line="360" w:lineRule="auto"/>
      <w:ind w:left="720"/>
      <w:jc w:val="both"/>
    </w:pPr>
  </w:style>
  <w:style w:type="paragraph" w:styleId="BodyText">
    <w:name w:val="Body Text"/>
    <w:basedOn w:val="Normal"/>
    <w:rsid w:val="006D06F0"/>
    <w:pPr>
      <w:spacing w:line="480" w:lineRule="auto"/>
    </w:pPr>
    <w:rPr>
      <w:sz w:val="26"/>
    </w:rPr>
  </w:style>
  <w:style w:type="paragraph" w:styleId="BodyTextIndent2">
    <w:name w:val="Body Text Indent 2"/>
    <w:basedOn w:val="Normal"/>
    <w:rsid w:val="006D06F0"/>
    <w:pPr>
      <w:spacing w:line="360" w:lineRule="auto"/>
      <w:ind w:firstLine="720"/>
    </w:pPr>
    <w:rPr>
      <w:sz w:val="26"/>
    </w:rPr>
  </w:style>
  <w:style w:type="character" w:styleId="Hyperlink">
    <w:name w:val="Hyperlink"/>
    <w:basedOn w:val="DefaultParagraphFont"/>
    <w:rsid w:val="006D06F0"/>
    <w:rPr>
      <w:color w:val="0000FF"/>
      <w:u w:val="single"/>
    </w:rPr>
  </w:style>
  <w:style w:type="character" w:styleId="FollowedHyperlink">
    <w:name w:val="FollowedHyperlink"/>
    <w:basedOn w:val="DefaultParagraphFont"/>
    <w:rsid w:val="006D06F0"/>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F6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19248">
      <w:bodyDiv w:val="1"/>
      <w:marLeft w:val="0"/>
      <w:marRight w:val="0"/>
      <w:marTop w:val="0"/>
      <w:marBottom w:val="0"/>
      <w:divBdr>
        <w:top w:val="none" w:sz="0" w:space="0" w:color="auto"/>
        <w:left w:val="none" w:sz="0" w:space="0" w:color="auto"/>
        <w:bottom w:val="none" w:sz="0" w:space="0" w:color="auto"/>
        <w:right w:val="none" w:sz="0" w:space="0" w:color="auto"/>
      </w:divBdr>
    </w:div>
    <w:div w:id="12126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41F5B-A7C8-4CF1-AF38-44E25BA7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5</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SEARFOORCE</dc:creator>
  <cp:lastModifiedBy>Hinds, Margaret</cp:lastModifiedBy>
  <cp:revision>17</cp:revision>
  <cp:lastPrinted>2012-06-07T14:44:00Z</cp:lastPrinted>
  <dcterms:created xsi:type="dcterms:W3CDTF">2012-05-14T13:42:00Z</dcterms:created>
  <dcterms:modified xsi:type="dcterms:W3CDTF">2012-06-07T14:44:00Z</dcterms:modified>
</cp:coreProperties>
</file>