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5D3B50" w:rsidRDefault="00ED3EC8" w:rsidP="005D3B50">
      <w:pPr>
        <w:jc w:val="center"/>
        <w:rPr>
          <w:b/>
          <w:sz w:val="24"/>
          <w:szCs w:val="24"/>
        </w:rPr>
      </w:pPr>
      <w:bookmarkStart w:id="0" w:name="_GoBack"/>
      <w:bookmarkEnd w:id="0"/>
      <w:r w:rsidRPr="005D3B50">
        <w:rPr>
          <w:b/>
          <w:sz w:val="24"/>
          <w:szCs w:val="24"/>
        </w:rPr>
        <w:t>BEFORE THE</w:t>
      </w:r>
    </w:p>
    <w:p w:rsidR="00ED3EC8" w:rsidRPr="005D3B50" w:rsidRDefault="00ED3EC8" w:rsidP="005D3B50">
      <w:pPr>
        <w:jc w:val="center"/>
        <w:rPr>
          <w:b/>
          <w:sz w:val="24"/>
          <w:szCs w:val="24"/>
        </w:rPr>
      </w:pPr>
      <w:r w:rsidRPr="005D3B50">
        <w:rPr>
          <w:b/>
          <w:sz w:val="24"/>
          <w:szCs w:val="24"/>
        </w:rPr>
        <w:t>PENNSYLVANIA PUBLIC UTILITY COMMISSION</w:t>
      </w:r>
    </w:p>
    <w:p w:rsidR="00A22DCF" w:rsidRPr="005D3B50" w:rsidRDefault="00A22DCF" w:rsidP="005D3B50">
      <w:pPr>
        <w:jc w:val="center"/>
        <w:rPr>
          <w:b/>
          <w:sz w:val="24"/>
          <w:szCs w:val="24"/>
        </w:rPr>
      </w:pPr>
    </w:p>
    <w:p w:rsidR="00ED3EC8" w:rsidRPr="005D3B50" w:rsidRDefault="00ED3EC8" w:rsidP="005D3B50">
      <w:pPr>
        <w:jc w:val="center"/>
        <w:rPr>
          <w:b/>
          <w:sz w:val="24"/>
          <w:szCs w:val="24"/>
        </w:rPr>
      </w:pPr>
    </w:p>
    <w:p w:rsidR="00ED3EC8" w:rsidRPr="005D3B50" w:rsidRDefault="00ED3EC8" w:rsidP="005D3B50">
      <w:pPr>
        <w:jc w:val="center"/>
        <w:rPr>
          <w:b/>
          <w:sz w:val="24"/>
          <w:szCs w:val="24"/>
        </w:rPr>
      </w:pPr>
    </w:p>
    <w:p w:rsidR="00D30923" w:rsidRPr="00D30923" w:rsidRDefault="00D30923" w:rsidP="00D30923">
      <w:pPr>
        <w:rPr>
          <w:sz w:val="24"/>
          <w:szCs w:val="24"/>
        </w:rPr>
      </w:pPr>
      <w:r w:rsidRPr="00D30923">
        <w:rPr>
          <w:sz w:val="24"/>
          <w:szCs w:val="24"/>
        </w:rPr>
        <w:t xml:space="preserve">Linda White </w:t>
      </w:r>
      <w:r w:rsidRPr="00D30923">
        <w:rPr>
          <w:sz w:val="24"/>
          <w:szCs w:val="24"/>
        </w:rPr>
        <w:tab/>
      </w:r>
      <w:r w:rsidR="00AA44EC">
        <w:rPr>
          <w:sz w:val="24"/>
          <w:szCs w:val="24"/>
        </w:rPr>
        <w:tab/>
      </w:r>
      <w:r w:rsidRPr="00D30923">
        <w:rPr>
          <w:sz w:val="24"/>
          <w:szCs w:val="24"/>
        </w:rPr>
        <w:tab/>
      </w:r>
      <w:r w:rsidRPr="00D30923">
        <w:rPr>
          <w:sz w:val="24"/>
          <w:szCs w:val="24"/>
        </w:rPr>
        <w:tab/>
      </w:r>
      <w:r w:rsidRPr="00D30923">
        <w:rPr>
          <w:sz w:val="24"/>
          <w:szCs w:val="24"/>
        </w:rPr>
        <w:tab/>
      </w:r>
      <w:r w:rsidRPr="00D30923">
        <w:rPr>
          <w:sz w:val="24"/>
          <w:szCs w:val="24"/>
        </w:rPr>
        <w:tab/>
        <w:t>:</w:t>
      </w:r>
    </w:p>
    <w:p w:rsidR="00D30923" w:rsidRPr="00D30923" w:rsidRDefault="00D30923" w:rsidP="00D30923">
      <w:pPr>
        <w:rPr>
          <w:sz w:val="24"/>
          <w:szCs w:val="24"/>
        </w:rPr>
      </w:pPr>
      <w:r w:rsidRPr="00D30923">
        <w:rPr>
          <w:sz w:val="24"/>
          <w:szCs w:val="24"/>
        </w:rPr>
        <w:tab/>
      </w:r>
      <w:r w:rsidRPr="00D30923">
        <w:rPr>
          <w:sz w:val="24"/>
          <w:szCs w:val="24"/>
        </w:rPr>
        <w:tab/>
      </w:r>
      <w:r w:rsidRPr="00D30923">
        <w:rPr>
          <w:sz w:val="24"/>
          <w:szCs w:val="24"/>
        </w:rPr>
        <w:tab/>
      </w:r>
      <w:r w:rsidR="00AA44EC">
        <w:rPr>
          <w:sz w:val="24"/>
          <w:szCs w:val="24"/>
        </w:rPr>
        <w:tab/>
      </w:r>
      <w:r w:rsidRPr="00D30923">
        <w:rPr>
          <w:sz w:val="24"/>
          <w:szCs w:val="24"/>
        </w:rPr>
        <w:tab/>
      </w:r>
      <w:r w:rsidRPr="00D30923">
        <w:rPr>
          <w:sz w:val="24"/>
          <w:szCs w:val="24"/>
        </w:rPr>
        <w:tab/>
      </w:r>
      <w:r w:rsidRPr="00D30923">
        <w:rPr>
          <w:sz w:val="24"/>
          <w:szCs w:val="24"/>
        </w:rPr>
        <w:tab/>
        <w:t>:</w:t>
      </w:r>
    </w:p>
    <w:p w:rsidR="00D30923" w:rsidRPr="00D30923" w:rsidRDefault="00D30923" w:rsidP="00D30923">
      <w:pPr>
        <w:rPr>
          <w:sz w:val="24"/>
          <w:szCs w:val="24"/>
        </w:rPr>
      </w:pPr>
      <w:r w:rsidRPr="00D30923">
        <w:rPr>
          <w:sz w:val="24"/>
          <w:szCs w:val="24"/>
        </w:rPr>
        <w:tab/>
        <w:t>v.</w:t>
      </w:r>
      <w:r w:rsidRPr="00D30923">
        <w:rPr>
          <w:sz w:val="24"/>
          <w:szCs w:val="24"/>
        </w:rPr>
        <w:tab/>
      </w:r>
      <w:r w:rsidRPr="00D30923">
        <w:rPr>
          <w:sz w:val="24"/>
          <w:szCs w:val="24"/>
        </w:rPr>
        <w:tab/>
      </w:r>
      <w:r w:rsidRPr="00D30923">
        <w:rPr>
          <w:sz w:val="24"/>
          <w:szCs w:val="24"/>
        </w:rPr>
        <w:tab/>
      </w:r>
      <w:r w:rsidR="00AA44EC">
        <w:rPr>
          <w:sz w:val="24"/>
          <w:szCs w:val="24"/>
        </w:rPr>
        <w:tab/>
      </w:r>
      <w:r w:rsidRPr="00D30923">
        <w:rPr>
          <w:sz w:val="24"/>
          <w:szCs w:val="24"/>
        </w:rPr>
        <w:tab/>
      </w:r>
      <w:r w:rsidRPr="00D30923">
        <w:rPr>
          <w:sz w:val="24"/>
          <w:szCs w:val="24"/>
        </w:rPr>
        <w:tab/>
        <w:t>:</w:t>
      </w:r>
      <w:r w:rsidRPr="00D30923">
        <w:rPr>
          <w:sz w:val="24"/>
          <w:szCs w:val="24"/>
        </w:rPr>
        <w:tab/>
      </w:r>
      <w:r>
        <w:rPr>
          <w:sz w:val="24"/>
          <w:szCs w:val="24"/>
        </w:rPr>
        <w:tab/>
      </w:r>
      <w:r w:rsidRPr="00D30923">
        <w:rPr>
          <w:sz w:val="24"/>
          <w:szCs w:val="24"/>
        </w:rPr>
        <w:t>C-2012-2284211</w:t>
      </w:r>
    </w:p>
    <w:p w:rsidR="00D30923" w:rsidRPr="00D30923" w:rsidRDefault="00D30923" w:rsidP="00D30923">
      <w:pPr>
        <w:rPr>
          <w:sz w:val="24"/>
          <w:szCs w:val="24"/>
        </w:rPr>
      </w:pPr>
      <w:r w:rsidRPr="00D30923">
        <w:rPr>
          <w:sz w:val="24"/>
          <w:szCs w:val="24"/>
        </w:rPr>
        <w:tab/>
      </w:r>
      <w:r w:rsidRPr="00D30923">
        <w:rPr>
          <w:sz w:val="24"/>
          <w:szCs w:val="24"/>
        </w:rPr>
        <w:tab/>
      </w:r>
      <w:r w:rsidRPr="00D30923">
        <w:rPr>
          <w:sz w:val="24"/>
          <w:szCs w:val="24"/>
        </w:rPr>
        <w:tab/>
      </w:r>
      <w:r w:rsidRPr="00D30923">
        <w:rPr>
          <w:sz w:val="24"/>
          <w:szCs w:val="24"/>
        </w:rPr>
        <w:tab/>
      </w:r>
      <w:r w:rsidRPr="00D30923">
        <w:rPr>
          <w:sz w:val="24"/>
          <w:szCs w:val="24"/>
        </w:rPr>
        <w:tab/>
      </w:r>
      <w:r w:rsidR="00AA44EC">
        <w:rPr>
          <w:sz w:val="24"/>
          <w:szCs w:val="24"/>
        </w:rPr>
        <w:tab/>
      </w:r>
      <w:r w:rsidRPr="00D30923">
        <w:rPr>
          <w:sz w:val="24"/>
          <w:szCs w:val="24"/>
        </w:rPr>
        <w:tab/>
        <w:t>:</w:t>
      </w:r>
    </w:p>
    <w:p w:rsidR="00D30923" w:rsidRPr="00D30923" w:rsidRDefault="00D30923" w:rsidP="00D30923">
      <w:pPr>
        <w:rPr>
          <w:sz w:val="24"/>
          <w:szCs w:val="24"/>
        </w:rPr>
      </w:pPr>
      <w:r w:rsidRPr="00D30923">
        <w:rPr>
          <w:sz w:val="24"/>
          <w:szCs w:val="24"/>
        </w:rPr>
        <w:t>PECO Energy Company</w:t>
      </w:r>
      <w:r w:rsidRPr="00D30923">
        <w:rPr>
          <w:sz w:val="24"/>
          <w:szCs w:val="24"/>
        </w:rPr>
        <w:tab/>
      </w:r>
      <w:r w:rsidRPr="00D30923">
        <w:rPr>
          <w:sz w:val="24"/>
          <w:szCs w:val="24"/>
        </w:rPr>
        <w:tab/>
      </w:r>
      <w:r w:rsidR="00AA44EC">
        <w:rPr>
          <w:sz w:val="24"/>
          <w:szCs w:val="24"/>
        </w:rPr>
        <w:tab/>
      </w:r>
      <w:r w:rsidRPr="00D30923">
        <w:rPr>
          <w:sz w:val="24"/>
          <w:szCs w:val="24"/>
        </w:rPr>
        <w:tab/>
        <w:t>:</w:t>
      </w:r>
    </w:p>
    <w:p w:rsidR="00BE68F7" w:rsidRPr="005D3B50" w:rsidRDefault="00BE68F7" w:rsidP="005D3B50">
      <w:pPr>
        <w:rPr>
          <w:sz w:val="24"/>
          <w:szCs w:val="24"/>
        </w:rPr>
      </w:pPr>
    </w:p>
    <w:p w:rsidR="00BE68F7" w:rsidRPr="005D3B50" w:rsidRDefault="00BE68F7" w:rsidP="005D3B50">
      <w:pPr>
        <w:rPr>
          <w:sz w:val="24"/>
          <w:szCs w:val="24"/>
        </w:rPr>
      </w:pPr>
    </w:p>
    <w:p w:rsidR="00ED3EC8" w:rsidRPr="005D3B50" w:rsidRDefault="00ED3EC8" w:rsidP="005D3B50">
      <w:pPr>
        <w:rPr>
          <w:sz w:val="24"/>
          <w:szCs w:val="24"/>
        </w:rPr>
      </w:pPr>
    </w:p>
    <w:p w:rsidR="00ED3EC8" w:rsidRPr="005D3B50" w:rsidRDefault="00F8605D" w:rsidP="005D3B50">
      <w:pPr>
        <w:jc w:val="center"/>
        <w:rPr>
          <w:b/>
          <w:sz w:val="24"/>
          <w:szCs w:val="24"/>
          <w:u w:val="single"/>
        </w:rPr>
      </w:pPr>
      <w:r w:rsidRPr="005D3B50">
        <w:rPr>
          <w:b/>
          <w:sz w:val="24"/>
          <w:szCs w:val="24"/>
          <w:u w:val="single"/>
        </w:rPr>
        <w:t>INITIAL DECISION</w:t>
      </w:r>
    </w:p>
    <w:p w:rsidR="00ED3EC8" w:rsidRPr="005D3B50" w:rsidRDefault="00ED3EC8" w:rsidP="005D3B50">
      <w:pPr>
        <w:jc w:val="center"/>
        <w:rPr>
          <w:b/>
          <w:sz w:val="24"/>
          <w:szCs w:val="24"/>
        </w:rPr>
      </w:pPr>
    </w:p>
    <w:p w:rsidR="00A22DCF" w:rsidRPr="005D3B50" w:rsidRDefault="00A22DCF" w:rsidP="005D3B50">
      <w:pPr>
        <w:jc w:val="center"/>
        <w:rPr>
          <w:b/>
          <w:sz w:val="24"/>
          <w:szCs w:val="24"/>
        </w:rPr>
      </w:pPr>
    </w:p>
    <w:p w:rsidR="00FC763F" w:rsidRPr="005D3B50" w:rsidRDefault="00FC763F" w:rsidP="005D3B50">
      <w:pPr>
        <w:pStyle w:val="BodyTextIndent"/>
        <w:widowControl/>
        <w:spacing w:line="240" w:lineRule="auto"/>
        <w:ind w:firstLine="0"/>
        <w:jc w:val="center"/>
        <w:rPr>
          <w:bCs/>
          <w:sz w:val="24"/>
          <w:szCs w:val="24"/>
        </w:rPr>
      </w:pPr>
      <w:r w:rsidRPr="005D3B50">
        <w:rPr>
          <w:bCs/>
          <w:sz w:val="24"/>
          <w:szCs w:val="24"/>
        </w:rPr>
        <w:t>Before</w:t>
      </w:r>
    </w:p>
    <w:p w:rsidR="00FC763F" w:rsidRPr="005D3B50" w:rsidRDefault="00FC763F" w:rsidP="005D3B50">
      <w:pPr>
        <w:pStyle w:val="BodyTextIndent"/>
        <w:widowControl/>
        <w:spacing w:line="240" w:lineRule="auto"/>
        <w:ind w:firstLine="0"/>
        <w:jc w:val="center"/>
        <w:rPr>
          <w:bCs/>
          <w:sz w:val="24"/>
          <w:szCs w:val="24"/>
        </w:rPr>
      </w:pPr>
      <w:r w:rsidRPr="005D3B50">
        <w:rPr>
          <w:bCs/>
          <w:sz w:val="24"/>
          <w:szCs w:val="24"/>
        </w:rPr>
        <w:t>Dennis J. Buckley</w:t>
      </w:r>
    </w:p>
    <w:p w:rsidR="00FC763F" w:rsidRPr="005D3B50" w:rsidRDefault="00FC763F" w:rsidP="005D3B50">
      <w:pPr>
        <w:pStyle w:val="BodyTextIndent"/>
        <w:widowControl/>
        <w:spacing w:line="240" w:lineRule="auto"/>
        <w:ind w:firstLine="0"/>
        <w:jc w:val="center"/>
        <w:rPr>
          <w:bCs/>
          <w:sz w:val="24"/>
          <w:szCs w:val="24"/>
        </w:rPr>
      </w:pPr>
      <w:r w:rsidRPr="005D3B50">
        <w:rPr>
          <w:bCs/>
          <w:sz w:val="24"/>
          <w:szCs w:val="24"/>
        </w:rPr>
        <w:t>Administrative Law Judge</w:t>
      </w:r>
    </w:p>
    <w:p w:rsidR="00ED3EC8" w:rsidRPr="005D3B50" w:rsidRDefault="00ED3EC8" w:rsidP="00932060">
      <w:pPr>
        <w:jc w:val="center"/>
        <w:rPr>
          <w:b/>
          <w:sz w:val="24"/>
          <w:szCs w:val="24"/>
        </w:rPr>
      </w:pPr>
    </w:p>
    <w:p w:rsidR="00FC763F" w:rsidRPr="005D3B50" w:rsidRDefault="00FC763F" w:rsidP="00932060">
      <w:pPr>
        <w:jc w:val="center"/>
        <w:rPr>
          <w:b/>
          <w:sz w:val="24"/>
          <w:szCs w:val="24"/>
        </w:rPr>
      </w:pPr>
    </w:p>
    <w:p w:rsidR="00FC763F" w:rsidRPr="005D3B50" w:rsidRDefault="00FC763F" w:rsidP="005D3B50">
      <w:pPr>
        <w:jc w:val="center"/>
        <w:rPr>
          <w:sz w:val="24"/>
          <w:szCs w:val="24"/>
          <w:u w:val="single"/>
        </w:rPr>
      </w:pPr>
      <w:r w:rsidRPr="005D3B50">
        <w:rPr>
          <w:sz w:val="24"/>
          <w:szCs w:val="24"/>
          <w:u w:val="single"/>
        </w:rPr>
        <w:t>HISTORY OF THE PROCEEDING</w:t>
      </w:r>
    </w:p>
    <w:p w:rsidR="007C2CDF" w:rsidRPr="005D3B50" w:rsidRDefault="007C2CDF" w:rsidP="005D3B50">
      <w:pPr>
        <w:jc w:val="center"/>
        <w:rPr>
          <w:sz w:val="24"/>
          <w:szCs w:val="24"/>
          <w:u w:val="single"/>
        </w:rPr>
      </w:pPr>
    </w:p>
    <w:p w:rsidR="00FC763F" w:rsidRPr="005D3B50" w:rsidRDefault="00FC763F" w:rsidP="005D3B50">
      <w:pPr>
        <w:jc w:val="center"/>
        <w:rPr>
          <w:sz w:val="24"/>
          <w:szCs w:val="24"/>
          <w:u w:val="single"/>
        </w:rPr>
      </w:pPr>
    </w:p>
    <w:p w:rsidR="006C5928" w:rsidRPr="005D3B50" w:rsidRDefault="00FC763F" w:rsidP="005D3B50">
      <w:pPr>
        <w:spacing w:line="360" w:lineRule="auto"/>
        <w:rPr>
          <w:sz w:val="24"/>
          <w:szCs w:val="24"/>
        </w:rPr>
      </w:pPr>
      <w:r w:rsidRPr="005D3B50">
        <w:rPr>
          <w:sz w:val="24"/>
          <w:szCs w:val="24"/>
        </w:rPr>
        <w:tab/>
      </w:r>
      <w:r w:rsidRPr="005D3B50">
        <w:rPr>
          <w:sz w:val="24"/>
          <w:szCs w:val="24"/>
        </w:rPr>
        <w:tab/>
      </w:r>
      <w:r w:rsidR="00FE3410" w:rsidRPr="005D3B50">
        <w:rPr>
          <w:sz w:val="24"/>
          <w:szCs w:val="24"/>
        </w:rPr>
        <w:t xml:space="preserve">On </w:t>
      </w:r>
      <w:r w:rsidR="00D30923">
        <w:rPr>
          <w:sz w:val="24"/>
          <w:szCs w:val="24"/>
        </w:rPr>
        <w:t>January 12, 2012</w:t>
      </w:r>
      <w:r w:rsidR="00FE3410" w:rsidRPr="005D3B50">
        <w:rPr>
          <w:sz w:val="24"/>
          <w:szCs w:val="24"/>
        </w:rPr>
        <w:t xml:space="preserve">, </w:t>
      </w:r>
      <w:r w:rsidR="00D30923">
        <w:rPr>
          <w:sz w:val="24"/>
          <w:szCs w:val="24"/>
        </w:rPr>
        <w:t>Linda White (</w:t>
      </w:r>
      <w:r w:rsidR="00FE3410" w:rsidRPr="005D3B50">
        <w:rPr>
          <w:sz w:val="24"/>
          <w:szCs w:val="24"/>
        </w:rPr>
        <w:t xml:space="preserve">Complainant) filed a formal Complaint against </w:t>
      </w:r>
      <w:r w:rsidR="00D30923">
        <w:rPr>
          <w:sz w:val="24"/>
          <w:szCs w:val="24"/>
        </w:rPr>
        <w:t xml:space="preserve">PECO Energy Company </w:t>
      </w:r>
      <w:r w:rsidR="00FE3410" w:rsidRPr="005D3B50">
        <w:rPr>
          <w:sz w:val="24"/>
          <w:szCs w:val="24"/>
        </w:rPr>
        <w:t>(</w:t>
      </w:r>
      <w:r w:rsidR="00D30923">
        <w:rPr>
          <w:sz w:val="24"/>
          <w:szCs w:val="24"/>
        </w:rPr>
        <w:t>PECO</w:t>
      </w:r>
      <w:r w:rsidR="00FE3410" w:rsidRPr="005D3B50">
        <w:rPr>
          <w:sz w:val="24"/>
          <w:szCs w:val="24"/>
        </w:rPr>
        <w:t xml:space="preserve"> or Respondent).  The Complaint alleged that </w:t>
      </w:r>
      <w:r w:rsidR="00D30923">
        <w:rPr>
          <w:sz w:val="24"/>
          <w:szCs w:val="24"/>
        </w:rPr>
        <w:t xml:space="preserve">there were incorrect charges on her bill and that PECO had failed to </w:t>
      </w:r>
      <w:r w:rsidR="008B24F0">
        <w:rPr>
          <w:sz w:val="24"/>
          <w:szCs w:val="24"/>
        </w:rPr>
        <w:t xml:space="preserve">properly </w:t>
      </w:r>
      <w:r w:rsidR="00D30923">
        <w:rPr>
          <w:sz w:val="24"/>
          <w:szCs w:val="24"/>
        </w:rPr>
        <w:t>credit her account.</w:t>
      </w:r>
      <w:r w:rsidR="00DF13AF">
        <w:rPr>
          <w:rStyle w:val="FootnoteReference"/>
          <w:sz w:val="24"/>
          <w:szCs w:val="24"/>
        </w:rPr>
        <w:footnoteReference w:id="1"/>
      </w:r>
    </w:p>
    <w:p w:rsidR="001B445B" w:rsidRPr="005D3B50" w:rsidRDefault="001B445B" w:rsidP="005D3B50">
      <w:pPr>
        <w:spacing w:line="360" w:lineRule="auto"/>
        <w:rPr>
          <w:sz w:val="24"/>
          <w:szCs w:val="24"/>
        </w:rPr>
      </w:pPr>
    </w:p>
    <w:p w:rsidR="00D30923" w:rsidRDefault="001B445B" w:rsidP="005D3B50">
      <w:pPr>
        <w:spacing w:line="360" w:lineRule="auto"/>
        <w:rPr>
          <w:sz w:val="24"/>
          <w:szCs w:val="24"/>
        </w:rPr>
      </w:pPr>
      <w:r w:rsidRPr="005D3B50">
        <w:rPr>
          <w:sz w:val="24"/>
          <w:szCs w:val="24"/>
        </w:rPr>
        <w:tab/>
      </w:r>
      <w:r w:rsidRPr="005D3B50">
        <w:rPr>
          <w:sz w:val="24"/>
          <w:szCs w:val="24"/>
        </w:rPr>
        <w:tab/>
      </w:r>
      <w:r w:rsidR="00D30923">
        <w:rPr>
          <w:sz w:val="24"/>
          <w:szCs w:val="24"/>
        </w:rPr>
        <w:t>The Complaint was served on PECO on January 20, 2012.</w:t>
      </w:r>
    </w:p>
    <w:p w:rsidR="00D30923" w:rsidRDefault="00D30923" w:rsidP="005D3B50">
      <w:pPr>
        <w:spacing w:line="360" w:lineRule="auto"/>
        <w:rPr>
          <w:sz w:val="24"/>
          <w:szCs w:val="24"/>
        </w:rPr>
      </w:pPr>
    </w:p>
    <w:p w:rsidR="001B445B" w:rsidRDefault="00D30923" w:rsidP="005D3B50">
      <w:pPr>
        <w:spacing w:line="360" w:lineRule="auto"/>
        <w:rPr>
          <w:sz w:val="24"/>
          <w:szCs w:val="24"/>
        </w:rPr>
      </w:pPr>
      <w:r>
        <w:rPr>
          <w:sz w:val="24"/>
          <w:szCs w:val="24"/>
        </w:rPr>
        <w:tab/>
      </w:r>
      <w:r>
        <w:rPr>
          <w:sz w:val="24"/>
          <w:szCs w:val="24"/>
        </w:rPr>
        <w:tab/>
        <w:t>On February 9, 2012, PECO</w:t>
      </w:r>
      <w:r w:rsidR="001B445B" w:rsidRPr="005D3B50">
        <w:rPr>
          <w:sz w:val="24"/>
          <w:szCs w:val="24"/>
        </w:rPr>
        <w:t xml:space="preserve"> timely filed an Answer </w:t>
      </w:r>
      <w:r>
        <w:rPr>
          <w:sz w:val="24"/>
          <w:szCs w:val="24"/>
        </w:rPr>
        <w:t>and New Matter</w:t>
      </w:r>
      <w:r w:rsidR="001B445B" w:rsidRPr="005D3B50">
        <w:rPr>
          <w:sz w:val="24"/>
          <w:szCs w:val="24"/>
        </w:rPr>
        <w:t xml:space="preserve">, </w:t>
      </w:r>
      <w:r w:rsidR="003E3B7A">
        <w:rPr>
          <w:sz w:val="24"/>
          <w:szCs w:val="24"/>
        </w:rPr>
        <w:t xml:space="preserve">properly endorsed with a Notice to Plead, </w:t>
      </w:r>
      <w:r w:rsidR="001B445B" w:rsidRPr="005D3B50">
        <w:rPr>
          <w:sz w:val="24"/>
          <w:szCs w:val="24"/>
        </w:rPr>
        <w:t>denying that the</w:t>
      </w:r>
      <w:r>
        <w:rPr>
          <w:sz w:val="24"/>
          <w:szCs w:val="24"/>
        </w:rPr>
        <w:t xml:space="preserve">re were incorrect charges on </w:t>
      </w:r>
      <w:r w:rsidR="001B445B" w:rsidRPr="005D3B50">
        <w:rPr>
          <w:sz w:val="24"/>
          <w:szCs w:val="24"/>
        </w:rPr>
        <w:t>Complainant</w:t>
      </w:r>
      <w:r>
        <w:rPr>
          <w:sz w:val="24"/>
          <w:szCs w:val="24"/>
        </w:rPr>
        <w:t xml:space="preserve">’s </w:t>
      </w:r>
      <w:r w:rsidR="001B445B" w:rsidRPr="005D3B50">
        <w:rPr>
          <w:sz w:val="24"/>
          <w:szCs w:val="24"/>
        </w:rPr>
        <w:t>bill</w:t>
      </w:r>
      <w:r>
        <w:rPr>
          <w:sz w:val="24"/>
          <w:szCs w:val="24"/>
        </w:rPr>
        <w:t xml:space="preserve"> and contending that Complainant </w:t>
      </w:r>
      <w:r w:rsidR="008B24F0">
        <w:rPr>
          <w:sz w:val="24"/>
          <w:szCs w:val="24"/>
        </w:rPr>
        <w:t xml:space="preserve">still </w:t>
      </w:r>
      <w:r>
        <w:rPr>
          <w:sz w:val="24"/>
          <w:szCs w:val="24"/>
        </w:rPr>
        <w:t>owes an unpaid balance of $77</w:t>
      </w:r>
      <w:r w:rsidR="00A0065D">
        <w:rPr>
          <w:sz w:val="24"/>
          <w:szCs w:val="24"/>
        </w:rPr>
        <w:t>7.50</w:t>
      </w:r>
      <w:r>
        <w:rPr>
          <w:sz w:val="24"/>
          <w:szCs w:val="24"/>
        </w:rPr>
        <w:t xml:space="preserve"> from a final bill issued over four years ago, that the account was subsequently sold to a collection agency, and that the Complaint is an untimely appeal of the determination of Bureau of Consumer Services </w:t>
      </w:r>
      <w:r w:rsidR="00A0065D">
        <w:rPr>
          <w:sz w:val="24"/>
          <w:szCs w:val="24"/>
        </w:rPr>
        <w:t xml:space="preserve">(BCS) </w:t>
      </w:r>
      <w:r>
        <w:rPr>
          <w:sz w:val="24"/>
          <w:szCs w:val="24"/>
        </w:rPr>
        <w:t>Case No. 2319124</w:t>
      </w:r>
      <w:r w:rsidR="001B445B" w:rsidRPr="005D3B50">
        <w:rPr>
          <w:sz w:val="24"/>
          <w:szCs w:val="24"/>
        </w:rPr>
        <w:t>.</w:t>
      </w:r>
      <w:r>
        <w:rPr>
          <w:sz w:val="24"/>
          <w:szCs w:val="24"/>
        </w:rPr>
        <w:t xml:space="preserve">  Citing 66 Pa. C.S. §§ 1312 and 3314, PECO </w:t>
      </w:r>
      <w:r w:rsidR="00A0065D">
        <w:rPr>
          <w:sz w:val="24"/>
          <w:szCs w:val="24"/>
        </w:rPr>
        <w:t>asked</w:t>
      </w:r>
      <w:r>
        <w:rPr>
          <w:sz w:val="24"/>
          <w:szCs w:val="24"/>
        </w:rPr>
        <w:t xml:space="preserve"> that the Complaint be dismissed as untimely.</w:t>
      </w:r>
      <w:r w:rsidR="0033018E">
        <w:rPr>
          <w:sz w:val="24"/>
          <w:szCs w:val="24"/>
        </w:rPr>
        <w:t xml:space="preserve">  </w:t>
      </w:r>
    </w:p>
    <w:p w:rsidR="00C47D00" w:rsidRDefault="00C47D00" w:rsidP="005D3B50">
      <w:pPr>
        <w:spacing w:line="360" w:lineRule="auto"/>
        <w:rPr>
          <w:sz w:val="24"/>
          <w:szCs w:val="24"/>
        </w:rPr>
      </w:pPr>
    </w:p>
    <w:p w:rsidR="00C47D00" w:rsidRPr="005D3B50" w:rsidRDefault="00C47D00" w:rsidP="005D3B50">
      <w:pPr>
        <w:spacing w:line="360" w:lineRule="auto"/>
        <w:rPr>
          <w:sz w:val="24"/>
          <w:szCs w:val="24"/>
        </w:rPr>
      </w:pPr>
      <w:r>
        <w:rPr>
          <w:sz w:val="24"/>
          <w:szCs w:val="24"/>
        </w:rPr>
        <w:tab/>
      </w:r>
      <w:r>
        <w:rPr>
          <w:sz w:val="24"/>
          <w:szCs w:val="24"/>
        </w:rPr>
        <w:tab/>
        <w:t>The Complainant never filed a response to</w:t>
      </w:r>
      <w:r w:rsidR="0033018E">
        <w:rPr>
          <w:sz w:val="24"/>
          <w:szCs w:val="24"/>
        </w:rPr>
        <w:t xml:space="preserve"> the affirmative defenses raised in </w:t>
      </w:r>
      <w:r>
        <w:rPr>
          <w:sz w:val="24"/>
          <w:szCs w:val="24"/>
        </w:rPr>
        <w:t xml:space="preserve"> PECO’s New Matter.</w:t>
      </w:r>
    </w:p>
    <w:p w:rsidR="007C10F7" w:rsidRPr="005D3B50" w:rsidRDefault="007C10F7" w:rsidP="005D3B50">
      <w:pPr>
        <w:spacing w:line="360" w:lineRule="auto"/>
        <w:rPr>
          <w:sz w:val="24"/>
          <w:szCs w:val="24"/>
        </w:rPr>
      </w:pPr>
    </w:p>
    <w:p w:rsidR="007C10F7" w:rsidRPr="005D3B50" w:rsidRDefault="007C10F7" w:rsidP="005D3B50">
      <w:pPr>
        <w:spacing w:line="360" w:lineRule="auto"/>
        <w:rPr>
          <w:sz w:val="24"/>
          <w:szCs w:val="24"/>
        </w:rPr>
      </w:pPr>
      <w:r w:rsidRPr="005D3B50">
        <w:rPr>
          <w:sz w:val="24"/>
          <w:szCs w:val="24"/>
        </w:rPr>
        <w:tab/>
      </w:r>
      <w:r w:rsidRPr="005D3B50">
        <w:rPr>
          <w:sz w:val="24"/>
          <w:szCs w:val="24"/>
        </w:rPr>
        <w:tab/>
        <w:t xml:space="preserve">By notice dated </w:t>
      </w:r>
      <w:r w:rsidR="00C47D00">
        <w:rPr>
          <w:sz w:val="24"/>
          <w:szCs w:val="24"/>
        </w:rPr>
        <w:t>March 1</w:t>
      </w:r>
      <w:r w:rsidRPr="005D3B50">
        <w:rPr>
          <w:sz w:val="24"/>
          <w:szCs w:val="24"/>
        </w:rPr>
        <w:t>, 201</w:t>
      </w:r>
      <w:r w:rsidR="00C47D00">
        <w:rPr>
          <w:sz w:val="24"/>
          <w:szCs w:val="24"/>
        </w:rPr>
        <w:t>2</w:t>
      </w:r>
      <w:r w:rsidRPr="005D3B50">
        <w:rPr>
          <w:sz w:val="24"/>
          <w:szCs w:val="24"/>
        </w:rPr>
        <w:t xml:space="preserve">, the parties were advised that a telephonic hearing </w:t>
      </w:r>
      <w:r w:rsidR="000115B5" w:rsidRPr="005D3B50">
        <w:rPr>
          <w:sz w:val="24"/>
          <w:szCs w:val="24"/>
        </w:rPr>
        <w:t xml:space="preserve">in this matter </w:t>
      </w:r>
      <w:r w:rsidRPr="005D3B50">
        <w:rPr>
          <w:sz w:val="24"/>
          <w:szCs w:val="24"/>
        </w:rPr>
        <w:t xml:space="preserve">would take place on </w:t>
      </w:r>
      <w:r w:rsidR="00C47D00">
        <w:rPr>
          <w:sz w:val="24"/>
          <w:szCs w:val="24"/>
        </w:rPr>
        <w:t>April 26, 2</w:t>
      </w:r>
      <w:r w:rsidRPr="005D3B50">
        <w:rPr>
          <w:sz w:val="24"/>
          <w:szCs w:val="24"/>
        </w:rPr>
        <w:t>01</w:t>
      </w:r>
      <w:r w:rsidR="00C47D00">
        <w:rPr>
          <w:sz w:val="24"/>
          <w:szCs w:val="24"/>
        </w:rPr>
        <w:t>2</w:t>
      </w:r>
      <w:r w:rsidRPr="005D3B50">
        <w:rPr>
          <w:sz w:val="24"/>
          <w:szCs w:val="24"/>
        </w:rPr>
        <w:t>.</w:t>
      </w:r>
    </w:p>
    <w:p w:rsidR="007C10F7" w:rsidRPr="005D3B50" w:rsidRDefault="007C10F7" w:rsidP="005D3B50">
      <w:pPr>
        <w:spacing w:line="360" w:lineRule="auto"/>
        <w:rPr>
          <w:sz w:val="24"/>
          <w:szCs w:val="24"/>
        </w:rPr>
      </w:pPr>
    </w:p>
    <w:p w:rsidR="007C10F7" w:rsidRPr="005D3B50" w:rsidRDefault="007C10F7" w:rsidP="005D3B50">
      <w:pPr>
        <w:spacing w:line="360" w:lineRule="auto"/>
        <w:rPr>
          <w:sz w:val="24"/>
          <w:szCs w:val="24"/>
        </w:rPr>
      </w:pPr>
      <w:r w:rsidRPr="005D3B50">
        <w:rPr>
          <w:sz w:val="24"/>
          <w:szCs w:val="24"/>
        </w:rPr>
        <w:tab/>
      </w:r>
      <w:r w:rsidRPr="005D3B50">
        <w:rPr>
          <w:sz w:val="24"/>
          <w:szCs w:val="24"/>
        </w:rPr>
        <w:tab/>
        <w:t xml:space="preserve">On </w:t>
      </w:r>
      <w:r w:rsidR="00C47D00">
        <w:rPr>
          <w:sz w:val="24"/>
          <w:szCs w:val="24"/>
        </w:rPr>
        <w:t>March 19, 2012</w:t>
      </w:r>
      <w:r w:rsidRPr="005D3B50">
        <w:rPr>
          <w:sz w:val="24"/>
          <w:szCs w:val="24"/>
        </w:rPr>
        <w:t xml:space="preserve">, a standard form </w:t>
      </w:r>
      <w:r w:rsidR="008651E2" w:rsidRPr="005D3B50">
        <w:rPr>
          <w:sz w:val="24"/>
          <w:szCs w:val="24"/>
        </w:rPr>
        <w:t>P</w:t>
      </w:r>
      <w:r w:rsidRPr="005D3B50">
        <w:rPr>
          <w:sz w:val="24"/>
          <w:szCs w:val="24"/>
        </w:rPr>
        <w:t>rehearing Order was issued.</w:t>
      </w:r>
    </w:p>
    <w:p w:rsidR="00250B10" w:rsidRPr="005D3B50" w:rsidRDefault="00250B10" w:rsidP="005D3B50">
      <w:pPr>
        <w:spacing w:line="360" w:lineRule="auto"/>
        <w:rPr>
          <w:sz w:val="24"/>
          <w:szCs w:val="24"/>
        </w:rPr>
      </w:pPr>
    </w:p>
    <w:p w:rsidR="00250B10" w:rsidRPr="005D3B50" w:rsidRDefault="00250B10" w:rsidP="005D3B50">
      <w:pPr>
        <w:spacing w:line="360" w:lineRule="auto"/>
        <w:rPr>
          <w:sz w:val="24"/>
          <w:szCs w:val="24"/>
        </w:rPr>
      </w:pPr>
      <w:r w:rsidRPr="005D3B50">
        <w:rPr>
          <w:sz w:val="24"/>
          <w:szCs w:val="24"/>
        </w:rPr>
        <w:tab/>
      </w:r>
      <w:r w:rsidRPr="005D3B50">
        <w:rPr>
          <w:sz w:val="24"/>
          <w:szCs w:val="24"/>
        </w:rPr>
        <w:tab/>
        <w:t xml:space="preserve">On </w:t>
      </w:r>
      <w:r w:rsidR="00C47D00">
        <w:rPr>
          <w:sz w:val="24"/>
          <w:szCs w:val="24"/>
        </w:rPr>
        <w:t>April 19, 2012</w:t>
      </w:r>
      <w:r w:rsidRPr="005D3B50">
        <w:rPr>
          <w:sz w:val="24"/>
          <w:szCs w:val="24"/>
        </w:rPr>
        <w:t xml:space="preserve">, </w:t>
      </w:r>
      <w:r w:rsidR="00C47D00">
        <w:rPr>
          <w:sz w:val="24"/>
          <w:szCs w:val="24"/>
        </w:rPr>
        <w:t>PECO</w:t>
      </w:r>
      <w:r w:rsidRPr="005D3B50">
        <w:rPr>
          <w:sz w:val="24"/>
          <w:szCs w:val="24"/>
        </w:rPr>
        <w:t xml:space="preserve"> served on the Complainant and the Presiding Officer copies of the </w:t>
      </w:r>
      <w:r w:rsidR="007C2CDF" w:rsidRPr="005D3B50">
        <w:rPr>
          <w:sz w:val="24"/>
          <w:szCs w:val="24"/>
        </w:rPr>
        <w:t>documents</w:t>
      </w:r>
      <w:r w:rsidRPr="005D3B50">
        <w:rPr>
          <w:sz w:val="24"/>
          <w:szCs w:val="24"/>
        </w:rPr>
        <w:t xml:space="preserve"> that </w:t>
      </w:r>
      <w:r w:rsidR="00C47D00">
        <w:rPr>
          <w:sz w:val="24"/>
          <w:szCs w:val="24"/>
        </w:rPr>
        <w:t>PECO</w:t>
      </w:r>
      <w:r w:rsidRPr="005D3B50">
        <w:rPr>
          <w:sz w:val="24"/>
          <w:szCs w:val="24"/>
        </w:rPr>
        <w:t xml:space="preserve"> proposed to offer </w:t>
      </w:r>
      <w:r w:rsidR="007C2CDF" w:rsidRPr="005D3B50">
        <w:rPr>
          <w:sz w:val="24"/>
          <w:szCs w:val="24"/>
        </w:rPr>
        <w:t xml:space="preserve">as exhibits </w:t>
      </w:r>
      <w:r w:rsidRPr="005D3B50">
        <w:rPr>
          <w:sz w:val="24"/>
          <w:szCs w:val="24"/>
        </w:rPr>
        <w:t>at hearing.</w:t>
      </w:r>
    </w:p>
    <w:p w:rsidR="00366B3E" w:rsidRPr="005D3B50" w:rsidRDefault="00366B3E" w:rsidP="005D3B50">
      <w:pPr>
        <w:spacing w:line="360" w:lineRule="auto"/>
        <w:rPr>
          <w:sz w:val="24"/>
          <w:szCs w:val="24"/>
        </w:rPr>
      </w:pPr>
    </w:p>
    <w:p w:rsidR="00C47D00" w:rsidRDefault="00366B3E" w:rsidP="005D3B50">
      <w:pPr>
        <w:spacing w:line="360" w:lineRule="auto"/>
        <w:rPr>
          <w:sz w:val="24"/>
          <w:szCs w:val="24"/>
        </w:rPr>
      </w:pPr>
      <w:r w:rsidRPr="005D3B50">
        <w:rPr>
          <w:sz w:val="24"/>
          <w:szCs w:val="24"/>
        </w:rPr>
        <w:tab/>
      </w:r>
      <w:r w:rsidRPr="005D3B50">
        <w:rPr>
          <w:sz w:val="24"/>
          <w:szCs w:val="24"/>
        </w:rPr>
        <w:tab/>
        <w:t xml:space="preserve">On </w:t>
      </w:r>
      <w:r w:rsidR="00C47D00">
        <w:rPr>
          <w:sz w:val="24"/>
          <w:szCs w:val="24"/>
        </w:rPr>
        <w:t xml:space="preserve">April 26, </w:t>
      </w:r>
      <w:r w:rsidRPr="005D3B50">
        <w:rPr>
          <w:sz w:val="24"/>
          <w:szCs w:val="24"/>
        </w:rPr>
        <w:t>201</w:t>
      </w:r>
      <w:r w:rsidR="00C47D00">
        <w:rPr>
          <w:sz w:val="24"/>
          <w:szCs w:val="24"/>
        </w:rPr>
        <w:t>2</w:t>
      </w:r>
      <w:r w:rsidRPr="005D3B50">
        <w:rPr>
          <w:sz w:val="24"/>
          <w:szCs w:val="24"/>
        </w:rPr>
        <w:t>, a telephonic hearing was held in this case.  Complainant appeared and represented h</w:t>
      </w:r>
      <w:r w:rsidR="00C47D00">
        <w:rPr>
          <w:sz w:val="24"/>
          <w:szCs w:val="24"/>
        </w:rPr>
        <w:t>erself</w:t>
      </w:r>
      <w:r w:rsidRPr="005D3B50">
        <w:rPr>
          <w:sz w:val="24"/>
          <w:szCs w:val="24"/>
        </w:rPr>
        <w:t>, providing testimony</w:t>
      </w:r>
      <w:r w:rsidR="00C47D00">
        <w:rPr>
          <w:sz w:val="24"/>
          <w:szCs w:val="24"/>
        </w:rPr>
        <w:t xml:space="preserve"> and two </w:t>
      </w:r>
      <w:r w:rsidRPr="005D3B50">
        <w:rPr>
          <w:sz w:val="24"/>
          <w:szCs w:val="24"/>
        </w:rPr>
        <w:t>exhibits</w:t>
      </w:r>
      <w:r w:rsidR="00C47D00">
        <w:rPr>
          <w:sz w:val="24"/>
          <w:szCs w:val="24"/>
        </w:rPr>
        <w:t xml:space="preserve">: a </w:t>
      </w:r>
      <w:r w:rsidR="00A0065D">
        <w:rPr>
          <w:sz w:val="24"/>
          <w:szCs w:val="24"/>
        </w:rPr>
        <w:t>letter to the Complainant from PECO da</w:t>
      </w:r>
      <w:r w:rsidR="00C47D00">
        <w:rPr>
          <w:sz w:val="24"/>
          <w:szCs w:val="24"/>
        </w:rPr>
        <w:t>ted February 8, 2011 (Complainant Exhibit No. 1) and a bill for electric service at 892 East  Sanger Street, Philadelphia, Pennsylvania dated July 12, 2007 (Complainant Exhibit No. 2)</w:t>
      </w:r>
      <w:r w:rsidRPr="005D3B50">
        <w:rPr>
          <w:sz w:val="24"/>
          <w:szCs w:val="24"/>
        </w:rPr>
        <w:t>.</w:t>
      </w:r>
      <w:r w:rsidR="008B24F0">
        <w:rPr>
          <w:rStyle w:val="FootnoteReference"/>
          <w:sz w:val="24"/>
          <w:szCs w:val="24"/>
        </w:rPr>
        <w:footnoteReference w:id="2"/>
      </w:r>
      <w:r w:rsidRPr="005D3B50">
        <w:rPr>
          <w:sz w:val="24"/>
          <w:szCs w:val="24"/>
        </w:rPr>
        <w:t xml:space="preserve">  </w:t>
      </w:r>
      <w:r w:rsidR="00C47D00">
        <w:rPr>
          <w:sz w:val="24"/>
          <w:szCs w:val="24"/>
        </w:rPr>
        <w:t>PECO</w:t>
      </w:r>
      <w:r w:rsidRPr="005D3B50">
        <w:rPr>
          <w:sz w:val="24"/>
          <w:szCs w:val="24"/>
        </w:rPr>
        <w:t xml:space="preserve"> was represented by </w:t>
      </w:r>
      <w:r w:rsidR="00C47D00">
        <w:rPr>
          <w:sz w:val="24"/>
          <w:szCs w:val="24"/>
        </w:rPr>
        <w:t>Benjamin L. Shechtman</w:t>
      </w:r>
      <w:r w:rsidRPr="005D3B50">
        <w:rPr>
          <w:sz w:val="24"/>
          <w:szCs w:val="24"/>
        </w:rPr>
        <w:t xml:space="preserve">, Esquire, and presented the testimony of </w:t>
      </w:r>
      <w:r w:rsidR="00C47D00">
        <w:rPr>
          <w:sz w:val="24"/>
          <w:szCs w:val="24"/>
        </w:rPr>
        <w:t>Elsa Lueng</w:t>
      </w:r>
      <w:r w:rsidRPr="005D3B50">
        <w:rPr>
          <w:sz w:val="24"/>
          <w:szCs w:val="24"/>
        </w:rPr>
        <w:t xml:space="preserve">, a </w:t>
      </w:r>
      <w:r w:rsidR="00C47D00">
        <w:rPr>
          <w:sz w:val="24"/>
          <w:szCs w:val="24"/>
        </w:rPr>
        <w:t>Regulatory Assessor</w:t>
      </w:r>
      <w:r w:rsidR="00DA3285" w:rsidRPr="005D3B50">
        <w:rPr>
          <w:sz w:val="24"/>
          <w:szCs w:val="24"/>
        </w:rPr>
        <w:t xml:space="preserve"> </w:t>
      </w:r>
      <w:r w:rsidRPr="005D3B50">
        <w:rPr>
          <w:sz w:val="24"/>
          <w:szCs w:val="24"/>
        </w:rPr>
        <w:t xml:space="preserve">with </w:t>
      </w:r>
      <w:r w:rsidR="00C47D00">
        <w:rPr>
          <w:sz w:val="24"/>
          <w:szCs w:val="24"/>
        </w:rPr>
        <w:t>PECO</w:t>
      </w:r>
      <w:r w:rsidRPr="005D3B50">
        <w:rPr>
          <w:sz w:val="24"/>
          <w:szCs w:val="24"/>
        </w:rPr>
        <w:t>, and offered a</w:t>
      </w:r>
      <w:r w:rsidR="00C47D00">
        <w:rPr>
          <w:sz w:val="24"/>
          <w:szCs w:val="24"/>
        </w:rPr>
        <w:t xml:space="preserve">n Account Billing and Payments Statement </w:t>
      </w:r>
      <w:r w:rsidRPr="005D3B50">
        <w:rPr>
          <w:sz w:val="24"/>
          <w:szCs w:val="24"/>
        </w:rPr>
        <w:t>(</w:t>
      </w:r>
      <w:r w:rsidR="00C47D00">
        <w:rPr>
          <w:sz w:val="24"/>
          <w:szCs w:val="24"/>
        </w:rPr>
        <w:t xml:space="preserve">PECO </w:t>
      </w:r>
      <w:r w:rsidRPr="005D3B50">
        <w:rPr>
          <w:sz w:val="24"/>
          <w:szCs w:val="24"/>
        </w:rPr>
        <w:t xml:space="preserve">Exhibit </w:t>
      </w:r>
      <w:r w:rsidR="00DA3285" w:rsidRPr="005D3B50">
        <w:rPr>
          <w:sz w:val="24"/>
          <w:szCs w:val="24"/>
        </w:rPr>
        <w:t xml:space="preserve">No. </w:t>
      </w:r>
      <w:r w:rsidRPr="005D3B50">
        <w:rPr>
          <w:sz w:val="24"/>
          <w:szCs w:val="24"/>
        </w:rPr>
        <w:t>1)</w:t>
      </w:r>
      <w:r w:rsidR="004F55A3">
        <w:rPr>
          <w:sz w:val="24"/>
          <w:szCs w:val="24"/>
        </w:rPr>
        <w:t>,</w:t>
      </w:r>
      <w:r w:rsidRPr="005D3B50">
        <w:rPr>
          <w:sz w:val="24"/>
          <w:szCs w:val="24"/>
        </w:rPr>
        <w:t xml:space="preserve"> a</w:t>
      </w:r>
      <w:r w:rsidR="00C47D00">
        <w:rPr>
          <w:sz w:val="24"/>
          <w:szCs w:val="24"/>
        </w:rPr>
        <w:t>n Account Activity Statement for 5015 Hawthorne Street, Philadelphia, Pennsylvania</w:t>
      </w:r>
      <w:r w:rsidR="00DA3285" w:rsidRPr="005D3B50">
        <w:rPr>
          <w:sz w:val="24"/>
          <w:szCs w:val="24"/>
        </w:rPr>
        <w:t xml:space="preserve"> </w:t>
      </w:r>
      <w:r w:rsidRPr="005D3B50">
        <w:rPr>
          <w:sz w:val="24"/>
          <w:szCs w:val="24"/>
        </w:rPr>
        <w:t>(</w:t>
      </w:r>
      <w:r w:rsidR="00C47D00">
        <w:rPr>
          <w:sz w:val="24"/>
          <w:szCs w:val="24"/>
        </w:rPr>
        <w:t xml:space="preserve">PECO </w:t>
      </w:r>
      <w:r w:rsidRPr="005D3B50">
        <w:rPr>
          <w:sz w:val="24"/>
          <w:szCs w:val="24"/>
        </w:rPr>
        <w:t xml:space="preserve">Exhibit </w:t>
      </w:r>
      <w:r w:rsidR="00DA3285" w:rsidRPr="005D3B50">
        <w:rPr>
          <w:sz w:val="24"/>
          <w:szCs w:val="24"/>
        </w:rPr>
        <w:t xml:space="preserve">No. </w:t>
      </w:r>
      <w:r w:rsidRPr="005D3B50">
        <w:rPr>
          <w:sz w:val="24"/>
          <w:szCs w:val="24"/>
        </w:rPr>
        <w:t>2)</w:t>
      </w:r>
      <w:r w:rsidR="0099196A">
        <w:rPr>
          <w:sz w:val="24"/>
          <w:szCs w:val="24"/>
        </w:rPr>
        <w:t>,</w:t>
      </w:r>
      <w:r w:rsidRPr="005D3B50">
        <w:rPr>
          <w:sz w:val="24"/>
          <w:szCs w:val="24"/>
        </w:rPr>
        <w:t xml:space="preserve"> </w:t>
      </w:r>
      <w:r w:rsidR="00C47D00" w:rsidRPr="00C47D00">
        <w:rPr>
          <w:sz w:val="24"/>
          <w:szCs w:val="24"/>
        </w:rPr>
        <w:t>an Account Activity Statement for 892 East Sanger Street, Philadelphia, Pennsylvania</w:t>
      </w:r>
      <w:r w:rsidR="00DA3285" w:rsidRPr="005D3B50">
        <w:rPr>
          <w:sz w:val="24"/>
          <w:szCs w:val="24"/>
        </w:rPr>
        <w:t xml:space="preserve"> (</w:t>
      </w:r>
      <w:r w:rsidR="00C47D00">
        <w:rPr>
          <w:sz w:val="24"/>
          <w:szCs w:val="24"/>
        </w:rPr>
        <w:t>PECO</w:t>
      </w:r>
      <w:r w:rsidR="00DA3285" w:rsidRPr="005D3B50">
        <w:rPr>
          <w:sz w:val="24"/>
          <w:szCs w:val="24"/>
        </w:rPr>
        <w:t xml:space="preserve"> Exhibit No. 3)</w:t>
      </w:r>
      <w:r w:rsidR="00C47D00">
        <w:rPr>
          <w:sz w:val="24"/>
          <w:szCs w:val="24"/>
        </w:rPr>
        <w:t xml:space="preserve">, and a copy of the BCS determination in BCS Case No. </w:t>
      </w:r>
      <w:r w:rsidR="00C47D00" w:rsidRPr="00C47D00">
        <w:rPr>
          <w:sz w:val="24"/>
          <w:szCs w:val="24"/>
        </w:rPr>
        <w:t>2319124</w:t>
      </w:r>
      <w:r w:rsidR="00A0065D">
        <w:rPr>
          <w:sz w:val="24"/>
          <w:szCs w:val="24"/>
        </w:rPr>
        <w:t xml:space="preserve"> (PECO Exhibit No. 4)</w:t>
      </w:r>
      <w:r w:rsidR="00C47D00">
        <w:rPr>
          <w:sz w:val="24"/>
          <w:szCs w:val="24"/>
        </w:rPr>
        <w:t>.</w:t>
      </w:r>
    </w:p>
    <w:p w:rsidR="00C47D00" w:rsidRDefault="00C47D00" w:rsidP="005D3B50">
      <w:pPr>
        <w:spacing w:line="360" w:lineRule="auto"/>
        <w:rPr>
          <w:sz w:val="24"/>
          <w:szCs w:val="24"/>
        </w:rPr>
      </w:pPr>
    </w:p>
    <w:p w:rsidR="00C47D00" w:rsidRPr="00C47D00" w:rsidRDefault="00C47D00" w:rsidP="00C47D00">
      <w:pPr>
        <w:spacing w:line="360" w:lineRule="auto"/>
        <w:rPr>
          <w:sz w:val="24"/>
          <w:szCs w:val="24"/>
        </w:rPr>
      </w:pPr>
      <w:r>
        <w:rPr>
          <w:sz w:val="24"/>
          <w:szCs w:val="24"/>
        </w:rPr>
        <w:tab/>
      </w:r>
      <w:r>
        <w:rPr>
          <w:sz w:val="24"/>
          <w:szCs w:val="24"/>
        </w:rPr>
        <w:tab/>
        <w:t xml:space="preserve">In a post hearing Order dated April 27, 2012, I afforded the Complainant an opportunity to submit copies of </w:t>
      </w:r>
      <w:r w:rsidRPr="0033018E">
        <w:rPr>
          <w:i/>
          <w:sz w:val="24"/>
          <w:szCs w:val="24"/>
        </w:rPr>
        <w:t>any</w:t>
      </w:r>
      <w:r>
        <w:rPr>
          <w:sz w:val="24"/>
          <w:szCs w:val="24"/>
        </w:rPr>
        <w:t xml:space="preserve"> </w:t>
      </w:r>
      <w:r w:rsidRPr="00C47D00">
        <w:rPr>
          <w:sz w:val="24"/>
          <w:szCs w:val="24"/>
        </w:rPr>
        <w:t>document evidencing payment to PECO Energy Company on the account which is the subject of this proceeding</w:t>
      </w:r>
      <w:r>
        <w:rPr>
          <w:sz w:val="24"/>
          <w:szCs w:val="24"/>
        </w:rPr>
        <w:t xml:space="preserve">.  The Complainant was to have provided that documentation by no later than May 9, 2012.  PECO was afforded an opportunity to file </w:t>
      </w:r>
      <w:r w:rsidR="00A0065D">
        <w:rPr>
          <w:sz w:val="24"/>
          <w:szCs w:val="24"/>
        </w:rPr>
        <w:t>a response to any such document</w:t>
      </w:r>
      <w:r>
        <w:rPr>
          <w:sz w:val="24"/>
          <w:szCs w:val="24"/>
        </w:rPr>
        <w:t xml:space="preserve"> by no later than May 23, 2012.  I proposed to close the record in this case on May 24, 2012.  However, the parties were expressly warned in the post hearing Order </w:t>
      </w:r>
      <w:r w:rsidRPr="00C47D00">
        <w:rPr>
          <w:sz w:val="24"/>
          <w:szCs w:val="24"/>
        </w:rPr>
        <w:t xml:space="preserve">that a presiding officer's orders must be complied with, and a lack of compliance presents a sufficient basis to dismiss a complaint. </w:t>
      </w:r>
      <w:r w:rsidRPr="00C47D00">
        <w:rPr>
          <w:i/>
          <w:sz w:val="24"/>
          <w:szCs w:val="24"/>
        </w:rPr>
        <w:t>Treffinger v. PPL Electric Utilities Corp</w:t>
      </w:r>
      <w:r w:rsidRPr="00C47D00">
        <w:rPr>
          <w:sz w:val="24"/>
          <w:szCs w:val="24"/>
        </w:rPr>
        <w:t xml:space="preserve">., Docket No. C-20027978 (Order entered March 3, 2003); </w:t>
      </w:r>
      <w:r w:rsidRPr="00C47D00">
        <w:rPr>
          <w:i/>
          <w:sz w:val="24"/>
          <w:szCs w:val="24"/>
        </w:rPr>
        <w:t>Snyderville Community Development Corp. v. PGW</w:t>
      </w:r>
      <w:r w:rsidRPr="00C47D00">
        <w:rPr>
          <w:sz w:val="24"/>
          <w:szCs w:val="24"/>
        </w:rPr>
        <w:t xml:space="preserve">, Docket No. C-20055032 (Order entered July 31, 2006); </w:t>
      </w:r>
      <w:r w:rsidRPr="00C47D00">
        <w:rPr>
          <w:i/>
          <w:sz w:val="24"/>
          <w:szCs w:val="24"/>
        </w:rPr>
        <w:t>Application of Black Diamond Cab Co</w:t>
      </w:r>
      <w:r w:rsidRPr="00C47D00">
        <w:rPr>
          <w:sz w:val="24"/>
          <w:szCs w:val="24"/>
        </w:rPr>
        <w:t>., Docket No. A-00122566 (Order entered December 1, 1966).</w:t>
      </w:r>
    </w:p>
    <w:p w:rsidR="00C47D00" w:rsidRDefault="00C47D00" w:rsidP="005D3B50">
      <w:pPr>
        <w:spacing w:line="360" w:lineRule="auto"/>
        <w:rPr>
          <w:sz w:val="24"/>
          <w:szCs w:val="24"/>
        </w:rPr>
      </w:pPr>
    </w:p>
    <w:p w:rsidR="001B445B" w:rsidRDefault="00C47D00" w:rsidP="005D3B50">
      <w:pPr>
        <w:spacing w:line="360" w:lineRule="auto"/>
        <w:rPr>
          <w:sz w:val="24"/>
          <w:szCs w:val="24"/>
        </w:rPr>
      </w:pPr>
      <w:r>
        <w:rPr>
          <w:sz w:val="24"/>
          <w:szCs w:val="24"/>
        </w:rPr>
        <w:tab/>
      </w:r>
      <w:r>
        <w:rPr>
          <w:sz w:val="24"/>
          <w:szCs w:val="24"/>
        </w:rPr>
        <w:tab/>
        <w:t>As of May 14, 2012, the Complainant has failed to file any documentation in this case and has not contacted the Office of Administrative Law Judge</w:t>
      </w:r>
      <w:r w:rsidR="007A7E49">
        <w:rPr>
          <w:sz w:val="24"/>
          <w:szCs w:val="24"/>
        </w:rPr>
        <w:t xml:space="preserve"> (OALJ)</w:t>
      </w:r>
      <w:r>
        <w:rPr>
          <w:sz w:val="24"/>
          <w:szCs w:val="24"/>
        </w:rPr>
        <w:t xml:space="preserve"> to explain this failure </w:t>
      </w:r>
      <w:r w:rsidR="007A7E49">
        <w:rPr>
          <w:sz w:val="24"/>
          <w:szCs w:val="24"/>
        </w:rPr>
        <w:t>or</w:t>
      </w:r>
      <w:r>
        <w:rPr>
          <w:sz w:val="24"/>
          <w:szCs w:val="24"/>
        </w:rPr>
        <w:t xml:space="preserve"> to request an extension of time in which to comply with the post hearing Order.  No further delay in resolving this case is warranted, and the record in the case is closed as of the date of issuance of this Initial Decision.  The record consists of a 62 page transcript, Complainant’s Exhibit Nos. 1-2 and PECO’s Exhibit Nos. 1-4. </w:t>
      </w:r>
    </w:p>
    <w:p w:rsidR="00C47D00" w:rsidRDefault="00C47D00" w:rsidP="005D3B50">
      <w:pPr>
        <w:spacing w:line="360" w:lineRule="auto"/>
        <w:rPr>
          <w:sz w:val="24"/>
          <w:szCs w:val="24"/>
        </w:rPr>
      </w:pPr>
    </w:p>
    <w:p w:rsidR="00BE2FC0" w:rsidRPr="005D3B50" w:rsidRDefault="006C5928" w:rsidP="005D3B50">
      <w:pPr>
        <w:spacing w:line="360" w:lineRule="auto"/>
        <w:jc w:val="center"/>
        <w:rPr>
          <w:sz w:val="24"/>
          <w:szCs w:val="24"/>
        </w:rPr>
      </w:pPr>
      <w:r w:rsidRPr="005D3B50">
        <w:rPr>
          <w:sz w:val="24"/>
          <w:szCs w:val="24"/>
          <w:u w:val="single"/>
        </w:rPr>
        <w:t>FINDINGS OF FACT</w:t>
      </w:r>
    </w:p>
    <w:p w:rsidR="006C5928" w:rsidRPr="005D3B50" w:rsidRDefault="006C5928" w:rsidP="005D3B50">
      <w:pPr>
        <w:spacing w:line="360" w:lineRule="auto"/>
        <w:jc w:val="center"/>
        <w:rPr>
          <w:sz w:val="24"/>
          <w:szCs w:val="24"/>
        </w:rPr>
      </w:pPr>
    </w:p>
    <w:p w:rsidR="00DF13AF" w:rsidRDefault="000006BA" w:rsidP="005D3B50">
      <w:pPr>
        <w:spacing w:line="360" w:lineRule="auto"/>
        <w:rPr>
          <w:sz w:val="24"/>
          <w:szCs w:val="24"/>
        </w:rPr>
      </w:pPr>
      <w:r w:rsidRPr="005D3B50">
        <w:rPr>
          <w:sz w:val="24"/>
          <w:szCs w:val="24"/>
        </w:rPr>
        <w:tab/>
      </w:r>
      <w:r w:rsidRPr="005D3B50">
        <w:rPr>
          <w:sz w:val="24"/>
          <w:szCs w:val="24"/>
        </w:rPr>
        <w:tab/>
        <w:t>1.</w:t>
      </w:r>
      <w:r w:rsidRPr="005D3B50">
        <w:rPr>
          <w:sz w:val="24"/>
          <w:szCs w:val="24"/>
        </w:rPr>
        <w:tab/>
        <w:t>Complainant is</w:t>
      </w:r>
      <w:r w:rsidR="00274FF9" w:rsidRPr="005D3B50">
        <w:rPr>
          <w:sz w:val="24"/>
          <w:szCs w:val="24"/>
        </w:rPr>
        <w:t xml:space="preserve"> </w:t>
      </w:r>
      <w:r w:rsidR="00DF13AF">
        <w:rPr>
          <w:sz w:val="24"/>
          <w:szCs w:val="24"/>
        </w:rPr>
        <w:t>Linda White</w:t>
      </w:r>
      <w:r w:rsidRPr="005D3B50">
        <w:rPr>
          <w:sz w:val="24"/>
          <w:szCs w:val="24"/>
        </w:rPr>
        <w:t xml:space="preserve">, </w:t>
      </w:r>
      <w:r w:rsidR="00141AFE" w:rsidRPr="005D3B50">
        <w:rPr>
          <w:sz w:val="24"/>
          <w:szCs w:val="24"/>
        </w:rPr>
        <w:t>who</w:t>
      </w:r>
      <w:r w:rsidR="00DF13AF">
        <w:rPr>
          <w:sz w:val="24"/>
          <w:szCs w:val="24"/>
        </w:rPr>
        <w:t xml:space="preserve"> previously received electric service from PECO Energy Company at two different addresses: </w:t>
      </w:r>
      <w:r w:rsidR="007A7E49" w:rsidRPr="007A7E49">
        <w:rPr>
          <w:sz w:val="24"/>
          <w:szCs w:val="24"/>
        </w:rPr>
        <w:t>5015 Hawthorne Street, Philadelphia, Pennsylvania</w:t>
      </w:r>
      <w:r w:rsidR="007A7E49">
        <w:rPr>
          <w:sz w:val="24"/>
          <w:szCs w:val="24"/>
        </w:rPr>
        <w:t>, and</w:t>
      </w:r>
      <w:r w:rsidR="007A7E49" w:rsidRPr="007A7E49">
        <w:rPr>
          <w:sz w:val="24"/>
          <w:szCs w:val="24"/>
        </w:rPr>
        <w:t xml:space="preserve"> </w:t>
      </w:r>
      <w:r w:rsidR="00DF13AF" w:rsidRPr="00DF13AF">
        <w:rPr>
          <w:sz w:val="24"/>
          <w:szCs w:val="24"/>
        </w:rPr>
        <w:t>892 East Sanger Street, Philadelphia</w:t>
      </w:r>
      <w:r w:rsidR="00DF13AF">
        <w:rPr>
          <w:sz w:val="24"/>
          <w:szCs w:val="24"/>
        </w:rPr>
        <w:t>, Pennsylvania.</w:t>
      </w:r>
      <w:r w:rsidR="00EE3AFA">
        <w:rPr>
          <w:sz w:val="24"/>
          <w:szCs w:val="24"/>
        </w:rPr>
        <w:t xml:space="preserve">  Complainant is no longer a PECO customer as she resides in Camden, New Jersey.  N.T. at 11-12.</w:t>
      </w:r>
    </w:p>
    <w:p w:rsidR="00DF13AF" w:rsidRDefault="00DF13AF" w:rsidP="005D3B50">
      <w:pPr>
        <w:spacing w:line="360" w:lineRule="auto"/>
        <w:rPr>
          <w:sz w:val="24"/>
          <w:szCs w:val="24"/>
        </w:rPr>
      </w:pPr>
    </w:p>
    <w:p w:rsidR="00141AFE" w:rsidRPr="005D3B50" w:rsidRDefault="00ED3EC8" w:rsidP="005D3B50">
      <w:pPr>
        <w:spacing w:line="360" w:lineRule="auto"/>
        <w:rPr>
          <w:sz w:val="24"/>
          <w:szCs w:val="24"/>
        </w:rPr>
      </w:pPr>
      <w:r w:rsidRPr="005D3B50">
        <w:rPr>
          <w:sz w:val="24"/>
          <w:szCs w:val="24"/>
        </w:rPr>
        <w:tab/>
      </w:r>
      <w:r w:rsidRPr="005D3B50">
        <w:rPr>
          <w:sz w:val="24"/>
          <w:szCs w:val="24"/>
        </w:rPr>
        <w:tab/>
      </w:r>
      <w:r w:rsidR="00141AFE" w:rsidRPr="005D3B50">
        <w:rPr>
          <w:sz w:val="24"/>
          <w:szCs w:val="24"/>
        </w:rPr>
        <w:t>2.</w:t>
      </w:r>
      <w:r w:rsidR="00141AFE" w:rsidRPr="005D3B50">
        <w:rPr>
          <w:sz w:val="24"/>
          <w:szCs w:val="24"/>
        </w:rPr>
        <w:tab/>
        <w:t xml:space="preserve">Respondent is </w:t>
      </w:r>
      <w:r w:rsidR="00DF13AF">
        <w:rPr>
          <w:sz w:val="24"/>
          <w:szCs w:val="24"/>
        </w:rPr>
        <w:t>PECO Energy Company</w:t>
      </w:r>
      <w:r w:rsidR="00141AFE" w:rsidRPr="005D3B50">
        <w:rPr>
          <w:sz w:val="24"/>
          <w:szCs w:val="24"/>
        </w:rPr>
        <w:t xml:space="preserve">, a jurisdictional public utility company providing </w:t>
      </w:r>
      <w:r w:rsidR="00DF13AF">
        <w:rPr>
          <w:sz w:val="24"/>
          <w:szCs w:val="24"/>
        </w:rPr>
        <w:t>electric s</w:t>
      </w:r>
      <w:r w:rsidR="00141AFE" w:rsidRPr="005D3B50">
        <w:rPr>
          <w:sz w:val="24"/>
          <w:szCs w:val="24"/>
        </w:rPr>
        <w:t>ervice in the Commonwealth of Pennsylvania</w:t>
      </w:r>
      <w:r w:rsidR="003876C4" w:rsidRPr="005D3B50">
        <w:rPr>
          <w:sz w:val="24"/>
          <w:szCs w:val="24"/>
        </w:rPr>
        <w:t xml:space="preserve">, including to the Complainant’s </w:t>
      </w:r>
      <w:r w:rsidR="00DF13AF">
        <w:rPr>
          <w:sz w:val="24"/>
          <w:szCs w:val="24"/>
        </w:rPr>
        <w:t>previous service addresses</w:t>
      </w:r>
      <w:r w:rsidR="00141AFE" w:rsidRPr="005D3B50">
        <w:rPr>
          <w:sz w:val="24"/>
          <w:szCs w:val="24"/>
        </w:rPr>
        <w:t>.</w:t>
      </w:r>
    </w:p>
    <w:p w:rsidR="00141AFE" w:rsidRPr="005D3B50" w:rsidRDefault="00141AFE" w:rsidP="005D3B50">
      <w:pPr>
        <w:spacing w:line="360" w:lineRule="auto"/>
        <w:rPr>
          <w:sz w:val="24"/>
          <w:szCs w:val="24"/>
        </w:rPr>
      </w:pPr>
    </w:p>
    <w:p w:rsidR="00141AFE" w:rsidRPr="005D3B50" w:rsidRDefault="00141AFE" w:rsidP="005D3B50">
      <w:pPr>
        <w:spacing w:line="360" w:lineRule="auto"/>
        <w:rPr>
          <w:sz w:val="24"/>
          <w:szCs w:val="24"/>
        </w:rPr>
      </w:pPr>
      <w:r w:rsidRPr="005D3B50">
        <w:rPr>
          <w:sz w:val="24"/>
          <w:szCs w:val="24"/>
        </w:rPr>
        <w:tab/>
      </w:r>
      <w:r w:rsidRPr="005D3B50">
        <w:rPr>
          <w:sz w:val="24"/>
          <w:szCs w:val="24"/>
        </w:rPr>
        <w:tab/>
        <w:t>3.</w:t>
      </w:r>
      <w:r w:rsidRPr="005D3B50">
        <w:rPr>
          <w:sz w:val="24"/>
          <w:szCs w:val="24"/>
        </w:rPr>
        <w:tab/>
      </w:r>
      <w:r w:rsidR="00DF13AF" w:rsidRPr="00DF13AF">
        <w:rPr>
          <w:sz w:val="24"/>
          <w:szCs w:val="24"/>
        </w:rPr>
        <w:t>On January 12, 2012, Complainant filed a formal Complaint against PECO alleg</w:t>
      </w:r>
      <w:r w:rsidR="00DF13AF">
        <w:rPr>
          <w:sz w:val="24"/>
          <w:szCs w:val="24"/>
        </w:rPr>
        <w:t>ing</w:t>
      </w:r>
      <w:r w:rsidR="00DF13AF" w:rsidRPr="00DF13AF">
        <w:rPr>
          <w:sz w:val="24"/>
          <w:szCs w:val="24"/>
        </w:rPr>
        <w:t xml:space="preserve"> that there were incorrect charges on her </w:t>
      </w:r>
      <w:r w:rsidR="00A0065D">
        <w:rPr>
          <w:sz w:val="24"/>
          <w:szCs w:val="24"/>
        </w:rPr>
        <w:t xml:space="preserve">prior </w:t>
      </w:r>
      <w:r w:rsidR="00DF13AF" w:rsidRPr="00DF13AF">
        <w:rPr>
          <w:sz w:val="24"/>
          <w:szCs w:val="24"/>
        </w:rPr>
        <w:t>bill</w:t>
      </w:r>
      <w:r w:rsidR="00A0065D">
        <w:rPr>
          <w:sz w:val="24"/>
          <w:szCs w:val="24"/>
        </w:rPr>
        <w:t>s</w:t>
      </w:r>
      <w:r w:rsidR="00DF13AF" w:rsidRPr="00DF13AF">
        <w:rPr>
          <w:sz w:val="24"/>
          <w:szCs w:val="24"/>
        </w:rPr>
        <w:t xml:space="preserve"> and that PECO had failed to </w:t>
      </w:r>
      <w:r w:rsidR="00A0065D">
        <w:rPr>
          <w:sz w:val="24"/>
          <w:szCs w:val="24"/>
        </w:rPr>
        <w:t xml:space="preserve">properly </w:t>
      </w:r>
      <w:r w:rsidR="00DF13AF" w:rsidRPr="00DF13AF">
        <w:rPr>
          <w:sz w:val="24"/>
          <w:szCs w:val="24"/>
        </w:rPr>
        <w:t>credit her account.</w:t>
      </w:r>
      <w:r w:rsidR="003876C4" w:rsidRPr="005D3B50">
        <w:rPr>
          <w:sz w:val="24"/>
          <w:szCs w:val="24"/>
        </w:rPr>
        <w:t xml:space="preserve">  </w:t>
      </w:r>
      <w:r w:rsidR="00A82749" w:rsidRPr="005D3B50">
        <w:rPr>
          <w:sz w:val="24"/>
          <w:szCs w:val="24"/>
        </w:rPr>
        <w:t>Complaint at ¶ 4.</w:t>
      </w:r>
    </w:p>
    <w:p w:rsidR="00141AFE" w:rsidRPr="005D3B50" w:rsidRDefault="00141AFE" w:rsidP="005D3B50">
      <w:pPr>
        <w:spacing w:line="360" w:lineRule="auto"/>
        <w:rPr>
          <w:sz w:val="24"/>
          <w:szCs w:val="24"/>
        </w:rPr>
      </w:pPr>
    </w:p>
    <w:p w:rsidR="00EF4A3C" w:rsidRDefault="00141AFE" w:rsidP="005D3B50">
      <w:pPr>
        <w:spacing w:line="360" w:lineRule="auto"/>
        <w:rPr>
          <w:sz w:val="24"/>
          <w:szCs w:val="24"/>
        </w:rPr>
      </w:pPr>
      <w:r w:rsidRPr="005D3B50">
        <w:rPr>
          <w:sz w:val="24"/>
          <w:szCs w:val="24"/>
        </w:rPr>
        <w:tab/>
      </w:r>
      <w:r w:rsidRPr="005D3B50">
        <w:rPr>
          <w:sz w:val="24"/>
          <w:szCs w:val="24"/>
        </w:rPr>
        <w:tab/>
        <w:t>4.</w:t>
      </w:r>
      <w:r w:rsidRPr="005D3B50">
        <w:rPr>
          <w:sz w:val="24"/>
          <w:szCs w:val="24"/>
        </w:rPr>
        <w:tab/>
      </w:r>
      <w:r w:rsidR="00A82749" w:rsidRPr="005D3B50">
        <w:rPr>
          <w:sz w:val="24"/>
          <w:szCs w:val="24"/>
        </w:rPr>
        <w:t xml:space="preserve">The issue in this case is alleged </w:t>
      </w:r>
      <w:r w:rsidR="00876245">
        <w:rPr>
          <w:sz w:val="24"/>
          <w:szCs w:val="24"/>
        </w:rPr>
        <w:t>incorrect billing</w:t>
      </w:r>
      <w:r w:rsidR="00A82749" w:rsidRPr="005D3B50">
        <w:rPr>
          <w:sz w:val="24"/>
          <w:szCs w:val="24"/>
        </w:rPr>
        <w:t>, not inability to pay.</w:t>
      </w:r>
      <w:r w:rsidR="000115B5" w:rsidRPr="005D3B50">
        <w:rPr>
          <w:sz w:val="24"/>
          <w:szCs w:val="24"/>
        </w:rPr>
        <w:t xml:space="preserve">  </w:t>
      </w:r>
    </w:p>
    <w:p w:rsidR="00DF13AF" w:rsidRPr="005D3B50" w:rsidRDefault="00DF13AF" w:rsidP="005D3B50">
      <w:pPr>
        <w:spacing w:line="360" w:lineRule="auto"/>
        <w:rPr>
          <w:sz w:val="24"/>
          <w:szCs w:val="24"/>
        </w:rPr>
      </w:pPr>
    </w:p>
    <w:p w:rsidR="00AC0554" w:rsidRDefault="00141AFE" w:rsidP="00DF13AF">
      <w:pPr>
        <w:spacing w:line="360" w:lineRule="auto"/>
        <w:rPr>
          <w:sz w:val="24"/>
          <w:szCs w:val="24"/>
        </w:rPr>
      </w:pPr>
      <w:r w:rsidRPr="005D3B50">
        <w:rPr>
          <w:sz w:val="24"/>
          <w:szCs w:val="24"/>
        </w:rPr>
        <w:tab/>
      </w:r>
      <w:r w:rsidRPr="005D3B50">
        <w:rPr>
          <w:sz w:val="24"/>
          <w:szCs w:val="24"/>
        </w:rPr>
        <w:tab/>
        <w:t>5.</w:t>
      </w:r>
      <w:r w:rsidRPr="005D3B50">
        <w:rPr>
          <w:sz w:val="24"/>
          <w:szCs w:val="24"/>
        </w:rPr>
        <w:tab/>
      </w:r>
      <w:r w:rsidR="00DF13AF">
        <w:rPr>
          <w:sz w:val="24"/>
          <w:szCs w:val="24"/>
        </w:rPr>
        <w:t xml:space="preserve">Complainant originally had service from PECO at </w:t>
      </w:r>
      <w:r w:rsidR="00DF13AF" w:rsidRPr="00DF13AF">
        <w:rPr>
          <w:sz w:val="24"/>
          <w:szCs w:val="24"/>
        </w:rPr>
        <w:t>5015 Hawthorne Street, Philadelphia, Pennsylvania</w:t>
      </w:r>
      <w:r w:rsidR="00DF13AF">
        <w:rPr>
          <w:sz w:val="24"/>
          <w:szCs w:val="24"/>
        </w:rPr>
        <w:t xml:space="preserve"> (Account No. 59927</w:t>
      </w:r>
      <w:r w:rsidR="00A0065D">
        <w:rPr>
          <w:sz w:val="24"/>
          <w:szCs w:val="24"/>
        </w:rPr>
        <w:t>-</w:t>
      </w:r>
      <w:r w:rsidR="00DF13AF">
        <w:rPr>
          <w:sz w:val="24"/>
          <w:szCs w:val="24"/>
        </w:rPr>
        <w:t xml:space="preserve">01103).  A past due amount of $269.74 from that account was transferred when Complainant established service with PECO at </w:t>
      </w:r>
      <w:r w:rsidR="004C6BB8">
        <w:rPr>
          <w:sz w:val="24"/>
          <w:szCs w:val="24"/>
        </w:rPr>
        <w:t xml:space="preserve">892 East </w:t>
      </w:r>
      <w:r w:rsidR="00DF13AF" w:rsidRPr="00DF13AF">
        <w:rPr>
          <w:sz w:val="24"/>
          <w:szCs w:val="24"/>
        </w:rPr>
        <w:t>Sanger Street, Philadelphia, Pennsylvania</w:t>
      </w:r>
      <w:r w:rsidR="00DF13AF">
        <w:rPr>
          <w:sz w:val="24"/>
          <w:szCs w:val="24"/>
        </w:rPr>
        <w:t xml:space="preserve"> (Account No. 59996-04022).  N.T. at 23-25, 29-30; </w:t>
      </w:r>
      <w:r w:rsidR="00DF13AF" w:rsidRPr="00DF13AF">
        <w:rPr>
          <w:sz w:val="24"/>
          <w:szCs w:val="24"/>
        </w:rPr>
        <w:t>PECO Exhibit No. 1.</w:t>
      </w:r>
      <w:r w:rsidR="00DF13AF">
        <w:rPr>
          <w:sz w:val="24"/>
          <w:szCs w:val="24"/>
        </w:rPr>
        <w:t>, Complainant’s Exhibit No. 1.</w:t>
      </w:r>
    </w:p>
    <w:p w:rsidR="00DF13AF" w:rsidRDefault="00DF13AF" w:rsidP="00DF13AF">
      <w:pPr>
        <w:spacing w:line="360" w:lineRule="auto"/>
        <w:rPr>
          <w:sz w:val="24"/>
          <w:szCs w:val="24"/>
        </w:rPr>
      </w:pPr>
    </w:p>
    <w:p w:rsidR="00DF13AF" w:rsidRDefault="00DF13AF" w:rsidP="00DF13AF">
      <w:pPr>
        <w:spacing w:line="360" w:lineRule="auto"/>
        <w:rPr>
          <w:sz w:val="24"/>
          <w:szCs w:val="24"/>
        </w:rPr>
      </w:pPr>
      <w:r>
        <w:rPr>
          <w:sz w:val="24"/>
          <w:szCs w:val="24"/>
        </w:rPr>
        <w:tab/>
      </w:r>
      <w:r>
        <w:rPr>
          <w:sz w:val="24"/>
          <w:szCs w:val="24"/>
        </w:rPr>
        <w:tab/>
        <w:t>6.</w:t>
      </w:r>
      <w:r>
        <w:rPr>
          <w:sz w:val="24"/>
          <w:szCs w:val="24"/>
        </w:rPr>
        <w:tab/>
        <w:t>In June, 2007, PECO re-billed the Complainant’s account for the period from November 25, 2006 to May 15, 2007 because the account was not being billed on the residential heat rate.  This actually resulted in a net reduction in the amount owed by the Complainant of $900.83.  N.T. at 24-27, 46-47; PECO Exhibit No. 1;</w:t>
      </w:r>
      <w:r w:rsidRPr="00DF13AF">
        <w:t xml:space="preserve"> </w:t>
      </w:r>
      <w:r w:rsidRPr="00DF13AF">
        <w:rPr>
          <w:sz w:val="24"/>
          <w:szCs w:val="24"/>
        </w:rPr>
        <w:t>Complainant’s Exhibit No.</w:t>
      </w:r>
      <w:r w:rsidR="00932060">
        <w:rPr>
          <w:sz w:val="24"/>
          <w:szCs w:val="24"/>
        </w:rPr>
        <w:t> </w:t>
      </w:r>
      <w:r w:rsidRPr="00DF13AF">
        <w:rPr>
          <w:sz w:val="24"/>
          <w:szCs w:val="24"/>
        </w:rPr>
        <w:t>1</w:t>
      </w:r>
      <w:r>
        <w:rPr>
          <w:sz w:val="24"/>
          <w:szCs w:val="24"/>
        </w:rPr>
        <w:t>.</w:t>
      </w:r>
    </w:p>
    <w:p w:rsidR="00DF13AF" w:rsidRDefault="00DF13AF" w:rsidP="00DF13AF">
      <w:pPr>
        <w:spacing w:line="360" w:lineRule="auto"/>
        <w:rPr>
          <w:sz w:val="24"/>
          <w:szCs w:val="24"/>
        </w:rPr>
      </w:pPr>
    </w:p>
    <w:p w:rsidR="00DF13AF" w:rsidRDefault="00DF13AF" w:rsidP="00DF13AF">
      <w:pPr>
        <w:spacing w:line="360" w:lineRule="auto"/>
        <w:rPr>
          <w:sz w:val="24"/>
          <w:szCs w:val="24"/>
        </w:rPr>
      </w:pPr>
      <w:r>
        <w:rPr>
          <w:sz w:val="24"/>
          <w:szCs w:val="24"/>
        </w:rPr>
        <w:tab/>
      </w:r>
      <w:r>
        <w:rPr>
          <w:sz w:val="24"/>
          <w:szCs w:val="24"/>
        </w:rPr>
        <w:tab/>
        <w:t>7.</w:t>
      </w:r>
      <w:r>
        <w:rPr>
          <w:sz w:val="24"/>
          <w:szCs w:val="24"/>
        </w:rPr>
        <w:tab/>
        <w:t xml:space="preserve">With the exception of a single payment from LIHEAP of $470.00, there is nothing in the record to substantiate that the Complainant ever made a payment on her PECO account at </w:t>
      </w:r>
      <w:r w:rsidRPr="00DF13AF">
        <w:rPr>
          <w:sz w:val="24"/>
          <w:szCs w:val="24"/>
        </w:rPr>
        <w:t>892 East Sanger Street, Philadelphia, Pennsylvania</w:t>
      </w:r>
      <w:r>
        <w:rPr>
          <w:sz w:val="24"/>
          <w:szCs w:val="24"/>
        </w:rPr>
        <w:t>, including on the transferred balance</w:t>
      </w:r>
      <w:r w:rsidR="00A0065D">
        <w:rPr>
          <w:sz w:val="24"/>
          <w:szCs w:val="24"/>
        </w:rPr>
        <w:t xml:space="preserve"> from </w:t>
      </w:r>
      <w:r w:rsidR="00A0065D" w:rsidRPr="00A0065D">
        <w:rPr>
          <w:sz w:val="24"/>
          <w:szCs w:val="24"/>
        </w:rPr>
        <w:t>5015 Hawthorne Street, Philadelphia, Pennsylvania</w:t>
      </w:r>
      <w:r>
        <w:rPr>
          <w:sz w:val="24"/>
          <w:szCs w:val="24"/>
        </w:rPr>
        <w:t>.  N.T. at 26;</w:t>
      </w:r>
      <w:r w:rsidRPr="00DF13AF">
        <w:t xml:space="preserve"> </w:t>
      </w:r>
      <w:r w:rsidRPr="00DF13AF">
        <w:rPr>
          <w:sz w:val="24"/>
          <w:szCs w:val="24"/>
        </w:rPr>
        <w:t>PECO Exhibit No.</w:t>
      </w:r>
      <w:r w:rsidR="00932060">
        <w:rPr>
          <w:sz w:val="24"/>
          <w:szCs w:val="24"/>
        </w:rPr>
        <w:t> </w:t>
      </w:r>
      <w:r w:rsidRPr="00DF13AF">
        <w:rPr>
          <w:sz w:val="24"/>
          <w:szCs w:val="24"/>
        </w:rPr>
        <w:t>1</w:t>
      </w:r>
      <w:r>
        <w:rPr>
          <w:sz w:val="24"/>
          <w:szCs w:val="24"/>
        </w:rPr>
        <w:t>.</w:t>
      </w:r>
    </w:p>
    <w:p w:rsidR="00DF13AF" w:rsidRDefault="00DF13AF" w:rsidP="00DF13AF">
      <w:pPr>
        <w:spacing w:line="360" w:lineRule="auto"/>
        <w:rPr>
          <w:sz w:val="24"/>
          <w:szCs w:val="24"/>
        </w:rPr>
      </w:pPr>
    </w:p>
    <w:p w:rsidR="00DF13AF" w:rsidRPr="005D3B50" w:rsidRDefault="00DF13AF" w:rsidP="00DF13AF">
      <w:pPr>
        <w:spacing w:line="360" w:lineRule="auto"/>
        <w:rPr>
          <w:sz w:val="24"/>
          <w:szCs w:val="24"/>
        </w:rPr>
      </w:pPr>
      <w:r>
        <w:rPr>
          <w:sz w:val="24"/>
          <w:szCs w:val="24"/>
        </w:rPr>
        <w:tab/>
      </w:r>
      <w:r>
        <w:rPr>
          <w:sz w:val="24"/>
          <w:szCs w:val="24"/>
        </w:rPr>
        <w:tab/>
        <w:t>8.</w:t>
      </w:r>
      <w:r>
        <w:rPr>
          <w:sz w:val="24"/>
          <w:szCs w:val="24"/>
        </w:rPr>
        <w:tab/>
        <w:t xml:space="preserve">As of the date of the hearing in this matter, the total amount owed by the Complainant to PECO was $777.50.  N.T. at 28, 31; PECO Exhibit No. 3, </w:t>
      </w:r>
      <w:r w:rsidRPr="00DF13AF">
        <w:rPr>
          <w:sz w:val="24"/>
          <w:szCs w:val="24"/>
        </w:rPr>
        <w:t>Complainant’s Exhibit No. 1.</w:t>
      </w:r>
    </w:p>
    <w:p w:rsidR="00AC0554" w:rsidRPr="005D3B50" w:rsidRDefault="00AC0554" w:rsidP="005D3B50">
      <w:pPr>
        <w:spacing w:line="360" w:lineRule="auto"/>
        <w:rPr>
          <w:sz w:val="24"/>
          <w:szCs w:val="24"/>
        </w:rPr>
      </w:pPr>
    </w:p>
    <w:p w:rsidR="00DF13AF" w:rsidRDefault="00AC0554" w:rsidP="005D3B50">
      <w:pPr>
        <w:spacing w:line="360" w:lineRule="auto"/>
        <w:rPr>
          <w:sz w:val="24"/>
          <w:szCs w:val="24"/>
        </w:rPr>
      </w:pPr>
      <w:r w:rsidRPr="005D3B50">
        <w:rPr>
          <w:sz w:val="24"/>
          <w:szCs w:val="24"/>
        </w:rPr>
        <w:tab/>
      </w:r>
      <w:r w:rsidR="00971D7A" w:rsidRPr="005D3B50">
        <w:rPr>
          <w:sz w:val="24"/>
          <w:szCs w:val="24"/>
        </w:rPr>
        <w:tab/>
      </w:r>
      <w:r w:rsidR="00A0065D">
        <w:rPr>
          <w:sz w:val="24"/>
          <w:szCs w:val="24"/>
        </w:rPr>
        <w:t>9</w:t>
      </w:r>
      <w:r w:rsidR="00DF13AF">
        <w:rPr>
          <w:sz w:val="24"/>
          <w:szCs w:val="24"/>
        </w:rPr>
        <w:t>.</w:t>
      </w:r>
      <w:r w:rsidR="00DF13AF">
        <w:rPr>
          <w:sz w:val="24"/>
          <w:szCs w:val="24"/>
        </w:rPr>
        <w:tab/>
        <w:t>The bills at issue in this proceeding were incurred during the period from December 22, 2005 to July 12, 2007.  PECO Exhibit No. 3.</w:t>
      </w:r>
    </w:p>
    <w:p w:rsidR="00DF13AF" w:rsidRDefault="00DF13AF" w:rsidP="005D3B50">
      <w:pPr>
        <w:spacing w:line="360" w:lineRule="auto"/>
        <w:rPr>
          <w:sz w:val="24"/>
          <w:szCs w:val="24"/>
        </w:rPr>
      </w:pPr>
    </w:p>
    <w:p w:rsidR="00A0065D" w:rsidRDefault="00DF13AF" w:rsidP="005D3B50">
      <w:pPr>
        <w:spacing w:line="360" w:lineRule="auto"/>
        <w:rPr>
          <w:sz w:val="24"/>
          <w:szCs w:val="24"/>
        </w:rPr>
      </w:pPr>
      <w:r>
        <w:rPr>
          <w:sz w:val="24"/>
          <w:szCs w:val="24"/>
        </w:rPr>
        <w:tab/>
      </w:r>
      <w:r>
        <w:rPr>
          <w:sz w:val="24"/>
          <w:szCs w:val="24"/>
        </w:rPr>
        <w:tab/>
        <w:t>1</w:t>
      </w:r>
      <w:r w:rsidR="00A0065D">
        <w:rPr>
          <w:sz w:val="24"/>
          <w:szCs w:val="24"/>
        </w:rPr>
        <w:t>0</w:t>
      </w:r>
      <w:r>
        <w:rPr>
          <w:sz w:val="24"/>
          <w:szCs w:val="24"/>
        </w:rPr>
        <w:t>.</w:t>
      </w:r>
      <w:r>
        <w:rPr>
          <w:sz w:val="24"/>
          <w:szCs w:val="24"/>
        </w:rPr>
        <w:tab/>
        <w:t>Complainant’s informal Complaint with respect to her billing was filed with the Commission’s Bureau of Consumer Services on November 7, 2007</w:t>
      </w:r>
      <w:r w:rsidR="00A0065D">
        <w:rPr>
          <w:sz w:val="24"/>
          <w:szCs w:val="24"/>
        </w:rPr>
        <w:t>,</w:t>
      </w:r>
      <w:r>
        <w:rPr>
          <w:sz w:val="24"/>
          <w:szCs w:val="24"/>
        </w:rPr>
        <w:t xml:space="preserve"> at BCS Case </w:t>
      </w:r>
    </w:p>
    <w:p w:rsidR="00DF13AF" w:rsidRDefault="00DF13AF" w:rsidP="005D3B50">
      <w:pPr>
        <w:spacing w:line="360" w:lineRule="auto"/>
        <w:rPr>
          <w:sz w:val="24"/>
          <w:szCs w:val="24"/>
        </w:rPr>
      </w:pPr>
      <w:r>
        <w:rPr>
          <w:sz w:val="24"/>
          <w:szCs w:val="24"/>
        </w:rPr>
        <w:t>No. 002319124.  That case was closed on November 14, 2008, with a determination that the Complainant was responsible for a final balance of $777.50 on her PECO account.  PECO Exhibit No. 4.</w:t>
      </w:r>
    </w:p>
    <w:p w:rsidR="00DF13AF" w:rsidRDefault="00DF13AF" w:rsidP="005D3B50">
      <w:pPr>
        <w:spacing w:line="360" w:lineRule="auto"/>
        <w:rPr>
          <w:sz w:val="24"/>
          <w:szCs w:val="24"/>
        </w:rPr>
      </w:pPr>
    </w:p>
    <w:p w:rsidR="00DF13AF" w:rsidRDefault="00DF13AF" w:rsidP="005D3B50">
      <w:pPr>
        <w:spacing w:line="360" w:lineRule="auto"/>
        <w:rPr>
          <w:sz w:val="24"/>
          <w:szCs w:val="24"/>
        </w:rPr>
      </w:pPr>
      <w:r>
        <w:rPr>
          <w:sz w:val="24"/>
          <w:szCs w:val="24"/>
        </w:rPr>
        <w:tab/>
      </w:r>
      <w:r>
        <w:rPr>
          <w:sz w:val="24"/>
          <w:szCs w:val="24"/>
        </w:rPr>
        <w:tab/>
      </w:r>
      <w:r w:rsidR="00A0065D">
        <w:rPr>
          <w:sz w:val="24"/>
          <w:szCs w:val="24"/>
        </w:rPr>
        <w:t>11</w:t>
      </w:r>
      <w:r>
        <w:rPr>
          <w:sz w:val="24"/>
          <w:szCs w:val="24"/>
        </w:rPr>
        <w:t>.</w:t>
      </w:r>
      <w:r>
        <w:rPr>
          <w:sz w:val="24"/>
          <w:szCs w:val="24"/>
        </w:rPr>
        <w:tab/>
        <w:t xml:space="preserve">Complainant did not file a timely appeal of </w:t>
      </w:r>
      <w:r w:rsidRPr="00DF13AF">
        <w:rPr>
          <w:sz w:val="24"/>
          <w:szCs w:val="24"/>
        </w:rPr>
        <w:t>BCS Case No. 002319124</w:t>
      </w:r>
      <w:r>
        <w:rPr>
          <w:sz w:val="24"/>
          <w:szCs w:val="24"/>
        </w:rPr>
        <w:t>.</w:t>
      </w:r>
    </w:p>
    <w:p w:rsidR="0033018E" w:rsidRDefault="0033018E" w:rsidP="005D3B50">
      <w:pPr>
        <w:spacing w:line="360" w:lineRule="auto"/>
        <w:rPr>
          <w:sz w:val="24"/>
          <w:szCs w:val="24"/>
        </w:rPr>
      </w:pPr>
    </w:p>
    <w:p w:rsidR="0033018E" w:rsidRDefault="0033018E" w:rsidP="005D3B50">
      <w:pPr>
        <w:spacing w:line="360" w:lineRule="auto"/>
        <w:rPr>
          <w:sz w:val="24"/>
          <w:szCs w:val="24"/>
        </w:rPr>
      </w:pPr>
      <w:r>
        <w:rPr>
          <w:sz w:val="24"/>
          <w:szCs w:val="24"/>
        </w:rPr>
        <w:tab/>
      </w:r>
      <w:r>
        <w:rPr>
          <w:sz w:val="24"/>
          <w:szCs w:val="24"/>
        </w:rPr>
        <w:tab/>
        <w:t>1</w:t>
      </w:r>
      <w:r w:rsidR="00A0065D">
        <w:rPr>
          <w:sz w:val="24"/>
          <w:szCs w:val="24"/>
        </w:rPr>
        <w:t>2</w:t>
      </w:r>
      <w:r>
        <w:rPr>
          <w:sz w:val="24"/>
          <w:szCs w:val="24"/>
        </w:rPr>
        <w:t>.</w:t>
      </w:r>
      <w:r>
        <w:rPr>
          <w:sz w:val="24"/>
          <w:szCs w:val="24"/>
        </w:rPr>
        <w:tab/>
        <w:t xml:space="preserve">Complainant did not file any </w:t>
      </w:r>
      <w:r w:rsidRPr="0033018E">
        <w:rPr>
          <w:sz w:val="24"/>
          <w:szCs w:val="24"/>
        </w:rPr>
        <w:t>document</w:t>
      </w:r>
      <w:r w:rsidR="007A7E49">
        <w:rPr>
          <w:sz w:val="24"/>
          <w:szCs w:val="24"/>
        </w:rPr>
        <w:t xml:space="preserve"> after the hearing on April 26, 2012,</w:t>
      </w:r>
      <w:r w:rsidRPr="0033018E">
        <w:rPr>
          <w:sz w:val="24"/>
          <w:szCs w:val="24"/>
        </w:rPr>
        <w:t xml:space="preserve"> evidencing payment to PECO Energy Company on the account which is the subject of this proceeding</w:t>
      </w:r>
      <w:r>
        <w:rPr>
          <w:sz w:val="24"/>
          <w:szCs w:val="24"/>
        </w:rPr>
        <w:t>.</w:t>
      </w:r>
    </w:p>
    <w:p w:rsidR="00DF13AF" w:rsidRDefault="00DF13AF" w:rsidP="005D3B50">
      <w:pPr>
        <w:spacing w:line="360" w:lineRule="auto"/>
        <w:rPr>
          <w:sz w:val="24"/>
          <w:szCs w:val="24"/>
        </w:rPr>
      </w:pPr>
    </w:p>
    <w:p w:rsidR="005D7C65" w:rsidRPr="005D3B50" w:rsidRDefault="005D7C65" w:rsidP="005D3B50">
      <w:pPr>
        <w:spacing w:line="360" w:lineRule="auto"/>
        <w:jc w:val="center"/>
        <w:rPr>
          <w:sz w:val="24"/>
          <w:szCs w:val="24"/>
        </w:rPr>
      </w:pPr>
      <w:r w:rsidRPr="005D3B50">
        <w:rPr>
          <w:sz w:val="24"/>
          <w:szCs w:val="24"/>
          <w:u w:val="single"/>
        </w:rPr>
        <w:t>DISCUSSION</w:t>
      </w:r>
    </w:p>
    <w:p w:rsidR="005D7C65" w:rsidRPr="005D3B50" w:rsidRDefault="005D7C65" w:rsidP="005D3B50">
      <w:pPr>
        <w:spacing w:line="360" w:lineRule="auto"/>
        <w:jc w:val="center"/>
        <w:rPr>
          <w:sz w:val="24"/>
          <w:szCs w:val="24"/>
        </w:rPr>
      </w:pPr>
    </w:p>
    <w:p w:rsidR="00DF13AF" w:rsidRPr="00DF13AF" w:rsidRDefault="005D7C65" w:rsidP="0033018E">
      <w:pPr>
        <w:spacing w:line="360" w:lineRule="auto"/>
        <w:rPr>
          <w:sz w:val="24"/>
          <w:szCs w:val="24"/>
        </w:rPr>
      </w:pPr>
      <w:r w:rsidRPr="005D3B50">
        <w:rPr>
          <w:sz w:val="24"/>
          <w:szCs w:val="24"/>
        </w:rPr>
        <w:tab/>
      </w:r>
      <w:r w:rsidRPr="005D3B50">
        <w:rPr>
          <w:sz w:val="24"/>
          <w:szCs w:val="24"/>
        </w:rPr>
        <w:tab/>
      </w:r>
      <w:r w:rsidR="00DF13AF">
        <w:rPr>
          <w:sz w:val="24"/>
          <w:szCs w:val="24"/>
        </w:rPr>
        <w:t xml:space="preserve">In this case, PECO filed New Matter which </w:t>
      </w:r>
      <w:r w:rsidR="0033018E">
        <w:rPr>
          <w:sz w:val="24"/>
          <w:szCs w:val="24"/>
        </w:rPr>
        <w:t xml:space="preserve">raised several affirmative defenses to the Complaint. </w:t>
      </w:r>
      <w:r w:rsidR="00DF13AF">
        <w:rPr>
          <w:sz w:val="24"/>
          <w:szCs w:val="24"/>
        </w:rPr>
        <w:t xml:space="preserve"> PECO argued </w:t>
      </w:r>
      <w:r w:rsidR="00DF13AF" w:rsidRPr="00DF13AF">
        <w:rPr>
          <w:sz w:val="24"/>
          <w:szCs w:val="24"/>
        </w:rPr>
        <w:t xml:space="preserve">that the Complaint is an untimely appeal of the determination of BCS Case No. 2319124.  Citing </w:t>
      </w:r>
      <w:r w:rsidR="00DF13AF">
        <w:rPr>
          <w:sz w:val="24"/>
          <w:szCs w:val="24"/>
        </w:rPr>
        <w:t xml:space="preserve">both </w:t>
      </w:r>
      <w:r w:rsidR="00DF13AF" w:rsidRPr="00DF13AF">
        <w:rPr>
          <w:sz w:val="24"/>
          <w:szCs w:val="24"/>
        </w:rPr>
        <w:t>66 Pa. C.S. §§ 1312 and 3314, PECO asked that the Complaint be dismissed as untimely.</w:t>
      </w:r>
      <w:r w:rsidR="0096369D">
        <w:rPr>
          <w:sz w:val="24"/>
          <w:szCs w:val="24"/>
        </w:rPr>
        <w:t xml:space="preserve">  </w:t>
      </w:r>
      <w:r w:rsidR="0033018E" w:rsidRPr="0033018E">
        <w:rPr>
          <w:sz w:val="24"/>
          <w:szCs w:val="24"/>
        </w:rPr>
        <w:t>It would, perhaps, have been better had Preliminary Objections or a Motion for Judgment on the Pleadings also been filed in this case</w:t>
      </w:r>
      <w:r w:rsidR="0033018E">
        <w:rPr>
          <w:sz w:val="24"/>
          <w:szCs w:val="24"/>
        </w:rPr>
        <w:t xml:space="preserve"> as </w:t>
      </w:r>
      <w:r w:rsidR="00A0065D">
        <w:rPr>
          <w:sz w:val="24"/>
          <w:szCs w:val="24"/>
        </w:rPr>
        <w:t xml:space="preserve">is </w:t>
      </w:r>
      <w:r w:rsidR="0033018E">
        <w:rPr>
          <w:sz w:val="24"/>
          <w:szCs w:val="24"/>
        </w:rPr>
        <w:t>provided for at 52 Pa. Code § 5.102</w:t>
      </w:r>
      <w:r w:rsidR="0033018E" w:rsidRPr="0033018E">
        <w:rPr>
          <w:sz w:val="24"/>
          <w:szCs w:val="24"/>
        </w:rPr>
        <w:t>.</w:t>
      </w:r>
      <w:r w:rsidR="0033018E">
        <w:rPr>
          <w:sz w:val="24"/>
          <w:szCs w:val="24"/>
        </w:rPr>
        <w:t xml:space="preserve">  Given the lack of an Answer to the New Matter by the Complainant and the Complainant’s </w:t>
      </w:r>
      <w:r w:rsidR="0033018E" w:rsidRPr="0033018E">
        <w:rPr>
          <w:i/>
          <w:sz w:val="24"/>
          <w:szCs w:val="24"/>
        </w:rPr>
        <w:t>pro se</w:t>
      </w:r>
      <w:r w:rsidR="0033018E">
        <w:rPr>
          <w:sz w:val="24"/>
          <w:szCs w:val="24"/>
        </w:rPr>
        <w:t xml:space="preserve"> status, this case ultimately went to hearing.</w:t>
      </w:r>
    </w:p>
    <w:p w:rsidR="00DF13AF" w:rsidRPr="00DF13AF" w:rsidRDefault="00DF13AF" w:rsidP="00DF13AF">
      <w:pPr>
        <w:tabs>
          <w:tab w:val="left" w:pos="-720"/>
        </w:tabs>
        <w:suppressAutoHyphens/>
        <w:autoSpaceDE w:val="0"/>
        <w:autoSpaceDN w:val="0"/>
        <w:spacing w:line="360" w:lineRule="auto"/>
        <w:ind w:left="90" w:right="18" w:firstLine="1350"/>
        <w:rPr>
          <w:sz w:val="24"/>
          <w:szCs w:val="24"/>
        </w:rPr>
      </w:pPr>
    </w:p>
    <w:p w:rsidR="00DF13AF" w:rsidRPr="00DF13AF" w:rsidRDefault="0033018E" w:rsidP="00DF13AF">
      <w:pPr>
        <w:spacing w:line="360" w:lineRule="auto"/>
        <w:ind w:right="18" w:firstLine="1440"/>
        <w:outlineLvl w:val="0"/>
        <w:rPr>
          <w:b/>
          <w:bCs/>
          <w:sz w:val="27"/>
          <w:szCs w:val="27"/>
        </w:rPr>
      </w:pPr>
      <w:r>
        <w:rPr>
          <w:sz w:val="24"/>
          <w:szCs w:val="24"/>
        </w:rPr>
        <w:t>W</w:t>
      </w:r>
      <w:r w:rsidR="00DF13AF" w:rsidRPr="00DF13AF">
        <w:rPr>
          <w:sz w:val="24"/>
          <w:szCs w:val="24"/>
        </w:rPr>
        <w:t xml:space="preserve">ith respect to the Complainant’s failure to file an Answer to </w:t>
      </w:r>
      <w:r w:rsidR="00DF13AF">
        <w:rPr>
          <w:sz w:val="24"/>
          <w:szCs w:val="24"/>
        </w:rPr>
        <w:t>PECO</w:t>
      </w:r>
      <w:r w:rsidR="00DF13AF" w:rsidRPr="00DF13AF">
        <w:rPr>
          <w:sz w:val="24"/>
          <w:szCs w:val="24"/>
        </w:rPr>
        <w:t>’s New Matter, Commission regulations provide at 52 Pa. Code § 5.63:</w:t>
      </w:r>
      <w:bookmarkStart w:id="1" w:name="5.63."/>
    </w:p>
    <w:p w:rsidR="00DF13AF" w:rsidRPr="00DF13AF" w:rsidRDefault="00DF13AF" w:rsidP="00DF13AF">
      <w:pPr>
        <w:spacing w:line="360" w:lineRule="auto"/>
        <w:ind w:left="2160" w:right="1008"/>
        <w:outlineLvl w:val="0"/>
        <w:rPr>
          <w:b/>
          <w:bCs/>
          <w:sz w:val="24"/>
          <w:szCs w:val="24"/>
        </w:rPr>
      </w:pPr>
    </w:p>
    <w:p w:rsidR="00DF13AF" w:rsidRPr="00DF13AF" w:rsidRDefault="00DF13AF" w:rsidP="00932060">
      <w:pPr>
        <w:ind w:left="2160" w:right="1440"/>
        <w:rPr>
          <w:sz w:val="24"/>
          <w:szCs w:val="24"/>
        </w:rPr>
      </w:pPr>
      <w:r w:rsidRPr="00DF13AF">
        <w:rPr>
          <w:sz w:val="24"/>
          <w:szCs w:val="24"/>
        </w:rPr>
        <w:t>(a)</w:t>
      </w:r>
      <w:r w:rsidRPr="00DF13AF">
        <w:rPr>
          <w:sz w:val="24"/>
          <w:szCs w:val="24"/>
        </w:rPr>
        <w:tab/>
        <w:t xml:space="preserve">Unless otherwise ordered by the Commission, replies to answers seeking affirmative relief or to new matter shall be filed with the Commission and served within 20 days after date of service of the answer, but not later than 5 days prior to the date set for the commencement of the hearing. </w:t>
      </w:r>
    </w:p>
    <w:p w:rsidR="00DF13AF" w:rsidRPr="00DF13AF" w:rsidRDefault="00DF13AF" w:rsidP="00DF13AF">
      <w:pPr>
        <w:ind w:left="2160" w:right="1008"/>
        <w:rPr>
          <w:sz w:val="24"/>
          <w:szCs w:val="24"/>
        </w:rPr>
      </w:pPr>
    </w:p>
    <w:p w:rsidR="00DF13AF" w:rsidRPr="00DF13AF" w:rsidRDefault="00DF13AF" w:rsidP="00932060">
      <w:pPr>
        <w:ind w:left="2160" w:right="1440"/>
        <w:rPr>
          <w:sz w:val="24"/>
          <w:szCs w:val="24"/>
        </w:rPr>
      </w:pPr>
      <w:r w:rsidRPr="00DF13AF">
        <w:rPr>
          <w:sz w:val="24"/>
          <w:szCs w:val="24"/>
        </w:rPr>
        <w:t>(b)</w:t>
      </w:r>
      <w:r w:rsidRPr="00DF13AF">
        <w:rPr>
          <w:sz w:val="24"/>
          <w:szCs w:val="24"/>
        </w:rPr>
        <w:tab/>
        <w:t xml:space="preserve">Failure to file a timely reply to new matter may be deemed in default, and relevant facts stated in the new matter may be deemed to be admitted. </w:t>
      </w:r>
    </w:p>
    <w:bookmarkEnd w:id="1"/>
    <w:p w:rsidR="00DF13AF" w:rsidRPr="00DF13AF" w:rsidRDefault="00DF13AF" w:rsidP="00DF13AF">
      <w:pPr>
        <w:spacing w:line="360" w:lineRule="auto"/>
        <w:ind w:right="18" w:firstLine="1440"/>
        <w:outlineLvl w:val="0"/>
        <w:rPr>
          <w:sz w:val="24"/>
          <w:szCs w:val="24"/>
        </w:rPr>
      </w:pPr>
    </w:p>
    <w:p w:rsidR="00DF13AF" w:rsidRPr="00DF13AF" w:rsidRDefault="00DF13AF" w:rsidP="00DF13AF">
      <w:pPr>
        <w:spacing w:line="360" w:lineRule="auto"/>
        <w:ind w:right="18" w:firstLine="1440"/>
        <w:outlineLvl w:val="0"/>
        <w:rPr>
          <w:sz w:val="24"/>
          <w:szCs w:val="24"/>
        </w:rPr>
      </w:pPr>
      <w:r w:rsidRPr="00DF13AF">
        <w:rPr>
          <w:sz w:val="24"/>
          <w:szCs w:val="24"/>
        </w:rPr>
        <w:t>The Complainant appear</w:t>
      </w:r>
      <w:r w:rsidR="0033018E">
        <w:rPr>
          <w:sz w:val="24"/>
          <w:szCs w:val="24"/>
        </w:rPr>
        <w:t>ed</w:t>
      </w:r>
      <w:r w:rsidRPr="00DF13AF">
        <w:rPr>
          <w:sz w:val="24"/>
          <w:szCs w:val="24"/>
        </w:rPr>
        <w:t xml:space="preserve"> </w:t>
      </w:r>
      <w:r w:rsidRPr="00DF13AF">
        <w:rPr>
          <w:i/>
          <w:sz w:val="24"/>
          <w:szCs w:val="24"/>
        </w:rPr>
        <w:t>pro se</w:t>
      </w:r>
      <w:r w:rsidRPr="00DF13AF">
        <w:rPr>
          <w:sz w:val="24"/>
          <w:szCs w:val="24"/>
        </w:rPr>
        <w:t xml:space="preserve"> in this proceeding.  Traditionally, the Commission has been hesitant to rule unfavorably against </w:t>
      </w:r>
      <w:r w:rsidRPr="00DF13AF">
        <w:rPr>
          <w:i/>
          <w:sz w:val="24"/>
          <w:szCs w:val="24"/>
        </w:rPr>
        <w:t>pro se</w:t>
      </w:r>
      <w:r w:rsidRPr="00DF13AF">
        <w:rPr>
          <w:sz w:val="24"/>
          <w:szCs w:val="24"/>
        </w:rPr>
        <w:t xml:space="preserve"> litigants based on technical grounds.  See, e.g., </w:t>
      </w:r>
      <w:r w:rsidRPr="00DF13AF">
        <w:rPr>
          <w:i/>
          <w:sz w:val="24"/>
          <w:szCs w:val="24"/>
        </w:rPr>
        <w:t>Destefano v. Peoples Natural Gas Company</w:t>
      </w:r>
      <w:r w:rsidRPr="00DF13AF">
        <w:rPr>
          <w:sz w:val="24"/>
          <w:szCs w:val="24"/>
        </w:rPr>
        <w:t xml:space="preserve">, 56 Pa. P.U.C. 489 (1982); </w:t>
      </w:r>
      <w:r w:rsidRPr="00DF13AF">
        <w:rPr>
          <w:i/>
          <w:sz w:val="24"/>
          <w:szCs w:val="24"/>
        </w:rPr>
        <w:t>Halpern v. The Bell Telephone Company of Pennsylvania</w:t>
      </w:r>
      <w:r w:rsidRPr="00DF13AF">
        <w:rPr>
          <w:sz w:val="24"/>
          <w:szCs w:val="24"/>
        </w:rPr>
        <w:t xml:space="preserve">, Docket No. C-00923950 (October 19, 1992); </w:t>
      </w:r>
      <w:r w:rsidRPr="00DF13AF">
        <w:rPr>
          <w:i/>
          <w:sz w:val="24"/>
          <w:szCs w:val="24"/>
        </w:rPr>
        <w:t>William Schlinder v. The Bell Telephone Company of Pennsylvania</w:t>
      </w:r>
      <w:r w:rsidRPr="00DF13AF">
        <w:rPr>
          <w:sz w:val="24"/>
          <w:szCs w:val="24"/>
        </w:rPr>
        <w:t xml:space="preserve">, Docket No. F-00161252 (March 26, 1993).  Again, it is in the public interest that all litigants, particularly </w:t>
      </w:r>
      <w:r w:rsidRPr="00DF13AF">
        <w:rPr>
          <w:i/>
          <w:sz w:val="24"/>
          <w:szCs w:val="24"/>
        </w:rPr>
        <w:t>pro se</w:t>
      </w:r>
      <w:r w:rsidRPr="00DF13AF">
        <w:rPr>
          <w:sz w:val="24"/>
          <w:szCs w:val="24"/>
        </w:rPr>
        <w:t xml:space="preserve"> litigants, be afforded a meaningful opportunity to be heard.  Therefore, the Complaint w</w:t>
      </w:r>
      <w:r w:rsidR="0033018E">
        <w:rPr>
          <w:sz w:val="24"/>
          <w:szCs w:val="24"/>
        </w:rPr>
        <w:t>as not and w</w:t>
      </w:r>
      <w:r w:rsidRPr="00DF13AF">
        <w:rPr>
          <w:sz w:val="24"/>
          <w:szCs w:val="24"/>
        </w:rPr>
        <w:t xml:space="preserve">ill not be dismissed as a result of the Complainant’s failure to file an Answer to </w:t>
      </w:r>
      <w:r>
        <w:rPr>
          <w:sz w:val="24"/>
          <w:szCs w:val="24"/>
        </w:rPr>
        <w:t>PECO</w:t>
      </w:r>
      <w:r w:rsidRPr="00DF13AF">
        <w:rPr>
          <w:sz w:val="24"/>
          <w:szCs w:val="24"/>
        </w:rPr>
        <w:t>’s New Matter.</w:t>
      </w:r>
      <w:r>
        <w:rPr>
          <w:sz w:val="24"/>
          <w:szCs w:val="24"/>
        </w:rPr>
        <w:t xml:space="preserve">  This does not, however, mean that the </w:t>
      </w:r>
      <w:r w:rsidR="0033018E">
        <w:rPr>
          <w:sz w:val="24"/>
          <w:szCs w:val="24"/>
        </w:rPr>
        <w:t>contentions</w:t>
      </w:r>
      <w:r>
        <w:rPr>
          <w:sz w:val="24"/>
          <w:szCs w:val="24"/>
        </w:rPr>
        <w:t xml:space="preserve"> raised in the New Matter are without merit.</w:t>
      </w:r>
    </w:p>
    <w:p w:rsidR="00DF13AF" w:rsidRPr="00DF13AF" w:rsidRDefault="00DF13AF" w:rsidP="00DF13AF">
      <w:pPr>
        <w:tabs>
          <w:tab w:val="left" w:pos="-720"/>
        </w:tabs>
        <w:suppressAutoHyphens/>
        <w:autoSpaceDE w:val="0"/>
        <w:autoSpaceDN w:val="0"/>
        <w:spacing w:line="360" w:lineRule="auto"/>
        <w:ind w:left="90" w:right="18" w:firstLine="1350"/>
        <w:rPr>
          <w:sz w:val="24"/>
          <w:szCs w:val="24"/>
        </w:rPr>
      </w:pPr>
    </w:p>
    <w:p w:rsidR="00DF13AF" w:rsidRDefault="00DF13AF" w:rsidP="005D3B50">
      <w:pPr>
        <w:spacing w:line="360" w:lineRule="auto"/>
        <w:rPr>
          <w:sz w:val="24"/>
          <w:szCs w:val="24"/>
        </w:rPr>
      </w:pPr>
      <w:r>
        <w:rPr>
          <w:sz w:val="24"/>
          <w:szCs w:val="24"/>
        </w:rPr>
        <w:tab/>
      </w:r>
      <w:r>
        <w:rPr>
          <w:sz w:val="24"/>
          <w:szCs w:val="24"/>
        </w:rPr>
        <w:tab/>
        <w:t>In its New Matter, PECO challenge</w:t>
      </w:r>
      <w:r w:rsidR="009E486F">
        <w:rPr>
          <w:sz w:val="24"/>
          <w:szCs w:val="24"/>
        </w:rPr>
        <w:t>d</w:t>
      </w:r>
      <w:r>
        <w:rPr>
          <w:sz w:val="24"/>
          <w:szCs w:val="24"/>
        </w:rPr>
        <w:t xml:space="preserve"> the formal Complaint as untimely first citing the Commission’s regulation at </w:t>
      </w:r>
      <w:r w:rsidRPr="00DF13AF">
        <w:rPr>
          <w:sz w:val="24"/>
          <w:szCs w:val="24"/>
        </w:rPr>
        <w:t>52 Pa.Code.§56.172</w:t>
      </w:r>
      <w:r>
        <w:rPr>
          <w:sz w:val="24"/>
          <w:szCs w:val="24"/>
        </w:rPr>
        <w:t xml:space="preserve">, which provides that a </w:t>
      </w:r>
      <w:r w:rsidRPr="00DF13AF">
        <w:rPr>
          <w:sz w:val="24"/>
          <w:szCs w:val="24"/>
        </w:rPr>
        <w:t xml:space="preserve">request for review of </w:t>
      </w:r>
      <w:r>
        <w:rPr>
          <w:sz w:val="24"/>
          <w:szCs w:val="24"/>
        </w:rPr>
        <w:t>a</w:t>
      </w:r>
      <w:r w:rsidRPr="00DF13AF">
        <w:rPr>
          <w:sz w:val="24"/>
          <w:szCs w:val="24"/>
        </w:rPr>
        <w:t xml:space="preserve"> decision of the BCS shall be initiated in writing within 20 days of issuance</w:t>
      </w:r>
      <w:r>
        <w:rPr>
          <w:sz w:val="24"/>
          <w:szCs w:val="24"/>
        </w:rPr>
        <w:t xml:space="preserve"> of that determination.  </w:t>
      </w:r>
      <w:r w:rsidRPr="00DF13AF">
        <w:rPr>
          <w:sz w:val="24"/>
          <w:szCs w:val="24"/>
        </w:rPr>
        <w:t>52 Pa.Code.</w:t>
      </w:r>
      <w:r w:rsidR="00EE3AFA">
        <w:rPr>
          <w:sz w:val="24"/>
          <w:szCs w:val="24"/>
        </w:rPr>
        <w:t xml:space="preserve"> </w:t>
      </w:r>
      <w:r w:rsidRPr="00DF13AF">
        <w:rPr>
          <w:sz w:val="24"/>
          <w:szCs w:val="24"/>
        </w:rPr>
        <w:t>§</w:t>
      </w:r>
      <w:r w:rsidR="00EE3AFA">
        <w:rPr>
          <w:sz w:val="24"/>
          <w:szCs w:val="24"/>
        </w:rPr>
        <w:t xml:space="preserve"> </w:t>
      </w:r>
      <w:r w:rsidRPr="00DF13AF">
        <w:rPr>
          <w:sz w:val="24"/>
          <w:szCs w:val="24"/>
        </w:rPr>
        <w:t>56.172</w:t>
      </w:r>
      <w:r>
        <w:rPr>
          <w:sz w:val="24"/>
          <w:szCs w:val="24"/>
        </w:rPr>
        <w:t xml:space="preserve">(a).  </w:t>
      </w:r>
      <w:r w:rsidRPr="00DF13AF">
        <w:rPr>
          <w:sz w:val="24"/>
          <w:szCs w:val="24"/>
        </w:rPr>
        <w:t>Upon receipt of a request for review of the decision of the BCS, the Secretary of the Commission will mail a formal complaint form to the requesting person.</w:t>
      </w:r>
      <w:r>
        <w:rPr>
          <w:sz w:val="24"/>
          <w:szCs w:val="24"/>
        </w:rPr>
        <w:t xml:space="preserve"> </w:t>
      </w:r>
      <w:r w:rsidRPr="00DF13AF">
        <w:rPr>
          <w:sz w:val="24"/>
          <w:szCs w:val="24"/>
        </w:rPr>
        <w:t>52 Pa.Code.</w:t>
      </w:r>
      <w:r w:rsidR="00EE3AFA">
        <w:rPr>
          <w:sz w:val="24"/>
          <w:szCs w:val="24"/>
        </w:rPr>
        <w:t xml:space="preserve"> </w:t>
      </w:r>
      <w:r w:rsidRPr="00DF13AF">
        <w:rPr>
          <w:sz w:val="24"/>
          <w:szCs w:val="24"/>
        </w:rPr>
        <w:t>§</w:t>
      </w:r>
      <w:r w:rsidR="00EE3AFA">
        <w:rPr>
          <w:sz w:val="24"/>
          <w:szCs w:val="24"/>
        </w:rPr>
        <w:t xml:space="preserve"> </w:t>
      </w:r>
      <w:r w:rsidRPr="00DF13AF">
        <w:rPr>
          <w:sz w:val="24"/>
          <w:szCs w:val="24"/>
        </w:rPr>
        <w:t>56.172(</w:t>
      </w:r>
      <w:r>
        <w:rPr>
          <w:sz w:val="24"/>
          <w:szCs w:val="24"/>
        </w:rPr>
        <w:t>b</w:t>
      </w:r>
      <w:r w:rsidRPr="00DF13AF">
        <w:rPr>
          <w:sz w:val="24"/>
          <w:szCs w:val="24"/>
        </w:rPr>
        <w:t>).  Within 30 days of the mailing of the formal complaint form, the party requesting review of the decision of the BCS shall file the completed complaint form with the Secretary.</w:t>
      </w:r>
      <w:r w:rsidRPr="00DF13AF">
        <w:t xml:space="preserve"> </w:t>
      </w:r>
      <w:r w:rsidRPr="00DF13AF">
        <w:rPr>
          <w:sz w:val="24"/>
          <w:szCs w:val="24"/>
        </w:rPr>
        <w:t>52 Pa.Code.</w:t>
      </w:r>
      <w:r w:rsidR="00EE3AFA">
        <w:rPr>
          <w:sz w:val="24"/>
          <w:szCs w:val="24"/>
        </w:rPr>
        <w:t xml:space="preserve"> </w:t>
      </w:r>
      <w:r w:rsidRPr="00DF13AF">
        <w:rPr>
          <w:sz w:val="24"/>
          <w:szCs w:val="24"/>
        </w:rPr>
        <w:t>§56.172(</w:t>
      </w:r>
      <w:r>
        <w:rPr>
          <w:sz w:val="24"/>
          <w:szCs w:val="24"/>
        </w:rPr>
        <w:t>c</w:t>
      </w:r>
      <w:r w:rsidRPr="00DF13AF">
        <w:rPr>
          <w:sz w:val="24"/>
          <w:szCs w:val="24"/>
        </w:rPr>
        <w:t xml:space="preserve">).  </w:t>
      </w:r>
      <w:r>
        <w:rPr>
          <w:sz w:val="24"/>
          <w:szCs w:val="24"/>
        </w:rPr>
        <w:t>However, t</w:t>
      </w:r>
      <w:r w:rsidRPr="00DF13AF">
        <w:rPr>
          <w:sz w:val="24"/>
          <w:szCs w:val="24"/>
        </w:rPr>
        <w:t>he failure to request review of the BCS decision by filing a formal complaint within the 30-day period does not foreclose a party from filing a formal complaint at a later time except as otherwise may be provided in</w:t>
      </w:r>
      <w:r>
        <w:rPr>
          <w:sz w:val="24"/>
          <w:szCs w:val="24"/>
        </w:rPr>
        <w:t xml:space="preserve"> the Public Utility Code. </w:t>
      </w:r>
      <w:r w:rsidRPr="00DF13AF">
        <w:rPr>
          <w:sz w:val="24"/>
          <w:szCs w:val="24"/>
        </w:rPr>
        <w:t>52 Pa.Code.</w:t>
      </w:r>
      <w:r w:rsidR="00EE3AFA">
        <w:rPr>
          <w:sz w:val="24"/>
          <w:szCs w:val="24"/>
        </w:rPr>
        <w:t xml:space="preserve"> </w:t>
      </w:r>
      <w:r w:rsidRPr="00DF13AF">
        <w:rPr>
          <w:sz w:val="24"/>
          <w:szCs w:val="24"/>
        </w:rPr>
        <w:t>§56.172(</w:t>
      </w:r>
      <w:r>
        <w:rPr>
          <w:sz w:val="24"/>
          <w:szCs w:val="24"/>
        </w:rPr>
        <w:t>e</w:t>
      </w:r>
      <w:r w:rsidRPr="00DF13AF">
        <w:rPr>
          <w:sz w:val="24"/>
          <w:szCs w:val="24"/>
        </w:rPr>
        <w:t xml:space="preserve">).  </w:t>
      </w:r>
      <w:r>
        <w:rPr>
          <w:sz w:val="24"/>
          <w:szCs w:val="24"/>
        </w:rPr>
        <w:t>In this case, the Complainant’s formal Complaint was accepted by the Commission’s Secretary’s Bureau and assigned to the OALJ for hearing.</w:t>
      </w:r>
    </w:p>
    <w:p w:rsidR="009E486F" w:rsidRDefault="009E486F" w:rsidP="005D3B50">
      <w:pPr>
        <w:spacing w:line="360" w:lineRule="auto"/>
        <w:rPr>
          <w:sz w:val="24"/>
          <w:szCs w:val="24"/>
        </w:rPr>
      </w:pPr>
    </w:p>
    <w:p w:rsidR="009E486F" w:rsidRDefault="009E486F" w:rsidP="005D3B50">
      <w:pPr>
        <w:spacing w:line="360" w:lineRule="auto"/>
        <w:rPr>
          <w:sz w:val="24"/>
          <w:szCs w:val="24"/>
        </w:rPr>
      </w:pPr>
      <w:r>
        <w:rPr>
          <w:sz w:val="24"/>
          <w:szCs w:val="24"/>
        </w:rPr>
        <w:tab/>
      </w:r>
      <w:r>
        <w:rPr>
          <w:sz w:val="24"/>
          <w:szCs w:val="24"/>
        </w:rPr>
        <w:tab/>
        <w:t xml:space="preserve">In its New Matter, PECO also challenged the timeliness of the formal Complaint citing two separate provisions of the Code, </w:t>
      </w:r>
      <w:r w:rsidRPr="009E486F">
        <w:rPr>
          <w:sz w:val="24"/>
          <w:szCs w:val="24"/>
        </w:rPr>
        <w:t>66 Pa. C.S. §§ 1312 and 3314</w:t>
      </w:r>
      <w:r>
        <w:rPr>
          <w:sz w:val="24"/>
          <w:szCs w:val="24"/>
        </w:rPr>
        <w:t>, which state, respectively:</w:t>
      </w:r>
    </w:p>
    <w:p w:rsidR="009E486F" w:rsidRDefault="009E486F" w:rsidP="005D3B50">
      <w:pPr>
        <w:spacing w:line="360" w:lineRule="auto"/>
        <w:rPr>
          <w:sz w:val="24"/>
          <w:szCs w:val="24"/>
        </w:rPr>
      </w:pPr>
    </w:p>
    <w:p w:rsidR="009E486F" w:rsidRDefault="009E486F" w:rsidP="009E486F">
      <w:pPr>
        <w:autoSpaceDE w:val="0"/>
        <w:autoSpaceDN w:val="0"/>
        <w:adjustRightInd w:val="0"/>
        <w:ind w:left="1440" w:right="720"/>
        <w:rPr>
          <w:rFonts w:eastAsia="Calibri"/>
          <w:sz w:val="24"/>
          <w:szCs w:val="24"/>
        </w:rPr>
      </w:pPr>
      <w:r>
        <w:rPr>
          <w:rFonts w:eastAsia="Calibri"/>
          <w:sz w:val="24"/>
          <w:szCs w:val="24"/>
        </w:rPr>
        <w:t>General rule.—If, in any proceeding involving rates, the commission shall</w:t>
      </w:r>
    </w:p>
    <w:p w:rsidR="009E486F" w:rsidRDefault="009E486F" w:rsidP="004C6BB8">
      <w:pPr>
        <w:autoSpaceDE w:val="0"/>
        <w:autoSpaceDN w:val="0"/>
        <w:adjustRightInd w:val="0"/>
        <w:ind w:left="1440" w:right="720"/>
        <w:rPr>
          <w:rFonts w:eastAsia="Calibri"/>
          <w:sz w:val="24"/>
          <w:szCs w:val="24"/>
        </w:rPr>
      </w:pPr>
      <w:r>
        <w:rPr>
          <w:rFonts w:eastAsia="Calibri"/>
          <w:sz w:val="24"/>
          <w:szCs w:val="24"/>
        </w:rPr>
        <w:t>determine that any rate received by a public utility was unjust or unreasonable, or was in violation of any regulation or order of the commission, or was in excess of the applicable rate contained in an existing and effective tariff of such public utility, 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w:t>
      </w:r>
      <w:r w:rsidR="004C6BB8">
        <w:rPr>
          <w:rFonts w:eastAsia="Calibri"/>
          <w:sz w:val="24"/>
          <w:szCs w:val="24"/>
        </w:rPr>
        <w:t xml:space="preserve"> </w:t>
      </w:r>
      <w:r>
        <w:rPr>
          <w:rFonts w:eastAsia="Calibri"/>
          <w:sz w:val="24"/>
          <w:szCs w:val="24"/>
        </w:rPr>
        <w:t>each such excessive payment.</w:t>
      </w:r>
    </w:p>
    <w:p w:rsidR="009E486F" w:rsidRDefault="009E486F" w:rsidP="009E486F">
      <w:pPr>
        <w:spacing w:line="360" w:lineRule="auto"/>
        <w:ind w:left="1440" w:right="720"/>
        <w:rPr>
          <w:rFonts w:eastAsia="Calibri"/>
          <w:sz w:val="24"/>
          <w:szCs w:val="24"/>
        </w:rPr>
      </w:pPr>
    </w:p>
    <w:p w:rsidR="009E486F" w:rsidRDefault="009E486F" w:rsidP="009E486F">
      <w:pPr>
        <w:spacing w:line="360" w:lineRule="auto"/>
        <w:ind w:right="720"/>
        <w:rPr>
          <w:sz w:val="24"/>
          <w:szCs w:val="24"/>
        </w:rPr>
      </w:pPr>
      <w:r w:rsidRPr="009E486F">
        <w:rPr>
          <w:sz w:val="24"/>
          <w:szCs w:val="24"/>
        </w:rPr>
        <w:t>66 Pa. C.S. § 1312</w:t>
      </w:r>
      <w:r>
        <w:rPr>
          <w:sz w:val="24"/>
          <w:szCs w:val="24"/>
        </w:rPr>
        <w:t>(a)</w:t>
      </w:r>
    </w:p>
    <w:p w:rsidR="009E486F" w:rsidRDefault="009E486F" w:rsidP="005D3B50">
      <w:pPr>
        <w:spacing w:line="360" w:lineRule="auto"/>
        <w:rPr>
          <w:sz w:val="24"/>
          <w:szCs w:val="24"/>
        </w:rPr>
      </w:pPr>
    </w:p>
    <w:p w:rsidR="009E486F" w:rsidRDefault="009E486F" w:rsidP="009E486F">
      <w:pPr>
        <w:autoSpaceDE w:val="0"/>
        <w:autoSpaceDN w:val="0"/>
        <w:adjustRightInd w:val="0"/>
        <w:ind w:left="1440" w:right="720"/>
        <w:rPr>
          <w:rFonts w:eastAsia="Calibri"/>
          <w:sz w:val="24"/>
          <w:szCs w:val="24"/>
        </w:rPr>
      </w:pPr>
      <w:r>
        <w:rPr>
          <w:rFonts w:eastAsia="Calibri"/>
          <w:sz w:val="24"/>
          <w:szCs w:val="24"/>
        </w:rPr>
        <w:t>General rule.—No action for the recovery of any penalties or forfeitures</w:t>
      </w:r>
    </w:p>
    <w:p w:rsidR="009E486F" w:rsidRDefault="009E486F" w:rsidP="009E486F">
      <w:pPr>
        <w:autoSpaceDE w:val="0"/>
        <w:autoSpaceDN w:val="0"/>
        <w:adjustRightInd w:val="0"/>
        <w:ind w:left="1440" w:right="720"/>
        <w:rPr>
          <w:sz w:val="24"/>
          <w:szCs w:val="24"/>
        </w:rPr>
      </w:pPr>
      <w:r>
        <w:rPr>
          <w:rFonts w:eastAsia="Calibri"/>
          <w:sz w:val="24"/>
          <w:szCs w:val="24"/>
        </w:rPr>
        <w:t>incurred under the provisions of this part, and no prosecutions on account of any matter or thing mentioned in this part, shall be maintained unless brought within three years from the date at which the liability therefor arose, except as otherwise provided in this part.</w:t>
      </w:r>
    </w:p>
    <w:p w:rsidR="009E486F" w:rsidRPr="005D3B50" w:rsidRDefault="009E486F" w:rsidP="005D3B50">
      <w:pPr>
        <w:spacing w:line="360" w:lineRule="auto"/>
        <w:rPr>
          <w:sz w:val="24"/>
          <w:szCs w:val="24"/>
        </w:rPr>
      </w:pPr>
    </w:p>
    <w:p w:rsidR="005D7C65" w:rsidRDefault="009E486F" w:rsidP="005D3B50">
      <w:pPr>
        <w:spacing w:line="360" w:lineRule="auto"/>
        <w:rPr>
          <w:sz w:val="24"/>
          <w:szCs w:val="24"/>
        </w:rPr>
      </w:pPr>
      <w:r>
        <w:rPr>
          <w:sz w:val="24"/>
          <w:szCs w:val="24"/>
        </w:rPr>
        <w:t xml:space="preserve">66 Pa. C.S. § </w:t>
      </w:r>
      <w:r w:rsidRPr="009E486F">
        <w:rPr>
          <w:sz w:val="24"/>
          <w:szCs w:val="24"/>
        </w:rPr>
        <w:t>3</w:t>
      </w:r>
      <w:r>
        <w:rPr>
          <w:sz w:val="24"/>
          <w:szCs w:val="24"/>
        </w:rPr>
        <w:t>3</w:t>
      </w:r>
      <w:r w:rsidRPr="009E486F">
        <w:rPr>
          <w:sz w:val="24"/>
          <w:szCs w:val="24"/>
        </w:rPr>
        <w:t>1</w:t>
      </w:r>
      <w:r>
        <w:rPr>
          <w:sz w:val="24"/>
          <w:szCs w:val="24"/>
        </w:rPr>
        <w:t>4</w:t>
      </w:r>
      <w:r w:rsidRPr="009E486F">
        <w:rPr>
          <w:sz w:val="24"/>
          <w:szCs w:val="24"/>
        </w:rPr>
        <w:t>(a)</w:t>
      </w:r>
    </w:p>
    <w:p w:rsidR="009E486F" w:rsidRDefault="009E486F" w:rsidP="005D3B50">
      <w:pPr>
        <w:spacing w:line="360" w:lineRule="auto"/>
        <w:rPr>
          <w:sz w:val="24"/>
          <w:szCs w:val="24"/>
        </w:rPr>
      </w:pPr>
    </w:p>
    <w:p w:rsidR="00EE3AFA" w:rsidRDefault="00EE3AFA" w:rsidP="00EE3AFA">
      <w:pPr>
        <w:spacing w:line="360" w:lineRule="auto"/>
        <w:rPr>
          <w:sz w:val="24"/>
          <w:szCs w:val="24"/>
        </w:rPr>
      </w:pPr>
      <w:r>
        <w:rPr>
          <w:sz w:val="24"/>
          <w:szCs w:val="24"/>
        </w:rPr>
        <w:tab/>
      </w:r>
      <w:r>
        <w:rPr>
          <w:sz w:val="24"/>
          <w:szCs w:val="24"/>
        </w:rPr>
        <w:tab/>
        <w:t>PECO argue</w:t>
      </w:r>
      <w:r w:rsidR="0033018E">
        <w:rPr>
          <w:sz w:val="24"/>
          <w:szCs w:val="24"/>
        </w:rPr>
        <w:t>d</w:t>
      </w:r>
      <w:r>
        <w:rPr>
          <w:sz w:val="24"/>
          <w:szCs w:val="24"/>
        </w:rPr>
        <w:t xml:space="preserve"> that </w:t>
      </w:r>
      <w:r w:rsidRPr="00EE3AFA">
        <w:rPr>
          <w:sz w:val="24"/>
          <w:szCs w:val="24"/>
        </w:rPr>
        <w:t xml:space="preserve">pursuant to </w:t>
      </w:r>
      <w:r>
        <w:rPr>
          <w:sz w:val="24"/>
          <w:szCs w:val="24"/>
        </w:rPr>
        <w:t>S</w:t>
      </w:r>
      <w:r w:rsidRPr="00EE3AFA">
        <w:rPr>
          <w:sz w:val="24"/>
          <w:szCs w:val="24"/>
        </w:rPr>
        <w:t>ection 1312</w:t>
      </w:r>
      <w:r>
        <w:rPr>
          <w:sz w:val="24"/>
          <w:szCs w:val="24"/>
        </w:rPr>
        <w:t xml:space="preserve"> of the Code</w:t>
      </w:r>
      <w:r w:rsidRPr="00EE3AFA">
        <w:rPr>
          <w:sz w:val="24"/>
          <w:szCs w:val="24"/>
        </w:rPr>
        <w:t xml:space="preserve">, the Commission is without </w:t>
      </w:r>
      <w:r>
        <w:rPr>
          <w:sz w:val="24"/>
          <w:szCs w:val="24"/>
        </w:rPr>
        <w:t>authority</w:t>
      </w:r>
      <w:r w:rsidRPr="00EE3AFA">
        <w:rPr>
          <w:sz w:val="24"/>
          <w:szCs w:val="24"/>
        </w:rPr>
        <w:t xml:space="preserve"> to order a</w:t>
      </w:r>
      <w:r>
        <w:rPr>
          <w:sz w:val="24"/>
          <w:szCs w:val="24"/>
        </w:rPr>
        <w:t xml:space="preserve"> </w:t>
      </w:r>
      <w:r w:rsidRPr="00EE3AFA">
        <w:rPr>
          <w:sz w:val="24"/>
          <w:szCs w:val="24"/>
        </w:rPr>
        <w:t xml:space="preserve">refund of rates billed more than four years ago. </w:t>
      </w:r>
      <w:r>
        <w:rPr>
          <w:sz w:val="24"/>
          <w:szCs w:val="24"/>
        </w:rPr>
        <w:t xml:space="preserve"> </w:t>
      </w:r>
      <w:r w:rsidRPr="00EE3AFA">
        <w:rPr>
          <w:sz w:val="24"/>
          <w:szCs w:val="24"/>
        </w:rPr>
        <w:t xml:space="preserve">Here, the </w:t>
      </w:r>
      <w:r>
        <w:rPr>
          <w:sz w:val="24"/>
          <w:szCs w:val="24"/>
        </w:rPr>
        <w:t xml:space="preserve">Complainant’s </w:t>
      </w:r>
      <w:r w:rsidRPr="00EE3AFA">
        <w:rPr>
          <w:sz w:val="24"/>
          <w:szCs w:val="24"/>
        </w:rPr>
        <w:t xml:space="preserve">final bill </w:t>
      </w:r>
      <w:r>
        <w:rPr>
          <w:sz w:val="24"/>
          <w:szCs w:val="24"/>
        </w:rPr>
        <w:t xml:space="preserve">was </w:t>
      </w:r>
      <w:r w:rsidRPr="00EE3AFA">
        <w:rPr>
          <w:sz w:val="24"/>
          <w:szCs w:val="24"/>
        </w:rPr>
        <w:t>rendered July 11, 2007</w:t>
      </w:r>
      <w:r>
        <w:rPr>
          <w:sz w:val="24"/>
          <w:szCs w:val="24"/>
        </w:rPr>
        <w:t xml:space="preserve">, thus any recovery </w:t>
      </w:r>
      <w:r w:rsidR="003032D5">
        <w:rPr>
          <w:sz w:val="24"/>
          <w:szCs w:val="24"/>
        </w:rPr>
        <w:t xml:space="preserve">would have to have been ordered </w:t>
      </w:r>
      <w:r>
        <w:rPr>
          <w:sz w:val="24"/>
          <w:szCs w:val="24"/>
        </w:rPr>
        <w:t>by no later than July 11, 2011.  PECO Answer and New Matter at 4-5; ¶¶ 13, 16.</w:t>
      </w:r>
      <w:r w:rsidR="00932060">
        <w:rPr>
          <w:sz w:val="24"/>
          <w:szCs w:val="24"/>
        </w:rPr>
        <w:t xml:space="preserve">  </w:t>
      </w:r>
      <w:r>
        <w:rPr>
          <w:sz w:val="24"/>
          <w:szCs w:val="24"/>
        </w:rPr>
        <w:t xml:space="preserve">I agree.  </w:t>
      </w:r>
      <w:r w:rsidR="0033018E">
        <w:rPr>
          <w:sz w:val="24"/>
          <w:szCs w:val="24"/>
        </w:rPr>
        <w:t xml:space="preserve">The lack of a formal Motion for Judgment on the Pleadings or Motion for Summary Judgment notwithstanding, </w:t>
      </w:r>
      <w:r>
        <w:rPr>
          <w:sz w:val="24"/>
          <w:szCs w:val="24"/>
        </w:rPr>
        <w:t>PECO is entitled to judgment in this respect as a matter of law, and the case must be dismissed.</w:t>
      </w:r>
    </w:p>
    <w:p w:rsidR="00EE3AFA" w:rsidRDefault="00EE3AFA" w:rsidP="00EE3AFA">
      <w:pPr>
        <w:spacing w:line="360" w:lineRule="auto"/>
        <w:rPr>
          <w:sz w:val="24"/>
          <w:szCs w:val="24"/>
        </w:rPr>
      </w:pPr>
    </w:p>
    <w:p w:rsidR="00EE3AFA" w:rsidRDefault="00EE3AFA" w:rsidP="00EE3AFA">
      <w:pPr>
        <w:spacing w:line="360" w:lineRule="auto"/>
        <w:rPr>
          <w:sz w:val="24"/>
          <w:szCs w:val="24"/>
        </w:rPr>
      </w:pPr>
      <w:r>
        <w:rPr>
          <w:sz w:val="24"/>
          <w:szCs w:val="24"/>
        </w:rPr>
        <w:tab/>
      </w:r>
      <w:r>
        <w:rPr>
          <w:sz w:val="24"/>
          <w:szCs w:val="24"/>
        </w:rPr>
        <w:tab/>
        <w:t>PECO also argues that “t</w:t>
      </w:r>
      <w:r w:rsidRPr="00EE3AFA">
        <w:rPr>
          <w:sz w:val="24"/>
          <w:szCs w:val="24"/>
        </w:rPr>
        <w:t xml:space="preserve">he Complainant is disputing billing on which the Commission </w:t>
      </w:r>
      <w:r w:rsidR="00A0065D">
        <w:rPr>
          <w:sz w:val="24"/>
          <w:szCs w:val="24"/>
        </w:rPr>
        <w:t xml:space="preserve">[i.e. BCS] </w:t>
      </w:r>
      <w:r w:rsidRPr="00EE3AFA">
        <w:rPr>
          <w:sz w:val="24"/>
          <w:szCs w:val="24"/>
        </w:rPr>
        <w:t>rendered a decision more</w:t>
      </w:r>
      <w:r>
        <w:rPr>
          <w:sz w:val="24"/>
          <w:szCs w:val="24"/>
        </w:rPr>
        <w:t xml:space="preserve"> </w:t>
      </w:r>
      <w:r w:rsidRPr="00EE3AFA">
        <w:rPr>
          <w:sz w:val="24"/>
          <w:szCs w:val="24"/>
        </w:rPr>
        <w:t>than three (3) years ago</w:t>
      </w:r>
      <w:r>
        <w:rPr>
          <w:sz w:val="24"/>
          <w:szCs w:val="24"/>
        </w:rPr>
        <w:t xml:space="preserve"> [and] p</w:t>
      </w:r>
      <w:r w:rsidRPr="00EE3AFA">
        <w:rPr>
          <w:sz w:val="24"/>
          <w:szCs w:val="24"/>
        </w:rPr>
        <w:t xml:space="preserve">ursuant to </w:t>
      </w:r>
      <w:r>
        <w:rPr>
          <w:sz w:val="24"/>
          <w:szCs w:val="24"/>
        </w:rPr>
        <w:t>S</w:t>
      </w:r>
      <w:r w:rsidRPr="00EE3AFA">
        <w:rPr>
          <w:sz w:val="24"/>
          <w:szCs w:val="24"/>
        </w:rPr>
        <w:t>ection 3314, a complaint must be filed within 3 years of the date in which</w:t>
      </w:r>
      <w:r>
        <w:rPr>
          <w:sz w:val="24"/>
          <w:szCs w:val="24"/>
        </w:rPr>
        <w:t xml:space="preserve"> </w:t>
      </w:r>
      <w:r w:rsidRPr="00EE3AFA">
        <w:rPr>
          <w:sz w:val="24"/>
          <w:szCs w:val="24"/>
        </w:rPr>
        <w:t xml:space="preserve">liability arose, which in this case was November 2008. </w:t>
      </w:r>
      <w:r>
        <w:rPr>
          <w:sz w:val="24"/>
          <w:szCs w:val="24"/>
        </w:rPr>
        <w:t xml:space="preserve"> Therefore, the C</w:t>
      </w:r>
      <w:r w:rsidRPr="00EE3AFA">
        <w:rPr>
          <w:sz w:val="24"/>
          <w:szCs w:val="24"/>
        </w:rPr>
        <w:t>omplaint should have</w:t>
      </w:r>
      <w:r>
        <w:rPr>
          <w:sz w:val="24"/>
          <w:szCs w:val="24"/>
        </w:rPr>
        <w:t xml:space="preserve"> been filed </w:t>
      </w:r>
      <w:r w:rsidRPr="00EE3AFA">
        <w:rPr>
          <w:sz w:val="24"/>
          <w:szCs w:val="24"/>
        </w:rPr>
        <w:t xml:space="preserve">by November </w:t>
      </w:r>
      <w:r>
        <w:rPr>
          <w:sz w:val="24"/>
          <w:szCs w:val="24"/>
        </w:rPr>
        <w:t xml:space="preserve">[14] </w:t>
      </w:r>
      <w:r w:rsidRPr="00EE3AFA">
        <w:rPr>
          <w:sz w:val="24"/>
          <w:szCs w:val="24"/>
        </w:rPr>
        <w:t>2011.</w:t>
      </w:r>
      <w:r>
        <w:rPr>
          <w:sz w:val="24"/>
          <w:szCs w:val="24"/>
        </w:rPr>
        <w:t xml:space="preserve">”  </w:t>
      </w:r>
      <w:r w:rsidRPr="00EE3AFA">
        <w:rPr>
          <w:sz w:val="24"/>
          <w:szCs w:val="24"/>
        </w:rPr>
        <w:t>PECO Answer and New Matter at 5; ¶¶ 1</w:t>
      </w:r>
      <w:r>
        <w:rPr>
          <w:sz w:val="24"/>
          <w:szCs w:val="24"/>
        </w:rPr>
        <w:t xml:space="preserve">4-15.  </w:t>
      </w:r>
      <w:r w:rsidR="00A0065D">
        <w:rPr>
          <w:sz w:val="24"/>
          <w:szCs w:val="24"/>
        </w:rPr>
        <w:t>T</w:t>
      </w:r>
      <w:r>
        <w:rPr>
          <w:sz w:val="24"/>
          <w:szCs w:val="24"/>
        </w:rPr>
        <w:t xml:space="preserve">he formal Complaint in this case is untimely under Section 3314, and again, </w:t>
      </w:r>
      <w:r w:rsidRPr="00EE3AFA">
        <w:rPr>
          <w:sz w:val="24"/>
          <w:szCs w:val="24"/>
        </w:rPr>
        <w:t>PECO is entitled to judgment in this respect as a matter of law, and the case must be dismissed.</w:t>
      </w:r>
    </w:p>
    <w:p w:rsidR="00A0065D" w:rsidRPr="00EE3AFA" w:rsidRDefault="00A0065D" w:rsidP="00EE3AFA">
      <w:pPr>
        <w:spacing w:line="360" w:lineRule="auto"/>
        <w:rPr>
          <w:sz w:val="24"/>
          <w:szCs w:val="24"/>
        </w:rPr>
      </w:pPr>
    </w:p>
    <w:p w:rsidR="00876245" w:rsidRPr="00876245" w:rsidRDefault="005D7C65" w:rsidP="00876245">
      <w:pPr>
        <w:spacing w:line="360" w:lineRule="auto"/>
        <w:rPr>
          <w:sz w:val="24"/>
          <w:szCs w:val="24"/>
        </w:rPr>
      </w:pPr>
      <w:r w:rsidRPr="005D3B50">
        <w:rPr>
          <w:sz w:val="24"/>
          <w:szCs w:val="24"/>
        </w:rPr>
        <w:tab/>
      </w:r>
      <w:r w:rsidRPr="005D3B50">
        <w:rPr>
          <w:sz w:val="24"/>
          <w:szCs w:val="24"/>
        </w:rPr>
        <w:tab/>
      </w:r>
      <w:r w:rsidR="00876245">
        <w:rPr>
          <w:sz w:val="24"/>
          <w:szCs w:val="24"/>
        </w:rPr>
        <w:t xml:space="preserve">I note that even if PECO did not prevail </w:t>
      </w:r>
      <w:r w:rsidR="0033018E">
        <w:rPr>
          <w:sz w:val="24"/>
          <w:szCs w:val="24"/>
        </w:rPr>
        <w:t xml:space="preserve">by raising the affirmative defense of lack of timeliness in the filing of the Complaint, </w:t>
      </w:r>
      <w:r w:rsidR="00876245">
        <w:rPr>
          <w:sz w:val="24"/>
          <w:szCs w:val="24"/>
        </w:rPr>
        <w:t>the Complaint would still fail because the Complainant did not meet her burden</w:t>
      </w:r>
      <w:r w:rsidR="0033018E">
        <w:rPr>
          <w:sz w:val="24"/>
          <w:szCs w:val="24"/>
        </w:rPr>
        <w:t xml:space="preserve"> at </w:t>
      </w:r>
      <w:r w:rsidR="00A0065D">
        <w:rPr>
          <w:sz w:val="24"/>
          <w:szCs w:val="24"/>
        </w:rPr>
        <w:t xml:space="preserve">or after </w:t>
      </w:r>
      <w:r w:rsidR="0033018E">
        <w:rPr>
          <w:sz w:val="24"/>
          <w:szCs w:val="24"/>
        </w:rPr>
        <w:t>hearing</w:t>
      </w:r>
      <w:r w:rsidR="00876245">
        <w:rPr>
          <w:sz w:val="24"/>
          <w:szCs w:val="24"/>
        </w:rPr>
        <w:t xml:space="preserve">.  </w:t>
      </w:r>
      <w:r w:rsidR="00876245" w:rsidRPr="00876245">
        <w:rPr>
          <w:sz w:val="24"/>
          <w:szCs w:val="24"/>
        </w:rPr>
        <w:t>As the party seeking affirmative relief from the Commission, Complainant bear</w:t>
      </w:r>
      <w:r w:rsidR="0033018E">
        <w:rPr>
          <w:sz w:val="24"/>
          <w:szCs w:val="24"/>
        </w:rPr>
        <w:t>s</w:t>
      </w:r>
      <w:r w:rsidR="00876245" w:rsidRPr="00876245">
        <w:rPr>
          <w:sz w:val="24"/>
          <w:szCs w:val="24"/>
        </w:rPr>
        <w:t xml:space="preserve"> the burden of proof.  66 Pa. C.S.A § 332(a).</w:t>
      </w:r>
    </w:p>
    <w:p w:rsidR="00876245" w:rsidRPr="00876245" w:rsidRDefault="00876245" w:rsidP="00876245">
      <w:pPr>
        <w:spacing w:line="360" w:lineRule="auto"/>
        <w:rPr>
          <w:sz w:val="24"/>
          <w:szCs w:val="24"/>
        </w:rPr>
      </w:pPr>
    </w:p>
    <w:p w:rsidR="00876245" w:rsidRDefault="00876245" w:rsidP="00876245">
      <w:pPr>
        <w:spacing w:line="360" w:lineRule="auto"/>
        <w:rPr>
          <w:sz w:val="24"/>
          <w:szCs w:val="24"/>
        </w:rPr>
      </w:pPr>
      <w:r w:rsidRPr="00876245">
        <w:rPr>
          <w:sz w:val="24"/>
          <w:szCs w:val="24"/>
        </w:rPr>
        <w:tab/>
      </w:r>
      <w:r w:rsidRPr="00876245">
        <w:rPr>
          <w:sz w:val="24"/>
          <w:szCs w:val="24"/>
        </w:rPr>
        <w:tab/>
        <w:t xml:space="preserve">To satisfy this burden, a complainant must show that the named utility is responsible or accountable for the problem described in the Complaint. </w:t>
      </w:r>
      <w:r>
        <w:rPr>
          <w:sz w:val="24"/>
          <w:szCs w:val="24"/>
        </w:rPr>
        <w:t xml:space="preserve"> </w:t>
      </w:r>
      <w:r w:rsidRPr="00876245">
        <w:rPr>
          <w:i/>
          <w:sz w:val="24"/>
          <w:szCs w:val="24"/>
        </w:rPr>
        <w:t>Patterson v. Bell Telephone Company of Pennsylvania</w:t>
      </w:r>
      <w:r w:rsidRPr="00876245">
        <w:rPr>
          <w:sz w:val="24"/>
          <w:szCs w:val="24"/>
        </w:rPr>
        <w:t xml:space="preserve">, 72 PA PUC 196 (1990);  </w:t>
      </w:r>
      <w:r w:rsidRPr="00876245">
        <w:rPr>
          <w:i/>
          <w:sz w:val="24"/>
          <w:szCs w:val="24"/>
        </w:rPr>
        <w:t>Feinstein v. Philadelphia Suburban Water Company</w:t>
      </w:r>
      <w:r w:rsidRPr="00876245">
        <w:rPr>
          <w:sz w:val="24"/>
          <w:szCs w:val="24"/>
        </w:rPr>
        <w:t xml:space="preserve">, 50 PA PUC 300 (1976). </w:t>
      </w:r>
      <w:r>
        <w:rPr>
          <w:sz w:val="24"/>
          <w:szCs w:val="24"/>
        </w:rPr>
        <w:t xml:space="preserve"> </w:t>
      </w:r>
      <w:r w:rsidRPr="00876245">
        <w:rPr>
          <w:sz w:val="24"/>
          <w:szCs w:val="24"/>
        </w:rPr>
        <w:t xml:space="preserve">This must be shown by a preponderance of the evidence.  </w:t>
      </w:r>
      <w:r w:rsidRPr="00876245">
        <w:rPr>
          <w:i/>
          <w:sz w:val="24"/>
          <w:szCs w:val="24"/>
        </w:rPr>
        <w:t>Samuel J. Lansberry, Inc. v. PA Pub. Util. Comm'n</w:t>
      </w:r>
      <w:r w:rsidRPr="00876245">
        <w:rPr>
          <w:sz w:val="24"/>
          <w:szCs w:val="24"/>
        </w:rPr>
        <w:t xml:space="preserve">, 578 A.2d 600 (Pa. Cmwlth. 1990), </w:t>
      </w:r>
      <w:r w:rsidRPr="00876245">
        <w:rPr>
          <w:i/>
          <w:sz w:val="24"/>
          <w:szCs w:val="24"/>
        </w:rPr>
        <w:t>alloc. den</w:t>
      </w:r>
      <w:r w:rsidRPr="00876245">
        <w:rPr>
          <w:sz w:val="24"/>
          <w:szCs w:val="24"/>
        </w:rPr>
        <w:t xml:space="preserve">., 602 A.2d 863 (Pa. 1992). </w:t>
      </w:r>
      <w:r>
        <w:rPr>
          <w:sz w:val="24"/>
          <w:szCs w:val="24"/>
        </w:rPr>
        <w:t xml:space="preserve"> </w:t>
      </w:r>
      <w:r w:rsidRPr="00876245">
        <w:rPr>
          <w:sz w:val="24"/>
          <w:szCs w:val="24"/>
        </w:rPr>
        <w:t xml:space="preserve">That is, by presenting evidence more convincing, by even the smallest amount, than that presented by the other party.  </w:t>
      </w:r>
      <w:r w:rsidRPr="00876245">
        <w:rPr>
          <w:i/>
          <w:sz w:val="24"/>
          <w:szCs w:val="24"/>
        </w:rPr>
        <w:t>Se-Ling Hosiery v. Margulies</w:t>
      </w:r>
      <w:r w:rsidRPr="00876245">
        <w:rPr>
          <w:sz w:val="24"/>
          <w:szCs w:val="24"/>
        </w:rPr>
        <w:t xml:space="preserve">, 70 A.2d 854 (Pa. 1950).  Additionally, any finding of fact necessary to support the Commission's adjudication must be based upon substantial evidence.  </w:t>
      </w:r>
      <w:r w:rsidRPr="00876245">
        <w:rPr>
          <w:i/>
          <w:sz w:val="24"/>
          <w:szCs w:val="24"/>
        </w:rPr>
        <w:t>Mill v. Comm'w., PA Pub. Util. Comm'n</w:t>
      </w:r>
      <w:r w:rsidRPr="00876245">
        <w:rPr>
          <w:sz w:val="24"/>
          <w:szCs w:val="24"/>
        </w:rPr>
        <w:t xml:space="preserve">, 447 A.2d 1100 (Pa. Cmwlth. 1982);  </w:t>
      </w:r>
      <w:r w:rsidRPr="00876245">
        <w:rPr>
          <w:i/>
          <w:sz w:val="24"/>
          <w:szCs w:val="24"/>
        </w:rPr>
        <w:t>Edan Transportation Corp. v. PA Pub. Util. Comm'n</w:t>
      </w:r>
      <w:r w:rsidRPr="00876245">
        <w:rPr>
          <w:sz w:val="24"/>
          <w:szCs w:val="24"/>
        </w:rPr>
        <w:t xml:space="preserve">, 623 A.2d 6 (Pa. Cmwlth. 1993), 2 Pa.C.S. § 704.  More is required than a mere trace of evidence or a suspicion of the existence of a fact sought to be established.  </w:t>
      </w:r>
      <w:r w:rsidRPr="00876245">
        <w:rPr>
          <w:i/>
          <w:sz w:val="24"/>
          <w:szCs w:val="24"/>
        </w:rPr>
        <w:t>Norfolk and Western Ry. v. PA Pub. Util. Comm'n</w:t>
      </w:r>
      <w:r w:rsidRPr="00876245">
        <w:rPr>
          <w:sz w:val="24"/>
          <w:szCs w:val="24"/>
        </w:rPr>
        <w:t xml:space="preserve">, 413 A.2d 1037 (Pa. 1980);  </w:t>
      </w:r>
      <w:r w:rsidRPr="00876245">
        <w:rPr>
          <w:i/>
          <w:sz w:val="24"/>
          <w:szCs w:val="24"/>
        </w:rPr>
        <w:t>Erie Resistor Corp. v. Unemployment Compensation Bd. of Review</w:t>
      </w:r>
      <w:r w:rsidRPr="00876245">
        <w:rPr>
          <w:sz w:val="24"/>
          <w:szCs w:val="24"/>
        </w:rPr>
        <w:t xml:space="preserve">, 166 A.2d 96 (Pa. Super. 1960);  </w:t>
      </w:r>
      <w:r w:rsidRPr="00876245">
        <w:rPr>
          <w:i/>
          <w:sz w:val="24"/>
          <w:szCs w:val="24"/>
        </w:rPr>
        <w:t>Murphy v. Commonwealth, Dep't. of Public Welfare, White Haven Center</w:t>
      </w:r>
      <w:r w:rsidRPr="00876245">
        <w:rPr>
          <w:sz w:val="24"/>
          <w:szCs w:val="24"/>
        </w:rPr>
        <w:t>, 480 A.2d 382 (Pa. Cmwlth. 1984).</w:t>
      </w:r>
    </w:p>
    <w:p w:rsidR="00876245" w:rsidRDefault="00876245" w:rsidP="00D30923">
      <w:pPr>
        <w:spacing w:line="360" w:lineRule="auto"/>
        <w:rPr>
          <w:sz w:val="24"/>
          <w:szCs w:val="24"/>
        </w:rPr>
      </w:pPr>
    </w:p>
    <w:p w:rsidR="00ED3EC8" w:rsidRDefault="004543FA" w:rsidP="005D3B50">
      <w:pPr>
        <w:spacing w:line="360" w:lineRule="auto"/>
        <w:rPr>
          <w:sz w:val="24"/>
          <w:szCs w:val="24"/>
        </w:rPr>
      </w:pPr>
      <w:r w:rsidRPr="005D3B50">
        <w:rPr>
          <w:sz w:val="24"/>
          <w:szCs w:val="24"/>
        </w:rPr>
        <w:tab/>
      </w:r>
      <w:r w:rsidRPr="005D3B50">
        <w:rPr>
          <w:sz w:val="24"/>
          <w:szCs w:val="24"/>
        </w:rPr>
        <w:tab/>
      </w:r>
      <w:r w:rsidR="00851FE8" w:rsidRPr="005D3B50">
        <w:rPr>
          <w:sz w:val="24"/>
          <w:szCs w:val="24"/>
        </w:rPr>
        <w:t xml:space="preserve">In this case, </w:t>
      </w:r>
      <w:r w:rsidR="00876245">
        <w:rPr>
          <w:sz w:val="24"/>
          <w:szCs w:val="24"/>
        </w:rPr>
        <w:t xml:space="preserve">and even after having been afforded an extension of time to produce documentary evidence, </w:t>
      </w:r>
      <w:r w:rsidR="00851FE8" w:rsidRPr="005D3B50">
        <w:rPr>
          <w:sz w:val="24"/>
          <w:szCs w:val="24"/>
        </w:rPr>
        <w:t>there</w:t>
      </w:r>
      <w:r w:rsidR="00971DA9" w:rsidRPr="005D3B50">
        <w:rPr>
          <w:sz w:val="24"/>
          <w:szCs w:val="24"/>
        </w:rPr>
        <w:t xml:space="preserve"> were no relevant facts or circumstances established by the Complainant that would support h</w:t>
      </w:r>
      <w:r w:rsidR="00876245">
        <w:rPr>
          <w:sz w:val="24"/>
          <w:szCs w:val="24"/>
        </w:rPr>
        <w:t>er</w:t>
      </w:r>
      <w:r w:rsidR="00971DA9" w:rsidRPr="005D3B50">
        <w:rPr>
          <w:sz w:val="24"/>
          <w:szCs w:val="24"/>
        </w:rPr>
        <w:t xml:space="preserve"> contention that </w:t>
      </w:r>
      <w:r w:rsidR="00876245">
        <w:rPr>
          <w:sz w:val="24"/>
          <w:szCs w:val="24"/>
        </w:rPr>
        <w:t>s</w:t>
      </w:r>
      <w:r w:rsidR="00971DA9" w:rsidRPr="005D3B50">
        <w:rPr>
          <w:sz w:val="24"/>
          <w:szCs w:val="24"/>
        </w:rPr>
        <w:t>he ha</w:t>
      </w:r>
      <w:r w:rsidR="0033018E">
        <w:rPr>
          <w:sz w:val="24"/>
          <w:szCs w:val="24"/>
        </w:rPr>
        <w:t>d</w:t>
      </w:r>
      <w:r w:rsidR="00971DA9" w:rsidRPr="005D3B50">
        <w:rPr>
          <w:sz w:val="24"/>
          <w:szCs w:val="24"/>
        </w:rPr>
        <w:t xml:space="preserve"> been </w:t>
      </w:r>
      <w:r w:rsidR="00876245">
        <w:rPr>
          <w:sz w:val="24"/>
          <w:szCs w:val="24"/>
        </w:rPr>
        <w:t xml:space="preserve">incorrectly </w:t>
      </w:r>
      <w:r w:rsidR="00971DA9" w:rsidRPr="005D3B50">
        <w:rPr>
          <w:sz w:val="24"/>
          <w:szCs w:val="24"/>
        </w:rPr>
        <w:t>billed</w:t>
      </w:r>
      <w:r w:rsidR="00876245">
        <w:rPr>
          <w:sz w:val="24"/>
          <w:szCs w:val="24"/>
        </w:rPr>
        <w:t xml:space="preserve"> by PECO</w:t>
      </w:r>
      <w:r w:rsidR="00711291">
        <w:rPr>
          <w:sz w:val="24"/>
          <w:szCs w:val="24"/>
        </w:rPr>
        <w:t xml:space="preserve"> or that she made a payment to PECO not reflected in the exhibits accepted into the record of this proceeding</w:t>
      </w:r>
      <w:r w:rsidR="00971DA9" w:rsidRPr="005D3B50">
        <w:rPr>
          <w:sz w:val="24"/>
          <w:szCs w:val="24"/>
        </w:rPr>
        <w:t>.</w:t>
      </w:r>
      <w:r w:rsidR="00FB494E" w:rsidRPr="005D3B50">
        <w:rPr>
          <w:sz w:val="24"/>
          <w:szCs w:val="24"/>
        </w:rPr>
        <w:t xml:space="preserve">  </w:t>
      </w:r>
      <w:r w:rsidR="00993054" w:rsidRPr="005D3B50">
        <w:rPr>
          <w:sz w:val="24"/>
          <w:szCs w:val="24"/>
        </w:rPr>
        <w:t xml:space="preserve">Therefore, </w:t>
      </w:r>
      <w:r w:rsidR="00876245">
        <w:rPr>
          <w:sz w:val="24"/>
          <w:szCs w:val="24"/>
        </w:rPr>
        <w:t xml:space="preserve">even if the Complaint was not ripe for dismissal due to untimeliness of filing, </w:t>
      </w:r>
      <w:r w:rsidR="00993054" w:rsidRPr="005D3B50">
        <w:rPr>
          <w:sz w:val="24"/>
          <w:szCs w:val="24"/>
        </w:rPr>
        <w:t>the Complaint in this case</w:t>
      </w:r>
      <w:r w:rsidR="00711291">
        <w:rPr>
          <w:sz w:val="24"/>
          <w:szCs w:val="24"/>
        </w:rPr>
        <w:t xml:space="preserve"> would </w:t>
      </w:r>
      <w:r w:rsidR="00876245">
        <w:rPr>
          <w:sz w:val="24"/>
          <w:szCs w:val="24"/>
        </w:rPr>
        <w:t xml:space="preserve">still </w:t>
      </w:r>
      <w:r w:rsidR="00711291">
        <w:rPr>
          <w:sz w:val="24"/>
          <w:szCs w:val="24"/>
        </w:rPr>
        <w:t xml:space="preserve">have to </w:t>
      </w:r>
      <w:r w:rsidR="00993054" w:rsidRPr="005D3B50">
        <w:rPr>
          <w:sz w:val="24"/>
          <w:szCs w:val="24"/>
        </w:rPr>
        <w:t>be dismissed.</w:t>
      </w:r>
    </w:p>
    <w:p w:rsidR="0033018E" w:rsidRDefault="0033018E" w:rsidP="005D3B50">
      <w:pPr>
        <w:spacing w:line="360" w:lineRule="auto"/>
        <w:rPr>
          <w:sz w:val="24"/>
          <w:szCs w:val="24"/>
        </w:rPr>
      </w:pPr>
    </w:p>
    <w:p w:rsidR="00993054" w:rsidRPr="005D3B50" w:rsidRDefault="00013F48" w:rsidP="005D3B50">
      <w:pPr>
        <w:spacing w:line="360" w:lineRule="auto"/>
        <w:jc w:val="center"/>
        <w:rPr>
          <w:sz w:val="24"/>
          <w:szCs w:val="24"/>
        </w:rPr>
      </w:pPr>
      <w:r w:rsidRPr="005D3B50">
        <w:rPr>
          <w:sz w:val="24"/>
          <w:szCs w:val="24"/>
          <w:u w:val="single"/>
        </w:rPr>
        <w:t>CONCLUSIONS OF LAW</w:t>
      </w:r>
    </w:p>
    <w:p w:rsidR="00013F48" w:rsidRPr="005D3B50" w:rsidRDefault="00013F48" w:rsidP="005D3B50">
      <w:pPr>
        <w:spacing w:line="360" w:lineRule="auto"/>
        <w:jc w:val="center"/>
        <w:rPr>
          <w:sz w:val="24"/>
          <w:szCs w:val="24"/>
        </w:rPr>
      </w:pPr>
    </w:p>
    <w:p w:rsidR="00013F48" w:rsidRDefault="00013F48" w:rsidP="005D3B50">
      <w:pPr>
        <w:spacing w:line="360" w:lineRule="auto"/>
        <w:jc w:val="both"/>
        <w:rPr>
          <w:sz w:val="24"/>
          <w:szCs w:val="24"/>
        </w:rPr>
      </w:pPr>
      <w:r w:rsidRPr="005D3B50">
        <w:rPr>
          <w:sz w:val="24"/>
          <w:szCs w:val="24"/>
        </w:rPr>
        <w:tab/>
      </w:r>
      <w:r w:rsidRPr="005D3B50">
        <w:rPr>
          <w:sz w:val="24"/>
          <w:szCs w:val="24"/>
        </w:rPr>
        <w:tab/>
        <w:t>1.</w:t>
      </w:r>
      <w:r w:rsidRPr="005D3B50">
        <w:rPr>
          <w:sz w:val="24"/>
          <w:szCs w:val="24"/>
        </w:rPr>
        <w:tab/>
        <w:t>The Commission has jurisdiction over the subject matter and parties to this proceeding.  66 Pa. C.S. §701.</w:t>
      </w:r>
    </w:p>
    <w:p w:rsidR="0033018E" w:rsidRDefault="0033018E" w:rsidP="005D3B50">
      <w:pPr>
        <w:spacing w:line="360" w:lineRule="auto"/>
        <w:jc w:val="both"/>
        <w:rPr>
          <w:sz w:val="24"/>
          <w:szCs w:val="24"/>
        </w:rPr>
      </w:pPr>
    </w:p>
    <w:p w:rsidR="0033018E" w:rsidRPr="0033018E" w:rsidRDefault="0033018E" w:rsidP="0033018E">
      <w:pPr>
        <w:spacing w:line="360" w:lineRule="auto"/>
        <w:jc w:val="both"/>
        <w:rPr>
          <w:sz w:val="24"/>
          <w:szCs w:val="24"/>
        </w:rPr>
      </w:pPr>
      <w:r>
        <w:rPr>
          <w:sz w:val="24"/>
          <w:szCs w:val="24"/>
        </w:rPr>
        <w:tab/>
      </w:r>
      <w:r>
        <w:rPr>
          <w:sz w:val="24"/>
          <w:szCs w:val="24"/>
        </w:rPr>
        <w:tab/>
        <w:t>2.</w:t>
      </w:r>
      <w:r>
        <w:rPr>
          <w:sz w:val="24"/>
          <w:szCs w:val="24"/>
        </w:rPr>
        <w:tab/>
        <w:t>A</w:t>
      </w:r>
      <w:r w:rsidRPr="0033018E">
        <w:rPr>
          <w:sz w:val="24"/>
          <w:szCs w:val="24"/>
        </w:rPr>
        <w:t xml:space="preserve"> Respondent's </w:t>
      </w:r>
      <w:r w:rsidR="007A7E49">
        <w:rPr>
          <w:sz w:val="24"/>
          <w:szCs w:val="24"/>
        </w:rPr>
        <w:t>A</w:t>
      </w:r>
      <w:r w:rsidRPr="0033018E">
        <w:rPr>
          <w:sz w:val="24"/>
          <w:szCs w:val="24"/>
        </w:rPr>
        <w:t xml:space="preserve">nswer may be accompanied by </w:t>
      </w:r>
      <w:r>
        <w:rPr>
          <w:sz w:val="24"/>
          <w:szCs w:val="24"/>
        </w:rPr>
        <w:t>N</w:t>
      </w:r>
      <w:r w:rsidRPr="0033018E">
        <w:rPr>
          <w:sz w:val="24"/>
          <w:szCs w:val="24"/>
        </w:rPr>
        <w:t xml:space="preserve">ew </w:t>
      </w:r>
      <w:r>
        <w:rPr>
          <w:sz w:val="24"/>
          <w:szCs w:val="24"/>
        </w:rPr>
        <w:t>M</w:t>
      </w:r>
      <w:r w:rsidRPr="0033018E">
        <w:rPr>
          <w:sz w:val="24"/>
          <w:szCs w:val="24"/>
        </w:rPr>
        <w:t>atter, which pleads one or more affirmative defenses and sets forth the facts necessary to support the affirmative defenses.</w:t>
      </w:r>
      <w:r>
        <w:rPr>
          <w:sz w:val="24"/>
          <w:szCs w:val="24"/>
        </w:rPr>
        <w:t xml:space="preserve"> </w:t>
      </w:r>
      <w:r w:rsidRPr="0033018E">
        <w:rPr>
          <w:sz w:val="24"/>
          <w:szCs w:val="24"/>
        </w:rPr>
        <w:t xml:space="preserve"> 52 Pa. Code § 5.62(b).</w:t>
      </w:r>
    </w:p>
    <w:p w:rsidR="0033018E" w:rsidRPr="0033018E" w:rsidRDefault="0033018E" w:rsidP="0033018E">
      <w:pPr>
        <w:spacing w:line="360" w:lineRule="auto"/>
        <w:jc w:val="both"/>
        <w:rPr>
          <w:sz w:val="24"/>
          <w:szCs w:val="24"/>
        </w:rPr>
      </w:pPr>
    </w:p>
    <w:p w:rsidR="0033018E" w:rsidRPr="0033018E" w:rsidRDefault="0033018E" w:rsidP="0033018E">
      <w:pPr>
        <w:spacing w:line="360" w:lineRule="auto"/>
        <w:rPr>
          <w:sz w:val="24"/>
          <w:szCs w:val="24"/>
        </w:rPr>
      </w:pPr>
      <w:r>
        <w:rPr>
          <w:sz w:val="24"/>
          <w:szCs w:val="24"/>
        </w:rPr>
        <w:tab/>
      </w:r>
      <w:r>
        <w:rPr>
          <w:sz w:val="24"/>
          <w:szCs w:val="24"/>
        </w:rPr>
        <w:tab/>
        <w:t>3</w:t>
      </w:r>
      <w:r w:rsidRPr="0033018E">
        <w:rPr>
          <w:sz w:val="24"/>
          <w:szCs w:val="24"/>
        </w:rPr>
        <w:t xml:space="preserve">. </w:t>
      </w:r>
      <w:r>
        <w:rPr>
          <w:sz w:val="24"/>
          <w:szCs w:val="24"/>
        </w:rPr>
        <w:tab/>
      </w:r>
      <w:r w:rsidRPr="0033018E">
        <w:rPr>
          <w:sz w:val="24"/>
          <w:szCs w:val="24"/>
        </w:rPr>
        <w:t xml:space="preserve">New </w:t>
      </w:r>
      <w:r>
        <w:rPr>
          <w:sz w:val="24"/>
          <w:szCs w:val="24"/>
        </w:rPr>
        <w:t>M</w:t>
      </w:r>
      <w:r w:rsidRPr="0033018E">
        <w:rPr>
          <w:sz w:val="24"/>
          <w:szCs w:val="24"/>
        </w:rPr>
        <w:t>atter is important because affirmative defenses which are not pleaded are waived, and because facts appearing in new matter which are not contradicted in a responsive pleading filed by the complainant can be used to support a motion for judgment on the pleadings or summary judgment after the pleadings are closed.</w:t>
      </w:r>
      <w:r>
        <w:rPr>
          <w:sz w:val="24"/>
          <w:szCs w:val="24"/>
        </w:rPr>
        <w:t xml:space="preserve">  </w:t>
      </w:r>
      <w:r w:rsidRPr="0033018E">
        <w:rPr>
          <w:i/>
          <w:sz w:val="24"/>
          <w:szCs w:val="24"/>
        </w:rPr>
        <w:t>Grattan v. Verizon Pennsylvania Inc.</w:t>
      </w:r>
      <w:r>
        <w:rPr>
          <w:sz w:val="24"/>
          <w:szCs w:val="24"/>
        </w:rPr>
        <w:t xml:space="preserve">, Docket No. </w:t>
      </w:r>
      <w:r w:rsidRPr="0033018E">
        <w:rPr>
          <w:sz w:val="24"/>
          <w:szCs w:val="24"/>
        </w:rPr>
        <w:t>C-20078498</w:t>
      </w:r>
      <w:r>
        <w:rPr>
          <w:sz w:val="24"/>
          <w:szCs w:val="24"/>
        </w:rPr>
        <w:t xml:space="preserve"> (</w:t>
      </w:r>
      <w:r w:rsidRPr="0033018E">
        <w:rPr>
          <w:sz w:val="24"/>
          <w:szCs w:val="24"/>
        </w:rPr>
        <w:t>March 7, 2008</w:t>
      </w:r>
      <w:r>
        <w:rPr>
          <w:sz w:val="24"/>
          <w:szCs w:val="24"/>
        </w:rPr>
        <w:t>).</w:t>
      </w:r>
      <w:r w:rsidRPr="0033018E">
        <w:rPr>
          <w:sz w:val="24"/>
          <w:szCs w:val="24"/>
        </w:rPr>
        <w:t xml:space="preserve"> </w:t>
      </w:r>
    </w:p>
    <w:p w:rsidR="0033018E" w:rsidRPr="0033018E" w:rsidRDefault="0033018E" w:rsidP="0033018E">
      <w:pPr>
        <w:spacing w:line="360" w:lineRule="auto"/>
        <w:jc w:val="both"/>
        <w:rPr>
          <w:sz w:val="24"/>
          <w:szCs w:val="24"/>
        </w:rPr>
      </w:pPr>
    </w:p>
    <w:p w:rsidR="003032D5" w:rsidRDefault="0033018E" w:rsidP="00CB1BF5">
      <w:pPr>
        <w:spacing w:line="360" w:lineRule="auto"/>
        <w:jc w:val="both"/>
        <w:rPr>
          <w:sz w:val="24"/>
          <w:szCs w:val="24"/>
        </w:rPr>
      </w:pPr>
      <w:r>
        <w:rPr>
          <w:sz w:val="24"/>
          <w:szCs w:val="24"/>
        </w:rPr>
        <w:tab/>
      </w:r>
      <w:r>
        <w:rPr>
          <w:sz w:val="24"/>
          <w:szCs w:val="24"/>
        </w:rPr>
        <w:tab/>
        <w:t>4</w:t>
      </w:r>
      <w:r w:rsidRPr="0033018E">
        <w:rPr>
          <w:sz w:val="24"/>
          <w:szCs w:val="24"/>
        </w:rPr>
        <w:t xml:space="preserve">. </w:t>
      </w:r>
      <w:r>
        <w:rPr>
          <w:sz w:val="24"/>
          <w:szCs w:val="24"/>
        </w:rPr>
        <w:tab/>
      </w:r>
      <w:r w:rsidR="003032D5">
        <w:rPr>
          <w:sz w:val="24"/>
          <w:szCs w:val="24"/>
        </w:rPr>
        <w:t xml:space="preserve">The Commission does not have the authority to order the refund of charges billed more than four years before the filing of </w:t>
      </w:r>
      <w:r>
        <w:rPr>
          <w:sz w:val="24"/>
          <w:szCs w:val="24"/>
        </w:rPr>
        <w:t>a c</w:t>
      </w:r>
      <w:r w:rsidR="003032D5">
        <w:rPr>
          <w:sz w:val="24"/>
          <w:szCs w:val="24"/>
        </w:rPr>
        <w:t xml:space="preserve">omplaint.  </w:t>
      </w:r>
      <w:r w:rsidR="003032D5" w:rsidRPr="003032D5">
        <w:rPr>
          <w:sz w:val="24"/>
          <w:szCs w:val="24"/>
        </w:rPr>
        <w:t>66 Pa. C.S. § 1312(a)</w:t>
      </w:r>
      <w:r>
        <w:rPr>
          <w:sz w:val="24"/>
          <w:szCs w:val="24"/>
        </w:rPr>
        <w:t>.</w:t>
      </w:r>
    </w:p>
    <w:p w:rsidR="00CB1BF5" w:rsidRDefault="00CB1BF5" w:rsidP="005D3B50">
      <w:pPr>
        <w:spacing w:line="360" w:lineRule="auto"/>
        <w:jc w:val="both"/>
        <w:rPr>
          <w:sz w:val="24"/>
          <w:szCs w:val="24"/>
        </w:rPr>
      </w:pPr>
    </w:p>
    <w:p w:rsidR="00CB1BF5" w:rsidRPr="005D3B50" w:rsidRDefault="00CB1BF5" w:rsidP="00CB1BF5">
      <w:pPr>
        <w:spacing w:line="360" w:lineRule="auto"/>
        <w:jc w:val="both"/>
        <w:rPr>
          <w:sz w:val="24"/>
          <w:szCs w:val="24"/>
        </w:rPr>
      </w:pPr>
      <w:r>
        <w:rPr>
          <w:sz w:val="24"/>
          <w:szCs w:val="24"/>
        </w:rPr>
        <w:tab/>
      </w:r>
      <w:r>
        <w:rPr>
          <w:sz w:val="24"/>
          <w:szCs w:val="24"/>
        </w:rPr>
        <w:tab/>
      </w:r>
      <w:r w:rsidR="0033018E">
        <w:rPr>
          <w:sz w:val="24"/>
          <w:szCs w:val="24"/>
        </w:rPr>
        <w:t>5</w:t>
      </w:r>
      <w:r>
        <w:rPr>
          <w:sz w:val="24"/>
          <w:szCs w:val="24"/>
        </w:rPr>
        <w:t>.</w:t>
      </w:r>
      <w:r>
        <w:rPr>
          <w:sz w:val="24"/>
          <w:szCs w:val="24"/>
        </w:rPr>
        <w:tab/>
        <w:t xml:space="preserve">An </w:t>
      </w:r>
      <w:r w:rsidRPr="00CB1BF5">
        <w:rPr>
          <w:sz w:val="24"/>
          <w:szCs w:val="24"/>
        </w:rPr>
        <w:t xml:space="preserve">action for the recovery of </w:t>
      </w:r>
      <w:r>
        <w:rPr>
          <w:sz w:val="24"/>
          <w:szCs w:val="24"/>
        </w:rPr>
        <w:t>overbilling must be br</w:t>
      </w:r>
      <w:r w:rsidRPr="00CB1BF5">
        <w:rPr>
          <w:sz w:val="24"/>
          <w:szCs w:val="24"/>
        </w:rPr>
        <w:t>ought within three years from the date at which the liability therefor arose</w:t>
      </w:r>
      <w:r>
        <w:rPr>
          <w:sz w:val="24"/>
          <w:szCs w:val="24"/>
        </w:rPr>
        <w:t xml:space="preserve">.  </w:t>
      </w:r>
      <w:r w:rsidRPr="00CB1BF5">
        <w:rPr>
          <w:sz w:val="24"/>
          <w:szCs w:val="24"/>
        </w:rPr>
        <w:t>66 Pa. C.S. § 3314(a)</w:t>
      </w:r>
      <w:r>
        <w:rPr>
          <w:sz w:val="24"/>
          <w:szCs w:val="24"/>
        </w:rPr>
        <w:t>.</w:t>
      </w:r>
    </w:p>
    <w:p w:rsidR="00A22DCF" w:rsidRPr="005D3B50" w:rsidRDefault="00A22DCF" w:rsidP="005D3B50">
      <w:pPr>
        <w:spacing w:line="360" w:lineRule="auto"/>
        <w:rPr>
          <w:sz w:val="24"/>
          <w:szCs w:val="24"/>
        </w:rPr>
      </w:pPr>
    </w:p>
    <w:p w:rsidR="00A22DCF" w:rsidRPr="005D3B50" w:rsidRDefault="00A22DCF" w:rsidP="005D3B50">
      <w:pPr>
        <w:spacing w:line="360" w:lineRule="auto"/>
        <w:jc w:val="center"/>
        <w:rPr>
          <w:sz w:val="24"/>
          <w:szCs w:val="24"/>
          <w:u w:val="single"/>
        </w:rPr>
      </w:pPr>
      <w:r w:rsidRPr="005D3B50">
        <w:rPr>
          <w:sz w:val="24"/>
          <w:szCs w:val="24"/>
          <w:u w:val="single"/>
        </w:rPr>
        <w:t>ORDER</w:t>
      </w:r>
    </w:p>
    <w:p w:rsidR="00013F48" w:rsidRPr="005D3B50" w:rsidRDefault="00013F48" w:rsidP="005D3B50">
      <w:pPr>
        <w:spacing w:line="360" w:lineRule="auto"/>
        <w:rPr>
          <w:sz w:val="24"/>
          <w:szCs w:val="24"/>
        </w:rPr>
      </w:pPr>
    </w:p>
    <w:p w:rsidR="00A22DCF" w:rsidRPr="005D3B50" w:rsidRDefault="00A22DCF" w:rsidP="005D3B50">
      <w:pPr>
        <w:spacing w:line="360" w:lineRule="auto"/>
        <w:rPr>
          <w:sz w:val="24"/>
          <w:szCs w:val="24"/>
        </w:rPr>
      </w:pPr>
    </w:p>
    <w:p w:rsidR="00013F48" w:rsidRPr="005D3B50" w:rsidRDefault="00013F48" w:rsidP="005D3B50">
      <w:pPr>
        <w:spacing w:line="360" w:lineRule="auto"/>
        <w:rPr>
          <w:sz w:val="24"/>
          <w:szCs w:val="24"/>
        </w:rPr>
      </w:pPr>
      <w:r w:rsidRPr="005D3B50">
        <w:rPr>
          <w:sz w:val="24"/>
          <w:szCs w:val="24"/>
        </w:rPr>
        <w:tab/>
      </w:r>
      <w:r w:rsidRPr="005D3B50">
        <w:rPr>
          <w:sz w:val="24"/>
          <w:szCs w:val="24"/>
        </w:rPr>
        <w:tab/>
        <w:t>THEREFORE,</w:t>
      </w:r>
    </w:p>
    <w:p w:rsidR="00013F48" w:rsidRPr="005D3B50" w:rsidRDefault="00013F48" w:rsidP="005D3B50">
      <w:pPr>
        <w:rPr>
          <w:sz w:val="24"/>
          <w:szCs w:val="24"/>
        </w:rPr>
      </w:pPr>
    </w:p>
    <w:p w:rsidR="00013F48" w:rsidRPr="005D3B50" w:rsidRDefault="00013F48" w:rsidP="005D3B50">
      <w:pPr>
        <w:spacing w:line="360" w:lineRule="auto"/>
        <w:rPr>
          <w:sz w:val="24"/>
          <w:szCs w:val="24"/>
        </w:rPr>
      </w:pPr>
      <w:r w:rsidRPr="005D3B50">
        <w:rPr>
          <w:sz w:val="24"/>
          <w:szCs w:val="24"/>
        </w:rPr>
        <w:tab/>
      </w:r>
      <w:r w:rsidRPr="005D3B50">
        <w:rPr>
          <w:sz w:val="24"/>
          <w:szCs w:val="24"/>
        </w:rPr>
        <w:tab/>
        <w:t>IT IS ORDERED:</w:t>
      </w:r>
    </w:p>
    <w:p w:rsidR="00013F48" w:rsidRPr="005D3B50" w:rsidRDefault="00013F48" w:rsidP="005D3B50">
      <w:pPr>
        <w:spacing w:line="360" w:lineRule="auto"/>
        <w:rPr>
          <w:sz w:val="24"/>
          <w:szCs w:val="24"/>
        </w:rPr>
      </w:pPr>
    </w:p>
    <w:p w:rsidR="00013F48" w:rsidRPr="005D3B50" w:rsidRDefault="00CB1BF5" w:rsidP="0033018E">
      <w:pPr>
        <w:pStyle w:val="BodyText"/>
        <w:spacing w:after="0" w:line="360" w:lineRule="auto"/>
        <w:rPr>
          <w:sz w:val="24"/>
          <w:szCs w:val="24"/>
        </w:rPr>
      </w:pPr>
      <w:r>
        <w:rPr>
          <w:sz w:val="24"/>
          <w:szCs w:val="24"/>
        </w:rPr>
        <w:tab/>
      </w:r>
      <w:r>
        <w:rPr>
          <w:sz w:val="24"/>
          <w:szCs w:val="24"/>
        </w:rPr>
        <w:tab/>
        <w:t>1.</w:t>
      </w:r>
      <w:r>
        <w:rPr>
          <w:sz w:val="24"/>
          <w:szCs w:val="24"/>
        </w:rPr>
        <w:tab/>
      </w:r>
      <w:r w:rsidR="00013F48" w:rsidRPr="005D3B50">
        <w:rPr>
          <w:sz w:val="24"/>
          <w:szCs w:val="24"/>
        </w:rPr>
        <w:t xml:space="preserve">That the </w:t>
      </w:r>
      <w:r w:rsidR="00A24F5E" w:rsidRPr="005D3B50">
        <w:rPr>
          <w:sz w:val="24"/>
          <w:szCs w:val="24"/>
        </w:rPr>
        <w:t>C</w:t>
      </w:r>
      <w:r w:rsidR="00013F48" w:rsidRPr="005D3B50">
        <w:rPr>
          <w:sz w:val="24"/>
          <w:szCs w:val="24"/>
        </w:rPr>
        <w:t xml:space="preserve">omplaint of </w:t>
      </w:r>
      <w:r>
        <w:rPr>
          <w:sz w:val="24"/>
          <w:szCs w:val="24"/>
        </w:rPr>
        <w:t>Linda White a</w:t>
      </w:r>
      <w:r w:rsidR="00013F48" w:rsidRPr="005D3B50">
        <w:rPr>
          <w:sz w:val="24"/>
          <w:szCs w:val="24"/>
        </w:rPr>
        <w:t xml:space="preserve">gainst </w:t>
      </w:r>
      <w:r>
        <w:rPr>
          <w:sz w:val="24"/>
          <w:szCs w:val="24"/>
        </w:rPr>
        <w:t>PECO Energy Company</w:t>
      </w:r>
      <w:r w:rsidR="00B37214" w:rsidRPr="005D3B50">
        <w:rPr>
          <w:sz w:val="24"/>
          <w:szCs w:val="24"/>
        </w:rPr>
        <w:t xml:space="preserve"> </w:t>
      </w:r>
      <w:r w:rsidR="00013F48" w:rsidRPr="005D3B50">
        <w:rPr>
          <w:sz w:val="24"/>
          <w:szCs w:val="24"/>
        </w:rPr>
        <w:t xml:space="preserve">at Docket No. </w:t>
      </w:r>
      <w:r w:rsidR="00B37214" w:rsidRPr="005D3B50">
        <w:rPr>
          <w:sz w:val="24"/>
          <w:szCs w:val="24"/>
        </w:rPr>
        <w:t>C-201</w:t>
      </w:r>
      <w:r>
        <w:rPr>
          <w:sz w:val="24"/>
          <w:szCs w:val="24"/>
        </w:rPr>
        <w:t>2</w:t>
      </w:r>
      <w:r w:rsidR="00B37214" w:rsidRPr="005D3B50">
        <w:rPr>
          <w:sz w:val="24"/>
          <w:szCs w:val="24"/>
        </w:rPr>
        <w:t>-22</w:t>
      </w:r>
      <w:r>
        <w:rPr>
          <w:sz w:val="24"/>
          <w:szCs w:val="24"/>
        </w:rPr>
        <w:t xml:space="preserve">84211 </w:t>
      </w:r>
      <w:r w:rsidR="00013F48" w:rsidRPr="005D3B50">
        <w:rPr>
          <w:sz w:val="24"/>
          <w:szCs w:val="24"/>
        </w:rPr>
        <w:t xml:space="preserve">is hereby </w:t>
      </w:r>
      <w:r>
        <w:rPr>
          <w:sz w:val="24"/>
          <w:szCs w:val="24"/>
        </w:rPr>
        <w:t>dismissed as untimely</w:t>
      </w:r>
      <w:r w:rsidR="00013F48" w:rsidRPr="005D3B50">
        <w:rPr>
          <w:sz w:val="24"/>
          <w:szCs w:val="24"/>
        </w:rPr>
        <w:t>.</w:t>
      </w:r>
    </w:p>
    <w:p w:rsidR="00013F48" w:rsidRPr="005D3B50" w:rsidRDefault="00013F48" w:rsidP="005D3B50">
      <w:pPr>
        <w:pStyle w:val="BodyText"/>
        <w:spacing w:after="0" w:line="360" w:lineRule="auto"/>
        <w:rPr>
          <w:sz w:val="24"/>
          <w:szCs w:val="24"/>
        </w:rPr>
      </w:pPr>
    </w:p>
    <w:p w:rsidR="00013F48" w:rsidRPr="005D3B50" w:rsidRDefault="00013F48" w:rsidP="005D3B50">
      <w:pPr>
        <w:spacing w:line="360" w:lineRule="auto"/>
        <w:rPr>
          <w:sz w:val="24"/>
          <w:szCs w:val="24"/>
        </w:rPr>
      </w:pPr>
      <w:r w:rsidRPr="005D3B50">
        <w:rPr>
          <w:sz w:val="24"/>
          <w:szCs w:val="24"/>
        </w:rPr>
        <w:tab/>
      </w:r>
      <w:r w:rsidRPr="005D3B50">
        <w:rPr>
          <w:sz w:val="24"/>
          <w:szCs w:val="24"/>
        </w:rPr>
        <w:tab/>
      </w:r>
      <w:r w:rsidR="0033018E">
        <w:rPr>
          <w:sz w:val="24"/>
          <w:szCs w:val="24"/>
        </w:rPr>
        <w:t>2</w:t>
      </w:r>
      <w:r w:rsidRPr="005D3B50">
        <w:rPr>
          <w:sz w:val="24"/>
          <w:szCs w:val="24"/>
        </w:rPr>
        <w:t>.</w:t>
      </w:r>
      <w:r w:rsidRPr="005D3B50">
        <w:rPr>
          <w:sz w:val="24"/>
          <w:szCs w:val="24"/>
        </w:rPr>
        <w:tab/>
        <w:t xml:space="preserve">That the record at Docket No. </w:t>
      </w:r>
      <w:r w:rsidR="00CB1BF5" w:rsidRPr="00CB1BF5">
        <w:rPr>
          <w:sz w:val="24"/>
          <w:szCs w:val="24"/>
        </w:rPr>
        <w:t xml:space="preserve">C-2012-2284211 </w:t>
      </w:r>
      <w:r w:rsidRPr="005D3B50">
        <w:rPr>
          <w:sz w:val="24"/>
          <w:szCs w:val="24"/>
        </w:rPr>
        <w:t>is to be marked closed.</w:t>
      </w:r>
    </w:p>
    <w:p w:rsidR="00ED3EC8" w:rsidRPr="005D3B50" w:rsidRDefault="00ED3EC8" w:rsidP="005D3B50">
      <w:pPr>
        <w:spacing w:line="360" w:lineRule="auto"/>
        <w:rPr>
          <w:sz w:val="24"/>
          <w:szCs w:val="24"/>
        </w:rPr>
      </w:pPr>
    </w:p>
    <w:p w:rsidR="00ED3EC8" w:rsidRPr="005D3B50" w:rsidRDefault="00ED3EC8" w:rsidP="005D3B50">
      <w:pPr>
        <w:spacing w:line="360" w:lineRule="auto"/>
        <w:rPr>
          <w:sz w:val="24"/>
          <w:szCs w:val="24"/>
        </w:rPr>
      </w:pPr>
    </w:p>
    <w:p w:rsidR="00ED3EC8" w:rsidRPr="005D3B50" w:rsidRDefault="00ED3EC8" w:rsidP="005D3B50">
      <w:pPr>
        <w:pStyle w:val="NoSpacing"/>
        <w:rPr>
          <w:sz w:val="24"/>
          <w:szCs w:val="24"/>
        </w:rPr>
      </w:pPr>
      <w:r w:rsidRPr="005D3B50">
        <w:rPr>
          <w:sz w:val="24"/>
          <w:szCs w:val="24"/>
        </w:rPr>
        <w:t>Dated:</w:t>
      </w:r>
      <w:r w:rsidR="00E31B54" w:rsidRPr="005D3B50">
        <w:rPr>
          <w:sz w:val="24"/>
          <w:szCs w:val="24"/>
        </w:rPr>
        <w:t xml:space="preserve">  </w:t>
      </w:r>
      <w:r w:rsidR="00CB1BF5">
        <w:rPr>
          <w:sz w:val="24"/>
          <w:szCs w:val="24"/>
          <w:u w:val="single"/>
        </w:rPr>
        <w:t>May 14</w:t>
      </w:r>
      <w:r w:rsidR="00181749" w:rsidRPr="005D3B50">
        <w:rPr>
          <w:sz w:val="24"/>
          <w:szCs w:val="24"/>
          <w:u w:val="single"/>
        </w:rPr>
        <w:t>, 2012</w:t>
      </w:r>
      <w:r w:rsidRPr="005D3B50">
        <w:rPr>
          <w:sz w:val="24"/>
          <w:szCs w:val="24"/>
        </w:rPr>
        <w:tab/>
      </w:r>
      <w:r w:rsidR="00CB1BF5">
        <w:rPr>
          <w:sz w:val="24"/>
          <w:szCs w:val="24"/>
        </w:rPr>
        <w:tab/>
      </w:r>
      <w:r w:rsidRPr="005D3B50">
        <w:rPr>
          <w:sz w:val="24"/>
          <w:szCs w:val="24"/>
        </w:rPr>
        <w:tab/>
      </w:r>
      <w:r w:rsidRPr="005D3B50">
        <w:rPr>
          <w:sz w:val="24"/>
          <w:szCs w:val="24"/>
        </w:rPr>
        <w:tab/>
      </w:r>
      <w:r w:rsidR="00013F48" w:rsidRPr="005D3B50">
        <w:rPr>
          <w:sz w:val="24"/>
          <w:szCs w:val="24"/>
        </w:rPr>
        <w:tab/>
      </w:r>
      <w:r w:rsidRPr="005D3B50">
        <w:rPr>
          <w:sz w:val="24"/>
          <w:szCs w:val="24"/>
        </w:rPr>
        <w:t>______________________________</w:t>
      </w:r>
    </w:p>
    <w:p w:rsidR="00ED3EC8" w:rsidRPr="005D3B50" w:rsidRDefault="00ED3EC8" w:rsidP="005D3B50">
      <w:pPr>
        <w:pStyle w:val="NoSpacing"/>
        <w:rPr>
          <w:sz w:val="24"/>
          <w:szCs w:val="24"/>
        </w:rPr>
      </w:pPr>
      <w:r w:rsidRPr="005D3B50">
        <w:rPr>
          <w:sz w:val="24"/>
          <w:szCs w:val="24"/>
        </w:rPr>
        <w:tab/>
      </w:r>
      <w:r w:rsidRPr="005D3B50">
        <w:rPr>
          <w:sz w:val="24"/>
          <w:szCs w:val="24"/>
        </w:rPr>
        <w:tab/>
      </w:r>
      <w:r w:rsidRPr="005D3B50">
        <w:rPr>
          <w:sz w:val="24"/>
          <w:szCs w:val="24"/>
        </w:rPr>
        <w:tab/>
      </w:r>
      <w:r w:rsidRPr="005D3B50">
        <w:rPr>
          <w:sz w:val="24"/>
          <w:szCs w:val="24"/>
        </w:rPr>
        <w:tab/>
      </w:r>
      <w:r w:rsidRPr="005D3B50">
        <w:rPr>
          <w:sz w:val="24"/>
          <w:szCs w:val="24"/>
        </w:rPr>
        <w:tab/>
      </w:r>
      <w:r w:rsidRPr="005D3B50">
        <w:rPr>
          <w:sz w:val="24"/>
          <w:szCs w:val="24"/>
        </w:rPr>
        <w:tab/>
      </w:r>
      <w:r w:rsidR="00013F48" w:rsidRPr="005D3B50">
        <w:rPr>
          <w:sz w:val="24"/>
          <w:szCs w:val="24"/>
        </w:rPr>
        <w:tab/>
      </w:r>
      <w:r w:rsidR="008E19D7" w:rsidRPr="005D3B50">
        <w:rPr>
          <w:sz w:val="24"/>
          <w:szCs w:val="24"/>
        </w:rPr>
        <w:t>Dennis J. Buckley</w:t>
      </w:r>
    </w:p>
    <w:p w:rsidR="00C04960" w:rsidRPr="005D3B50" w:rsidRDefault="00ED3EC8" w:rsidP="005D3B50">
      <w:pPr>
        <w:pStyle w:val="NoSpacing"/>
        <w:rPr>
          <w:sz w:val="24"/>
          <w:szCs w:val="24"/>
        </w:rPr>
      </w:pPr>
      <w:r w:rsidRPr="005D3B50">
        <w:rPr>
          <w:sz w:val="24"/>
          <w:szCs w:val="24"/>
        </w:rPr>
        <w:tab/>
      </w:r>
      <w:r w:rsidRPr="005D3B50">
        <w:rPr>
          <w:sz w:val="24"/>
          <w:szCs w:val="24"/>
        </w:rPr>
        <w:tab/>
      </w:r>
      <w:r w:rsidRPr="005D3B50">
        <w:rPr>
          <w:sz w:val="24"/>
          <w:szCs w:val="24"/>
        </w:rPr>
        <w:tab/>
      </w:r>
      <w:r w:rsidRPr="005D3B50">
        <w:rPr>
          <w:sz w:val="24"/>
          <w:szCs w:val="24"/>
        </w:rPr>
        <w:tab/>
      </w:r>
      <w:r w:rsidRPr="005D3B50">
        <w:rPr>
          <w:sz w:val="24"/>
          <w:szCs w:val="24"/>
        </w:rPr>
        <w:tab/>
      </w:r>
      <w:r w:rsidRPr="005D3B50">
        <w:rPr>
          <w:sz w:val="24"/>
          <w:szCs w:val="24"/>
        </w:rPr>
        <w:tab/>
      </w:r>
      <w:r w:rsidR="00013F48" w:rsidRPr="005D3B50">
        <w:rPr>
          <w:sz w:val="24"/>
          <w:szCs w:val="24"/>
        </w:rPr>
        <w:tab/>
      </w:r>
      <w:r w:rsidRPr="005D3B50">
        <w:rPr>
          <w:sz w:val="24"/>
          <w:szCs w:val="24"/>
        </w:rPr>
        <w:t>Administrative Law Judge</w:t>
      </w:r>
    </w:p>
    <w:sectPr w:rsidR="00C04960" w:rsidRPr="005D3B50" w:rsidSect="00932060">
      <w:footerReference w:type="even" r:id="rId9"/>
      <w:footerReference w:type="defaul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20A" w:rsidRDefault="00E0420A">
      <w:r>
        <w:separator/>
      </w:r>
    </w:p>
  </w:endnote>
  <w:endnote w:type="continuationSeparator" w:id="0">
    <w:p w:rsidR="00E0420A" w:rsidRDefault="00E0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BA1386">
          <w:rPr>
            <w:noProof/>
            <w:sz w:val="20"/>
            <w:szCs w:val="20"/>
          </w:rPr>
          <w:t>9</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20A" w:rsidRDefault="00E0420A">
      <w:r>
        <w:separator/>
      </w:r>
    </w:p>
  </w:footnote>
  <w:footnote w:type="continuationSeparator" w:id="0">
    <w:p w:rsidR="00E0420A" w:rsidRDefault="00E0420A">
      <w:r>
        <w:continuationSeparator/>
      </w:r>
    </w:p>
  </w:footnote>
  <w:footnote w:id="1">
    <w:p w:rsidR="00DF13AF" w:rsidRDefault="00DF13AF">
      <w:pPr>
        <w:pStyle w:val="FootnoteText"/>
      </w:pPr>
      <w:r>
        <w:rPr>
          <w:rStyle w:val="FootnoteReference"/>
        </w:rPr>
        <w:footnoteRef/>
      </w:r>
      <w:r>
        <w:t xml:space="preserve"> </w:t>
      </w:r>
      <w:r>
        <w:tab/>
        <w:t xml:space="preserve">Whether this formal Complaint may be seen as an appeal of the </w:t>
      </w:r>
      <w:r w:rsidRPr="00DF13AF">
        <w:t xml:space="preserve">Bureau of Consumer Services </w:t>
      </w:r>
      <w:r>
        <w:t xml:space="preserve">determination in </w:t>
      </w:r>
      <w:r w:rsidRPr="00DF13AF">
        <w:t>Case No. 2319124</w:t>
      </w:r>
      <w:r>
        <w:t>, which was closed on November 14, 2008, is debatable.  If it is viewed as an appeal of that determination, then it is certainly an untimely appeal.</w:t>
      </w:r>
      <w:r w:rsidR="003E3B7A">
        <w:t xml:space="preserve">  In any event, and as will be discussed herein, the Complaint itself is untimely.</w:t>
      </w:r>
    </w:p>
  </w:footnote>
  <w:footnote w:id="2">
    <w:p w:rsidR="008B24F0" w:rsidRDefault="008B24F0">
      <w:pPr>
        <w:pStyle w:val="FootnoteText"/>
      </w:pPr>
      <w:r>
        <w:rPr>
          <w:rStyle w:val="FootnoteReference"/>
        </w:rPr>
        <w:footnoteRef/>
      </w:r>
      <w:r>
        <w:t xml:space="preserve"> </w:t>
      </w:r>
      <w:r>
        <w:tab/>
        <w:t xml:space="preserve">Though not pre-served as potential hearing exhibits by the Complainant, these documents were attached to her Complaint, and she testified extensively from each.  At my suggestion, and without objection from PECO, these documents were admitted </w:t>
      </w:r>
      <w:r w:rsidR="00183365">
        <w:t>in</w:t>
      </w:r>
      <w:r>
        <w:t>to the record as Complainant’s exhibits given her repeated references to both of them in her testimony.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3D11"/>
    <w:rsid w:val="00005558"/>
    <w:rsid w:val="000079FE"/>
    <w:rsid w:val="00010AF8"/>
    <w:rsid w:val="000115B5"/>
    <w:rsid w:val="00011A02"/>
    <w:rsid w:val="00012104"/>
    <w:rsid w:val="0001305A"/>
    <w:rsid w:val="00013F48"/>
    <w:rsid w:val="00016E55"/>
    <w:rsid w:val="0002105C"/>
    <w:rsid w:val="00035BB8"/>
    <w:rsid w:val="00044E9C"/>
    <w:rsid w:val="00050520"/>
    <w:rsid w:val="000541C0"/>
    <w:rsid w:val="000576ED"/>
    <w:rsid w:val="000576F6"/>
    <w:rsid w:val="000605B6"/>
    <w:rsid w:val="00061278"/>
    <w:rsid w:val="000634EB"/>
    <w:rsid w:val="00063801"/>
    <w:rsid w:val="00067CBC"/>
    <w:rsid w:val="000902E3"/>
    <w:rsid w:val="0009220F"/>
    <w:rsid w:val="00092B4E"/>
    <w:rsid w:val="00092E44"/>
    <w:rsid w:val="00093562"/>
    <w:rsid w:val="000A14B2"/>
    <w:rsid w:val="000A770B"/>
    <w:rsid w:val="000B339A"/>
    <w:rsid w:val="000C2A2B"/>
    <w:rsid w:val="000C34F3"/>
    <w:rsid w:val="000C42C2"/>
    <w:rsid w:val="000C6B6E"/>
    <w:rsid w:val="000C6EF0"/>
    <w:rsid w:val="000D29BA"/>
    <w:rsid w:val="000E6C6B"/>
    <w:rsid w:val="000E7DC1"/>
    <w:rsid w:val="000E7EF5"/>
    <w:rsid w:val="000F2E5F"/>
    <w:rsid w:val="001021FB"/>
    <w:rsid w:val="001028DF"/>
    <w:rsid w:val="00102A77"/>
    <w:rsid w:val="0010420D"/>
    <w:rsid w:val="001044E2"/>
    <w:rsid w:val="001077F1"/>
    <w:rsid w:val="00113BB5"/>
    <w:rsid w:val="00115BB6"/>
    <w:rsid w:val="00116578"/>
    <w:rsid w:val="0012035F"/>
    <w:rsid w:val="00121291"/>
    <w:rsid w:val="00124101"/>
    <w:rsid w:val="00124D49"/>
    <w:rsid w:val="0014105E"/>
    <w:rsid w:val="00141AFE"/>
    <w:rsid w:val="00143142"/>
    <w:rsid w:val="00155E87"/>
    <w:rsid w:val="00157E46"/>
    <w:rsid w:val="00162908"/>
    <w:rsid w:val="00162D2F"/>
    <w:rsid w:val="00172E8C"/>
    <w:rsid w:val="00174F7E"/>
    <w:rsid w:val="0017580D"/>
    <w:rsid w:val="00181749"/>
    <w:rsid w:val="00181AB1"/>
    <w:rsid w:val="00183365"/>
    <w:rsid w:val="001857EA"/>
    <w:rsid w:val="00191522"/>
    <w:rsid w:val="00192EB5"/>
    <w:rsid w:val="001966CB"/>
    <w:rsid w:val="001A103D"/>
    <w:rsid w:val="001A216A"/>
    <w:rsid w:val="001A3A8A"/>
    <w:rsid w:val="001A3E1A"/>
    <w:rsid w:val="001A4184"/>
    <w:rsid w:val="001B1B1D"/>
    <w:rsid w:val="001B3C84"/>
    <w:rsid w:val="001B3D6F"/>
    <w:rsid w:val="001B445B"/>
    <w:rsid w:val="001D0D25"/>
    <w:rsid w:val="001D1F1B"/>
    <w:rsid w:val="001E1547"/>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4529C"/>
    <w:rsid w:val="00250B10"/>
    <w:rsid w:val="002514F4"/>
    <w:rsid w:val="00251E5A"/>
    <w:rsid w:val="00252D9C"/>
    <w:rsid w:val="00252DB6"/>
    <w:rsid w:val="002546D8"/>
    <w:rsid w:val="00260459"/>
    <w:rsid w:val="00264D05"/>
    <w:rsid w:val="00266522"/>
    <w:rsid w:val="0026705F"/>
    <w:rsid w:val="002704DD"/>
    <w:rsid w:val="00274FF9"/>
    <w:rsid w:val="00282D01"/>
    <w:rsid w:val="00284760"/>
    <w:rsid w:val="0029096F"/>
    <w:rsid w:val="0029353E"/>
    <w:rsid w:val="00294973"/>
    <w:rsid w:val="00297286"/>
    <w:rsid w:val="002A05C6"/>
    <w:rsid w:val="002A5F4D"/>
    <w:rsid w:val="002A6FFE"/>
    <w:rsid w:val="002B754D"/>
    <w:rsid w:val="002C1BDF"/>
    <w:rsid w:val="002C3F09"/>
    <w:rsid w:val="002C4F02"/>
    <w:rsid w:val="002C79E3"/>
    <w:rsid w:val="002D5202"/>
    <w:rsid w:val="002E7DDB"/>
    <w:rsid w:val="002F42FC"/>
    <w:rsid w:val="003032D5"/>
    <w:rsid w:val="00304AA1"/>
    <w:rsid w:val="003053DC"/>
    <w:rsid w:val="00306375"/>
    <w:rsid w:val="00306C33"/>
    <w:rsid w:val="003075C1"/>
    <w:rsid w:val="00316EDF"/>
    <w:rsid w:val="00321DB1"/>
    <w:rsid w:val="0033018E"/>
    <w:rsid w:val="00330A67"/>
    <w:rsid w:val="00334F62"/>
    <w:rsid w:val="003364EB"/>
    <w:rsid w:val="003366D5"/>
    <w:rsid w:val="00344C34"/>
    <w:rsid w:val="00344FF3"/>
    <w:rsid w:val="00354574"/>
    <w:rsid w:val="00360F5F"/>
    <w:rsid w:val="0036124A"/>
    <w:rsid w:val="00365459"/>
    <w:rsid w:val="00366B3E"/>
    <w:rsid w:val="0036754C"/>
    <w:rsid w:val="003756F4"/>
    <w:rsid w:val="00377F18"/>
    <w:rsid w:val="0038073F"/>
    <w:rsid w:val="00381B05"/>
    <w:rsid w:val="00386626"/>
    <w:rsid w:val="003876C4"/>
    <w:rsid w:val="00390929"/>
    <w:rsid w:val="003A0B9C"/>
    <w:rsid w:val="003A0E5A"/>
    <w:rsid w:val="003A2C23"/>
    <w:rsid w:val="003A4C58"/>
    <w:rsid w:val="003A7581"/>
    <w:rsid w:val="003B0276"/>
    <w:rsid w:val="003B4D40"/>
    <w:rsid w:val="003B5D19"/>
    <w:rsid w:val="003B610B"/>
    <w:rsid w:val="003C17CB"/>
    <w:rsid w:val="003C47E8"/>
    <w:rsid w:val="003C7919"/>
    <w:rsid w:val="003D1EE2"/>
    <w:rsid w:val="003E2B14"/>
    <w:rsid w:val="003E3B7A"/>
    <w:rsid w:val="003F01A7"/>
    <w:rsid w:val="003F7A60"/>
    <w:rsid w:val="004047B1"/>
    <w:rsid w:val="00405DC3"/>
    <w:rsid w:val="00407C2F"/>
    <w:rsid w:val="00411425"/>
    <w:rsid w:val="00413BA5"/>
    <w:rsid w:val="00426277"/>
    <w:rsid w:val="004262B3"/>
    <w:rsid w:val="00431130"/>
    <w:rsid w:val="00442254"/>
    <w:rsid w:val="00446B02"/>
    <w:rsid w:val="0045300F"/>
    <w:rsid w:val="00454158"/>
    <w:rsid w:val="004543FA"/>
    <w:rsid w:val="00454723"/>
    <w:rsid w:val="00456657"/>
    <w:rsid w:val="00460140"/>
    <w:rsid w:val="0046238B"/>
    <w:rsid w:val="00464398"/>
    <w:rsid w:val="00491F39"/>
    <w:rsid w:val="0049575D"/>
    <w:rsid w:val="004A5318"/>
    <w:rsid w:val="004A741E"/>
    <w:rsid w:val="004B10D4"/>
    <w:rsid w:val="004B1ADE"/>
    <w:rsid w:val="004B570B"/>
    <w:rsid w:val="004B652A"/>
    <w:rsid w:val="004C30D2"/>
    <w:rsid w:val="004C634C"/>
    <w:rsid w:val="004C6BB8"/>
    <w:rsid w:val="004D0BE0"/>
    <w:rsid w:val="004D14F0"/>
    <w:rsid w:val="004D4A68"/>
    <w:rsid w:val="004E429F"/>
    <w:rsid w:val="004E64A1"/>
    <w:rsid w:val="004F25E0"/>
    <w:rsid w:val="004F2E8E"/>
    <w:rsid w:val="004F37CB"/>
    <w:rsid w:val="004F45CA"/>
    <w:rsid w:val="004F55A3"/>
    <w:rsid w:val="00504F92"/>
    <w:rsid w:val="005078B3"/>
    <w:rsid w:val="00514D6D"/>
    <w:rsid w:val="00515927"/>
    <w:rsid w:val="00521B57"/>
    <w:rsid w:val="00522DE9"/>
    <w:rsid w:val="00523FBA"/>
    <w:rsid w:val="00524079"/>
    <w:rsid w:val="005255C0"/>
    <w:rsid w:val="005328F4"/>
    <w:rsid w:val="00532B33"/>
    <w:rsid w:val="005337FC"/>
    <w:rsid w:val="00537EB2"/>
    <w:rsid w:val="0054248C"/>
    <w:rsid w:val="00547727"/>
    <w:rsid w:val="005534BD"/>
    <w:rsid w:val="0055472A"/>
    <w:rsid w:val="00564A3A"/>
    <w:rsid w:val="005674EF"/>
    <w:rsid w:val="00570C2E"/>
    <w:rsid w:val="00575874"/>
    <w:rsid w:val="00575D4F"/>
    <w:rsid w:val="00575F27"/>
    <w:rsid w:val="0058036C"/>
    <w:rsid w:val="00585BD9"/>
    <w:rsid w:val="005A1839"/>
    <w:rsid w:val="005A3101"/>
    <w:rsid w:val="005A3759"/>
    <w:rsid w:val="005C1211"/>
    <w:rsid w:val="005C373B"/>
    <w:rsid w:val="005C4AAA"/>
    <w:rsid w:val="005D1442"/>
    <w:rsid w:val="005D2701"/>
    <w:rsid w:val="005D3B50"/>
    <w:rsid w:val="005D5AF1"/>
    <w:rsid w:val="005D75C8"/>
    <w:rsid w:val="005D7C65"/>
    <w:rsid w:val="005E274F"/>
    <w:rsid w:val="005E3061"/>
    <w:rsid w:val="005F064D"/>
    <w:rsid w:val="005F5A21"/>
    <w:rsid w:val="00600458"/>
    <w:rsid w:val="00603824"/>
    <w:rsid w:val="006060DD"/>
    <w:rsid w:val="00607DDD"/>
    <w:rsid w:val="00620850"/>
    <w:rsid w:val="00623DD7"/>
    <w:rsid w:val="00624D32"/>
    <w:rsid w:val="00626F9E"/>
    <w:rsid w:val="006273ED"/>
    <w:rsid w:val="0064750C"/>
    <w:rsid w:val="00647EF2"/>
    <w:rsid w:val="006621E9"/>
    <w:rsid w:val="00664C73"/>
    <w:rsid w:val="00665DD9"/>
    <w:rsid w:val="00667C4C"/>
    <w:rsid w:val="006856E2"/>
    <w:rsid w:val="00685979"/>
    <w:rsid w:val="00695397"/>
    <w:rsid w:val="0069562F"/>
    <w:rsid w:val="006971AE"/>
    <w:rsid w:val="006A6A0D"/>
    <w:rsid w:val="006B2FA8"/>
    <w:rsid w:val="006B3E08"/>
    <w:rsid w:val="006C4536"/>
    <w:rsid w:val="006C4572"/>
    <w:rsid w:val="006C51E2"/>
    <w:rsid w:val="006C5928"/>
    <w:rsid w:val="006C71BB"/>
    <w:rsid w:val="006D1276"/>
    <w:rsid w:val="006E670A"/>
    <w:rsid w:val="006F27FC"/>
    <w:rsid w:val="006F3153"/>
    <w:rsid w:val="006F4F6D"/>
    <w:rsid w:val="00705262"/>
    <w:rsid w:val="00705CA5"/>
    <w:rsid w:val="00711291"/>
    <w:rsid w:val="00716D0A"/>
    <w:rsid w:val="007205DA"/>
    <w:rsid w:val="00721ECF"/>
    <w:rsid w:val="00725BEA"/>
    <w:rsid w:val="007306D1"/>
    <w:rsid w:val="007332C3"/>
    <w:rsid w:val="00742CE1"/>
    <w:rsid w:val="0074372C"/>
    <w:rsid w:val="00744C7C"/>
    <w:rsid w:val="00747C4D"/>
    <w:rsid w:val="0075585E"/>
    <w:rsid w:val="00765F0F"/>
    <w:rsid w:val="0078470A"/>
    <w:rsid w:val="00787AF1"/>
    <w:rsid w:val="007A1913"/>
    <w:rsid w:val="007A4A4D"/>
    <w:rsid w:val="007A7E49"/>
    <w:rsid w:val="007B1039"/>
    <w:rsid w:val="007C10F7"/>
    <w:rsid w:val="007C2CDF"/>
    <w:rsid w:val="007D5B1C"/>
    <w:rsid w:val="007D65EF"/>
    <w:rsid w:val="007E04BC"/>
    <w:rsid w:val="007E0ADA"/>
    <w:rsid w:val="007E5866"/>
    <w:rsid w:val="00801F9D"/>
    <w:rsid w:val="00804065"/>
    <w:rsid w:val="00805B5C"/>
    <w:rsid w:val="00817BBA"/>
    <w:rsid w:val="00840A53"/>
    <w:rsid w:val="00841FF2"/>
    <w:rsid w:val="008427B3"/>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82CB8"/>
    <w:rsid w:val="00884650"/>
    <w:rsid w:val="00890848"/>
    <w:rsid w:val="00893230"/>
    <w:rsid w:val="00893901"/>
    <w:rsid w:val="008A41C8"/>
    <w:rsid w:val="008B24F0"/>
    <w:rsid w:val="008B2982"/>
    <w:rsid w:val="008B44D4"/>
    <w:rsid w:val="008C03AD"/>
    <w:rsid w:val="008C1485"/>
    <w:rsid w:val="008D2DBA"/>
    <w:rsid w:val="008D638B"/>
    <w:rsid w:val="008E19D7"/>
    <w:rsid w:val="008E6FB7"/>
    <w:rsid w:val="008E7FE5"/>
    <w:rsid w:val="008F1B8D"/>
    <w:rsid w:val="008F63E4"/>
    <w:rsid w:val="00900008"/>
    <w:rsid w:val="00900735"/>
    <w:rsid w:val="00902EB1"/>
    <w:rsid w:val="009050BB"/>
    <w:rsid w:val="00905F7A"/>
    <w:rsid w:val="00906A31"/>
    <w:rsid w:val="00910398"/>
    <w:rsid w:val="0091039C"/>
    <w:rsid w:val="00911640"/>
    <w:rsid w:val="00912783"/>
    <w:rsid w:val="0091451C"/>
    <w:rsid w:val="00915D45"/>
    <w:rsid w:val="009175C8"/>
    <w:rsid w:val="00923349"/>
    <w:rsid w:val="00924A88"/>
    <w:rsid w:val="00926002"/>
    <w:rsid w:val="00930EBA"/>
    <w:rsid w:val="00932060"/>
    <w:rsid w:val="00935580"/>
    <w:rsid w:val="009412D9"/>
    <w:rsid w:val="00944730"/>
    <w:rsid w:val="009471B5"/>
    <w:rsid w:val="00952928"/>
    <w:rsid w:val="00953CFD"/>
    <w:rsid w:val="009622E9"/>
    <w:rsid w:val="0096369D"/>
    <w:rsid w:val="009669E3"/>
    <w:rsid w:val="009671DB"/>
    <w:rsid w:val="00971D7A"/>
    <w:rsid w:val="00971DA9"/>
    <w:rsid w:val="00972738"/>
    <w:rsid w:val="00980958"/>
    <w:rsid w:val="00987014"/>
    <w:rsid w:val="0099196A"/>
    <w:rsid w:val="00993054"/>
    <w:rsid w:val="00997443"/>
    <w:rsid w:val="009A68E7"/>
    <w:rsid w:val="009A78FB"/>
    <w:rsid w:val="009B1034"/>
    <w:rsid w:val="009B66C0"/>
    <w:rsid w:val="009C24F9"/>
    <w:rsid w:val="009D3AAC"/>
    <w:rsid w:val="009D5B63"/>
    <w:rsid w:val="009E1679"/>
    <w:rsid w:val="009E239E"/>
    <w:rsid w:val="009E271D"/>
    <w:rsid w:val="009E2E98"/>
    <w:rsid w:val="009E486F"/>
    <w:rsid w:val="009F768D"/>
    <w:rsid w:val="00A0065D"/>
    <w:rsid w:val="00A039DA"/>
    <w:rsid w:val="00A07D8F"/>
    <w:rsid w:val="00A13C95"/>
    <w:rsid w:val="00A22DCF"/>
    <w:rsid w:val="00A249F6"/>
    <w:rsid w:val="00A24F5E"/>
    <w:rsid w:val="00A35AFD"/>
    <w:rsid w:val="00A40731"/>
    <w:rsid w:val="00A448EF"/>
    <w:rsid w:val="00A52A4E"/>
    <w:rsid w:val="00A5343C"/>
    <w:rsid w:val="00A53ED6"/>
    <w:rsid w:val="00A7043A"/>
    <w:rsid w:val="00A7538D"/>
    <w:rsid w:val="00A8008F"/>
    <w:rsid w:val="00A80E74"/>
    <w:rsid w:val="00A82749"/>
    <w:rsid w:val="00A84418"/>
    <w:rsid w:val="00A851A4"/>
    <w:rsid w:val="00A86BD8"/>
    <w:rsid w:val="00A87EDF"/>
    <w:rsid w:val="00AA1496"/>
    <w:rsid w:val="00AA3D06"/>
    <w:rsid w:val="00AA44EC"/>
    <w:rsid w:val="00AA4899"/>
    <w:rsid w:val="00AA639F"/>
    <w:rsid w:val="00AC0554"/>
    <w:rsid w:val="00AC0D42"/>
    <w:rsid w:val="00AC7DAD"/>
    <w:rsid w:val="00AD344D"/>
    <w:rsid w:val="00AD5E7B"/>
    <w:rsid w:val="00AD7530"/>
    <w:rsid w:val="00AE43F5"/>
    <w:rsid w:val="00AE5821"/>
    <w:rsid w:val="00AE7E8A"/>
    <w:rsid w:val="00AF32D8"/>
    <w:rsid w:val="00AF4C64"/>
    <w:rsid w:val="00B01BE5"/>
    <w:rsid w:val="00B06DDF"/>
    <w:rsid w:val="00B079A5"/>
    <w:rsid w:val="00B16D92"/>
    <w:rsid w:val="00B20FAA"/>
    <w:rsid w:val="00B21FBA"/>
    <w:rsid w:val="00B2793E"/>
    <w:rsid w:val="00B37214"/>
    <w:rsid w:val="00B37C66"/>
    <w:rsid w:val="00B42826"/>
    <w:rsid w:val="00B46297"/>
    <w:rsid w:val="00B55869"/>
    <w:rsid w:val="00B567F1"/>
    <w:rsid w:val="00B569FA"/>
    <w:rsid w:val="00B571D3"/>
    <w:rsid w:val="00B759EC"/>
    <w:rsid w:val="00B75F96"/>
    <w:rsid w:val="00B81C6E"/>
    <w:rsid w:val="00B824F8"/>
    <w:rsid w:val="00B86F52"/>
    <w:rsid w:val="00B91893"/>
    <w:rsid w:val="00B926BD"/>
    <w:rsid w:val="00B944E7"/>
    <w:rsid w:val="00BA1386"/>
    <w:rsid w:val="00BB1D36"/>
    <w:rsid w:val="00BB5630"/>
    <w:rsid w:val="00BD00D9"/>
    <w:rsid w:val="00BD6387"/>
    <w:rsid w:val="00BD6E4D"/>
    <w:rsid w:val="00BE2FC0"/>
    <w:rsid w:val="00BE5D1C"/>
    <w:rsid w:val="00BE68F7"/>
    <w:rsid w:val="00BE7640"/>
    <w:rsid w:val="00BF0242"/>
    <w:rsid w:val="00C02723"/>
    <w:rsid w:val="00C02A91"/>
    <w:rsid w:val="00C04960"/>
    <w:rsid w:val="00C11391"/>
    <w:rsid w:val="00C138A5"/>
    <w:rsid w:val="00C211F9"/>
    <w:rsid w:val="00C25927"/>
    <w:rsid w:val="00C27126"/>
    <w:rsid w:val="00C310B8"/>
    <w:rsid w:val="00C31DBD"/>
    <w:rsid w:val="00C3343C"/>
    <w:rsid w:val="00C345DB"/>
    <w:rsid w:val="00C36C29"/>
    <w:rsid w:val="00C401B1"/>
    <w:rsid w:val="00C4175B"/>
    <w:rsid w:val="00C47D00"/>
    <w:rsid w:val="00C65047"/>
    <w:rsid w:val="00C662A9"/>
    <w:rsid w:val="00C833D6"/>
    <w:rsid w:val="00C915D7"/>
    <w:rsid w:val="00C93BE4"/>
    <w:rsid w:val="00C95318"/>
    <w:rsid w:val="00C95A99"/>
    <w:rsid w:val="00C96F6B"/>
    <w:rsid w:val="00CA27F9"/>
    <w:rsid w:val="00CA5F93"/>
    <w:rsid w:val="00CB1BF5"/>
    <w:rsid w:val="00CB772E"/>
    <w:rsid w:val="00CC1659"/>
    <w:rsid w:val="00CC30C3"/>
    <w:rsid w:val="00CD4229"/>
    <w:rsid w:val="00CD439E"/>
    <w:rsid w:val="00CD4AE1"/>
    <w:rsid w:val="00CE047D"/>
    <w:rsid w:val="00CE3201"/>
    <w:rsid w:val="00CE7731"/>
    <w:rsid w:val="00CF6A79"/>
    <w:rsid w:val="00D02D5A"/>
    <w:rsid w:val="00D06F2D"/>
    <w:rsid w:val="00D13B2D"/>
    <w:rsid w:val="00D16E7D"/>
    <w:rsid w:val="00D17731"/>
    <w:rsid w:val="00D21DFB"/>
    <w:rsid w:val="00D23DD0"/>
    <w:rsid w:val="00D30923"/>
    <w:rsid w:val="00D33231"/>
    <w:rsid w:val="00D36240"/>
    <w:rsid w:val="00D36DB7"/>
    <w:rsid w:val="00D40E5E"/>
    <w:rsid w:val="00D4152F"/>
    <w:rsid w:val="00D43F6F"/>
    <w:rsid w:val="00D62214"/>
    <w:rsid w:val="00D65E10"/>
    <w:rsid w:val="00D709A0"/>
    <w:rsid w:val="00D73BC0"/>
    <w:rsid w:val="00D76C93"/>
    <w:rsid w:val="00DA0625"/>
    <w:rsid w:val="00DA3285"/>
    <w:rsid w:val="00DA671A"/>
    <w:rsid w:val="00DA7E6E"/>
    <w:rsid w:val="00DB07B8"/>
    <w:rsid w:val="00DB1D4C"/>
    <w:rsid w:val="00DB4F49"/>
    <w:rsid w:val="00DC4772"/>
    <w:rsid w:val="00DC6711"/>
    <w:rsid w:val="00DC67F2"/>
    <w:rsid w:val="00DD4F2F"/>
    <w:rsid w:val="00DD5F86"/>
    <w:rsid w:val="00DD6047"/>
    <w:rsid w:val="00DD771A"/>
    <w:rsid w:val="00DD7CD1"/>
    <w:rsid w:val="00DE2759"/>
    <w:rsid w:val="00DE4037"/>
    <w:rsid w:val="00DE7B8E"/>
    <w:rsid w:val="00DF13AF"/>
    <w:rsid w:val="00DF1CFA"/>
    <w:rsid w:val="00DF63EB"/>
    <w:rsid w:val="00E0420A"/>
    <w:rsid w:val="00E04EFF"/>
    <w:rsid w:val="00E05019"/>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D78"/>
    <w:rsid w:val="00E9310C"/>
    <w:rsid w:val="00E9501F"/>
    <w:rsid w:val="00E9676A"/>
    <w:rsid w:val="00EA5BFB"/>
    <w:rsid w:val="00EB7A35"/>
    <w:rsid w:val="00EC05B4"/>
    <w:rsid w:val="00EC074E"/>
    <w:rsid w:val="00EC33EA"/>
    <w:rsid w:val="00EC7FC1"/>
    <w:rsid w:val="00ED1B28"/>
    <w:rsid w:val="00ED2F8A"/>
    <w:rsid w:val="00ED3EC8"/>
    <w:rsid w:val="00ED4E29"/>
    <w:rsid w:val="00ED7543"/>
    <w:rsid w:val="00EE1AE8"/>
    <w:rsid w:val="00EE1EE5"/>
    <w:rsid w:val="00EE3AFA"/>
    <w:rsid w:val="00EE7609"/>
    <w:rsid w:val="00EF4A3C"/>
    <w:rsid w:val="00EF7235"/>
    <w:rsid w:val="00F04C8C"/>
    <w:rsid w:val="00F054DA"/>
    <w:rsid w:val="00F07770"/>
    <w:rsid w:val="00F07BCF"/>
    <w:rsid w:val="00F16FAB"/>
    <w:rsid w:val="00F31625"/>
    <w:rsid w:val="00F3389A"/>
    <w:rsid w:val="00F36E39"/>
    <w:rsid w:val="00F5046F"/>
    <w:rsid w:val="00F5088C"/>
    <w:rsid w:val="00F510AC"/>
    <w:rsid w:val="00F561B9"/>
    <w:rsid w:val="00F62D04"/>
    <w:rsid w:val="00F70887"/>
    <w:rsid w:val="00F8605D"/>
    <w:rsid w:val="00F86EF9"/>
    <w:rsid w:val="00F86FB1"/>
    <w:rsid w:val="00F908E0"/>
    <w:rsid w:val="00F9335A"/>
    <w:rsid w:val="00FA69A0"/>
    <w:rsid w:val="00FB494E"/>
    <w:rsid w:val="00FB4A94"/>
    <w:rsid w:val="00FB4C6F"/>
    <w:rsid w:val="00FB64A1"/>
    <w:rsid w:val="00FC110D"/>
    <w:rsid w:val="00FC3800"/>
    <w:rsid w:val="00FC763F"/>
    <w:rsid w:val="00FD36CA"/>
    <w:rsid w:val="00FD3B41"/>
    <w:rsid w:val="00FD6C73"/>
    <w:rsid w:val="00FE3410"/>
    <w:rsid w:val="00FE734D"/>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uiPriority w:val="99"/>
    <w:semiHidden/>
    <w:unhideWhenUsed/>
    <w:rsid w:val="00B37C66"/>
    <w:rPr>
      <w:sz w:val="20"/>
      <w:szCs w:val="20"/>
    </w:rPr>
  </w:style>
  <w:style w:type="character" w:customStyle="1" w:styleId="FootnoteTextChar">
    <w:name w:val="Footnote Text Char"/>
    <w:basedOn w:val="DefaultParagraphFont"/>
    <w:link w:val="FootnoteText"/>
    <w:uiPriority w:val="99"/>
    <w:semiHidden/>
    <w:rsid w:val="00B37C66"/>
    <w:rPr>
      <w:rFonts w:eastAsia="Times New Roman"/>
    </w:rPr>
  </w:style>
  <w:style w:type="character" w:styleId="FootnoteReference">
    <w:name w:val="footnote reference"/>
    <w:basedOn w:val="DefaultParagraphFont"/>
    <w:uiPriority w:val="99"/>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6E0F-AFA7-4DAB-B800-505B9117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2395</Words>
  <Characters>13653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2012-05-16T13:08:00Z</cp:lastPrinted>
  <dcterms:created xsi:type="dcterms:W3CDTF">2012-06-08T13:39:00Z</dcterms:created>
  <dcterms:modified xsi:type="dcterms:W3CDTF">2012-06-08T13:39:00Z</dcterms:modified>
</cp:coreProperties>
</file>