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C5" w:rsidRPr="00BC44FE" w:rsidRDefault="00D843C5" w:rsidP="00D843C5">
      <w:pPr>
        <w:jc w:val="center"/>
        <w:rPr>
          <w:rFonts w:ascii="Times New Roman" w:hAnsi="Times New Roman" w:cs="Times New Roman"/>
          <w:b/>
        </w:rPr>
      </w:pPr>
      <w:bookmarkStart w:id="0" w:name="_GoBack"/>
      <w:bookmarkEnd w:id="0"/>
      <w:r w:rsidRPr="00BC44FE">
        <w:rPr>
          <w:rFonts w:ascii="Times New Roman" w:hAnsi="Times New Roman" w:cs="Times New Roman"/>
          <w:b/>
        </w:rPr>
        <w:t>BEFORE THE</w:t>
      </w:r>
    </w:p>
    <w:p w:rsidR="00D843C5" w:rsidRPr="00BC44FE" w:rsidRDefault="00D843C5" w:rsidP="00D843C5">
      <w:pPr>
        <w:jc w:val="center"/>
        <w:rPr>
          <w:rFonts w:ascii="Times New Roman" w:hAnsi="Times New Roman" w:cs="Times New Roman"/>
          <w:b/>
        </w:rPr>
      </w:pPr>
      <w:r w:rsidRPr="00BC44FE">
        <w:rPr>
          <w:rFonts w:ascii="Times New Roman" w:hAnsi="Times New Roman" w:cs="Times New Roman"/>
          <w:b/>
        </w:rPr>
        <w:t>PENNSYLVANIA PUBLIC UTILITY COMMISSION</w:t>
      </w:r>
    </w:p>
    <w:p w:rsidR="00D843C5" w:rsidRPr="00BC44FE" w:rsidRDefault="00D843C5" w:rsidP="00D843C5">
      <w:pPr>
        <w:jc w:val="center"/>
        <w:rPr>
          <w:rFonts w:ascii="Times New Roman" w:hAnsi="Times New Roman" w:cs="Times New Roman"/>
          <w:b/>
        </w:rPr>
      </w:pPr>
    </w:p>
    <w:p w:rsidR="00D843C5" w:rsidRPr="00BC44FE" w:rsidRDefault="00D843C5" w:rsidP="00D843C5">
      <w:pPr>
        <w:jc w:val="center"/>
        <w:rPr>
          <w:rFonts w:ascii="Times New Roman" w:hAnsi="Times New Roman" w:cs="Times New Roman"/>
          <w:b/>
        </w:rPr>
      </w:pPr>
    </w:p>
    <w:p w:rsidR="00D843C5" w:rsidRPr="00BC44FE" w:rsidRDefault="00D843C5" w:rsidP="00D843C5">
      <w:pPr>
        <w:jc w:val="center"/>
        <w:rPr>
          <w:rFonts w:ascii="Times New Roman" w:hAnsi="Times New Roman" w:cs="Times New Roman"/>
          <w:b/>
        </w:rPr>
      </w:pPr>
    </w:p>
    <w:p w:rsidR="00D843C5" w:rsidRPr="00BC44FE" w:rsidRDefault="00D843C5" w:rsidP="000D7055">
      <w:pPr>
        <w:rPr>
          <w:rFonts w:ascii="Times New Roman" w:hAnsi="Times New Roman" w:cs="Times New Roman"/>
        </w:rPr>
      </w:pPr>
      <w:r w:rsidRPr="00BC44FE">
        <w:rPr>
          <w:rFonts w:ascii="Times New Roman" w:hAnsi="Times New Roman" w:cs="Times New Roman"/>
        </w:rPr>
        <w:t>Edward Tunila</w:t>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t>:</w:t>
      </w:r>
    </w:p>
    <w:p w:rsidR="00D843C5" w:rsidRPr="00BC44FE" w:rsidRDefault="00D843C5" w:rsidP="00D843C5">
      <w:pPr>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t>:</w:t>
      </w:r>
    </w:p>
    <w:p w:rsidR="00D843C5" w:rsidRPr="00BC44FE" w:rsidRDefault="00D843C5" w:rsidP="00D843C5">
      <w:pPr>
        <w:rPr>
          <w:rFonts w:ascii="Times New Roman" w:hAnsi="Times New Roman" w:cs="Times New Roman"/>
        </w:rPr>
      </w:pPr>
      <w:r w:rsidRPr="00BC44FE">
        <w:rPr>
          <w:rFonts w:ascii="Times New Roman" w:hAnsi="Times New Roman" w:cs="Times New Roman"/>
        </w:rPr>
        <w:tab/>
        <w:t>v.</w:t>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t>:</w:t>
      </w:r>
      <w:r w:rsidRPr="00BC44FE">
        <w:rPr>
          <w:rFonts w:ascii="Times New Roman" w:hAnsi="Times New Roman" w:cs="Times New Roman"/>
        </w:rPr>
        <w:tab/>
      </w:r>
      <w:r w:rsidRPr="00BC44FE">
        <w:rPr>
          <w:rFonts w:ascii="Times New Roman" w:hAnsi="Times New Roman" w:cs="Times New Roman"/>
        </w:rPr>
        <w:tab/>
        <w:t>C-2011-2270194</w:t>
      </w:r>
    </w:p>
    <w:p w:rsidR="00D843C5" w:rsidRPr="00BC44FE" w:rsidRDefault="00D843C5" w:rsidP="00D843C5">
      <w:pPr>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t>:</w:t>
      </w:r>
    </w:p>
    <w:p w:rsidR="00D843C5" w:rsidRPr="00BC44FE" w:rsidRDefault="00D843C5" w:rsidP="00D843C5">
      <w:pPr>
        <w:rPr>
          <w:rFonts w:ascii="Times New Roman" w:hAnsi="Times New Roman" w:cs="Times New Roman"/>
        </w:rPr>
      </w:pPr>
      <w:r w:rsidRPr="00BC44FE">
        <w:rPr>
          <w:rFonts w:ascii="Times New Roman" w:hAnsi="Times New Roman" w:cs="Times New Roman"/>
        </w:rPr>
        <w:t>Ambit Energy, L.P.</w:t>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t>:</w:t>
      </w:r>
    </w:p>
    <w:p w:rsidR="00D843C5" w:rsidRPr="00BC44FE" w:rsidRDefault="00D843C5" w:rsidP="00D843C5">
      <w:pPr>
        <w:rPr>
          <w:rFonts w:ascii="Times New Roman" w:hAnsi="Times New Roman" w:cs="Times New Roman"/>
        </w:rPr>
      </w:pPr>
    </w:p>
    <w:p w:rsidR="00D843C5" w:rsidRPr="00BC44FE" w:rsidRDefault="00D843C5" w:rsidP="00D843C5">
      <w:pPr>
        <w:rPr>
          <w:rFonts w:ascii="Times New Roman" w:hAnsi="Times New Roman" w:cs="Times New Roman"/>
        </w:rPr>
      </w:pPr>
    </w:p>
    <w:p w:rsidR="00D843C5" w:rsidRPr="00BC44FE" w:rsidRDefault="00D843C5" w:rsidP="00D843C5">
      <w:pPr>
        <w:rPr>
          <w:rFonts w:ascii="Times New Roman" w:hAnsi="Times New Roman" w:cs="Times New Roman"/>
        </w:rPr>
      </w:pPr>
    </w:p>
    <w:p w:rsidR="00D843C5" w:rsidRPr="00BC44FE" w:rsidRDefault="00D843C5" w:rsidP="00D843C5">
      <w:pPr>
        <w:pStyle w:val="Heading1"/>
        <w:rPr>
          <w:rFonts w:ascii="Times New Roman" w:hAnsi="Times New Roman"/>
          <w:b w:val="0"/>
          <w:szCs w:val="24"/>
        </w:rPr>
      </w:pPr>
      <w:r w:rsidRPr="00BC44FE">
        <w:rPr>
          <w:rFonts w:ascii="Times New Roman" w:hAnsi="Times New Roman"/>
          <w:szCs w:val="24"/>
        </w:rPr>
        <w:t>INITIAL DECISION</w:t>
      </w:r>
    </w:p>
    <w:p w:rsidR="00D843C5" w:rsidRPr="00BC44FE" w:rsidRDefault="00D843C5" w:rsidP="00D843C5">
      <w:pPr>
        <w:jc w:val="center"/>
        <w:rPr>
          <w:rFonts w:ascii="Times New Roman" w:hAnsi="Times New Roman" w:cs="Times New Roman"/>
          <w:b/>
        </w:rPr>
      </w:pPr>
    </w:p>
    <w:p w:rsidR="00D843C5" w:rsidRPr="00BC44FE" w:rsidRDefault="00D843C5" w:rsidP="00D843C5">
      <w:pPr>
        <w:jc w:val="center"/>
        <w:rPr>
          <w:rFonts w:ascii="Times New Roman" w:hAnsi="Times New Roman" w:cs="Times New Roman"/>
          <w:b/>
        </w:rPr>
      </w:pPr>
    </w:p>
    <w:p w:rsidR="00D843C5" w:rsidRPr="00BC44FE" w:rsidRDefault="00D843C5" w:rsidP="00D843C5">
      <w:pPr>
        <w:pStyle w:val="Heading2"/>
        <w:rPr>
          <w:rFonts w:ascii="Times New Roman" w:hAnsi="Times New Roman"/>
          <w:b w:val="0"/>
          <w:szCs w:val="24"/>
        </w:rPr>
      </w:pPr>
      <w:r w:rsidRPr="00BC44FE">
        <w:rPr>
          <w:rFonts w:ascii="Times New Roman" w:hAnsi="Times New Roman"/>
          <w:b w:val="0"/>
          <w:szCs w:val="24"/>
        </w:rPr>
        <w:t>Before</w:t>
      </w:r>
    </w:p>
    <w:p w:rsidR="00D843C5" w:rsidRPr="00BC44FE" w:rsidRDefault="00D843C5" w:rsidP="00D843C5">
      <w:pPr>
        <w:jc w:val="center"/>
        <w:rPr>
          <w:rFonts w:ascii="Times New Roman" w:hAnsi="Times New Roman" w:cs="Times New Roman"/>
        </w:rPr>
      </w:pPr>
      <w:r w:rsidRPr="00BC44FE">
        <w:rPr>
          <w:rFonts w:ascii="Times New Roman" w:hAnsi="Times New Roman" w:cs="Times New Roman"/>
        </w:rPr>
        <w:t>Dennis J. Buckley</w:t>
      </w:r>
    </w:p>
    <w:p w:rsidR="00D843C5" w:rsidRPr="00BC44FE" w:rsidRDefault="00D843C5" w:rsidP="00D843C5">
      <w:pPr>
        <w:jc w:val="center"/>
        <w:rPr>
          <w:rFonts w:ascii="Times New Roman" w:hAnsi="Times New Roman" w:cs="Times New Roman"/>
        </w:rPr>
      </w:pPr>
      <w:r w:rsidRPr="00BC44FE">
        <w:rPr>
          <w:rFonts w:ascii="Times New Roman" w:hAnsi="Times New Roman" w:cs="Times New Roman"/>
        </w:rPr>
        <w:t>Administrative Law Judge</w:t>
      </w:r>
    </w:p>
    <w:p w:rsidR="00D843C5" w:rsidRPr="00BC44FE" w:rsidRDefault="00D843C5" w:rsidP="00D843C5">
      <w:pPr>
        <w:jc w:val="center"/>
        <w:rPr>
          <w:rFonts w:ascii="Times New Roman" w:hAnsi="Times New Roman" w:cs="Times New Roman"/>
          <w:b/>
        </w:rPr>
      </w:pPr>
    </w:p>
    <w:p w:rsidR="00D843C5" w:rsidRPr="00BC44FE" w:rsidRDefault="00D843C5" w:rsidP="00D843C5">
      <w:pPr>
        <w:rPr>
          <w:rFonts w:ascii="Times New Roman" w:hAnsi="Times New Roman" w:cs="Times New Roman"/>
          <w:b/>
        </w:rPr>
      </w:pPr>
    </w:p>
    <w:p w:rsidR="00D843C5" w:rsidRPr="00297A39" w:rsidRDefault="00D843C5" w:rsidP="00D843C5">
      <w:pPr>
        <w:suppressAutoHyphens/>
        <w:jc w:val="center"/>
        <w:rPr>
          <w:rFonts w:ascii="Times New Roman" w:hAnsi="Times New Roman" w:cs="Times New Roman"/>
          <w:spacing w:val="-3"/>
          <w:u w:val="single"/>
        </w:rPr>
      </w:pPr>
      <w:r w:rsidRPr="00297A39">
        <w:rPr>
          <w:rFonts w:ascii="Times New Roman" w:hAnsi="Times New Roman" w:cs="Times New Roman"/>
          <w:u w:val="single"/>
        </w:rPr>
        <w:t>HISTORY OF THE PROCEEDING</w:t>
      </w:r>
    </w:p>
    <w:p w:rsidR="00D843C5" w:rsidRPr="00BC44FE" w:rsidRDefault="00D843C5" w:rsidP="00D843C5">
      <w:pPr>
        <w:suppressAutoHyphens/>
        <w:rPr>
          <w:rFonts w:ascii="Times New Roman" w:hAnsi="Times New Roman" w:cs="Times New Roman"/>
          <w:spacing w:val="-3"/>
          <w:u w:val="single"/>
        </w:rPr>
      </w:pPr>
    </w:p>
    <w:p w:rsidR="00D843C5" w:rsidRPr="00BC44FE" w:rsidRDefault="00D843C5" w:rsidP="00D843C5">
      <w:pPr>
        <w:suppressAutoHyphens/>
        <w:rPr>
          <w:rFonts w:ascii="Times New Roman" w:hAnsi="Times New Roman" w:cs="Times New Roman"/>
          <w:spacing w:val="-3"/>
          <w:u w:val="single"/>
        </w:rPr>
      </w:pPr>
    </w:p>
    <w:p w:rsidR="00D843C5" w:rsidRPr="00BC44FE" w:rsidRDefault="00D843C5" w:rsidP="00D843C5">
      <w:pPr>
        <w:suppressAutoHyphens/>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r>
      <w:r w:rsidRPr="00BC44FE">
        <w:rPr>
          <w:rFonts w:ascii="Times New Roman" w:hAnsi="Times New Roman" w:cs="Times New Roman"/>
        </w:rPr>
        <w:t>On October 18, 2011, Edward Tunila (Complainant) filed a formal Complaint (Complaint) against Ambit Energy, L.P. (Ambit or Respondent) with the Pennsylvania Public Utility Commission (Commission), at Docket Number C-2011-2270194.  The Complaint alleged that an agent of Ambit stole a television set from Complainant’s home on or around September 5, 2011 while that agent was in the home, ostensibly on utility business.  Complainant demanded that his television be returned or that he be compensated for his loss.</w:t>
      </w:r>
    </w:p>
    <w:p w:rsidR="00D843C5" w:rsidRPr="00BC44FE" w:rsidRDefault="00D843C5" w:rsidP="00D843C5">
      <w:pPr>
        <w:suppressAutoHyphens/>
        <w:spacing w:line="360" w:lineRule="auto"/>
        <w:rPr>
          <w:rFonts w:ascii="Times New Roman" w:hAnsi="Times New Roman" w:cs="Times New Roman"/>
          <w:spacing w:val="-3"/>
        </w:rPr>
      </w:pPr>
    </w:p>
    <w:p w:rsidR="00D843C5" w:rsidRPr="00BC44FE" w:rsidRDefault="00D843C5" w:rsidP="00D843C5">
      <w:pPr>
        <w:suppressAutoHyphens/>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r>
      <w:r w:rsidRPr="00BC44FE">
        <w:rPr>
          <w:rFonts w:ascii="Times New Roman" w:hAnsi="Times New Roman" w:cs="Times New Roman"/>
        </w:rPr>
        <w:t>The Complaint was served on Ambit on November 1, 2011, by the Commission's Secretary's Bureau.</w:t>
      </w:r>
    </w:p>
    <w:p w:rsidR="00D843C5" w:rsidRPr="00BC44FE" w:rsidRDefault="00D843C5" w:rsidP="00D843C5">
      <w:pPr>
        <w:suppressAutoHyphens/>
        <w:spacing w:line="360" w:lineRule="auto"/>
        <w:rPr>
          <w:rFonts w:ascii="Times New Roman" w:hAnsi="Times New Roman" w:cs="Times New Roman"/>
          <w:spacing w:val="-3"/>
        </w:rPr>
      </w:pPr>
    </w:p>
    <w:p w:rsidR="00D843C5" w:rsidRPr="00BC44FE" w:rsidRDefault="00D843C5" w:rsidP="00D843C5">
      <w:pPr>
        <w:suppressAutoHyphens/>
        <w:spacing w:line="360" w:lineRule="auto"/>
        <w:rPr>
          <w:rFonts w:ascii="Times New Roman" w:hAnsi="Times New Roman" w:cs="Times New Roman"/>
        </w:rPr>
      </w:pPr>
      <w:r w:rsidRPr="00BC44FE">
        <w:rPr>
          <w:rFonts w:ascii="Times New Roman" w:hAnsi="Times New Roman" w:cs="Times New Roman"/>
          <w:spacing w:val="-3"/>
        </w:rPr>
        <w:tab/>
      </w:r>
      <w:r w:rsidRPr="00BC44FE">
        <w:rPr>
          <w:rFonts w:ascii="Times New Roman" w:hAnsi="Times New Roman" w:cs="Times New Roman"/>
          <w:spacing w:val="-3"/>
        </w:rPr>
        <w:tab/>
      </w:r>
      <w:r w:rsidRPr="00BC44FE">
        <w:rPr>
          <w:rFonts w:ascii="Times New Roman" w:hAnsi="Times New Roman" w:cs="Times New Roman"/>
        </w:rPr>
        <w:t xml:space="preserve">On November 17, 2011, Ambit filed an Answer (designated a “Response”) to the Complaint along with a Motion to Dismiss.  The Motion to Dismiss, which under the Commission’s procedural rules at 52 Pa. Code § 5.102 is a Motion for Judgment on the Pleadings and is in the nature of a preliminary objection, was not endorsed with a Notice to Plead as required by the Commission’s procedural rules at 52 Pa. Code § 5.101(b).  No certificate of </w:t>
      </w:r>
      <w:r w:rsidRPr="00BC44FE">
        <w:rPr>
          <w:rFonts w:ascii="Times New Roman" w:hAnsi="Times New Roman" w:cs="Times New Roman"/>
        </w:rPr>
        <w:lastRenderedPageBreak/>
        <w:t xml:space="preserve">service was provided with the Answer and Motion to Dismiss evidencing service on the Complainant as required by 52 Pa. Code § 1.57.  Further, Patricia Zacharie, the signatory to the Answer and Motion to Dismiss identified herself as “Manager of Regulatory Affairs of Ambit Northeast, LLC,” not as counsel for Ambit.  Though Ms. Zacharie later identified herself prior to and at hearing as an attorney licensed to practice in Texas, she is not licensed to practice in Pennsylvania, and no Motion for Admission </w:t>
      </w:r>
      <w:r w:rsidRPr="00BC44FE">
        <w:rPr>
          <w:rFonts w:ascii="Times New Roman" w:hAnsi="Times New Roman" w:cs="Times New Roman"/>
          <w:i/>
        </w:rPr>
        <w:t>pro hac vice</w:t>
      </w:r>
      <w:r w:rsidRPr="00BC44FE">
        <w:rPr>
          <w:rFonts w:ascii="Times New Roman" w:hAnsi="Times New Roman" w:cs="Times New Roman"/>
        </w:rPr>
        <w:t xml:space="preserve"> was ever provided by Ms. Zacharie pursuant to 52 Pa. Code § 1.22(b).</w:t>
      </w:r>
    </w:p>
    <w:p w:rsidR="00D843C5" w:rsidRPr="00BC44FE" w:rsidRDefault="00D843C5" w:rsidP="00D843C5">
      <w:pPr>
        <w:suppressAutoHyphens/>
        <w:spacing w:line="360" w:lineRule="auto"/>
        <w:rPr>
          <w:rFonts w:ascii="Times New Roman" w:hAnsi="Times New Roman" w:cs="Times New Roman"/>
        </w:rPr>
      </w:pPr>
    </w:p>
    <w:p w:rsidR="00D843C5" w:rsidRPr="00BC44FE" w:rsidRDefault="00D843C5" w:rsidP="00D843C5">
      <w:pPr>
        <w:suppressAutoHyphens/>
        <w:spacing w:line="360" w:lineRule="auto"/>
        <w:ind w:firstLine="1440"/>
        <w:rPr>
          <w:rFonts w:ascii="Times New Roman" w:hAnsi="Times New Roman" w:cs="Times New Roman"/>
        </w:rPr>
      </w:pPr>
      <w:r w:rsidRPr="00BC44FE">
        <w:rPr>
          <w:rFonts w:ascii="Times New Roman" w:hAnsi="Times New Roman" w:cs="Times New Roman"/>
        </w:rPr>
        <w:t>On February 7, 2012, a Hearing Notice was issued in this case setting a telephonic hearing for March 22, 2012.  That hearing notice clearly set forth the date and time of the hearing, and included in italicized letters the following: “Attention: You may lose this case if you do not take part in this hearing and present facts on the issues raised.”</w:t>
      </w:r>
    </w:p>
    <w:p w:rsidR="00276976" w:rsidRPr="00BC44FE" w:rsidRDefault="00276976" w:rsidP="00D843C5">
      <w:pPr>
        <w:suppressAutoHyphens/>
        <w:spacing w:line="360" w:lineRule="auto"/>
        <w:ind w:firstLine="1440"/>
        <w:rPr>
          <w:rFonts w:ascii="Times New Roman" w:hAnsi="Times New Roman" w:cs="Times New Roman"/>
        </w:rPr>
      </w:pPr>
    </w:p>
    <w:p w:rsidR="00D843C5" w:rsidRPr="00BC44FE" w:rsidRDefault="00276976" w:rsidP="00276976">
      <w:pPr>
        <w:spacing w:line="360" w:lineRule="auto"/>
        <w:ind w:firstLine="1440"/>
        <w:rPr>
          <w:rFonts w:ascii="Times New Roman" w:hAnsi="Times New Roman" w:cs="Times New Roman"/>
        </w:rPr>
      </w:pPr>
      <w:r w:rsidRPr="00BC44FE">
        <w:rPr>
          <w:rFonts w:ascii="Times New Roman" w:hAnsi="Times New Roman" w:cs="Times New Roman"/>
        </w:rPr>
        <w:t xml:space="preserve">On February 8, 2012, I issued a Prehearing Order which, along with other </w:t>
      </w:r>
      <w:r w:rsidRPr="00BC44FE">
        <w:rPr>
          <w:rFonts w:ascii="Times New Roman" w:hAnsi="Times New Roman" w:cs="Times New Roman"/>
          <w:i/>
        </w:rPr>
        <w:t xml:space="preserve">pro forma </w:t>
      </w:r>
      <w:r w:rsidRPr="00BC44FE">
        <w:rPr>
          <w:rFonts w:ascii="Times New Roman" w:hAnsi="Times New Roman" w:cs="Times New Roman"/>
        </w:rPr>
        <w:t xml:space="preserve">directives, stated that Ambit must be represented by counsel at hearing.  </w:t>
      </w:r>
      <w:r w:rsidR="00D843C5" w:rsidRPr="00BC44FE">
        <w:rPr>
          <w:rFonts w:ascii="Times New Roman" w:hAnsi="Times New Roman" w:cs="Times New Roman"/>
        </w:rPr>
        <w:t xml:space="preserve">That Prehearing Order stated, in bolded capital letters, “YOU WILL LOSE THIS CASE IF YOU DO NOT TAKE PART IN THIS HEARING AND PRESENT EVIDENCE ON THE ISSUES RAISED.”  </w:t>
      </w:r>
    </w:p>
    <w:p w:rsidR="00D843C5" w:rsidRPr="00BC44FE" w:rsidRDefault="00D843C5" w:rsidP="00D843C5">
      <w:pPr>
        <w:suppressAutoHyphens/>
        <w:spacing w:line="360" w:lineRule="auto"/>
        <w:rPr>
          <w:rFonts w:ascii="Times New Roman" w:hAnsi="Times New Roman" w:cs="Times New Roman"/>
        </w:rPr>
      </w:pPr>
    </w:p>
    <w:p w:rsidR="00B46D4D" w:rsidRPr="00BC44FE" w:rsidRDefault="00D843C5" w:rsidP="00B46D4D">
      <w:pPr>
        <w:spacing w:line="360" w:lineRule="auto"/>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r>
      <w:r w:rsidR="00B46D4D" w:rsidRPr="00BC44FE">
        <w:rPr>
          <w:rFonts w:ascii="Times New Roman" w:hAnsi="Times New Roman" w:cs="Times New Roman"/>
        </w:rPr>
        <w:t xml:space="preserve">On March 16, 2012, an unsigned letter was received by the Office of Administrative Law Judge (OALJ), presumptively from Ms. Zacharie or at her direction, identifying Ms. Zacharie as counsel for Ambit.  It does not appear that the letter was served on Complainant, nor was it filed with the Secretary of the Commission.  </w:t>
      </w:r>
    </w:p>
    <w:p w:rsidR="00B46D4D" w:rsidRPr="00BC44FE" w:rsidRDefault="00B46D4D" w:rsidP="00B46D4D">
      <w:pPr>
        <w:spacing w:line="360" w:lineRule="auto"/>
        <w:rPr>
          <w:rFonts w:ascii="Times New Roman" w:hAnsi="Times New Roman" w:cs="Times New Roman"/>
        </w:rPr>
      </w:pPr>
    </w:p>
    <w:p w:rsidR="00BC44FE" w:rsidRPr="00BC44FE" w:rsidRDefault="00B46D4D" w:rsidP="00BC44FE">
      <w:pPr>
        <w:spacing w:line="360" w:lineRule="auto"/>
        <w:rPr>
          <w:rFonts w:ascii="Times New Roman" w:eastAsiaTheme="minorHAnsi" w:hAnsi="Times New Roman" w:cs="Times New Roman"/>
        </w:rPr>
      </w:pPr>
      <w:r w:rsidRPr="00BC44FE">
        <w:rPr>
          <w:rFonts w:ascii="Times New Roman" w:hAnsi="Times New Roman" w:cs="Times New Roman"/>
        </w:rPr>
        <w:tab/>
      </w:r>
      <w:r w:rsidRPr="00BC44FE">
        <w:rPr>
          <w:rFonts w:ascii="Times New Roman" w:hAnsi="Times New Roman" w:cs="Times New Roman"/>
        </w:rPr>
        <w:tab/>
        <w:t xml:space="preserve">On March 22, 2012, a telephonic, evidentiary hearing, convened pursuant to notice, originating from the Commission’s office in Harrisburg, Pennsylvania.  </w:t>
      </w:r>
      <w:r w:rsidR="00BC44FE" w:rsidRPr="00BC44FE">
        <w:rPr>
          <w:rFonts w:ascii="Times New Roman" w:hAnsi="Times New Roman" w:cs="Times New Roman"/>
        </w:rPr>
        <w:t>I made repeated attempts on the day of the hearing to locate the Complainant.  I note that he did not provide a telephone number on his Complaint, and despite being advised to do so by both the Notice of Hearing and my Prehearing Order, Complainant never provided the OALJ with a telephone number.  Given the gravity of the allegation in the Complaint, I attempted to locate a telephone number at which to reach the Complainant through internet search and directory assistance, to no avail.</w:t>
      </w:r>
      <w:r w:rsidR="00BC44FE" w:rsidRPr="00BC44FE">
        <w:rPr>
          <w:rStyle w:val="FootnoteReference"/>
          <w:rFonts w:ascii="Times New Roman" w:hAnsi="Times New Roman" w:cs="Times New Roman"/>
        </w:rPr>
        <w:footnoteReference w:id="1"/>
      </w:r>
      <w:r w:rsidR="00BC44FE" w:rsidRPr="00BC44FE">
        <w:rPr>
          <w:rFonts w:ascii="Times New Roman" w:hAnsi="Times New Roman" w:cs="Times New Roman"/>
        </w:rPr>
        <w:t xml:space="preserve"> </w:t>
      </w:r>
    </w:p>
    <w:p w:rsidR="00D843C5" w:rsidRDefault="00B46D4D" w:rsidP="00BC44FE">
      <w:pPr>
        <w:spacing w:line="360" w:lineRule="auto"/>
        <w:ind w:firstLine="1440"/>
        <w:rPr>
          <w:rFonts w:ascii="Times New Roman" w:hAnsi="Times New Roman" w:cs="Times New Roman"/>
        </w:rPr>
      </w:pPr>
      <w:r w:rsidRPr="00BC44FE">
        <w:rPr>
          <w:rFonts w:ascii="Times New Roman" w:hAnsi="Times New Roman" w:cs="Times New Roman"/>
        </w:rPr>
        <w:t>The Complainant did not appear.  Ms. Zacharie was present, but in light of the lack of a Motion for Admission</w:t>
      </w:r>
      <w:r w:rsidRPr="00BC44FE">
        <w:rPr>
          <w:rFonts w:ascii="Times New Roman" w:hAnsi="Times New Roman" w:cs="Times New Roman"/>
          <w:i/>
        </w:rPr>
        <w:t xml:space="preserve"> pro hac vice</w:t>
      </w:r>
      <w:r w:rsidRPr="00BC44FE">
        <w:rPr>
          <w:rFonts w:ascii="Times New Roman" w:hAnsi="Times New Roman" w:cs="Times New Roman"/>
        </w:rPr>
        <w:t xml:space="preserve"> she could not appear in a representational capacity on behalf of Ambit.  I entered into the record two exhibits, ALJ-1, the formal Complaint in this case, and ALJ-2, the “Response to Complaint and Motion to Dismiss,” filed by Ms. Zacharie.  No witnesses were presented.  The record consists of ALJ-1 and ALJ-2, and a transcript of 13 pages.  The record in this case closed on April 19, 2012, with the filing of the transcript in this matter.</w:t>
      </w:r>
    </w:p>
    <w:p w:rsidR="00BC44FE" w:rsidRPr="00BC44FE" w:rsidRDefault="00BC44FE" w:rsidP="00BC44FE">
      <w:pPr>
        <w:spacing w:line="360" w:lineRule="auto"/>
        <w:ind w:firstLine="1440"/>
        <w:rPr>
          <w:rFonts w:ascii="Times New Roman" w:hAnsi="Times New Roman" w:cs="Times New Roman"/>
        </w:rPr>
      </w:pPr>
    </w:p>
    <w:p w:rsidR="00D843C5" w:rsidRPr="00BC44FE" w:rsidRDefault="00D843C5" w:rsidP="00D843C5">
      <w:pPr>
        <w:spacing w:line="360" w:lineRule="auto"/>
        <w:jc w:val="center"/>
        <w:rPr>
          <w:rFonts w:ascii="Times New Roman" w:hAnsi="Times New Roman" w:cs="Times New Roman"/>
          <w:spacing w:val="-3"/>
          <w:u w:val="single"/>
        </w:rPr>
      </w:pPr>
      <w:r w:rsidRPr="00BC44FE">
        <w:rPr>
          <w:rFonts w:ascii="Times New Roman" w:hAnsi="Times New Roman" w:cs="Times New Roman"/>
          <w:spacing w:val="-3"/>
          <w:u w:val="single"/>
        </w:rPr>
        <w:t>FINDINGS OF FACT</w:t>
      </w:r>
    </w:p>
    <w:p w:rsidR="00D843C5" w:rsidRPr="00BC44FE" w:rsidRDefault="00D843C5" w:rsidP="00D843C5">
      <w:pPr>
        <w:spacing w:line="360" w:lineRule="auto"/>
        <w:rPr>
          <w:rFonts w:ascii="Times New Roman" w:hAnsi="Times New Roman" w:cs="Times New Roman"/>
          <w:spacing w:val="-3"/>
          <w:u w:val="single"/>
        </w:rPr>
      </w:pPr>
    </w:p>
    <w:p w:rsidR="00B46D4D" w:rsidRPr="00BC44FE" w:rsidRDefault="00D843C5" w:rsidP="00B46D4D">
      <w:pPr>
        <w:spacing w:line="360" w:lineRule="auto"/>
        <w:rPr>
          <w:rFonts w:ascii="Times New Roman" w:hAnsi="Times New Roman" w:cs="Times New Roman"/>
        </w:rPr>
      </w:pPr>
      <w:r w:rsidRPr="00BC44FE">
        <w:rPr>
          <w:rFonts w:ascii="Times New Roman" w:hAnsi="Times New Roman" w:cs="Times New Roman"/>
          <w:spacing w:val="-3"/>
        </w:rPr>
        <w:tab/>
      </w:r>
      <w:r w:rsidRPr="00BC44FE">
        <w:rPr>
          <w:rFonts w:ascii="Times New Roman" w:hAnsi="Times New Roman" w:cs="Times New Roman"/>
          <w:spacing w:val="-3"/>
        </w:rPr>
        <w:tab/>
        <w:t>1.</w:t>
      </w:r>
      <w:r w:rsidRPr="00BC44FE">
        <w:rPr>
          <w:rFonts w:ascii="Times New Roman" w:hAnsi="Times New Roman" w:cs="Times New Roman"/>
          <w:spacing w:val="-3"/>
        </w:rPr>
        <w:tab/>
      </w:r>
      <w:r w:rsidR="00B46D4D" w:rsidRPr="00BC44FE">
        <w:rPr>
          <w:rFonts w:ascii="Times New Roman" w:hAnsi="Times New Roman" w:cs="Times New Roman"/>
        </w:rPr>
        <w:t xml:space="preserve">The Complainant is Edward Tunila, whose service address is 50 Spring Street, Hanover Township, Pennsylvania.  </w:t>
      </w:r>
    </w:p>
    <w:p w:rsidR="00B46D4D" w:rsidRPr="00BC44FE" w:rsidRDefault="00B46D4D" w:rsidP="00B46D4D">
      <w:pPr>
        <w:spacing w:line="360" w:lineRule="auto"/>
        <w:rPr>
          <w:rFonts w:ascii="Times New Roman" w:hAnsi="Times New Roman" w:cs="Times New Roman"/>
        </w:rPr>
      </w:pPr>
    </w:p>
    <w:p w:rsidR="00B46D4D" w:rsidRPr="00BC44FE" w:rsidRDefault="00B46D4D" w:rsidP="00B46D4D">
      <w:pPr>
        <w:spacing w:line="360" w:lineRule="auto"/>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t>2.</w:t>
      </w:r>
      <w:r w:rsidRPr="00BC44FE">
        <w:rPr>
          <w:rFonts w:ascii="Times New Roman" w:hAnsi="Times New Roman" w:cs="Times New Roman"/>
        </w:rPr>
        <w:tab/>
        <w:t>The Respondent is Ambit Energy, L.P. a Commission jurisdictional electricity generation supplier (EGS) located at 1801 North Lamar Street, Suite 200, Dallas, Texas.</w:t>
      </w:r>
    </w:p>
    <w:p w:rsidR="00D843C5" w:rsidRPr="00BC44FE" w:rsidRDefault="00D843C5" w:rsidP="00B46D4D">
      <w:pPr>
        <w:spacing w:line="360" w:lineRule="auto"/>
        <w:rPr>
          <w:rFonts w:ascii="Times New Roman" w:hAnsi="Times New Roman" w:cs="Times New Roman"/>
          <w:spacing w:val="-3"/>
        </w:rPr>
      </w:pPr>
    </w:p>
    <w:p w:rsidR="00B46D4D" w:rsidRPr="00BC44FE" w:rsidRDefault="00D843C5" w:rsidP="00B46D4D">
      <w:pPr>
        <w:spacing w:line="360" w:lineRule="auto"/>
        <w:rPr>
          <w:rFonts w:ascii="Times New Roman" w:hAnsi="Times New Roman" w:cs="Times New Roman"/>
        </w:rPr>
      </w:pPr>
      <w:r w:rsidRPr="00BC44FE">
        <w:rPr>
          <w:rFonts w:ascii="Times New Roman" w:hAnsi="Times New Roman" w:cs="Times New Roman"/>
          <w:spacing w:val="-3"/>
        </w:rPr>
        <w:tab/>
      </w:r>
      <w:r w:rsidRPr="00BC44FE">
        <w:rPr>
          <w:rFonts w:ascii="Times New Roman" w:hAnsi="Times New Roman" w:cs="Times New Roman"/>
          <w:spacing w:val="-3"/>
        </w:rPr>
        <w:tab/>
        <w:t>3.</w:t>
      </w:r>
      <w:r w:rsidRPr="00BC44FE">
        <w:rPr>
          <w:rFonts w:ascii="Times New Roman" w:hAnsi="Times New Roman" w:cs="Times New Roman"/>
          <w:spacing w:val="-3"/>
        </w:rPr>
        <w:tab/>
      </w:r>
      <w:r w:rsidR="00B46D4D" w:rsidRPr="00BC44FE">
        <w:rPr>
          <w:rFonts w:ascii="Times New Roman" w:hAnsi="Times New Roman" w:cs="Times New Roman"/>
        </w:rPr>
        <w:t>Complainant alleged that Ron Frazer, an agent of Ambit’s, entered the Complainant’s residence on or around September 5, 2011, ostensibly for business purposes, but while Complainant was otherwise occupied Frazer allegedly stole the Complainant’s television.  Complaint at ¶ 4.</w:t>
      </w:r>
    </w:p>
    <w:p w:rsidR="00B46D4D" w:rsidRPr="00BC44FE" w:rsidRDefault="00B46D4D" w:rsidP="00B46D4D">
      <w:pPr>
        <w:spacing w:line="360" w:lineRule="auto"/>
        <w:rPr>
          <w:rFonts w:ascii="Times New Roman" w:hAnsi="Times New Roman" w:cs="Times New Roman"/>
        </w:rPr>
      </w:pPr>
    </w:p>
    <w:p w:rsidR="00B46D4D" w:rsidRPr="00BC44FE" w:rsidRDefault="00B46D4D" w:rsidP="00B46D4D">
      <w:pPr>
        <w:spacing w:line="360" w:lineRule="auto"/>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t>4.</w:t>
      </w:r>
      <w:r w:rsidRPr="00BC44FE">
        <w:rPr>
          <w:rFonts w:ascii="Times New Roman" w:hAnsi="Times New Roman" w:cs="Times New Roman"/>
        </w:rPr>
        <w:tab/>
        <w:t>In a pleading styled “Response to Complaint and Motion to Dismiss,” Ambit denied the allegations set forth in the formal Complaint and characterized its agent as an “independent consultant,” not as an employee or agent.  Response to Complaint and Motion to Dismiss at 1; N.T. at 8.</w:t>
      </w:r>
    </w:p>
    <w:p w:rsidR="00B46D4D" w:rsidRPr="00BC44FE" w:rsidRDefault="00B46D4D" w:rsidP="00B46D4D">
      <w:pPr>
        <w:spacing w:line="360" w:lineRule="auto"/>
        <w:rPr>
          <w:rFonts w:ascii="Times New Roman" w:hAnsi="Times New Roman" w:cs="Times New Roman"/>
        </w:rPr>
      </w:pPr>
    </w:p>
    <w:p w:rsidR="00B46D4D" w:rsidRPr="00BC44FE" w:rsidRDefault="00B46D4D" w:rsidP="00B46D4D">
      <w:pPr>
        <w:spacing w:line="360" w:lineRule="auto"/>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t>5.</w:t>
      </w:r>
      <w:r w:rsidRPr="00BC44FE">
        <w:rPr>
          <w:rFonts w:ascii="Times New Roman" w:hAnsi="Times New Roman" w:cs="Times New Roman"/>
        </w:rPr>
        <w:tab/>
        <w:t>Complainant failed to appear at the hearing on March 22, 2012, despite having been afforded prior notice.</w:t>
      </w:r>
    </w:p>
    <w:p w:rsidR="00D843C5" w:rsidRPr="00BC44FE" w:rsidRDefault="00D843C5" w:rsidP="00D843C5">
      <w:pPr>
        <w:spacing w:line="360" w:lineRule="auto"/>
        <w:jc w:val="center"/>
        <w:rPr>
          <w:rFonts w:ascii="Times New Roman" w:hAnsi="Times New Roman" w:cs="Times New Roman"/>
          <w:spacing w:val="-3"/>
        </w:rPr>
      </w:pPr>
    </w:p>
    <w:p w:rsidR="00B46D4D" w:rsidRPr="00BC44FE" w:rsidRDefault="00B46D4D" w:rsidP="00D843C5">
      <w:pPr>
        <w:spacing w:line="360" w:lineRule="auto"/>
        <w:jc w:val="center"/>
        <w:rPr>
          <w:rFonts w:ascii="Times New Roman" w:hAnsi="Times New Roman" w:cs="Times New Roman"/>
          <w:spacing w:val="-3"/>
        </w:rPr>
      </w:pPr>
    </w:p>
    <w:p w:rsidR="00D843C5" w:rsidRPr="00BC44FE" w:rsidRDefault="00D843C5" w:rsidP="00D843C5">
      <w:pPr>
        <w:spacing w:line="360" w:lineRule="auto"/>
        <w:jc w:val="center"/>
        <w:rPr>
          <w:rFonts w:ascii="Times New Roman" w:hAnsi="Times New Roman" w:cs="Times New Roman"/>
          <w:spacing w:val="-3"/>
          <w:u w:val="single"/>
        </w:rPr>
      </w:pPr>
      <w:r w:rsidRPr="00BC44FE">
        <w:rPr>
          <w:rFonts w:ascii="Times New Roman" w:hAnsi="Times New Roman" w:cs="Times New Roman"/>
          <w:spacing w:val="-3"/>
          <w:u w:val="single"/>
        </w:rPr>
        <w:t>DISCUSSION</w:t>
      </w:r>
    </w:p>
    <w:p w:rsidR="00D843C5" w:rsidRPr="00BC44FE" w:rsidRDefault="00D843C5" w:rsidP="00D843C5">
      <w:pPr>
        <w:spacing w:line="360" w:lineRule="auto"/>
        <w:jc w:val="center"/>
        <w:rPr>
          <w:rFonts w:ascii="Times New Roman" w:hAnsi="Times New Roman" w:cs="Times New Roman"/>
          <w:spacing w:val="-3"/>
          <w:u w:val="single"/>
        </w:rPr>
      </w:pPr>
    </w:p>
    <w:p w:rsidR="00D843C5" w:rsidRPr="00BC44FE" w:rsidRDefault="00D843C5" w:rsidP="00D843C5">
      <w:pPr>
        <w:spacing w:line="360" w:lineRule="auto"/>
        <w:rPr>
          <w:rFonts w:ascii="Times New Roman" w:hAnsi="Times New Roman" w:cs="Times New Roman"/>
          <w:i/>
          <w:iCs/>
          <w:spacing w:val="-3"/>
        </w:rPr>
      </w:pPr>
      <w:r w:rsidRPr="00BC44FE">
        <w:rPr>
          <w:rFonts w:ascii="Times New Roman" w:hAnsi="Times New Roman" w:cs="Times New Roman"/>
          <w:spacing w:val="-3"/>
        </w:rPr>
        <w:tab/>
      </w:r>
      <w:r w:rsidRPr="00BC44FE">
        <w:rPr>
          <w:rFonts w:ascii="Times New Roman" w:hAnsi="Times New Roman" w:cs="Times New Roman"/>
          <w:spacing w:val="-3"/>
        </w:rPr>
        <w:tab/>
        <w:t xml:space="preserve">Administrative agencies, such as the Commission, are required to provide due process to the parties appearing before them.  </w:t>
      </w:r>
      <w:r w:rsidRPr="00BC44FE">
        <w:rPr>
          <w:rFonts w:ascii="Times New Roman" w:hAnsi="Times New Roman" w:cs="Times New Roman"/>
          <w:i/>
          <w:spacing w:val="-3"/>
        </w:rPr>
        <w:t>Schneider v. Pa. P.U.C.</w:t>
      </w:r>
      <w:r w:rsidRPr="00BC44FE">
        <w:rPr>
          <w:rFonts w:ascii="Times New Roman" w:hAnsi="Times New Roman" w:cs="Times New Roman"/>
          <w:spacing w:val="-3"/>
        </w:rPr>
        <w:t xml:space="preserve">, 479 A.2d 10 (Pa. Cmwlth. 1984).  This due process requirement is satisfied, however, when the parties are accorded notice and the opportunity to appear and be heard. </w:t>
      </w:r>
      <w:r w:rsidRPr="00BC44FE">
        <w:rPr>
          <w:rFonts w:ascii="Times New Roman" w:hAnsi="Times New Roman" w:cs="Times New Roman"/>
          <w:i/>
          <w:iCs/>
          <w:spacing w:val="-3"/>
        </w:rPr>
        <w:t>Id.</w:t>
      </w:r>
    </w:p>
    <w:p w:rsidR="00D843C5" w:rsidRPr="00BC44FE" w:rsidRDefault="00D843C5" w:rsidP="00D843C5">
      <w:pPr>
        <w:spacing w:line="360" w:lineRule="auto"/>
        <w:rPr>
          <w:rFonts w:ascii="Times New Roman" w:hAnsi="Times New Roman" w:cs="Times New Roman"/>
          <w:i/>
          <w:iCs/>
          <w:spacing w:val="-3"/>
        </w:rPr>
      </w:pPr>
    </w:p>
    <w:p w:rsidR="00D843C5" w:rsidRPr="00BC44FE" w:rsidRDefault="00D843C5" w:rsidP="00D843C5">
      <w:pPr>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 xml:space="preserve">The Complainant failed to appear and did not participate in the </w:t>
      </w:r>
      <w:r w:rsidR="00B46D4D" w:rsidRPr="00BC44FE">
        <w:rPr>
          <w:rFonts w:ascii="Times New Roman" w:hAnsi="Times New Roman" w:cs="Times New Roman"/>
          <w:spacing w:val="-3"/>
        </w:rPr>
        <w:t xml:space="preserve">March </w:t>
      </w:r>
      <w:r w:rsidR="00624044" w:rsidRPr="00BC44FE">
        <w:rPr>
          <w:rFonts w:ascii="Times New Roman" w:hAnsi="Times New Roman" w:cs="Times New Roman"/>
          <w:spacing w:val="-3"/>
        </w:rPr>
        <w:t>22,</w:t>
      </w:r>
      <w:r w:rsidRPr="00BC44FE">
        <w:rPr>
          <w:rFonts w:ascii="Times New Roman" w:hAnsi="Times New Roman" w:cs="Times New Roman"/>
          <w:spacing w:val="-3"/>
        </w:rPr>
        <w:t xml:space="preserve"> 2012 hearing.  The Complainant failed to call to request a continuance or indicate that he would not be able to attend the hearing.  The date, time and location of the hearing were set forth on the hearing notice, dated </w:t>
      </w:r>
      <w:r w:rsidR="00427BBF" w:rsidRPr="00BC44FE">
        <w:rPr>
          <w:rFonts w:ascii="Times New Roman" w:hAnsi="Times New Roman" w:cs="Times New Roman"/>
          <w:spacing w:val="-3"/>
        </w:rPr>
        <w:t>February 7, 2012</w:t>
      </w:r>
      <w:r w:rsidRPr="00BC44FE">
        <w:rPr>
          <w:rFonts w:ascii="Times New Roman" w:hAnsi="Times New Roman" w:cs="Times New Roman"/>
          <w:spacing w:val="-3"/>
        </w:rPr>
        <w:t xml:space="preserve"> and in the Prehearing Order, dated </w:t>
      </w:r>
      <w:r w:rsidR="00427BBF" w:rsidRPr="00BC44FE">
        <w:rPr>
          <w:rFonts w:ascii="Times New Roman" w:hAnsi="Times New Roman" w:cs="Times New Roman"/>
          <w:spacing w:val="-3"/>
        </w:rPr>
        <w:t>February 8</w:t>
      </w:r>
      <w:r w:rsidRPr="00BC44FE">
        <w:rPr>
          <w:rFonts w:ascii="Times New Roman" w:hAnsi="Times New Roman" w:cs="Times New Roman"/>
          <w:spacing w:val="-3"/>
        </w:rPr>
        <w:t xml:space="preserve">, 2012.  The fact that these documents were mailed to the Complainant creates a rebuttable presumption that the Complainant received the documents.  </w:t>
      </w:r>
      <w:r w:rsidRPr="00BC44FE">
        <w:rPr>
          <w:rFonts w:ascii="Times New Roman" w:hAnsi="Times New Roman" w:cs="Times New Roman"/>
          <w:i/>
          <w:spacing w:val="-3"/>
        </w:rPr>
        <w:t>Berkowitz v. Mayflower Securities</w:t>
      </w:r>
      <w:r w:rsidRPr="00BC44FE">
        <w:rPr>
          <w:rFonts w:ascii="Times New Roman" w:hAnsi="Times New Roman" w:cs="Times New Roman"/>
          <w:spacing w:val="-3"/>
        </w:rPr>
        <w:t xml:space="preserve">, 455 Pa. 531, 317 A. 2d 584 (1974), </w:t>
      </w:r>
      <w:r w:rsidRPr="00BC44FE">
        <w:rPr>
          <w:rFonts w:ascii="Times New Roman" w:hAnsi="Times New Roman" w:cs="Times New Roman"/>
          <w:i/>
          <w:spacing w:val="-3"/>
        </w:rPr>
        <w:t>Chartiers Industrial and Commercial Development Authority v. Allegheny County Board of Property Assessment Appeals and Review</w:t>
      </w:r>
      <w:r w:rsidRPr="00BC44FE">
        <w:rPr>
          <w:rFonts w:ascii="Times New Roman" w:hAnsi="Times New Roman" w:cs="Times New Roman"/>
          <w:spacing w:val="-3"/>
        </w:rPr>
        <w:t xml:space="preserve">, 645 A.2d 944 (Pa. Cmwlth. Ct. 1994).  The U.S. Postal Service did not return the documents to the Commission.  Once notice of a hearing and the opportunity to be heard has been provided, it is the responsibility of the parties to appear and participate in the hearing.  </w:t>
      </w:r>
      <w:r w:rsidRPr="00BC44FE">
        <w:rPr>
          <w:rFonts w:ascii="Times New Roman" w:hAnsi="Times New Roman" w:cs="Times New Roman"/>
          <w:i/>
          <w:spacing w:val="-3"/>
        </w:rPr>
        <w:t>Sentner v. Bell Telephone Co. of Pennsylvania</w:t>
      </w:r>
      <w:r w:rsidRPr="00BC44FE">
        <w:rPr>
          <w:rFonts w:ascii="Times New Roman" w:hAnsi="Times New Roman" w:cs="Times New Roman"/>
          <w:spacing w:val="-3"/>
        </w:rPr>
        <w:t>, F-00161106 (Order entered October 25, 1993).</w:t>
      </w:r>
    </w:p>
    <w:p w:rsidR="00D843C5" w:rsidRPr="00BC44FE" w:rsidRDefault="00D843C5" w:rsidP="00D843C5">
      <w:pPr>
        <w:spacing w:line="360" w:lineRule="auto"/>
        <w:rPr>
          <w:rFonts w:ascii="Times New Roman" w:hAnsi="Times New Roman" w:cs="Times New Roman"/>
          <w:spacing w:val="-3"/>
        </w:rPr>
      </w:pPr>
    </w:p>
    <w:p w:rsidR="00D843C5" w:rsidRPr="00BC44FE" w:rsidRDefault="00D843C5" w:rsidP="00D843C5">
      <w:pPr>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Section 332 (f) of the Public Utility Code, 66 Pa. C.S. § 332(f), provides in pertinent part:</w:t>
      </w:r>
    </w:p>
    <w:p w:rsidR="00D843C5" w:rsidRPr="00BC44FE" w:rsidRDefault="00D843C5" w:rsidP="00D843C5">
      <w:pPr>
        <w:rPr>
          <w:rFonts w:ascii="Times New Roman" w:hAnsi="Times New Roman" w:cs="Times New Roman"/>
          <w:spacing w:val="-3"/>
        </w:rPr>
      </w:pPr>
    </w:p>
    <w:p w:rsidR="00D843C5" w:rsidRPr="00BC44FE" w:rsidRDefault="00D843C5" w:rsidP="00D843C5">
      <w:pPr>
        <w:ind w:left="1440" w:right="1440"/>
        <w:rPr>
          <w:rFonts w:ascii="Times New Roman" w:hAnsi="Times New Roman" w:cs="Times New Roman"/>
          <w:spacing w:val="-3"/>
        </w:rPr>
      </w:pPr>
      <w:r w:rsidRPr="00BC44FE">
        <w:rPr>
          <w:rFonts w:ascii="Times New Roman" w:hAnsi="Times New Roman" w:cs="Times New Roman"/>
          <w:spacing w:val="-3"/>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D843C5" w:rsidRPr="00BC44FE" w:rsidRDefault="00D843C5" w:rsidP="00D843C5">
      <w:pPr>
        <w:spacing w:line="360" w:lineRule="auto"/>
        <w:rPr>
          <w:rFonts w:ascii="Times New Roman" w:hAnsi="Times New Roman" w:cs="Times New Roman"/>
          <w:spacing w:val="-3"/>
        </w:rPr>
      </w:pPr>
    </w:p>
    <w:p w:rsidR="00D843C5" w:rsidRPr="00BC44FE" w:rsidRDefault="00D843C5" w:rsidP="00D843C5">
      <w:pPr>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Since the Complainant did not participate at the hearing, the hearing was held in accordance with 66 Pa. C. S. § 332(f) and 52 Pa. Code § 5.245 and the record was closed.</w:t>
      </w:r>
    </w:p>
    <w:p w:rsidR="00D843C5" w:rsidRPr="00BC44FE" w:rsidRDefault="00D843C5" w:rsidP="00D843C5">
      <w:pPr>
        <w:spacing w:line="360" w:lineRule="auto"/>
        <w:rPr>
          <w:rFonts w:ascii="Times New Roman" w:hAnsi="Times New Roman" w:cs="Times New Roman"/>
          <w:spacing w:val="-3"/>
        </w:rPr>
      </w:pPr>
    </w:p>
    <w:p w:rsidR="00D843C5" w:rsidRPr="00BC44FE" w:rsidRDefault="00D843C5" w:rsidP="00D843C5">
      <w:pPr>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 xml:space="preserve">The Complaint in this matter will be dismissed in its entirety with prejudice.  </w:t>
      </w:r>
      <w:r w:rsidRPr="00BC44FE">
        <w:rPr>
          <w:rFonts w:ascii="Times New Roman" w:hAnsi="Times New Roman" w:cs="Times New Roman"/>
          <w:i/>
          <w:spacing w:val="-3"/>
        </w:rPr>
        <w:t>Volgstadt v. UGI Penn Natural Gas, Inc.</w:t>
      </w:r>
      <w:r w:rsidRPr="00BC44FE">
        <w:rPr>
          <w:rFonts w:ascii="Times New Roman" w:hAnsi="Times New Roman" w:cs="Times New Roman"/>
          <w:spacing w:val="-3"/>
        </w:rPr>
        <w:t xml:space="preserve">, Docket No. F-02266429 (Order entered September 12, 2008) and </w:t>
      </w:r>
      <w:r w:rsidRPr="00BC44FE">
        <w:rPr>
          <w:rFonts w:ascii="Times New Roman" w:hAnsi="Times New Roman" w:cs="Times New Roman"/>
          <w:i/>
          <w:spacing w:val="-3"/>
        </w:rPr>
        <w:t>Martin Jefferson v. UGI Utilities, Inc</w:t>
      </w:r>
      <w:r w:rsidRPr="00BC44FE">
        <w:rPr>
          <w:rFonts w:ascii="Times New Roman" w:hAnsi="Times New Roman" w:cs="Times New Roman"/>
          <w:spacing w:val="-3"/>
        </w:rPr>
        <w:t>., Z-00269892 (Order entered December 26, 1995).</w:t>
      </w:r>
    </w:p>
    <w:p w:rsidR="00D843C5" w:rsidRPr="00BC44FE" w:rsidRDefault="00D843C5" w:rsidP="00D843C5">
      <w:pPr>
        <w:spacing w:line="360" w:lineRule="auto"/>
        <w:rPr>
          <w:rFonts w:ascii="Times New Roman" w:hAnsi="Times New Roman" w:cs="Times New Roman"/>
          <w:spacing w:val="-3"/>
        </w:rPr>
      </w:pPr>
    </w:p>
    <w:p w:rsidR="00D843C5" w:rsidRPr="00BC44FE" w:rsidRDefault="00D843C5" w:rsidP="00D843C5">
      <w:pPr>
        <w:spacing w:line="360" w:lineRule="auto"/>
        <w:jc w:val="center"/>
        <w:rPr>
          <w:rFonts w:ascii="Times New Roman" w:hAnsi="Times New Roman" w:cs="Times New Roman"/>
          <w:spacing w:val="-3"/>
          <w:u w:val="single"/>
        </w:rPr>
      </w:pPr>
      <w:r w:rsidRPr="00BC44FE">
        <w:rPr>
          <w:rFonts w:ascii="Times New Roman" w:hAnsi="Times New Roman" w:cs="Times New Roman"/>
          <w:spacing w:val="-3"/>
          <w:u w:val="single"/>
        </w:rPr>
        <w:t>CONCLUSIONS OF LAW</w:t>
      </w:r>
    </w:p>
    <w:p w:rsidR="00D843C5" w:rsidRPr="00BC44FE" w:rsidRDefault="00D843C5" w:rsidP="00D843C5">
      <w:pPr>
        <w:spacing w:line="360" w:lineRule="auto"/>
        <w:jc w:val="center"/>
        <w:rPr>
          <w:rFonts w:ascii="Times New Roman" w:hAnsi="Times New Roman" w:cs="Times New Roman"/>
          <w:spacing w:val="-3"/>
          <w:u w:val="single"/>
        </w:rPr>
      </w:pPr>
    </w:p>
    <w:p w:rsidR="00D843C5" w:rsidRPr="00BC44FE" w:rsidRDefault="00D843C5" w:rsidP="00D843C5">
      <w:pPr>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1.</w:t>
      </w:r>
      <w:r w:rsidRPr="00BC44FE">
        <w:rPr>
          <w:rFonts w:ascii="Times New Roman" w:hAnsi="Times New Roman" w:cs="Times New Roman"/>
          <w:spacing w:val="-3"/>
        </w:rPr>
        <w:tab/>
        <w:t>The Commission has jurisdiction over the subject matter and the parties to this proceeding.  66 Pa. C.S. § 701.</w:t>
      </w:r>
      <w:r w:rsidRPr="00BC44FE">
        <w:rPr>
          <w:rFonts w:ascii="Times New Roman" w:hAnsi="Times New Roman" w:cs="Times New Roman"/>
          <w:spacing w:val="-3"/>
        </w:rPr>
        <w:br/>
      </w:r>
      <w:r w:rsidRPr="00BC44FE">
        <w:rPr>
          <w:rFonts w:ascii="Times New Roman" w:hAnsi="Times New Roman" w:cs="Times New Roman"/>
          <w:spacing w:val="-3"/>
        </w:rPr>
        <w:br/>
      </w:r>
      <w:r w:rsidRPr="00BC44FE">
        <w:rPr>
          <w:rFonts w:ascii="Times New Roman" w:hAnsi="Times New Roman" w:cs="Times New Roman"/>
          <w:spacing w:val="-3"/>
        </w:rPr>
        <w:tab/>
      </w:r>
      <w:r w:rsidRPr="00BC44FE">
        <w:rPr>
          <w:rFonts w:ascii="Times New Roman" w:hAnsi="Times New Roman" w:cs="Times New Roman"/>
          <w:spacing w:val="-3"/>
        </w:rPr>
        <w:tab/>
        <w:t>2.</w:t>
      </w:r>
      <w:r w:rsidRPr="00BC44FE">
        <w:rPr>
          <w:rFonts w:ascii="Times New Roman" w:hAnsi="Times New Roman" w:cs="Times New Roman"/>
          <w:spacing w:val="-3"/>
        </w:rPr>
        <w:tab/>
        <w:t xml:space="preserve">The due process rights of Complainant have been fully protected in this proceeding.  </w:t>
      </w:r>
      <w:r w:rsidRPr="00BC44FE">
        <w:rPr>
          <w:rFonts w:ascii="Times New Roman" w:hAnsi="Times New Roman" w:cs="Times New Roman"/>
          <w:i/>
          <w:spacing w:val="-3"/>
        </w:rPr>
        <w:t>Sentner v. Bell Telephone Company of Pennsylvania</w:t>
      </w:r>
      <w:r w:rsidRPr="00BC44FE">
        <w:rPr>
          <w:rFonts w:ascii="Times New Roman" w:hAnsi="Times New Roman" w:cs="Times New Roman"/>
          <w:spacing w:val="-3"/>
        </w:rPr>
        <w:t>, Docket No. F-00161106 (Order entered October 25, 1993); 52 Pa. Code § 5.245(a).</w:t>
      </w:r>
      <w:r w:rsidRPr="00BC44FE">
        <w:rPr>
          <w:rFonts w:ascii="Times New Roman" w:hAnsi="Times New Roman" w:cs="Times New Roman"/>
          <w:spacing w:val="-3"/>
        </w:rPr>
        <w:br/>
      </w:r>
      <w:r w:rsidRPr="00BC44FE">
        <w:rPr>
          <w:rFonts w:ascii="Times New Roman" w:hAnsi="Times New Roman" w:cs="Times New Roman"/>
          <w:spacing w:val="-3"/>
        </w:rPr>
        <w:br/>
      </w:r>
      <w:r w:rsidRPr="00BC44FE">
        <w:rPr>
          <w:rFonts w:ascii="Times New Roman" w:hAnsi="Times New Roman" w:cs="Times New Roman"/>
          <w:spacing w:val="-3"/>
        </w:rPr>
        <w:tab/>
      </w:r>
      <w:r w:rsidRPr="00BC44FE">
        <w:rPr>
          <w:rFonts w:ascii="Times New Roman" w:hAnsi="Times New Roman" w:cs="Times New Roman"/>
          <w:spacing w:val="-3"/>
        </w:rPr>
        <w:tab/>
        <w:t>3.</w:t>
      </w:r>
      <w:r w:rsidRPr="00BC44FE">
        <w:rPr>
          <w:rFonts w:ascii="Times New Roman" w:hAnsi="Times New Roman" w:cs="Times New Roman"/>
          <w:spacing w:val="-3"/>
        </w:rPr>
        <w:tab/>
        <w:t>By failing to appear and be heard on his Complaint, Complainant has failed to meet his burden of proving that he is entitled to relief.  66 Pa. C.S. § 332(a).</w:t>
      </w:r>
    </w:p>
    <w:p w:rsidR="00D843C5" w:rsidRPr="00BC44FE" w:rsidRDefault="00D843C5" w:rsidP="00D843C5">
      <w:pPr>
        <w:spacing w:line="360" w:lineRule="auto"/>
        <w:rPr>
          <w:rFonts w:ascii="Times New Roman" w:hAnsi="Times New Roman" w:cs="Times New Roman"/>
          <w:spacing w:val="-3"/>
        </w:rPr>
      </w:pPr>
    </w:p>
    <w:p w:rsidR="00D843C5" w:rsidRPr="00BC44FE" w:rsidRDefault="00D843C5" w:rsidP="00D843C5">
      <w:pPr>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 xml:space="preserve">4. </w:t>
      </w:r>
      <w:r w:rsidRPr="00BC44FE">
        <w:rPr>
          <w:rFonts w:ascii="Times New Roman" w:hAnsi="Times New Roman" w:cs="Times New Roman"/>
          <w:spacing w:val="-3"/>
        </w:rPr>
        <w:tab/>
        <w:t xml:space="preserve">Notice mailed to a party's last known address and not returned by the post office is presumed to have been received. </w:t>
      </w:r>
      <w:r w:rsidRPr="00BC44FE">
        <w:rPr>
          <w:rFonts w:ascii="Times New Roman" w:hAnsi="Times New Roman" w:cs="Times New Roman"/>
          <w:i/>
          <w:spacing w:val="-3"/>
        </w:rPr>
        <w:t>Berkowitz v. Mayflower Securities</w:t>
      </w:r>
      <w:r w:rsidRPr="00BC44FE">
        <w:rPr>
          <w:rFonts w:ascii="Times New Roman" w:hAnsi="Times New Roman" w:cs="Times New Roman"/>
          <w:spacing w:val="-3"/>
        </w:rPr>
        <w:t xml:space="preserve">, 455 Pa. 531, 317 A. 2d 584 (1974), </w:t>
      </w:r>
      <w:r w:rsidRPr="00BC44FE">
        <w:rPr>
          <w:rFonts w:ascii="Times New Roman" w:hAnsi="Times New Roman" w:cs="Times New Roman"/>
          <w:i/>
          <w:spacing w:val="-3"/>
        </w:rPr>
        <w:t>Chartiers Industrial and Commercial Development Authority v. Allegheny County Board of Property Assessment Appeals and Review</w:t>
      </w:r>
      <w:r w:rsidRPr="00BC44FE">
        <w:rPr>
          <w:rFonts w:ascii="Times New Roman" w:hAnsi="Times New Roman" w:cs="Times New Roman"/>
          <w:spacing w:val="-3"/>
        </w:rPr>
        <w:t>, 645 A.2d 944 (Pa. Cmwlth Ct. 1994).</w:t>
      </w:r>
    </w:p>
    <w:p w:rsidR="00D843C5" w:rsidRPr="00BC44FE" w:rsidRDefault="00D843C5" w:rsidP="00D843C5">
      <w:pPr>
        <w:spacing w:line="360" w:lineRule="auto"/>
        <w:rPr>
          <w:rFonts w:ascii="Times New Roman" w:hAnsi="Times New Roman" w:cs="Times New Roman"/>
          <w:spacing w:val="-3"/>
        </w:rPr>
      </w:pPr>
    </w:p>
    <w:p w:rsidR="00D843C5" w:rsidRPr="00BC44FE" w:rsidRDefault="00D843C5" w:rsidP="00D843C5">
      <w:pPr>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 xml:space="preserve">5. </w:t>
      </w:r>
      <w:r w:rsidRPr="00BC44FE">
        <w:rPr>
          <w:rFonts w:ascii="Times New Roman" w:hAnsi="Times New Roman" w:cs="Times New Roman"/>
          <w:spacing w:val="-3"/>
        </w:rPr>
        <w:tab/>
        <w:t xml:space="preserve">Once notice of a hearing and the opportunity to be heard has been provided, it is the responsibility of the parties to appear and participate in the hearing.  </w:t>
      </w:r>
      <w:r w:rsidRPr="00BC44FE">
        <w:rPr>
          <w:rFonts w:ascii="Times New Roman" w:hAnsi="Times New Roman" w:cs="Times New Roman"/>
          <w:i/>
          <w:spacing w:val="-3"/>
        </w:rPr>
        <w:t>Sentner v. Bell Telephone Co. of Pennsylvania</w:t>
      </w:r>
      <w:r w:rsidRPr="00BC44FE">
        <w:rPr>
          <w:rFonts w:ascii="Times New Roman" w:hAnsi="Times New Roman" w:cs="Times New Roman"/>
          <w:spacing w:val="-3"/>
        </w:rPr>
        <w:t>, F-00161106 (Order entered October 25, 1993).</w:t>
      </w:r>
    </w:p>
    <w:p w:rsidR="00D843C5" w:rsidRPr="00BC44FE" w:rsidRDefault="00D843C5" w:rsidP="00D843C5">
      <w:pPr>
        <w:spacing w:line="360" w:lineRule="auto"/>
        <w:rPr>
          <w:rFonts w:ascii="Times New Roman" w:hAnsi="Times New Roman" w:cs="Times New Roman"/>
          <w:spacing w:val="-3"/>
        </w:rPr>
      </w:pPr>
    </w:p>
    <w:p w:rsidR="000D7055" w:rsidRDefault="000D7055" w:rsidP="00D843C5">
      <w:pPr>
        <w:spacing w:line="360" w:lineRule="auto"/>
        <w:jc w:val="center"/>
        <w:rPr>
          <w:rFonts w:ascii="Times New Roman" w:hAnsi="Times New Roman" w:cs="Times New Roman"/>
          <w:spacing w:val="-3"/>
          <w:u w:val="single"/>
        </w:rPr>
      </w:pPr>
    </w:p>
    <w:p w:rsidR="000D7055" w:rsidRDefault="000D7055" w:rsidP="00D843C5">
      <w:pPr>
        <w:spacing w:line="360" w:lineRule="auto"/>
        <w:jc w:val="center"/>
        <w:rPr>
          <w:rFonts w:ascii="Times New Roman" w:hAnsi="Times New Roman" w:cs="Times New Roman"/>
          <w:spacing w:val="-3"/>
          <w:u w:val="single"/>
        </w:rPr>
      </w:pPr>
    </w:p>
    <w:p w:rsidR="00D843C5" w:rsidRPr="00BC44FE" w:rsidRDefault="00D843C5" w:rsidP="00D843C5">
      <w:pPr>
        <w:spacing w:line="360" w:lineRule="auto"/>
        <w:jc w:val="center"/>
        <w:rPr>
          <w:rFonts w:ascii="Times New Roman" w:hAnsi="Times New Roman" w:cs="Times New Roman"/>
          <w:spacing w:val="-3"/>
        </w:rPr>
      </w:pPr>
      <w:r w:rsidRPr="00BC44FE">
        <w:rPr>
          <w:rFonts w:ascii="Times New Roman" w:hAnsi="Times New Roman" w:cs="Times New Roman"/>
          <w:spacing w:val="-3"/>
          <w:u w:val="single"/>
        </w:rPr>
        <w:t>ORDER</w:t>
      </w:r>
    </w:p>
    <w:p w:rsidR="00D843C5" w:rsidRPr="00BC44FE" w:rsidRDefault="00D843C5" w:rsidP="00D843C5">
      <w:pPr>
        <w:spacing w:line="360" w:lineRule="auto"/>
        <w:jc w:val="center"/>
        <w:rPr>
          <w:rFonts w:ascii="Times New Roman" w:hAnsi="Times New Roman" w:cs="Times New Roman"/>
          <w:spacing w:val="-3"/>
        </w:rPr>
      </w:pPr>
    </w:p>
    <w:p w:rsidR="00D843C5" w:rsidRPr="00BC44FE" w:rsidRDefault="00D843C5" w:rsidP="00D843C5">
      <w:pPr>
        <w:spacing w:line="360" w:lineRule="auto"/>
        <w:jc w:val="center"/>
        <w:rPr>
          <w:rFonts w:ascii="Times New Roman" w:hAnsi="Times New Roman" w:cs="Times New Roman"/>
          <w:spacing w:val="-3"/>
        </w:rPr>
      </w:pPr>
    </w:p>
    <w:p w:rsidR="00D843C5" w:rsidRPr="00BC44FE" w:rsidRDefault="00D843C5" w:rsidP="00D843C5">
      <w:pPr>
        <w:tabs>
          <w:tab w:val="left" w:pos="0"/>
        </w:tabs>
        <w:suppressAutoHyphens/>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THEREFORE,</w:t>
      </w:r>
    </w:p>
    <w:p w:rsidR="00D843C5" w:rsidRPr="00BC44FE" w:rsidRDefault="00D843C5" w:rsidP="00D843C5">
      <w:pPr>
        <w:tabs>
          <w:tab w:val="left" w:pos="0"/>
        </w:tabs>
        <w:suppressAutoHyphens/>
        <w:spacing w:line="360" w:lineRule="auto"/>
        <w:rPr>
          <w:rFonts w:ascii="Times New Roman" w:hAnsi="Times New Roman" w:cs="Times New Roman"/>
          <w:spacing w:val="-3"/>
        </w:rPr>
      </w:pPr>
    </w:p>
    <w:p w:rsidR="00D843C5" w:rsidRPr="00BC44FE" w:rsidRDefault="00D843C5" w:rsidP="00D843C5">
      <w:pPr>
        <w:tabs>
          <w:tab w:val="left" w:pos="0"/>
        </w:tabs>
        <w:suppressAutoHyphens/>
        <w:spacing w:line="360" w:lineRule="auto"/>
        <w:rPr>
          <w:rFonts w:ascii="Times New Roman" w:hAnsi="Times New Roman" w:cs="Times New Roman"/>
          <w:spacing w:val="-3"/>
        </w:rPr>
      </w:pPr>
      <w:r w:rsidRPr="00BC44FE">
        <w:rPr>
          <w:rFonts w:ascii="Times New Roman" w:hAnsi="Times New Roman" w:cs="Times New Roman"/>
          <w:spacing w:val="-3"/>
        </w:rPr>
        <w:tab/>
      </w:r>
      <w:r w:rsidRPr="00BC44FE">
        <w:rPr>
          <w:rFonts w:ascii="Times New Roman" w:hAnsi="Times New Roman" w:cs="Times New Roman"/>
          <w:spacing w:val="-3"/>
        </w:rPr>
        <w:tab/>
        <w:t>IT IS ORDERED:</w:t>
      </w:r>
    </w:p>
    <w:p w:rsidR="00D843C5" w:rsidRPr="00BC44FE" w:rsidRDefault="00D843C5" w:rsidP="00D843C5">
      <w:pPr>
        <w:tabs>
          <w:tab w:val="left" w:pos="0"/>
        </w:tabs>
        <w:suppressAutoHyphens/>
        <w:spacing w:line="360" w:lineRule="auto"/>
        <w:rPr>
          <w:rFonts w:ascii="Times New Roman" w:hAnsi="Times New Roman" w:cs="Times New Roman"/>
          <w:spacing w:val="-3"/>
        </w:rPr>
      </w:pPr>
    </w:p>
    <w:p w:rsidR="00D843C5" w:rsidRPr="000D7055" w:rsidRDefault="00D843C5" w:rsidP="000D7055">
      <w:pPr>
        <w:pStyle w:val="ListParagraph"/>
        <w:numPr>
          <w:ilvl w:val="0"/>
          <w:numId w:val="1"/>
        </w:numPr>
        <w:tabs>
          <w:tab w:val="left" w:pos="0"/>
        </w:tabs>
        <w:suppressAutoHyphens/>
        <w:spacing w:line="360" w:lineRule="auto"/>
        <w:ind w:left="0" w:firstLine="1440"/>
        <w:rPr>
          <w:rFonts w:ascii="Times New Roman" w:hAnsi="Times New Roman" w:cs="Times New Roman"/>
          <w:bCs/>
          <w:spacing w:val="-3"/>
        </w:rPr>
      </w:pPr>
      <w:r w:rsidRPr="000D7055">
        <w:rPr>
          <w:rFonts w:ascii="Times New Roman" w:hAnsi="Times New Roman" w:cs="Times New Roman"/>
          <w:spacing w:val="-3"/>
        </w:rPr>
        <w:t xml:space="preserve">That the </w:t>
      </w:r>
      <w:r w:rsidR="00297A39">
        <w:rPr>
          <w:rFonts w:ascii="Times New Roman" w:hAnsi="Times New Roman" w:cs="Times New Roman"/>
          <w:spacing w:val="-3"/>
        </w:rPr>
        <w:t xml:space="preserve">formal </w:t>
      </w:r>
      <w:r w:rsidRPr="000D7055">
        <w:rPr>
          <w:rFonts w:ascii="Times New Roman" w:hAnsi="Times New Roman" w:cs="Times New Roman"/>
          <w:spacing w:val="-3"/>
        </w:rPr>
        <w:t xml:space="preserve">Complaint of </w:t>
      </w:r>
      <w:r w:rsidR="00624044" w:rsidRPr="000D7055">
        <w:rPr>
          <w:rFonts w:ascii="Times New Roman" w:hAnsi="Times New Roman" w:cs="Times New Roman"/>
          <w:spacing w:val="-3"/>
        </w:rPr>
        <w:t>Edward Tunila</w:t>
      </w:r>
      <w:r w:rsidRPr="000D7055">
        <w:rPr>
          <w:rFonts w:ascii="Times New Roman" w:hAnsi="Times New Roman" w:cs="Times New Roman"/>
          <w:spacing w:val="-3"/>
        </w:rPr>
        <w:t xml:space="preserve"> against </w:t>
      </w:r>
      <w:r w:rsidR="00624044" w:rsidRPr="000D7055">
        <w:rPr>
          <w:rFonts w:ascii="Times New Roman" w:hAnsi="Times New Roman" w:cs="Times New Roman"/>
          <w:spacing w:val="-3"/>
        </w:rPr>
        <w:t>Ambit Energy, L.P.</w:t>
      </w:r>
      <w:r w:rsidRPr="000D7055">
        <w:rPr>
          <w:rFonts w:ascii="Times New Roman" w:hAnsi="Times New Roman" w:cs="Times New Roman"/>
          <w:spacing w:val="-3"/>
        </w:rPr>
        <w:t xml:space="preserve"> at Docket No. C-2011-</w:t>
      </w:r>
      <w:r w:rsidR="00624044" w:rsidRPr="000D7055">
        <w:rPr>
          <w:rFonts w:ascii="Times New Roman" w:hAnsi="Times New Roman" w:cs="Times New Roman"/>
          <w:spacing w:val="-3"/>
        </w:rPr>
        <w:t>2270194</w:t>
      </w:r>
      <w:r w:rsidRPr="000D7055">
        <w:rPr>
          <w:rFonts w:ascii="Times New Roman" w:hAnsi="Times New Roman" w:cs="Times New Roman"/>
          <w:spacing w:val="-3"/>
        </w:rPr>
        <w:t xml:space="preserve"> is </w:t>
      </w:r>
      <w:r w:rsidR="00297A39">
        <w:rPr>
          <w:rFonts w:ascii="Times New Roman" w:hAnsi="Times New Roman" w:cs="Times New Roman"/>
          <w:bCs/>
          <w:spacing w:val="-3"/>
        </w:rPr>
        <w:t>dismissed with prejudice</w:t>
      </w:r>
      <w:r w:rsidR="00451A78">
        <w:rPr>
          <w:rFonts w:ascii="Times New Roman" w:hAnsi="Times New Roman" w:cs="Times New Roman"/>
          <w:bCs/>
          <w:spacing w:val="-3"/>
        </w:rPr>
        <w:t xml:space="preserve"> for failure to prosecute the Complaint.</w:t>
      </w:r>
    </w:p>
    <w:p w:rsidR="000D7055" w:rsidRDefault="000D7055" w:rsidP="000D7055">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0D7055" w:rsidRPr="000D7055" w:rsidRDefault="000D7055" w:rsidP="000D7055">
      <w:pPr>
        <w:pStyle w:val="ListParagraph"/>
        <w:numPr>
          <w:ilvl w:val="0"/>
          <w:numId w:val="1"/>
        </w:numPr>
        <w:tabs>
          <w:tab w:val="left" w:pos="0"/>
        </w:tabs>
        <w:suppressAutoHyphens/>
        <w:spacing w:line="360" w:lineRule="auto"/>
        <w:rPr>
          <w:rFonts w:ascii="Times New Roman" w:hAnsi="Times New Roman" w:cs="Times New Roman"/>
          <w:spacing w:val="-3"/>
        </w:rPr>
      </w:pPr>
      <w:r>
        <w:rPr>
          <w:rFonts w:ascii="Times New Roman" w:hAnsi="Times New Roman" w:cs="Times New Roman"/>
          <w:spacing w:val="-3"/>
        </w:rPr>
        <w:t>That the Secretary of the Commission mark this matter closed.</w:t>
      </w:r>
    </w:p>
    <w:p w:rsidR="00D843C5" w:rsidRPr="00BC44FE" w:rsidRDefault="00D843C5" w:rsidP="00D843C5">
      <w:pPr>
        <w:spacing w:line="360" w:lineRule="auto"/>
        <w:rPr>
          <w:rFonts w:ascii="Times New Roman" w:hAnsi="Times New Roman" w:cs="Times New Roman"/>
        </w:rPr>
      </w:pPr>
    </w:p>
    <w:p w:rsidR="00D843C5" w:rsidRPr="00BC44FE" w:rsidRDefault="00D843C5" w:rsidP="00D843C5">
      <w:pPr>
        <w:spacing w:line="360" w:lineRule="auto"/>
        <w:rPr>
          <w:rFonts w:ascii="Times New Roman" w:hAnsi="Times New Roman" w:cs="Times New Roman"/>
        </w:rPr>
      </w:pPr>
    </w:p>
    <w:p w:rsidR="00D843C5" w:rsidRPr="00BC44FE" w:rsidRDefault="00D843C5" w:rsidP="00D843C5">
      <w:pPr>
        <w:widowControl w:val="0"/>
        <w:rPr>
          <w:rFonts w:ascii="Times New Roman" w:hAnsi="Times New Roman" w:cs="Times New Roman"/>
        </w:rPr>
      </w:pPr>
      <w:r w:rsidRPr="00BC44FE">
        <w:rPr>
          <w:rFonts w:ascii="Times New Roman" w:hAnsi="Times New Roman" w:cs="Times New Roman"/>
        </w:rPr>
        <w:t xml:space="preserve">Date:  </w:t>
      </w:r>
      <w:r w:rsidR="00624044" w:rsidRPr="00BC44FE">
        <w:rPr>
          <w:rFonts w:ascii="Times New Roman" w:hAnsi="Times New Roman" w:cs="Times New Roman"/>
          <w:u w:val="single"/>
        </w:rPr>
        <w:t>May 15</w:t>
      </w:r>
      <w:r w:rsidRPr="00BC44FE">
        <w:rPr>
          <w:rFonts w:ascii="Times New Roman" w:hAnsi="Times New Roman" w:cs="Times New Roman"/>
          <w:u w:val="single"/>
        </w:rPr>
        <w:t>, 2012</w:t>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000D7055">
        <w:rPr>
          <w:rFonts w:ascii="Times New Roman" w:hAnsi="Times New Roman" w:cs="Times New Roman"/>
        </w:rPr>
        <w:tab/>
      </w:r>
      <w:r w:rsidRPr="00BC44FE">
        <w:rPr>
          <w:rFonts w:ascii="Times New Roman" w:hAnsi="Times New Roman" w:cs="Times New Roman"/>
        </w:rPr>
        <w:t>__________________________________</w:t>
      </w:r>
    </w:p>
    <w:p w:rsidR="00D843C5" w:rsidRPr="00BC44FE" w:rsidRDefault="00D843C5" w:rsidP="00D843C5">
      <w:pPr>
        <w:widowControl w:val="0"/>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t>Dennis J. Buckley</w:t>
      </w:r>
    </w:p>
    <w:p w:rsidR="00D843C5" w:rsidRPr="00BC44FE" w:rsidRDefault="00D843C5" w:rsidP="00D843C5">
      <w:pPr>
        <w:widowControl w:val="0"/>
        <w:rPr>
          <w:rFonts w:ascii="Times New Roman" w:hAnsi="Times New Roman" w:cs="Times New Roman"/>
        </w:rPr>
      </w:pP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r>
      <w:r w:rsidRPr="00BC44FE">
        <w:rPr>
          <w:rFonts w:ascii="Times New Roman" w:hAnsi="Times New Roman" w:cs="Times New Roman"/>
        </w:rPr>
        <w:tab/>
        <w:t>Administrative Law Judge</w:t>
      </w:r>
    </w:p>
    <w:p w:rsidR="00D843C5" w:rsidRPr="00BC44FE" w:rsidRDefault="00D843C5" w:rsidP="00D843C5">
      <w:pPr>
        <w:rPr>
          <w:rFonts w:ascii="Times New Roman" w:hAnsi="Times New Roman" w:cs="Times New Roman"/>
        </w:rPr>
      </w:pPr>
    </w:p>
    <w:p w:rsidR="00D843C5" w:rsidRPr="00BC44FE" w:rsidRDefault="00D843C5" w:rsidP="00D843C5">
      <w:pPr>
        <w:tabs>
          <w:tab w:val="left" w:pos="0"/>
        </w:tabs>
        <w:suppressAutoHyphens/>
        <w:rPr>
          <w:rFonts w:ascii="Times New Roman" w:hAnsi="Times New Roman" w:cs="Times New Roman"/>
          <w:spacing w:val="-3"/>
        </w:rPr>
      </w:pPr>
    </w:p>
    <w:p w:rsidR="005B48BC" w:rsidRPr="00BC44FE" w:rsidRDefault="005B48BC">
      <w:pPr>
        <w:rPr>
          <w:rFonts w:ascii="Times New Roman" w:hAnsi="Times New Roman" w:cs="Times New Roman"/>
        </w:rPr>
      </w:pPr>
    </w:p>
    <w:sectPr w:rsidR="005B48BC" w:rsidRPr="00BC44FE" w:rsidSect="00794F5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A9E" w:rsidRDefault="00466A9E" w:rsidP="00D843C5">
      <w:r>
        <w:separator/>
      </w:r>
    </w:p>
  </w:endnote>
  <w:endnote w:type="continuationSeparator" w:id="0">
    <w:p w:rsidR="00466A9E" w:rsidRDefault="00466A9E" w:rsidP="00D8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F71FB1" w:rsidP="00CD1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1F4B" w:rsidRDefault="00466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F6315B" w:rsidRDefault="00F71FB1" w:rsidP="00CD1F4B">
    <w:pPr>
      <w:pStyle w:val="Footer"/>
      <w:framePr w:wrap="around" w:vAnchor="text" w:hAnchor="margin" w:xAlign="center" w:y="1"/>
      <w:rPr>
        <w:rStyle w:val="PageNumber"/>
        <w:rFonts w:ascii="Times New Roman" w:hAnsi="Times New Roman" w:cs="Times New Roman"/>
        <w:sz w:val="20"/>
        <w:szCs w:val="20"/>
      </w:rPr>
    </w:pPr>
    <w:r w:rsidRPr="00F6315B">
      <w:rPr>
        <w:rStyle w:val="PageNumber"/>
        <w:rFonts w:ascii="Times New Roman" w:hAnsi="Times New Roman" w:cs="Times New Roman"/>
        <w:sz w:val="20"/>
        <w:szCs w:val="20"/>
      </w:rPr>
      <w:fldChar w:fldCharType="begin"/>
    </w:r>
    <w:r w:rsidRPr="00F6315B">
      <w:rPr>
        <w:rStyle w:val="PageNumber"/>
        <w:rFonts w:ascii="Times New Roman" w:hAnsi="Times New Roman" w:cs="Times New Roman"/>
        <w:sz w:val="20"/>
        <w:szCs w:val="20"/>
      </w:rPr>
      <w:instrText xml:space="preserve">PAGE  </w:instrText>
    </w:r>
    <w:r w:rsidRPr="00F6315B">
      <w:rPr>
        <w:rStyle w:val="PageNumber"/>
        <w:rFonts w:ascii="Times New Roman" w:hAnsi="Times New Roman" w:cs="Times New Roman"/>
        <w:sz w:val="20"/>
        <w:szCs w:val="20"/>
      </w:rPr>
      <w:fldChar w:fldCharType="separate"/>
    </w:r>
    <w:r w:rsidR="000A1760">
      <w:rPr>
        <w:rStyle w:val="PageNumber"/>
        <w:rFonts w:ascii="Times New Roman" w:hAnsi="Times New Roman" w:cs="Times New Roman"/>
        <w:noProof/>
        <w:sz w:val="20"/>
        <w:szCs w:val="20"/>
      </w:rPr>
      <w:t>6</w:t>
    </w:r>
    <w:r w:rsidRPr="00F6315B">
      <w:rPr>
        <w:rStyle w:val="PageNumber"/>
        <w:rFonts w:ascii="Times New Roman" w:hAnsi="Times New Roman" w:cs="Times New Roman"/>
        <w:sz w:val="20"/>
        <w:szCs w:val="20"/>
      </w:rPr>
      <w:fldChar w:fldCharType="end"/>
    </w:r>
  </w:p>
  <w:p w:rsidR="00CD1F4B" w:rsidRDefault="00466A9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A9E" w:rsidRDefault="00466A9E" w:rsidP="00D843C5">
      <w:r>
        <w:separator/>
      </w:r>
    </w:p>
  </w:footnote>
  <w:footnote w:type="continuationSeparator" w:id="0">
    <w:p w:rsidR="00466A9E" w:rsidRDefault="00466A9E" w:rsidP="00D843C5">
      <w:r>
        <w:continuationSeparator/>
      </w:r>
    </w:p>
  </w:footnote>
  <w:footnote w:id="1">
    <w:p w:rsidR="00BC44FE" w:rsidRDefault="00BC44FE" w:rsidP="00BC44FE">
      <w:pPr>
        <w:pStyle w:val="FootnoteText"/>
      </w:pPr>
      <w:r>
        <w:rPr>
          <w:rStyle w:val="FootnoteReference"/>
        </w:rPr>
        <w:footnoteRef/>
      </w:r>
      <w:r>
        <w:t xml:space="preserve"> </w:t>
      </w:r>
      <w:r>
        <w:tab/>
        <w:t>I spoke with Complainant’s parents who stated that they had not heard from their son in years and had no telephone number for him.  N.T. at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97EB2"/>
    <w:multiLevelType w:val="hybridMultilevel"/>
    <w:tmpl w:val="07080CFC"/>
    <w:lvl w:ilvl="0" w:tplc="D33659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C5"/>
    <w:rsid w:val="000A1760"/>
    <w:rsid w:val="000D3522"/>
    <w:rsid w:val="000D7055"/>
    <w:rsid w:val="00276976"/>
    <w:rsid w:val="00297A39"/>
    <w:rsid w:val="00427BBF"/>
    <w:rsid w:val="00451A78"/>
    <w:rsid w:val="00466A9E"/>
    <w:rsid w:val="005B48BC"/>
    <w:rsid w:val="00611EB2"/>
    <w:rsid w:val="00624044"/>
    <w:rsid w:val="00AC290A"/>
    <w:rsid w:val="00B46D4D"/>
    <w:rsid w:val="00BC44FE"/>
    <w:rsid w:val="00D843C5"/>
    <w:rsid w:val="00F7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C5"/>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D843C5"/>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semiHidden/>
    <w:unhideWhenUsed/>
    <w:qFormat/>
    <w:rsid w:val="00D843C5"/>
    <w:pPr>
      <w:keepNext/>
      <w:autoSpaceDE/>
      <w:autoSpaceDN/>
      <w:jc w:val="center"/>
      <w:outlineLvl w:val="1"/>
    </w:pPr>
    <w:rPr>
      <w:rFonts w:ascii="Courier" w:hAnsi="Courier"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843C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843C5"/>
    <w:pPr>
      <w:tabs>
        <w:tab w:val="center" w:pos="4320"/>
        <w:tab w:val="right" w:pos="8640"/>
      </w:tabs>
    </w:pPr>
  </w:style>
  <w:style w:type="character" w:customStyle="1" w:styleId="FooterChar">
    <w:name w:val="Footer Char"/>
    <w:basedOn w:val="DefaultParagraphFont"/>
    <w:link w:val="Footer"/>
    <w:rsid w:val="00D843C5"/>
    <w:rPr>
      <w:rFonts w:ascii="CG Times" w:eastAsia="Times New Roman" w:hAnsi="CG Times" w:cs="CG Times"/>
      <w:sz w:val="24"/>
      <w:szCs w:val="24"/>
    </w:rPr>
  </w:style>
  <w:style w:type="character" w:styleId="PageNumber">
    <w:name w:val="page number"/>
    <w:basedOn w:val="DefaultParagraphFont"/>
    <w:rsid w:val="00D843C5"/>
  </w:style>
  <w:style w:type="paragraph" w:styleId="FootnoteText">
    <w:name w:val="footnote text"/>
    <w:basedOn w:val="Normal"/>
    <w:link w:val="FootnoteTextChar"/>
    <w:uiPriority w:val="99"/>
    <w:semiHidden/>
    <w:unhideWhenUsed/>
    <w:rsid w:val="00D843C5"/>
    <w:rPr>
      <w:sz w:val="20"/>
      <w:szCs w:val="20"/>
    </w:rPr>
  </w:style>
  <w:style w:type="character" w:customStyle="1" w:styleId="FootnoteTextChar">
    <w:name w:val="Footnote Text Char"/>
    <w:basedOn w:val="DefaultParagraphFont"/>
    <w:link w:val="FootnoteText"/>
    <w:uiPriority w:val="99"/>
    <w:semiHidden/>
    <w:rsid w:val="00D843C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843C5"/>
    <w:rPr>
      <w:vertAlign w:val="superscript"/>
    </w:rPr>
  </w:style>
  <w:style w:type="character" w:customStyle="1" w:styleId="Heading1Char">
    <w:name w:val="Heading 1 Char"/>
    <w:basedOn w:val="DefaultParagraphFont"/>
    <w:link w:val="Heading1"/>
    <w:rsid w:val="00D843C5"/>
    <w:rPr>
      <w:rFonts w:ascii="Courier" w:eastAsia="Times New Roman" w:hAnsi="Courier" w:cs="Times New Roman"/>
      <w:b/>
      <w:sz w:val="24"/>
      <w:szCs w:val="20"/>
      <w:u w:val="single"/>
    </w:rPr>
  </w:style>
  <w:style w:type="character" w:customStyle="1" w:styleId="Heading2Char">
    <w:name w:val="Heading 2 Char"/>
    <w:basedOn w:val="DefaultParagraphFont"/>
    <w:link w:val="Heading2"/>
    <w:semiHidden/>
    <w:rsid w:val="00D843C5"/>
    <w:rPr>
      <w:rFonts w:ascii="Courier" w:eastAsia="Times New Roman" w:hAnsi="Courier" w:cs="Times New Roman"/>
      <w:b/>
      <w:sz w:val="24"/>
      <w:szCs w:val="20"/>
    </w:rPr>
  </w:style>
  <w:style w:type="paragraph" w:styleId="ListParagraph">
    <w:name w:val="List Paragraph"/>
    <w:basedOn w:val="Normal"/>
    <w:uiPriority w:val="34"/>
    <w:qFormat/>
    <w:rsid w:val="000D7055"/>
    <w:pPr>
      <w:ind w:left="720"/>
      <w:contextualSpacing/>
    </w:pPr>
  </w:style>
  <w:style w:type="paragraph" w:styleId="BalloonText">
    <w:name w:val="Balloon Text"/>
    <w:basedOn w:val="Normal"/>
    <w:link w:val="BalloonTextChar"/>
    <w:uiPriority w:val="99"/>
    <w:semiHidden/>
    <w:unhideWhenUsed/>
    <w:rsid w:val="000D7055"/>
    <w:rPr>
      <w:rFonts w:ascii="Tahoma" w:hAnsi="Tahoma" w:cs="Tahoma"/>
      <w:sz w:val="16"/>
      <w:szCs w:val="16"/>
    </w:rPr>
  </w:style>
  <w:style w:type="character" w:customStyle="1" w:styleId="BalloonTextChar">
    <w:name w:val="Balloon Text Char"/>
    <w:basedOn w:val="DefaultParagraphFont"/>
    <w:link w:val="BalloonText"/>
    <w:uiPriority w:val="99"/>
    <w:semiHidden/>
    <w:rsid w:val="000D70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C5"/>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D843C5"/>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semiHidden/>
    <w:unhideWhenUsed/>
    <w:qFormat/>
    <w:rsid w:val="00D843C5"/>
    <w:pPr>
      <w:keepNext/>
      <w:autoSpaceDE/>
      <w:autoSpaceDN/>
      <w:jc w:val="center"/>
      <w:outlineLvl w:val="1"/>
    </w:pPr>
    <w:rPr>
      <w:rFonts w:ascii="Courier" w:hAnsi="Courier"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843C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843C5"/>
    <w:pPr>
      <w:tabs>
        <w:tab w:val="center" w:pos="4320"/>
        <w:tab w:val="right" w:pos="8640"/>
      </w:tabs>
    </w:pPr>
  </w:style>
  <w:style w:type="character" w:customStyle="1" w:styleId="FooterChar">
    <w:name w:val="Footer Char"/>
    <w:basedOn w:val="DefaultParagraphFont"/>
    <w:link w:val="Footer"/>
    <w:rsid w:val="00D843C5"/>
    <w:rPr>
      <w:rFonts w:ascii="CG Times" w:eastAsia="Times New Roman" w:hAnsi="CG Times" w:cs="CG Times"/>
      <w:sz w:val="24"/>
      <w:szCs w:val="24"/>
    </w:rPr>
  </w:style>
  <w:style w:type="character" w:styleId="PageNumber">
    <w:name w:val="page number"/>
    <w:basedOn w:val="DefaultParagraphFont"/>
    <w:rsid w:val="00D843C5"/>
  </w:style>
  <w:style w:type="paragraph" w:styleId="FootnoteText">
    <w:name w:val="footnote text"/>
    <w:basedOn w:val="Normal"/>
    <w:link w:val="FootnoteTextChar"/>
    <w:uiPriority w:val="99"/>
    <w:semiHidden/>
    <w:unhideWhenUsed/>
    <w:rsid w:val="00D843C5"/>
    <w:rPr>
      <w:sz w:val="20"/>
      <w:szCs w:val="20"/>
    </w:rPr>
  </w:style>
  <w:style w:type="character" w:customStyle="1" w:styleId="FootnoteTextChar">
    <w:name w:val="Footnote Text Char"/>
    <w:basedOn w:val="DefaultParagraphFont"/>
    <w:link w:val="FootnoteText"/>
    <w:uiPriority w:val="99"/>
    <w:semiHidden/>
    <w:rsid w:val="00D843C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843C5"/>
    <w:rPr>
      <w:vertAlign w:val="superscript"/>
    </w:rPr>
  </w:style>
  <w:style w:type="character" w:customStyle="1" w:styleId="Heading1Char">
    <w:name w:val="Heading 1 Char"/>
    <w:basedOn w:val="DefaultParagraphFont"/>
    <w:link w:val="Heading1"/>
    <w:rsid w:val="00D843C5"/>
    <w:rPr>
      <w:rFonts w:ascii="Courier" w:eastAsia="Times New Roman" w:hAnsi="Courier" w:cs="Times New Roman"/>
      <w:b/>
      <w:sz w:val="24"/>
      <w:szCs w:val="20"/>
      <w:u w:val="single"/>
    </w:rPr>
  </w:style>
  <w:style w:type="character" w:customStyle="1" w:styleId="Heading2Char">
    <w:name w:val="Heading 2 Char"/>
    <w:basedOn w:val="DefaultParagraphFont"/>
    <w:link w:val="Heading2"/>
    <w:semiHidden/>
    <w:rsid w:val="00D843C5"/>
    <w:rPr>
      <w:rFonts w:ascii="Courier" w:eastAsia="Times New Roman" w:hAnsi="Courier" w:cs="Times New Roman"/>
      <w:b/>
      <w:sz w:val="24"/>
      <w:szCs w:val="20"/>
    </w:rPr>
  </w:style>
  <w:style w:type="paragraph" w:styleId="ListParagraph">
    <w:name w:val="List Paragraph"/>
    <w:basedOn w:val="Normal"/>
    <w:uiPriority w:val="34"/>
    <w:qFormat/>
    <w:rsid w:val="000D7055"/>
    <w:pPr>
      <w:ind w:left="720"/>
      <w:contextualSpacing/>
    </w:pPr>
  </w:style>
  <w:style w:type="paragraph" w:styleId="BalloonText">
    <w:name w:val="Balloon Text"/>
    <w:basedOn w:val="Normal"/>
    <w:link w:val="BalloonTextChar"/>
    <w:uiPriority w:val="99"/>
    <w:semiHidden/>
    <w:unhideWhenUsed/>
    <w:rsid w:val="000D7055"/>
    <w:rPr>
      <w:rFonts w:ascii="Tahoma" w:hAnsi="Tahoma" w:cs="Tahoma"/>
      <w:sz w:val="16"/>
      <w:szCs w:val="16"/>
    </w:rPr>
  </w:style>
  <w:style w:type="character" w:customStyle="1" w:styleId="BalloonTextChar">
    <w:name w:val="Balloon Text Char"/>
    <w:basedOn w:val="DefaultParagraphFont"/>
    <w:link w:val="BalloonText"/>
    <w:uiPriority w:val="99"/>
    <w:semiHidden/>
    <w:rsid w:val="000D70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5018">
      <w:bodyDiv w:val="1"/>
      <w:marLeft w:val="0"/>
      <w:marRight w:val="0"/>
      <w:marTop w:val="0"/>
      <w:marBottom w:val="0"/>
      <w:divBdr>
        <w:top w:val="none" w:sz="0" w:space="0" w:color="auto"/>
        <w:left w:val="none" w:sz="0" w:space="0" w:color="auto"/>
        <w:bottom w:val="none" w:sz="0" w:space="0" w:color="auto"/>
        <w:right w:val="none" w:sz="0" w:space="0" w:color="auto"/>
      </w:divBdr>
    </w:div>
    <w:div w:id="520552674">
      <w:bodyDiv w:val="1"/>
      <w:marLeft w:val="0"/>
      <w:marRight w:val="0"/>
      <w:marTop w:val="0"/>
      <w:marBottom w:val="0"/>
      <w:divBdr>
        <w:top w:val="none" w:sz="0" w:space="0" w:color="auto"/>
        <w:left w:val="none" w:sz="0" w:space="0" w:color="auto"/>
        <w:bottom w:val="none" w:sz="0" w:space="0" w:color="auto"/>
        <w:right w:val="none" w:sz="0" w:space="0" w:color="auto"/>
      </w:divBdr>
    </w:div>
    <w:div w:id="815336715">
      <w:bodyDiv w:val="1"/>
      <w:marLeft w:val="0"/>
      <w:marRight w:val="0"/>
      <w:marTop w:val="0"/>
      <w:marBottom w:val="0"/>
      <w:divBdr>
        <w:top w:val="none" w:sz="0" w:space="0" w:color="auto"/>
        <w:left w:val="none" w:sz="0" w:space="0" w:color="auto"/>
        <w:bottom w:val="none" w:sz="0" w:space="0" w:color="auto"/>
        <w:right w:val="none" w:sz="0" w:space="0" w:color="auto"/>
      </w:divBdr>
    </w:div>
    <w:div w:id="920869843">
      <w:bodyDiv w:val="1"/>
      <w:marLeft w:val="0"/>
      <w:marRight w:val="0"/>
      <w:marTop w:val="0"/>
      <w:marBottom w:val="0"/>
      <w:divBdr>
        <w:top w:val="none" w:sz="0" w:space="0" w:color="auto"/>
        <w:left w:val="none" w:sz="0" w:space="0" w:color="auto"/>
        <w:bottom w:val="none" w:sz="0" w:space="0" w:color="auto"/>
        <w:right w:val="none" w:sz="0" w:space="0" w:color="auto"/>
      </w:divBdr>
    </w:div>
    <w:div w:id="1329867392">
      <w:bodyDiv w:val="1"/>
      <w:marLeft w:val="0"/>
      <w:marRight w:val="0"/>
      <w:marTop w:val="0"/>
      <w:marBottom w:val="0"/>
      <w:divBdr>
        <w:top w:val="none" w:sz="0" w:space="0" w:color="auto"/>
        <w:left w:val="none" w:sz="0" w:space="0" w:color="auto"/>
        <w:bottom w:val="none" w:sz="0" w:space="0" w:color="auto"/>
        <w:right w:val="none" w:sz="0" w:space="0" w:color="auto"/>
      </w:divBdr>
    </w:div>
    <w:div w:id="1541358774">
      <w:bodyDiv w:val="1"/>
      <w:marLeft w:val="0"/>
      <w:marRight w:val="0"/>
      <w:marTop w:val="0"/>
      <w:marBottom w:val="0"/>
      <w:divBdr>
        <w:top w:val="none" w:sz="0" w:space="0" w:color="auto"/>
        <w:left w:val="none" w:sz="0" w:space="0" w:color="auto"/>
        <w:bottom w:val="none" w:sz="0" w:space="0" w:color="auto"/>
        <w:right w:val="none" w:sz="0" w:space="0" w:color="auto"/>
      </w:divBdr>
    </w:div>
    <w:div w:id="21300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2012-06-08T19:55:00Z</cp:lastPrinted>
  <dcterms:created xsi:type="dcterms:W3CDTF">2012-06-12T19:23:00Z</dcterms:created>
  <dcterms:modified xsi:type="dcterms:W3CDTF">2012-06-12T19:23:00Z</dcterms:modified>
</cp:coreProperties>
</file>