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C0EF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0EF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C0EFA">
        <w:rPr>
          <w:rFonts w:ascii="Times New Roman" w:hAnsi="Times New Roman"/>
          <w:b/>
          <w:spacing w:val="-3"/>
          <w:szCs w:val="24"/>
        </w:rPr>
        <w:fldChar w:fldCharType="begin"/>
      </w:r>
      <w:r w:rsidRPr="00DC0EF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C0EF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C0EF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0EF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C0EFA" w:rsidRDefault="00141506" w:rsidP="00DC0E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C0EF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C0EFA" w:rsidRDefault="00DC0EFA" w:rsidP="00DC0E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0EFA" w:rsidRDefault="00DC0EFA" w:rsidP="00DC0E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0EFA" w:rsidRDefault="00DC0EFA" w:rsidP="00DC0E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0EFA" w:rsidRPr="00DC0EFA" w:rsidRDefault="00DC0EFA" w:rsidP="00DC0EFA">
      <w:pPr>
        <w:rPr>
          <w:rFonts w:ascii="Times New Roman" w:hAnsi="Times New Roman"/>
        </w:rPr>
      </w:pPr>
      <w:r w:rsidRPr="00DC0EFA">
        <w:rPr>
          <w:rFonts w:ascii="Times New Roman" w:hAnsi="Times New Roman"/>
        </w:rPr>
        <w:t>Lea Dieudonne</w:t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  <w:t>:</w:t>
      </w:r>
    </w:p>
    <w:p w:rsidR="00DC0EFA" w:rsidRPr="00DC0EFA" w:rsidRDefault="00DC0EFA" w:rsidP="00DC0EFA">
      <w:pPr>
        <w:rPr>
          <w:rFonts w:ascii="Times New Roman" w:hAnsi="Times New Roman"/>
        </w:rPr>
      </w:pP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  <w:t>:</w:t>
      </w:r>
    </w:p>
    <w:p w:rsidR="00DC0EFA" w:rsidRPr="00DC0EFA" w:rsidRDefault="00DC0EFA" w:rsidP="00DC0EFA">
      <w:pPr>
        <w:rPr>
          <w:rFonts w:ascii="Times New Roman" w:hAnsi="Times New Roman"/>
        </w:rPr>
      </w:pPr>
      <w:r w:rsidRPr="00DC0EFA">
        <w:rPr>
          <w:rFonts w:ascii="Times New Roman" w:hAnsi="Times New Roman"/>
        </w:rPr>
        <w:tab/>
        <w:t>v.</w:t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  <w:t>:</w:t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>C-2011-2274966</w:t>
      </w:r>
    </w:p>
    <w:p w:rsidR="00DC0EFA" w:rsidRPr="00DC0EFA" w:rsidRDefault="00DC0EFA" w:rsidP="00DC0EFA">
      <w:pPr>
        <w:rPr>
          <w:rFonts w:ascii="Times New Roman" w:hAnsi="Times New Roman"/>
        </w:rPr>
      </w:pP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  <w:t>:</w:t>
      </w:r>
    </w:p>
    <w:p w:rsidR="00DC0EFA" w:rsidRPr="00DC0EFA" w:rsidRDefault="00DC0EFA" w:rsidP="00DC0EFA">
      <w:pPr>
        <w:rPr>
          <w:rFonts w:ascii="Times New Roman" w:hAnsi="Times New Roman"/>
        </w:rPr>
      </w:pPr>
      <w:r w:rsidRPr="00DC0EFA">
        <w:rPr>
          <w:rFonts w:ascii="Times New Roman" w:hAnsi="Times New Roman"/>
        </w:rPr>
        <w:t>Philadelphia Gas Works</w:t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  <w:t>:</w:t>
      </w:r>
    </w:p>
    <w:p w:rsidR="00DC0EFA" w:rsidRDefault="00DC0EFA" w:rsidP="00DC0E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C0EFA" w:rsidRDefault="00DC0EFA" w:rsidP="00DC0E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C0EFA" w:rsidRPr="00DC0EFA" w:rsidRDefault="00DC0EFA" w:rsidP="00DC0E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C0E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DC0EFA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C0EFA">
        <w:rPr>
          <w:rFonts w:ascii="Times New Roman" w:hAnsi="Times New Roman"/>
          <w:spacing w:val="-3"/>
          <w:szCs w:val="24"/>
        </w:rPr>
        <w:t>April 20,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0EFA" w:rsidRPr="00DC0EFA" w:rsidRDefault="00DC0EFA" w:rsidP="00DC0EFA">
      <w:pPr>
        <w:ind w:firstLine="1440"/>
        <w:jc w:val="both"/>
        <w:rPr>
          <w:rFonts w:ascii="Times New Roman" w:hAnsi="Times New Roman"/>
        </w:rPr>
      </w:pPr>
      <w:r w:rsidRPr="00DC0EFA">
        <w:rPr>
          <w:rFonts w:ascii="Times New Roman" w:hAnsi="Times New Roman"/>
        </w:rPr>
        <w:t>1.</w:t>
      </w:r>
      <w:r w:rsidRPr="00DC0EFA">
        <w:rPr>
          <w:rFonts w:ascii="Times New Roman" w:hAnsi="Times New Roman"/>
        </w:rPr>
        <w:tab/>
        <w:t>That the complaint filed by Lea Dieudonne against Philadelphia Gas Works at Docket No. C-2011-2274966 is dismissed without prejudice.</w:t>
      </w:r>
    </w:p>
    <w:p w:rsidR="00DC0EFA" w:rsidRPr="00DC0EFA" w:rsidRDefault="00DC0EFA" w:rsidP="00DC0EFA">
      <w:pPr>
        <w:jc w:val="both"/>
        <w:rPr>
          <w:rFonts w:ascii="Times New Roman" w:hAnsi="Times New Roman"/>
        </w:rPr>
      </w:pPr>
    </w:p>
    <w:p w:rsidR="00DC0EFA" w:rsidRPr="00DC0EFA" w:rsidRDefault="00DC0EFA" w:rsidP="00DC0EFA">
      <w:pPr>
        <w:jc w:val="both"/>
        <w:rPr>
          <w:rFonts w:ascii="Times New Roman" w:hAnsi="Times New Roman"/>
        </w:rPr>
      </w:pP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  <w:t>2.</w:t>
      </w:r>
      <w:r w:rsidRPr="00DC0EFA">
        <w:rPr>
          <w:rFonts w:ascii="Times New Roman" w:hAnsi="Times New Roman"/>
        </w:rPr>
        <w:tab/>
        <w:t>That the hearing scheduled for April 25, 2012 is cancelled.</w:t>
      </w:r>
    </w:p>
    <w:p w:rsidR="00DC0EFA" w:rsidRPr="00DC0EFA" w:rsidRDefault="00DC0EFA" w:rsidP="00DC0EFA">
      <w:pPr>
        <w:jc w:val="both"/>
        <w:rPr>
          <w:rFonts w:ascii="Times New Roman" w:hAnsi="Times New Roman"/>
        </w:rPr>
      </w:pPr>
    </w:p>
    <w:p w:rsidR="00DC0EFA" w:rsidRPr="00DC0EFA" w:rsidRDefault="00DC0EFA" w:rsidP="00DC0EFA">
      <w:pPr>
        <w:jc w:val="both"/>
        <w:rPr>
          <w:rFonts w:ascii="Times New Roman" w:hAnsi="Times New Roman"/>
        </w:rPr>
      </w:pPr>
      <w:r w:rsidRPr="00DC0EFA">
        <w:rPr>
          <w:rFonts w:ascii="Times New Roman" w:hAnsi="Times New Roman"/>
        </w:rPr>
        <w:tab/>
      </w:r>
      <w:r w:rsidRPr="00DC0EFA">
        <w:rPr>
          <w:rFonts w:ascii="Times New Roman" w:hAnsi="Times New Roman"/>
        </w:rPr>
        <w:tab/>
        <w:t>3.</w:t>
      </w:r>
      <w:r w:rsidRPr="00DC0EFA">
        <w:rPr>
          <w:rFonts w:ascii="Times New Roman" w:hAnsi="Times New Roman"/>
        </w:rPr>
        <w:tab/>
        <w:t xml:space="preserve">That the record at Docket No. C-2011-2274966 is marked closed.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C3C4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3A6AB44" wp14:editId="4C0521E6">
            <wp:simplePos x="0" y="0"/>
            <wp:positionH relativeFrom="column">
              <wp:posOffset>2854325</wp:posOffset>
            </wp:positionH>
            <wp:positionV relativeFrom="paragraph">
              <wp:posOffset>142875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C0EFA" w:rsidRDefault="00DC0EF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3C4F">
        <w:rPr>
          <w:rFonts w:ascii="Times New Roman" w:hAnsi="Times New Roman"/>
          <w:spacing w:val="-3"/>
          <w:szCs w:val="24"/>
        </w:rPr>
        <w:t>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E94" w:rsidRDefault="001E5E94">
      <w:pPr>
        <w:spacing w:line="20" w:lineRule="exact"/>
      </w:pPr>
    </w:p>
  </w:endnote>
  <w:endnote w:type="continuationSeparator" w:id="0">
    <w:p w:rsidR="001E5E94" w:rsidRDefault="001E5E94">
      <w:r>
        <w:t xml:space="preserve"> </w:t>
      </w:r>
    </w:p>
  </w:endnote>
  <w:endnote w:type="continuationNotice" w:id="1">
    <w:p w:rsidR="001E5E94" w:rsidRDefault="001E5E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E94" w:rsidRDefault="001E5E94">
      <w:r>
        <w:separator/>
      </w:r>
    </w:p>
  </w:footnote>
  <w:footnote w:type="continuationSeparator" w:id="0">
    <w:p w:rsidR="001E5E94" w:rsidRDefault="001E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5E94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56F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0EFA"/>
    <w:rsid w:val="00DC3C4F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2012-06-22T12:09:00Z</cp:lastPrinted>
  <dcterms:created xsi:type="dcterms:W3CDTF">2010-09-08T19:30:00Z</dcterms:created>
  <dcterms:modified xsi:type="dcterms:W3CDTF">2012-06-22T12:09:00Z</dcterms:modified>
</cp:coreProperties>
</file>