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73" w:rsidRPr="007768ED" w:rsidRDefault="00F63573" w:rsidP="00F63573">
      <w:pPr>
        <w:jc w:val="center"/>
        <w:rPr>
          <w:b/>
        </w:rPr>
      </w:pPr>
      <w:bookmarkStart w:id="0" w:name="_GoBack"/>
      <w:bookmarkEnd w:id="0"/>
      <w:r w:rsidRPr="007768ED">
        <w:rPr>
          <w:b/>
        </w:rPr>
        <w:t>BEFORE THE</w:t>
      </w:r>
    </w:p>
    <w:p w:rsidR="00F63573" w:rsidRPr="007768ED" w:rsidRDefault="00F63573" w:rsidP="00F63573">
      <w:pPr>
        <w:jc w:val="center"/>
        <w:rPr>
          <w:b/>
        </w:rPr>
      </w:pPr>
      <w:r w:rsidRPr="007768ED">
        <w:rPr>
          <w:b/>
        </w:rPr>
        <w:t>PENNSYLVANIA PUBLIC UTILITY COMMISSION</w:t>
      </w:r>
    </w:p>
    <w:p w:rsidR="00F63573" w:rsidRPr="007768ED" w:rsidRDefault="00F63573" w:rsidP="00F63573">
      <w:pPr>
        <w:jc w:val="center"/>
        <w:rPr>
          <w:b/>
        </w:rPr>
      </w:pPr>
    </w:p>
    <w:p w:rsidR="00F63573" w:rsidRPr="007768ED" w:rsidRDefault="00F63573" w:rsidP="00F63573"/>
    <w:p w:rsidR="00F63573" w:rsidRPr="007768ED" w:rsidRDefault="00F63573" w:rsidP="00F63573"/>
    <w:p w:rsidR="00F63573" w:rsidRPr="007768ED" w:rsidRDefault="00F63573" w:rsidP="00F63573">
      <w:r w:rsidRPr="007768ED">
        <w:t>Pennsylvania Public Utility Commission,</w:t>
      </w:r>
      <w:r w:rsidRPr="007768ED">
        <w:tab/>
      </w:r>
      <w:r w:rsidRPr="007768ED">
        <w:tab/>
        <w:t>:</w:t>
      </w:r>
    </w:p>
    <w:p w:rsidR="00F63573" w:rsidRPr="007768ED" w:rsidRDefault="00F63573" w:rsidP="00F63573">
      <w:r w:rsidRPr="007768ED">
        <w:t>Bureau of Transportation and Safety</w:t>
      </w:r>
      <w:r w:rsidRPr="007768ED">
        <w:tab/>
      </w:r>
      <w:r w:rsidRPr="007768ED">
        <w:tab/>
      </w:r>
      <w:r w:rsidRPr="007768ED">
        <w:tab/>
        <w:t>:</w:t>
      </w:r>
    </w:p>
    <w:p w:rsidR="00F63573" w:rsidRPr="007768ED" w:rsidRDefault="00F63573" w:rsidP="00F63573">
      <w:r w:rsidRPr="007768ED">
        <w:tab/>
      </w:r>
      <w:r w:rsidRPr="007768ED">
        <w:tab/>
      </w:r>
      <w:r w:rsidRPr="007768ED">
        <w:tab/>
      </w:r>
      <w:r w:rsidRPr="007768ED">
        <w:tab/>
      </w:r>
      <w:r w:rsidRPr="007768ED">
        <w:tab/>
      </w:r>
      <w:r w:rsidRPr="007768ED">
        <w:tab/>
      </w:r>
      <w:r w:rsidRPr="007768ED">
        <w:tab/>
        <w:t>:</w:t>
      </w:r>
    </w:p>
    <w:p w:rsidR="00F63573" w:rsidRPr="007768ED" w:rsidRDefault="00F63573" w:rsidP="00F63573">
      <w:r w:rsidRPr="007768ED">
        <w:tab/>
        <w:t>v.</w:t>
      </w:r>
      <w:r w:rsidRPr="007768ED">
        <w:tab/>
      </w:r>
      <w:r w:rsidRPr="007768ED">
        <w:tab/>
      </w:r>
      <w:r w:rsidRPr="007768ED">
        <w:tab/>
      </w:r>
      <w:r w:rsidRPr="007768ED">
        <w:tab/>
      </w:r>
      <w:r w:rsidRPr="007768ED">
        <w:tab/>
      </w:r>
      <w:r w:rsidRPr="007768ED">
        <w:tab/>
        <w:t>:</w:t>
      </w:r>
      <w:r w:rsidRPr="007768ED">
        <w:tab/>
      </w:r>
      <w:r w:rsidRPr="007768ED">
        <w:tab/>
        <w:t>C-2010-2177857</w:t>
      </w:r>
    </w:p>
    <w:p w:rsidR="00F63573" w:rsidRPr="007768ED" w:rsidRDefault="00F63573" w:rsidP="00F63573">
      <w:r w:rsidRPr="007768ED">
        <w:tab/>
      </w:r>
      <w:r w:rsidRPr="007768ED">
        <w:tab/>
      </w:r>
      <w:r w:rsidRPr="007768ED">
        <w:tab/>
      </w:r>
      <w:r w:rsidRPr="007768ED">
        <w:tab/>
      </w:r>
      <w:r w:rsidRPr="007768ED">
        <w:tab/>
      </w:r>
      <w:r w:rsidRPr="007768ED">
        <w:tab/>
      </w:r>
      <w:r w:rsidRPr="007768ED">
        <w:tab/>
        <w:t>:</w:t>
      </w:r>
    </w:p>
    <w:p w:rsidR="00F63573" w:rsidRPr="007768ED" w:rsidRDefault="00F63573" w:rsidP="00F63573">
      <w:r w:rsidRPr="007768ED">
        <w:t>Yellow Cab Company of Pittsburgh</w:t>
      </w:r>
      <w:r w:rsidRPr="007768ED">
        <w:tab/>
      </w:r>
      <w:r w:rsidRPr="007768ED">
        <w:tab/>
      </w:r>
      <w:r w:rsidRPr="007768ED">
        <w:tab/>
        <w:t>:</w:t>
      </w:r>
    </w:p>
    <w:p w:rsidR="00F63573" w:rsidRPr="007768ED" w:rsidRDefault="00F63573" w:rsidP="00F63573"/>
    <w:p w:rsidR="00F63573" w:rsidRPr="007768ED" w:rsidRDefault="00F63573" w:rsidP="00F63573"/>
    <w:p w:rsidR="00F63573" w:rsidRPr="007768ED" w:rsidRDefault="00F63573" w:rsidP="00F63573">
      <w:pPr>
        <w:jc w:val="center"/>
        <w:rPr>
          <w:b/>
          <w:u w:val="single"/>
        </w:rPr>
      </w:pPr>
    </w:p>
    <w:p w:rsidR="00F63573" w:rsidRPr="007768ED" w:rsidRDefault="00F63573" w:rsidP="00F63573">
      <w:pPr>
        <w:jc w:val="center"/>
        <w:rPr>
          <w:b/>
          <w:u w:val="single"/>
        </w:rPr>
      </w:pPr>
      <w:r w:rsidRPr="007768ED">
        <w:rPr>
          <w:b/>
          <w:u w:val="single"/>
        </w:rPr>
        <w:t>INITIAL DECISION</w:t>
      </w:r>
    </w:p>
    <w:p w:rsidR="00F63573" w:rsidRPr="007768ED" w:rsidRDefault="00F63573" w:rsidP="00F63573">
      <w:pPr>
        <w:jc w:val="center"/>
      </w:pPr>
    </w:p>
    <w:p w:rsidR="00F63573" w:rsidRPr="007768ED" w:rsidRDefault="00F63573" w:rsidP="00F63573">
      <w:pPr>
        <w:jc w:val="center"/>
      </w:pPr>
    </w:p>
    <w:p w:rsidR="00F63573" w:rsidRPr="007768ED" w:rsidRDefault="00F63573" w:rsidP="00F63573">
      <w:pPr>
        <w:jc w:val="center"/>
      </w:pPr>
      <w:r w:rsidRPr="007768ED">
        <w:t>Before</w:t>
      </w:r>
    </w:p>
    <w:p w:rsidR="00F63573" w:rsidRPr="007768ED" w:rsidRDefault="00F63573" w:rsidP="00F63573">
      <w:pPr>
        <w:jc w:val="center"/>
      </w:pPr>
      <w:r w:rsidRPr="007768ED">
        <w:t>John H. Corbett, Jr.</w:t>
      </w:r>
    </w:p>
    <w:p w:rsidR="00F63573" w:rsidRPr="007768ED" w:rsidRDefault="00F63573" w:rsidP="00F63573">
      <w:pPr>
        <w:jc w:val="center"/>
      </w:pPr>
      <w:r w:rsidRPr="007768ED">
        <w:t>Administrative Law Judge</w:t>
      </w:r>
    </w:p>
    <w:p w:rsidR="00F63573" w:rsidRPr="007768ED" w:rsidRDefault="00F63573" w:rsidP="00F63573">
      <w:pPr>
        <w:jc w:val="center"/>
      </w:pPr>
    </w:p>
    <w:p w:rsidR="00F63573" w:rsidRPr="007768ED" w:rsidRDefault="00F63573" w:rsidP="00F63573">
      <w:pPr>
        <w:jc w:val="center"/>
      </w:pPr>
    </w:p>
    <w:p w:rsidR="00F63573" w:rsidRPr="007768ED" w:rsidRDefault="00F63573" w:rsidP="00F63573">
      <w:pPr>
        <w:jc w:val="center"/>
        <w:rPr>
          <w:u w:val="single"/>
        </w:rPr>
      </w:pPr>
      <w:r w:rsidRPr="007768ED">
        <w:rPr>
          <w:u w:val="single"/>
        </w:rPr>
        <w:t>HISTORY OF THE PROCEEDING</w:t>
      </w:r>
    </w:p>
    <w:p w:rsidR="00F63573" w:rsidRPr="007768ED" w:rsidRDefault="00F63573" w:rsidP="00F63573"/>
    <w:p w:rsidR="00F63573" w:rsidRPr="007768ED" w:rsidRDefault="00F63573" w:rsidP="00F63573"/>
    <w:p w:rsidR="001A517C" w:rsidRDefault="00F63573" w:rsidP="006116A9">
      <w:pPr>
        <w:spacing w:line="360" w:lineRule="auto"/>
        <w:ind w:firstLine="1440"/>
      </w:pPr>
      <w:r w:rsidRPr="007768ED">
        <w:t>On</w:t>
      </w:r>
      <w:r w:rsidR="006116A9">
        <w:t xml:space="preserve"> </w:t>
      </w:r>
      <w:r w:rsidR="006116A9" w:rsidRPr="007768ED">
        <w:t>October 14, 2010,</w:t>
      </w:r>
      <w:r w:rsidRPr="007768ED">
        <w:t xml:space="preserve"> the Bureau of Transportation and Safety (“BTS”)</w:t>
      </w:r>
      <w:r w:rsidRPr="007768ED">
        <w:rPr>
          <w:rStyle w:val="FootnoteReference"/>
        </w:rPr>
        <w:footnoteReference w:id="1"/>
      </w:r>
      <w:r w:rsidRPr="007768ED">
        <w:t xml:space="preserve"> for the Pennsylvania Public Utility Commission (“Commission”) filed a complaint against Respondent, Yellow Cab Company of Pittsburgh, </w:t>
      </w:r>
      <w:r w:rsidR="006116A9">
        <w:t xml:space="preserve">charging </w:t>
      </w:r>
      <w:r w:rsidRPr="007768ED">
        <w:t>Respondent</w:t>
      </w:r>
      <w:r w:rsidR="007768ED" w:rsidRPr="007768ED">
        <w:t xml:space="preserve"> </w:t>
      </w:r>
      <w:r w:rsidR="006116A9">
        <w:t>with</w:t>
      </w:r>
      <w:r w:rsidR="007768ED" w:rsidRPr="007768ED">
        <w:t xml:space="preserve"> the following violations: failure to transport passengers to their destination by the shortest practical route, in violation of 52 Pa. Code §29.313(b); failure to have a complete driver log sheet or trip sheet in its vehicle, in violation of 52 Pa. Code §29.335(a)(2); and failure to maintain direct control and supervision of its operations and service</w:t>
      </w:r>
      <w:r w:rsidR="005A5841">
        <w:t>, in violation of 52 Pa. Code §</w:t>
      </w:r>
      <w:r w:rsidR="007768ED" w:rsidRPr="007768ED">
        <w:t xml:space="preserve">29.101(a)(5).  The </w:t>
      </w:r>
      <w:r w:rsidR="006116A9">
        <w:t xml:space="preserve">BTS </w:t>
      </w:r>
      <w:r w:rsidR="007768ED" w:rsidRPr="007768ED">
        <w:t xml:space="preserve">sought a civil penalty of $650 for the alleged violations.  </w:t>
      </w:r>
      <w:r w:rsidR="006116A9">
        <w:t xml:space="preserve">When it </w:t>
      </w:r>
      <w:r w:rsidR="007768ED" w:rsidRPr="007768ED">
        <w:t xml:space="preserve">did not receive an </w:t>
      </w:r>
      <w:r w:rsidR="006116A9">
        <w:t xml:space="preserve">answer from Yellow Cab, </w:t>
      </w:r>
      <w:r w:rsidR="007768ED" w:rsidRPr="007768ED">
        <w:t xml:space="preserve">the Commission issued </w:t>
      </w:r>
      <w:r w:rsidR="006116A9">
        <w:t xml:space="preserve">a </w:t>
      </w:r>
      <w:r w:rsidR="007768ED" w:rsidRPr="006116A9">
        <w:t>Secretarial Letter</w:t>
      </w:r>
      <w:r w:rsidR="006116A9">
        <w:t xml:space="preserve"> on </w:t>
      </w:r>
      <w:r w:rsidR="006116A9" w:rsidRPr="006116A9">
        <w:t>December 30</w:t>
      </w:r>
      <w:r w:rsidR="006116A9">
        <w:t>, 2010</w:t>
      </w:r>
      <w:r w:rsidR="007768ED" w:rsidRPr="007768ED">
        <w:t>,</w:t>
      </w:r>
      <w:r w:rsidR="007768ED" w:rsidRPr="007768ED">
        <w:rPr>
          <w:i/>
        </w:rPr>
        <w:t xml:space="preserve"> </w:t>
      </w:r>
      <w:r w:rsidR="006116A9">
        <w:t>which sustained the c</w:t>
      </w:r>
      <w:r w:rsidR="007768ED" w:rsidRPr="007768ED">
        <w:t xml:space="preserve">omplaint and imposed a civil </w:t>
      </w:r>
      <w:r w:rsidR="00413BB9">
        <w:t>penalty of $650 on Respondent.</w:t>
      </w:r>
    </w:p>
    <w:p w:rsidR="00413BB9" w:rsidRDefault="00413BB9" w:rsidP="00413BB9">
      <w:pPr>
        <w:spacing w:line="360" w:lineRule="auto"/>
      </w:pPr>
    </w:p>
    <w:p w:rsidR="00413BB9" w:rsidRDefault="00413BB9" w:rsidP="00413BB9">
      <w:pPr>
        <w:spacing w:line="360" w:lineRule="auto"/>
      </w:pPr>
      <w:r>
        <w:tab/>
      </w:r>
      <w:r>
        <w:tab/>
        <w:t xml:space="preserve">Whereupon, Yellow Cab on January 7, 2011 filed a Petition to Rescind Order and for Leave to File Answer to Complaint, </w:t>
      </w:r>
      <w:r>
        <w:rPr>
          <w:i/>
        </w:rPr>
        <w:t>Nunc Pro Tunc</w:t>
      </w:r>
      <w:r>
        <w:t xml:space="preserve">.  No response to the petition was filed.  </w:t>
      </w:r>
      <w:r>
        <w:lastRenderedPageBreak/>
        <w:t xml:space="preserve">By Opinion and Order entered </w:t>
      </w:r>
      <w:r w:rsidR="00A21F8D">
        <w:t xml:space="preserve">on </w:t>
      </w:r>
      <w:r>
        <w:t>April 14, 2011, the Commission</w:t>
      </w:r>
      <w:r w:rsidR="00A21F8D">
        <w:t xml:space="preserve"> granted the petition and directed Yellow Cab to file its answer to the complaint within 20 days of entry of the Order.</w:t>
      </w:r>
      <w:r w:rsidR="00F22944">
        <w:t xml:space="preserve">  On April 20, 2011, Yellow Cab answered the complaint admitting it provided the transportation in question, but denying any wrongdoing.</w:t>
      </w:r>
    </w:p>
    <w:p w:rsidR="00F22944" w:rsidRDefault="00F22944" w:rsidP="00413BB9">
      <w:pPr>
        <w:spacing w:line="360" w:lineRule="auto"/>
      </w:pPr>
    </w:p>
    <w:p w:rsidR="00F22944" w:rsidRDefault="00F22944" w:rsidP="00413BB9">
      <w:pPr>
        <w:spacing w:line="360" w:lineRule="auto"/>
      </w:pPr>
      <w:r>
        <w:tab/>
      </w:r>
      <w:r>
        <w:tab/>
        <w:t xml:space="preserve">I received this case assignment on March 27, 2012.  A standard Prehearing Order was issued on </w:t>
      </w:r>
      <w:r w:rsidR="00587714">
        <w:t>March 28, 2012.</w:t>
      </w:r>
    </w:p>
    <w:p w:rsidR="00587714" w:rsidRDefault="00587714" w:rsidP="00413BB9">
      <w:pPr>
        <w:spacing w:line="360" w:lineRule="auto"/>
      </w:pPr>
    </w:p>
    <w:p w:rsidR="00587714" w:rsidRDefault="00587714" w:rsidP="00413BB9">
      <w:pPr>
        <w:spacing w:line="360" w:lineRule="auto"/>
      </w:pPr>
      <w:r>
        <w:tab/>
      </w:r>
      <w:r>
        <w:tab/>
        <w:t xml:space="preserve">A hearing was held in Pittsburgh on May 2, 2012.  Heidi Wushinske, Esq., represented the BTS.  Paul S. Guarnieri, Esq., represented Respondent.  Neither party submitted any exhibits for the record.  The hearing generated 37 pages of notes of testimony.  </w:t>
      </w:r>
      <w:r w:rsidR="005103E3">
        <w:t xml:space="preserve">During the hearing, the parties stipulated that Respondent failed </w:t>
      </w:r>
      <w:r w:rsidR="005103E3" w:rsidRPr="007768ED">
        <w:t>to have a complete driver log sheet or trip sheet in its vehicle, in violation of 52 Pa. Code §29.335(a)(2)</w:t>
      </w:r>
      <w:r w:rsidR="005103E3">
        <w:t xml:space="preserve">, on May 22, 2010, the date of the alleged incident, and that the amount of the requested fine of $50 </w:t>
      </w:r>
      <w:r w:rsidR="005A5841">
        <w:t xml:space="preserve">for this violation </w:t>
      </w:r>
      <w:r w:rsidR="005103E3">
        <w:t xml:space="preserve">was reasonable (N.T. 11).  Also during the hearing, the BTS withdrew that portion of its complaint charging Respondent with </w:t>
      </w:r>
      <w:r w:rsidR="005A5841">
        <w:t xml:space="preserve">a </w:t>
      </w:r>
      <w:r w:rsidR="005103E3">
        <w:t xml:space="preserve">failure </w:t>
      </w:r>
      <w:r w:rsidR="00487AB1" w:rsidRPr="007768ED">
        <w:t>to transport passengers to their destination by the shortest practical route</w:t>
      </w:r>
      <w:r w:rsidR="00487AB1">
        <w:t xml:space="preserve"> on May 22, 2010</w:t>
      </w:r>
      <w:r w:rsidR="00487AB1" w:rsidRPr="007768ED">
        <w:t>, in violation of 52 Pa. Code §29.313(b)</w:t>
      </w:r>
      <w:r w:rsidR="00487AB1">
        <w:t xml:space="preserve"> (N.T. 12).  Testimony was heard on the remaining charge that Respondent failed </w:t>
      </w:r>
      <w:r w:rsidR="00487AB1" w:rsidRPr="007768ED">
        <w:t>to maintain direct control and supervision of its operations and service, in violation of 52 Pa. Code §29.101(a)(5).</w:t>
      </w:r>
      <w:r w:rsidR="00487AB1">
        <w:t xml:space="preserve">  </w:t>
      </w:r>
      <w:r w:rsidR="005103E3">
        <w:t>N</w:t>
      </w:r>
      <w:r w:rsidR="00487AB1">
        <w:t xml:space="preserve">either party </w:t>
      </w:r>
      <w:r w:rsidR="005103E3">
        <w:t>filed</w:t>
      </w:r>
      <w:r w:rsidR="00487AB1">
        <w:t xml:space="preserve"> a brief</w:t>
      </w:r>
      <w:r w:rsidR="005103E3">
        <w:t xml:space="preserve">.  </w:t>
      </w:r>
      <w:r>
        <w:t>The record closed on June 4, 2012.</w:t>
      </w:r>
    </w:p>
    <w:p w:rsidR="00587714" w:rsidRDefault="00587714" w:rsidP="00413BB9">
      <w:pPr>
        <w:spacing w:line="360" w:lineRule="auto"/>
      </w:pPr>
    </w:p>
    <w:p w:rsidR="00587714" w:rsidRDefault="00587714" w:rsidP="00587714">
      <w:pPr>
        <w:spacing w:line="360" w:lineRule="auto"/>
        <w:jc w:val="center"/>
      </w:pPr>
      <w:r>
        <w:rPr>
          <w:u w:val="single"/>
        </w:rPr>
        <w:t>FINDINGS OF FACT</w:t>
      </w:r>
    </w:p>
    <w:p w:rsidR="00587714" w:rsidRDefault="00587714" w:rsidP="00587714">
      <w:pPr>
        <w:spacing w:line="360" w:lineRule="auto"/>
      </w:pPr>
    </w:p>
    <w:p w:rsidR="00587714" w:rsidRDefault="0037486D" w:rsidP="00587714">
      <w:pPr>
        <w:pStyle w:val="ListParagraph"/>
        <w:numPr>
          <w:ilvl w:val="0"/>
          <w:numId w:val="1"/>
        </w:numPr>
        <w:spacing w:line="360" w:lineRule="auto"/>
        <w:ind w:left="0" w:firstLine="1440"/>
      </w:pPr>
      <w:r>
        <w:t>Complainant is the Bureau of Transportation and Safety for the Pennsylvania Public Utility Commission (Complaint).</w:t>
      </w:r>
    </w:p>
    <w:p w:rsidR="0037486D" w:rsidRDefault="0037486D" w:rsidP="0037486D">
      <w:pPr>
        <w:pStyle w:val="ListParagraph"/>
        <w:spacing w:line="360" w:lineRule="auto"/>
        <w:ind w:left="1440"/>
      </w:pPr>
    </w:p>
    <w:p w:rsidR="0037486D" w:rsidRDefault="00514E8E" w:rsidP="00587714">
      <w:pPr>
        <w:pStyle w:val="ListParagraph"/>
        <w:numPr>
          <w:ilvl w:val="0"/>
          <w:numId w:val="1"/>
        </w:numPr>
        <w:spacing w:line="360" w:lineRule="auto"/>
        <w:ind w:left="0" w:firstLine="1440"/>
      </w:pPr>
      <w:r>
        <w:t>Respondent is Yellow Cab Company of Pittsburgh, which maintains its principal place of business at 1101 Beaver Avenue, Pittsburgh, Pennsylvania 15233 (Complaint).</w:t>
      </w:r>
    </w:p>
    <w:p w:rsidR="00514E8E" w:rsidRDefault="00514E8E" w:rsidP="00514E8E">
      <w:pPr>
        <w:pStyle w:val="ListParagraph"/>
      </w:pPr>
    </w:p>
    <w:p w:rsidR="00514E8E" w:rsidRDefault="001B1F7F" w:rsidP="00587714">
      <w:pPr>
        <w:pStyle w:val="ListParagraph"/>
        <w:numPr>
          <w:ilvl w:val="0"/>
          <w:numId w:val="1"/>
        </w:numPr>
        <w:spacing w:line="360" w:lineRule="auto"/>
        <w:ind w:left="0" w:firstLine="1440"/>
      </w:pPr>
      <w:r>
        <w:t>Respondent holds a certificate of public convenience from this Commission at Docket No. A-00049926 for call or demand authority (Complaint).</w:t>
      </w:r>
    </w:p>
    <w:p w:rsidR="001B1F7F" w:rsidRDefault="008563C5" w:rsidP="00587714">
      <w:pPr>
        <w:pStyle w:val="ListParagraph"/>
        <w:numPr>
          <w:ilvl w:val="0"/>
          <w:numId w:val="1"/>
        </w:numPr>
        <w:spacing w:line="360" w:lineRule="auto"/>
        <w:ind w:left="0" w:firstLine="1440"/>
      </w:pPr>
      <w:r>
        <w:lastRenderedPageBreak/>
        <w:t xml:space="preserve">The BTS </w:t>
      </w:r>
      <w:r w:rsidR="001B1F7F">
        <w:t>and Respondent have</w:t>
      </w:r>
      <w:r w:rsidR="001B1F7F" w:rsidRPr="00A24357">
        <w:t xml:space="preserve"> </w:t>
      </w:r>
      <w:r w:rsidR="001B1F7F">
        <w:t>stipulated that Respondent violated 52 Pa. Code §29.335(</w:t>
      </w:r>
      <w:r w:rsidR="000F0E9B">
        <w:t>a</w:t>
      </w:r>
      <w:r w:rsidR="001B1F7F">
        <w:t>)</w:t>
      </w:r>
      <w:r w:rsidR="000F0E9B">
        <w:t>(2)</w:t>
      </w:r>
      <w:r w:rsidR="001B1F7F">
        <w:t xml:space="preserve"> by failing to have a complete driver log sheet in its vehicle and Respondent has agreed to pay a civil penalty of $50 for this violation (N.T. 11).</w:t>
      </w:r>
    </w:p>
    <w:p w:rsidR="000F0E9B" w:rsidRDefault="000F0E9B" w:rsidP="000F0E9B">
      <w:pPr>
        <w:pStyle w:val="ListParagraph"/>
      </w:pPr>
    </w:p>
    <w:p w:rsidR="000F0E9B" w:rsidRDefault="00643CE5" w:rsidP="00587714">
      <w:pPr>
        <w:pStyle w:val="ListParagraph"/>
        <w:numPr>
          <w:ilvl w:val="0"/>
          <w:numId w:val="1"/>
        </w:numPr>
        <w:spacing w:line="360" w:lineRule="auto"/>
        <w:ind w:left="0" w:firstLine="1440"/>
      </w:pPr>
      <w:r>
        <w:t xml:space="preserve">On June 21, 2010, BTS Enforcement Officer Gary Double, Jr. met with Yellow Cab’s Safety Manager, Paul Caliari.  The BTS Enforcement Officer learned </w:t>
      </w:r>
      <w:r w:rsidR="003B2FE5">
        <w:t>that on May 22, 2010, Yellow Cab did not have “100% coverage” of its operations by supervisors and it had recently hired two part-time supervisors to fill in the gaps (N.T. 8, 10</w:t>
      </w:r>
      <w:r w:rsidR="00677B64">
        <w:t>, 15</w:t>
      </w:r>
      <w:r w:rsidR="002B6A70">
        <w:t>, 18</w:t>
      </w:r>
      <w:r w:rsidR="003B2FE5">
        <w:t>).</w:t>
      </w:r>
    </w:p>
    <w:p w:rsidR="002B6A70" w:rsidRDefault="002B6A70" w:rsidP="002B6A70">
      <w:pPr>
        <w:pStyle w:val="ListParagraph"/>
      </w:pPr>
    </w:p>
    <w:p w:rsidR="002B6A70" w:rsidRDefault="002B6A70" w:rsidP="00587714">
      <w:pPr>
        <w:pStyle w:val="ListParagraph"/>
        <w:numPr>
          <w:ilvl w:val="0"/>
          <w:numId w:val="1"/>
        </w:numPr>
        <w:spacing w:line="360" w:lineRule="auto"/>
        <w:ind w:left="0" w:firstLine="1440"/>
      </w:pPr>
      <w:r>
        <w:t>The Enforcement Officer does not know when Yellow Cab hired the two part-time supervisors (N.T. 18).</w:t>
      </w:r>
    </w:p>
    <w:p w:rsidR="003B2FE5" w:rsidRDefault="003B2FE5" w:rsidP="003B2FE5">
      <w:pPr>
        <w:pStyle w:val="ListParagraph"/>
      </w:pPr>
    </w:p>
    <w:p w:rsidR="003B2FE5" w:rsidRDefault="00AA4B83" w:rsidP="00587714">
      <w:pPr>
        <w:pStyle w:val="ListParagraph"/>
        <w:numPr>
          <w:ilvl w:val="0"/>
          <w:numId w:val="1"/>
        </w:numPr>
        <w:spacing w:line="360" w:lineRule="auto"/>
        <w:ind w:left="0" w:firstLine="1440"/>
      </w:pPr>
      <w:r>
        <w:t xml:space="preserve">Yellow Cab </w:t>
      </w:r>
      <w:r w:rsidR="00BE1315">
        <w:t xml:space="preserve">owns the vehicles and </w:t>
      </w:r>
      <w:r>
        <w:t>leases its taxicabs to independent drivers (N.T. 16</w:t>
      </w:r>
      <w:r w:rsidR="00BE1315">
        <w:t>, 20-21</w:t>
      </w:r>
      <w:r w:rsidR="00155676">
        <w:t>,</w:t>
      </w:r>
      <w:r w:rsidR="00885F5A">
        <w:t xml:space="preserve"> </w:t>
      </w:r>
      <w:r w:rsidR="00155676">
        <w:t>26</w:t>
      </w:r>
      <w:r w:rsidR="00885F5A">
        <w:t>-27</w:t>
      </w:r>
      <w:r>
        <w:t>).</w:t>
      </w:r>
    </w:p>
    <w:p w:rsidR="008F3C3F" w:rsidRDefault="008F3C3F" w:rsidP="008F3C3F">
      <w:pPr>
        <w:pStyle w:val="ListParagraph"/>
      </w:pPr>
    </w:p>
    <w:p w:rsidR="008F3C3F" w:rsidRDefault="008F3C3F" w:rsidP="00587714">
      <w:pPr>
        <w:pStyle w:val="ListParagraph"/>
        <w:numPr>
          <w:ilvl w:val="0"/>
          <w:numId w:val="1"/>
        </w:numPr>
        <w:spacing w:line="360" w:lineRule="auto"/>
        <w:ind w:left="0" w:firstLine="1440"/>
      </w:pPr>
      <w:r>
        <w:t>All of its taxis bear the Yellow Cab name, its telephone number and PUC certificate number (N.T. 27-28).</w:t>
      </w:r>
    </w:p>
    <w:p w:rsidR="00233C6C" w:rsidRDefault="00233C6C" w:rsidP="00233C6C">
      <w:pPr>
        <w:pStyle w:val="ListParagraph"/>
      </w:pPr>
    </w:p>
    <w:p w:rsidR="00233C6C" w:rsidRDefault="00233C6C" w:rsidP="00587714">
      <w:pPr>
        <w:pStyle w:val="ListParagraph"/>
        <w:numPr>
          <w:ilvl w:val="0"/>
          <w:numId w:val="1"/>
        </w:numPr>
        <w:spacing w:line="360" w:lineRule="auto"/>
        <w:ind w:left="0" w:firstLine="1440"/>
      </w:pPr>
      <w:r>
        <w:t>Under lease agreements with the drivers, the drivers pay Yellow Cab for use of the taxis, the drivers collect the customer fares for themselves, and the drivers report the revenues to Yellow Cab (N.T. 26-27).</w:t>
      </w:r>
    </w:p>
    <w:p w:rsidR="00AA4B83" w:rsidRDefault="00AA4B83" w:rsidP="00AA4B83">
      <w:pPr>
        <w:pStyle w:val="ListParagraph"/>
      </w:pPr>
    </w:p>
    <w:p w:rsidR="00AA4B83" w:rsidRDefault="00B94D5B" w:rsidP="00587714">
      <w:pPr>
        <w:pStyle w:val="ListParagraph"/>
        <w:numPr>
          <w:ilvl w:val="0"/>
          <w:numId w:val="1"/>
        </w:numPr>
        <w:spacing w:line="360" w:lineRule="auto"/>
        <w:ind w:left="0" w:firstLine="1440"/>
      </w:pPr>
      <w:r>
        <w:t>Yellow Cab performs background checks on these drivers before they are permitted to drive its taxis (N.T. 16).</w:t>
      </w:r>
    </w:p>
    <w:p w:rsidR="000711E7" w:rsidRDefault="000711E7" w:rsidP="000711E7">
      <w:pPr>
        <w:pStyle w:val="ListParagraph"/>
      </w:pPr>
    </w:p>
    <w:p w:rsidR="000711E7" w:rsidRDefault="000711E7" w:rsidP="00587714">
      <w:pPr>
        <w:pStyle w:val="ListParagraph"/>
        <w:numPr>
          <w:ilvl w:val="0"/>
          <w:numId w:val="1"/>
        </w:numPr>
        <w:spacing w:line="360" w:lineRule="auto"/>
        <w:ind w:left="0" w:firstLine="1440"/>
      </w:pPr>
      <w:r>
        <w:t xml:space="preserve">These drivers undergo </w:t>
      </w:r>
      <w:r w:rsidR="00233C6C">
        <w:t xml:space="preserve">three days of training </w:t>
      </w:r>
      <w:r>
        <w:t xml:space="preserve">before they are permitted </w:t>
      </w:r>
      <w:r w:rsidR="002B6A70">
        <w:t>to drive Yellow Cab’s taxis (N.T. 17</w:t>
      </w:r>
      <w:r w:rsidR="00233C6C">
        <w:t>, 27</w:t>
      </w:r>
      <w:r w:rsidR="002B6A70">
        <w:t>).</w:t>
      </w:r>
    </w:p>
    <w:p w:rsidR="00B94D5B" w:rsidRDefault="00B94D5B" w:rsidP="00B94D5B">
      <w:pPr>
        <w:pStyle w:val="ListParagraph"/>
      </w:pPr>
    </w:p>
    <w:p w:rsidR="00B94D5B" w:rsidRDefault="00B94D5B" w:rsidP="00587714">
      <w:pPr>
        <w:pStyle w:val="ListParagraph"/>
        <w:numPr>
          <w:ilvl w:val="0"/>
          <w:numId w:val="1"/>
        </w:numPr>
        <w:spacing w:line="360" w:lineRule="auto"/>
        <w:ind w:left="0" w:firstLine="1440"/>
      </w:pPr>
      <w:r>
        <w:t>Yellow Cab has insurance on its vehicles (N.T. 16).</w:t>
      </w:r>
    </w:p>
    <w:p w:rsidR="00B94D5B" w:rsidRDefault="00B94D5B" w:rsidP="00B94D5B">
      <w:pPr>
        <w:pStyle w:val="ListParagraph"/>
      </w:pPr>
    </w:p>
    <w:p w:rsidR="00B94D5B" w:rsidRDefault="000711E7" w:rsidP="00587714">
      <w:pPr>
        <w:pStyle w:val="ListParagraph"/>
        <w:numPr>
          <w:ilvl w:val="0"/>
          <w:numId w:val="1"/>
        </w:numPr>
        <w:spacing w:line="360" w:lineRule="auto"/>
        <w:ind w:left="0" w:firstLine="1440"/>
      </w:pPr>
      <w:r>
        <w:t>All Yellow Cab vehicles undergo motor vehicle registration checks (N.T. 17).</w:t>
      </w:r>
    </w:p>
    <w:p w:rsidR="00BE1315" w:rsidRDefault="00BE1315" w:rsidP="00BE1315">
      <w:pPr>
        <w:pStyle w:val="ListParagraph"/>
      </w:pPr>
    </w:p>
    <w:p w:rsidR="00BE1315" w:rsidRDefault="00BE1315" w:rsidP="00587714">
      <w:pPr>
        <w:pStyle w:val="ListParagraph"/>
        <w:numPr>
          <w:ilvl w:val="0"/>
          <w:numId w:val="1"/>
        </w:numPr>
        <w:spacing w:line="360" w:lineRule="auto"/>
        <w:ind w:left="0" w:firstLine="1440"/>
      </w:pPr>
      <w:r>
        <w:lastRenderedPageBreak/>
        <w:t>In addition to radios, all Yellow Cab taxis have a MDT computer system for communicating with its drivers (N.T. 22-23).</w:t>
      </w:r>
    </w:p>
    <w:p w:rsidR="00D82599" w:rsidRDefault="00D82599" w:rsidP="00D82599">
      <w:pPr>
        <w:pStyle w:val="ListParagraph"/>
      </w:pPr>
    </w:p>
    <w:p w:rsidR="00D82599" w:rsidRDefault="00D82599" w:rsidP="00587714">
      <w:pPr>
        <w:pStyle w:val="ListParagraph"/>
        <w:numPr>
          <w:ilvl w:val="0"/>
          <w:numId w:val="1"/>
        </w:numPr>
        <w:spacing w:line="360" w:lineRule="auto"/>
        <w:ind w:left="0" w:firstLine="1440"/>
      </w:pPr>
      <w:r>
        <w:t xml:space="preserve">All drivers for Yellow Cab must take calls for a fare; if they do not take an order for a fare, they are locked out of the system for two hours and they face a possible fine (N.T. 30-31, 33-34). </w:t>
      </w:r>
    </w:p>
    <w:p w:rsidR="00BE1315" w:rsidRDefault="00BE1315" w:rsidP="00BE1315">
      <w:pPr>
        <w:pStyle w:val="ListParagraph"/>
      </w:pPr>
    </w:p>
    <w:p w:rsidR="00BE1315" w:rsidRDefault="008F3C3F" w:rsidP="00587714">
      <w:pPr>
        <w:pStyle w:val="ListParagraph"/>
        <w:numPr>
          <w:ilvl w:val="0"/>
          <w:numId w:val="1"/>
        </w:numPr>
        <w:spacing w:line="360" w:lineRule="auto"/>
        <w:ind w:left="0" w:firstLine="1440"/>
      </w:pPr>
      <w:r>
        <w:t>Yellow Cab insists there are always supervisors on duty to handle any matters requiring their attention.  On May 22, 2010, the date of the incident under investigation, Tom O’Connor, who was filling in at the time, was acting supervisor from 2:30 to 11:30 p.m.</w:t>
      </w:r>
      <w:r w:rsidR="00D07B14">
        <w:t xml:space="preserve"> (N.T. 28-29).</w:t>
      </w:r>
    </w:p>
    <w:p w:rsidR="00D07B14" w:rsidRDefault="00D07B14" w:rsidP="00D07B14">
      <w:pPr>
        <w:pStyle w:val="ListParagraph"/>
      </w:pPr>
    </w:p>
    <w:p w:rsidR="00D07B14" w:rsidRDefault="00F7306F" w:rsidP="00587714">
      <w:pPr>
        <w:pStyle w:val="ListParagraph"/>
        <w:numPr>
          <w:ilvl w:val="0"/>
          <w:numId w:val="1"/>
        </w:numPr>
        <w:spacing w:line="360" w:lineRule="auto"/>
        <w:ind w:left="0" w:firstLine="1440"/>
      </w:pPr>
      <w:r>
        <w:t xml:space="preserve">The union contract allows a Yellow Cab dispatcher to act as a part-time supervisor, for which that person is paid extra for handling </w:t>
      </w:r>
      <w:r w:rsidR="00550E86">
        <w:t xml:space="preserve">the additional </w:t>
      </w:r>
      <w:r>
        <w:t>duty (N.T. 29).</w:t>
      </w:r>
    </w:p>
    <w:p w:rsidR="00F7306F" w:rsidRDefault="00F7306F" w:rsidP="00F7306F">
      <w:pPr>
        <w:pStyle w:val="ListParagraph"/>
      </w:pPr>
    </w:p>
    <w:p w:rsidR="00F7306F" w:rsidRDefault="00C420D3" w:rsidP="00587714">
      <w:pPr>
        <w:pStyle w:val="ListParagraph"/>
        <w:numPr>
          <w:ilvl w:val="0"/>
          <w:numId w:val="1"/>
        </w:numPr>
        <w:spacing w:line="360" w:lineRule="auto"/>
        <w:ind w:left="0" w:firstLine="1440"/>
      </w:pPr>
      <w:r>
        <w:t>Yellow Cab notes Paul Caliari, as its Safety Director, handles training for Commission regulations and investigations relating to accidents; he is not charged with the oversight of supervisors (N.T. 29).</w:t>
      </w:r>
    </w:p>
    <w:p w:rsidR="00D82599" w:rsidRDefault="00D82599" w:rsidP="00D82599">
      <w:pPr>
        <w:pStyle w:val="ListParagraph"/>
      </w:pPr>
    </w:p>
    <w:p w:rsidR="00D82599" w:rsidRDefault="00D82599" w:rsidP="00587714">
      <w:pPr>
        <w:pStyle w:val="ListParagraph"/>
        <w:numPr>
          <w:ilvl w:val="0"/>
          <w:numId w:val="1"/>
        </w:numPr>
        <w:spacing w:line="360" w:lineRule="auto"/>
        <w:ind w:left="0" w:firstLine="1440"/>
      </w:pPr>
      <w:r>
        <w:t xml:space="preserve">Any complaint that is received by Yellow Cab is handled by a </w:t>
      </w:r>
      <w:r w:rsidR="00BD4071">
        <w:t>s</w:t>
      </w:r>
      <w:r>
        <w:t>upervisor (N.T. 31-32).</w:t>
      </w:r>
    </w:p>
    <w:p w:rsidR="00C420D3" w:rsidRDefault="00C420D3" w:rsidP="00C420D3">
      <w:pPr>
        <w:pStyle w:val="ListParagraph"/>
      </w:pPr>
    </w:p>
    <w:p w:rsidR="00C420D3" w:rsidRDefault="00AD1AC2" w:rsidP="00587714">
      <w:pPr>
        <w:pStyle w:val="ListParagraph"/>
        <w:numPr>
          <w:ilvl w:val="0"/>
          <w:numId w:val="1"/>
        </w:numPr>
        <w:spacing w:line="360" w:lineRule="auto"/>
        <w:ind w:left="0" w:firstLine="1440"/>
      </w:pPr>
      <w:r>
        <w:t xml:space="preserve">Matters of a severe nature, </w:t>
      </w:r>
      <w:r>
        <w:rPr>
          <w:i/>
        </w:rPr>
        <w:t>e.g.</w:t>
      </w:r>
      <w:r>
        <w:t xml:space="preserve">, robberies, fights, accidents, incidents involving trips to a hospital, </w:t>
      </w:r>
      <w:r>
        <w:rPr>
          <w:i/>
        </w:rPr>
        <w:t>etc</w:t>
      </w:r>
      <w:r>
        <w:t>., would be referred to Yellow Cab’s Director, Gerald Campolongo, who is available 24/7 by cell phone (N.T. </w:t>
      </w:r>
      <w:r w:rsidR="00D82599">
        <w:t>25-26, 29-32</w:t>
      </w:r>
      <w:r>
        <w:t>).</w:t>
      </w:r>
    </w:p>
    <w:p w:rsidR="00AD1AC2" w:rsidRDefault="00AD1AC2" w:rsidP="00AD1AC2">
      <w:pPr>
        <w:pStyle w:val="ListParagraph"/>
      </w:pPr>
    </w:p>
    <w:p w:rsidR="00AD1AC2" w:rsidRDefault="004746B5" w:rsidP="00D82599">
      <w:pPr>
        <w:spacing w:line="360" w:lineRule="auto"/>
        <w:jc w:val="center"/>
      </w:pPr>
      <w:r>
        <w:rPr>
          <w:u w:val="single"/>
        </w:rPr>
        <w:t>DISCUSSION</w:t>
      </w:r>
    </w:p>
    <w:p w:rsidR="004746B5" w:rsidRDefault="004746B5" w:rsidP="004746B5">
      <w:pPr>
        <w:spacing w:line="360" w:lineRule="auto"/>
      </w:pPr>
    </w:p>
    <w:p w:rsidR="004746B5" w:rsidRDefault="00B352D0" w:rsidP="004746B5">
      <w:pPr>
        <w:spacing w:line="360" w:lineRule="auto"/>
      </w:pPr>
      <w:r>
        <w:tab/>
      </w:r>
      <w:r>
        <w:tab/>
        <w:t>In its complaint, the BTS charged Yellow Cab with the following violations:</w:t>
      </w:r>
      <w:r w:rsidRPr="007768ED">
        <w:t xml:space="preserve"> failure to transport passengers to their destination by the shortest practical route, in violation of 52 Pa. Code §29.313(b); failure to have a complete driver log sheet or trip sheet in its vehicle, in violation of 52 Pa. Code §29.335(a)(2); and failure to maintain direct control and supervision of its operations and service</w:t>
      </w:r>
      <w:r>
        <w:t>, in violation of 52 Pa. Code §</w:t>
      </w:r>
      <w:r w:rsidRPr="007768ED">
        <w:t>29.101(a)(5).</w:t>
      </w:r>
      <w:r>
        <w:t xml:space="preserve">  The BTS withdrew the first </w:t>
      </w:r>
      <w:r>
        <w:lastRenderedPageBreak/>
        <w:t xml:space="preserve">count, </w:t>
      </w:r>
      <w:r w:rsidRPr="007768ED">
        <w:t>failure to transport passengers to their destination by the shortest practical route,</w:t>
      </w:r>
      <w:r>
        <w:t xml:space="preserve"> at the hearing (N.T. </w:t>
      </w:r>
      <w:r w:rsidR="00794E29">
        <w:t>12</w:t>
      </w:r>
      <w:r>
        <w:t>).</w:t>
      </w:r>
      <w:r w:rsidR="00794E29">
        <w:t xml:space="preserve">  Also at the hearing, the parties stipulated that Respondent failed </w:t>
      </w:r>
      <w:r w:rsidR="00794E29" w:rsidRPr="007768ED">
        <w:t>to have a complete driver log sheet or trip sheet in its vehicle, in violation of 52 Pa. Code §29.335(a)(2)</w:t>
      </w:r>
      <w:r w:rsidR="00794E29">
        <w:t>, and that the amount of the requested fine of $50 for this violation was reasonable (N.T. 11).  The</w:t>
      </w:r>
      <w:r w:rsidR="00E91D4D">
        <w:t xml:space="preserve"> stipulation</w:t>
      </w:r>
      <w:r w:rsidR="00794E29">
        <w:t xml:space="preserve">, however, does not conform </w:t>
      </w:r>
      <w:r w:rsidR="001277E8">
        <w:t>to the allegation in the complaint.</w:t>
      </w:r>
    </w:p>
    <w:p w:rsidR="001277E8" w:rsidRDefault="001277E8" w:rsidP="004746B5">
      <w:pPr>
        <w:spacing w:line="360" w:lineRule="auto"/>
      </w:pPr>
    </w:p>
    <w:p w:rsidR="001277E8" w:rsidRDefault="001277E8" w:rsidP="004746B5">
      <w:pPr>
        <w:spacing w:line="360" w:lineRule="auto"/>
      </w:pPr>
      <w:r>
        <w:t>A.</w:t>
      </w:r>
      <w:r>
        <w:tab/>
      </w:r>
      <w:r>
        <w:rPr>
          <w:u w:val="single"/>
        </w:rPr>
        <w:t>The Stipulation</w:t>
      </w:r>
      <w:r w:rsidR="00E91D4D">
        <w:rPr>
          <w:u w:val="single"/>
        </w:rPr>
        <w:t xml:space="preserve"> Versus the Complaint</w:t>
      </w:r>
    </w:p>
    <w:p w:rsidR="001277E8" w:rsidRDefault="001277E8" w:rsidP="004746B5">
      <w:pPr>
        <w:spacing w:line="360" w:lineRule="auto"/>
      </w:pPr>
    </w:p>
    <w:p w:rsidR="001277E8" w:rsidRDefault="001277E8" w:rsidP="005D064F">
      <w:pPr>
        <w:spacing w:line="360" w:lineRule="auto"/>
      </w:pPr>
      <w:r>
        <w:tab/>
      </w:r>
      <w:r>
        <w:tab/>
      </w:r>
      <w:r w:rsidR="005D064F">
        <w:t>In th</w:t>
      </w:r>
      <w:r w:rsidR="005D121B">
        <w:t>at</w:t>
      </w:r>
      <w:r w:rsidR="005D064F">
        <w:t xml:space="preserve"> section of the Commission’s regulations entitled “Limousine Service,” </w:t>
      </w:r>
      <w:r w:rsidR="00423413">
        <w:t>52 </w:t>
      </w:r>
      <w:r w:rsidR="00423413" w:rsidRPr="007768ED">
        <w:t>Pa. Code §29.335(a)(2)</w:t>
      </w:r>
      <w:r w:rsidR="005D121B">
        <w:t xml:space="preserve"> mandates that the driver must maintain a trip sheet</w:t>
      </w:r>
      <w:r w:rsidR="00423413">
        <w:t>:</w:t>
      </w:r>
    </w:p>
    <w:p w:rsidR="00423413" w:rsidRDefault="00423413" w:rsidP="005D064F">
      <w:pPr>
        <w:spacing w:line="360" w:lineRule="auto"/>
      </w:pPr>
    </w:p>
    <w:p w:rsidR="00423413" w:rsidRDefault="00423413" w:rsidP="00423413">
      <w:pPr>
        <w:ind w:left="1440" w:right="1440"/>
      </w:pPr>
      <w:r>
        <w:t xml:space="preserve">(a)  A driver of </w:t>
      </w:r>
      <w:r w:rsidRPr="00423413">
        <w:rPr>
          <w:u w:val="single"/>
        </w:rPr>
        <w:t>a luxury type vehicle engaged in providing limousine service</w:t>
      </w:r>
      <w:r>
        <w:t xml:space="preserve"> shall have a trip sheet in the vehicle evidencing that the vehicle is in service.  The trip sheet must contain the following information:</w:t>
      </w:r>
    </w:p>
    <w:p w:rsidR="00FB0E84" w:rsidRDefault="00FB0E84" w:rsidP="00423413">
      <w:pPr>
        <w:ind w:left="1440" w:right="1440"/>
      </w:pPr>
    </w:p>
    <w:p w:rsidR="00FB0E84" w:rsidRDefault="00FB0E84" w:rsidP="00423413">
      <w:pPr>
        <w:ind w:left="1440" w:right="1440"/>
      </w:pPr>
      <w:r>
        <w:tab/>
        <w:t>(1)  The date of service.</w:t>
      </w:r>
    </w:p>
    <w:p w:rsidR="00FB0E84" w:rsidRDefault="00FB0E84" w:rsidP="00423413">
      <w:pPr>
        <w:ind w:left="1440" w:right="1440"/>
      </w:pPr>
    </w:p>
    <w:p w:rsidR="00FB0E84" w:rsidRDefault="00FB0E84" w:rsidP="00423413">
      <w:pPr>
        <w:ind w:left="1440" w:right="1440"/>
      </w:pPr>
      <w:r>
        <w:tab/>
        <w:t>(2)  The name and certificate number of the carrier.</w:t>
      </w:r>
    </w:p>
    <w:p w:rsidR="00FB0E84" w:rsidRDefault="00FB0E84" w:rsidP="00423413">
      <w:pPr>
        <w:ind w:left="1440" w:right="1440"/>
      </w:pPr>
    </w:p>
    <w:p w:rsidR="00FB0E84" w:rsidRDefault="00FB0E84" w:rsidP="00423413">
      <w:pPr>
        <w:ind w:left="1440" w:right="1440"/>
      </w:pPr>
      <w:r>
        <w:tab/>
        <w:t>(3)  The name of the engaging person or organization.</w:t>
      </w:r>
    </w:p>
    <w:p w:rsidR="00FB0E84" w:rsidRDefault="00FB0E84" w:rsidP="00423413">
      <w:pPr>
        <w:ind w:left="1440" w:right="1440"/>
      </w:pPr>
    </w:p>
    <w:p w:rsidR="00FB0E84" w:rsidRDefault="00FB0E84" w:rsidP="00423413">
      <w:pPr>
        <w:ind w:left="1440" w:right="1440"/>
      </w:pPr>
      <w:r>
        <w:tab/>
        <w:t>(4)  The service being provided and corresponding rate charged.</w:t>
      </w:r>
    </w:p>
    <w:p w:rsidR="00FB0E84" w:rsidRDefault="00FB0E84" w:rsidP="00423413">
      <w:pPr>
        <w:ind w:left="1440" w:right="1440"/>
      </w:pPr>
    </w:p>
    <w:p w:rsidR="00FB0E84" w:rsidRDefault="00FB0E84" w:rsidP="00423413">
      <w:pPr>
        <w:ind w:left="1440" w:right="1440"/>
      </w:pPr>
      <w:r>
        <w:tab/>
        <w:t>(5)  The origin and intended destination.</w:t>
      </w:r>
    </w:p>
    <w:p w:rsidR="00FB0E84" w:rsidRDefault="00FB0E84" w:rsidP="00423413">
      <w:pPr>
        <w:ind w:left="1440" w:right="1440"/>
      </w:pPr>
    </w:p>
    <w:p w:rsidR="00FB0E84" w:rsidRDefault="00FB0E84" w:rsidP="00423413">
      <w:pPr>
        <w:ind w:left="1440" w:right="1440"/>
      </w:pPr>
      <w:r>
        <w:tab/>
        <w:t>(6)  The starting time and length of time for which the vehicle has been reserved.</w:t>
      </w:r>
    </w:p>
    <w:p w:rsidR="00FB0E84" w:rsidRDefault="00FB0E84" w:rsidP="00423413">
      <w:pPr>
        <w:ind w:left="1440" w:right="1440"/>
      </w:pPr>
    </w:p>
    <w:p w:rsidR="00FB0E84" w:rsidRDefault="00C120DC" w:rsidP="00423413">
      <w:pPr>
        <w:ind w:left="1440" w:right="1440"/>
      </w:pPr>
      <w:r>
        <w:t>(b)  At the conclusion of the trip, the driver shall record the ending time on the trip sheet.</w:t>
      </w:r>
    </w:p>
    <w:p w:rsidR="00C120DC" w:rsidRDefault="00C120DC" w:rsidP="00423413">
      <w:pPr>
        <w:ind w:left="1440" w:right="1440"/>
      </w:pPr>
    </w:p>
    <w:p w:rsidR="00C120DC" w:rsidRDefault="00C120DC" w:rsidP="00423413">
      <w:pPr>
        <w:ind w:left="1440" w:right="1440"/>
      </w:pPr>
      <w:r>
        <w:t>(c)  The trip sheet shall be retained by the certificateholder for a minimum of 1 year.  Copies of the documents may be required to be submitted in support of carrier proposed tariff rate increases in addition to other documentation required in §23.64 (relating to data required in filing increases in operating revenues).  (Emphasis added).</w:t>
      </w:r>
    </w:p>
    <w:p w:rsidR="00C120DC" w:rsidRDefault="00C120DC" w:rsidP="00C120DC"/>
    <w:p w:rsidR="00C120DC" w:rsidRDefault="00C120DC" w:rsidP="00C120DC"/>
    <w:p w:rsidR="00C120DC" w:rsidRDefault="0076206D" w:rsidP="00C120DC">
      <w:pPr>
        <w:spacing w:line="360" w:lineRule="auto"/>
      </w:pPr>
      <w:r>
        <w:lastRenderedPageBreak/>
        <w:tab/>
      </w:r>
      <w:r>
        <w:tab/>
      </w:r>
      <w:r w:rsidR="00F4742F">
        <w:t xml:space="preserve">Pursuant to 52 Pa. Code §29.332, a common carrier operating limousine service while holding a certificate of public convenience </w:t>
      </w:r>
      <w:r w:rsidR="00C008D4">
        <w:t xml:space="preserve">possesses </w:t>
      </w:r>
      <w:r w:rsidR="00F4742F">
        <w:t>the following rights and is subject to the following conditions:</w:t>
      </w:r>
    </w:p>
    <w:p w:rsidR="00F4742F" w:rsidRDefault="00F4742F" w:rsidP="00C120DC">
      <w:pPr>
        <w:spacing w:line="360" w:lineRule="auto"/>
      </w:pPr>
    </w:p>
    <w:p w:rsidR="00F4742F" w:rsidRDefault="00C008D4" w:rsidP="00C008D4">
      <w:pPr>
        <w:ind w:left="1440" w:right="1440"/>
      </w:pPr>
      <w:r>
        <w:t xml:space="preserve">(1)  To transport persons on an </w:t>
      </w:r>
      <w:r w:rsidRPr="00771D50">
        <w:rPr>
          <w:u w:val="single"/>
        </w:rPr>
        <w:t>exclusive basis</w:t>
      </w:r>
      <w:r>
        <w:t xml:space="preserve"> between points as authorized by the certificate, if the order for service is </w:t>
      </w:r>
      <w:r w:rsidRPr="00771D50">
        <w:rPr>
          <w:u w:val="single"/>
        </w:rPr>
        <w:t>received in advance</w:t>
      </w:r>
      <w:r>
        <w:t xml:space="preserve"> of the actual rendering of service and </w:t>
      </w:r>
      <w:r w:rsidRPr="00C008D4">
        <w:rPr>
          <w:u w:val="single"/>
        </w:rPr>
        <w:t>not by street hail</w:t>
      </w:r>
      <w:r>
        <w:t>.</w:t>
      </w:r>
    </w:p>
    <w:p w:rsidR="00C008D4" w:rsidRDefault="00C008D4" w:rsidP="00C008D4">
      <w:pPr>
        <w:ind w:left="1440" w:right="1440"/>
      </w:pPr>
    </w:p>
    <w:p w:rsidR="00C008D4" w:rsidRDefault="00C008D4" w:rsidP="00C008D4">
      <w:pPr>
        <w:ind w:left="1440" w:right="1440"/>
      </w:pPr>
      <w:r>
        <w:t>(2)  To charge for service based upon</w:t>
      </w:r>
      <w:r w:rsidR="009E520F">
        <w:t xml:space="preserve"> use of a limousine with payment made by a single person or organization and not by passengers as individuals.</w:t>
      </w:r>
    </w:p>
    <w:p w:rsidR="009E520F" w:rsidRDefault="009E520F" w:rsidP="00C008D4">
      <w:pPr>
        <w:ind w:left="1440" w:right="1440"/>
      </w:pPr>
    </w:p>
    <w:p w:rsidR="009E520F" w:rsidRDefault="009E520F" w:rsidP="00C008D4">
      <w:pPr>
        <w:ind w:left="1440" w:right="1440"/>
      </w:pPr>
      <w:r>
        <w:t xml:space="preserve">(3)  </w:t>
      </w:r>
      <w:r w:rsidR="00771D50">
        <w:t>Direct, in-person solicitation of a passenger by the driver or a representative of the driver or carrier, is prohibited.  (Emphasis added).</w:t>
      </w:r>
    </w:p>
    <w:p w:rsidR="00771D50" w:rsidRDefault="00771D50" w:rsidP="00771D50"/>
    <w:p w:rsidR="00771D50" w:rsidRDefault="00771D50" w:rsidP="00771D50"/>
    <w:p w:rsidR="00771D50" w:rsidRDefault="006A12C2" w:rsidP="00771D50">
      <w:pPr>
        <w:spacing w:line="360" w:lineRule="auto"/>
      </w:pPr>
      <w:r>
        <w:t>Limousine service can only be operated in “luxury type vehicles” with seating capacities of ten passengers or less, excluding the driver.  52 Pa. Code §29.333(a).  Further, 52 Pa. Code §29.333(b)</w:t>
      </w:r>
      <w:r w:rsidR="00295230">
        <w:t xml:space="preserve"> defines “luxury type vehicles” as follows</w:t>
      </w:r>
      <w:r>
        <w:t>:</w:t>
      </w:r>
    </w:p>
    <w:p w:rsidR="006A12C2" w:rsidRDefault="006A12C2" w:rsidP="00771D50">
      <w:pPr>
        <w:spacing w:line="360" w:lineRule="auto"/>
      </w:pPr>
    </w:p>
    <w:p w:rsidR="006A12C2" w:rsidRDefault="006A12C2" w:rsidP="006A12C2">
      <w:pPr>
        <w:ind w:left="1440" w:right="1440"/>
      </w:pPr>
      <w:r>
        <w:t xml:space="preserve">(b)  </w:t>
      </w:r>
      <w:r w:rsidR="00D61C2E">
        <w:t>Luxury type vehicles are vehicles manufactured or subsequently modified so that they have physical configurations and accessory features that are not considered as ordinary, standard or commonplace in lower or moderately priced vehicles.  Luxury type vehicles are intended to afford patrons a higher level of service and comfort than are ordinarily available in call or demand, paratransit and airport transfer services.  To qualify as a luxury type vehicle, a vehicle must have at a minimum: air conditioning, AM/FM stereo radio, deluxe leather or deluxe fabric upholstery</w:t>
      </w:r>
      <w:r w:rsidR="00A756E2">
        <w:t>, deluxe wheels or wheel covers, four doors and a wheelbase of at least 109 inches.  Other amenities which limousine service might afford are CD changer, internet access, reading lights, work desk or table, cellular phone, refrigerator, television, VCR, DVD player, extended wheelbase and privacy dividers.</w:t>
      </w:r>
    </w:p>
    <w:p w:rsidR="00A756E2" w:rsidRDefault="00A756E2" w:rsidP="00A756E2"/>
    <w:p w:rsidR="00A756E2" w:rsidRDefault="00A756E2" w:rsidP="00A756E2"/>
    <w:p w:rsidR="00A756E2" w:rsidRDefault="005D121B" w:rsidP="00A756E2">
      <w:pPr>
        <w:spacing w:line="360" w:lineRule="auto"/>
      </w:pPr>
      <w:r>
        <w:tab/>
      </w:r>
      <w:r>
        <w:tab/>
        <w:t>While charging Respondent with violating 52 </w:t>
      </w:r>
      <w:r w:rsidRPr="007768ED">
        <w:t>Pa. Code §29.335(a)(2)</w:t>
      </w:r>
      <w:r>
        <w:t xml:space="preserve">, the </w:t>
      </w:r>
      <w:r w:rsidR="0082336C">
        <w:t>BTS</w:t>
      </w:r>
      <w:r>
        <w:t xml:space="preserve"> complaint </w:t>
      </w:r>
      <w:r w:rsidR="00A865DC">
        <w:t xml:space="preserve">in the case </w:t>
      </w:r>
      <w:r w:rsidR="00A865DC">
        <w:rPr>
          <w:i/>
        </w:rPr>
        <w:t>sub judice</w:t>
      </w:r>
      <w:r w:rsidR="00A865DC">
        <w:t xml:space="preserve"> </w:t>
      </w:r>
      <w:r>
        <w:t xml:space="preserve">notes only that </w:t>
      </w:r>
      <w:r w:rsidR="00A865DC">
        <w:t xml:space="preserve">Yellow Cab possesses call </w:t>
      </w:r>
      <w:r w:rsidR="008C4594">
        <w:t xml:space="preserve">or </w:t>
      </w:r>
      <w:r w:rsidR="00A865DC">
        <w:t>demand authority.  The complaint does not indicate whether Yellow Cab also possesses authority for limousine service.  Among the many difference</w:t>
      </w:r>
      <w:r w:rsidR="008C4594">
        <w:t>s</w:t>
      </w:r>
      <w:r w:rsidR="00A865DC">
        <w:t xml:space="preserve"> between </w:t>
      </w:r>
      <w:r w:rsidR="008C4594">
        <w:t xml:space="preserve">limousine authority and call </w:t>
      </w:r>
      <w:r w:rsidR="00AD0D33">
        <w:t xml:space="preserve">or </w:t>
      </w:r>
      <w:r w:rsidR="008C4594">
        <w:t xml:space="preserve">demand authority, </w:t>
      </w:r>
      <w:r w:rsidR="008C4594">
        <w:lastRenderedPageBreak/>
        <w:t xml:space="preserve">a common carrier operating a call or demand service possesses the right and the obligation to transport persons on request on an exclusive or nonexclusive basis, unless the certificate provides otherwise.  52 Pa. Code §29.312.  Call or demand </w:t>
      </w:r>
      <w:r w:rsidR="00AD0D33">
        <w:t>service</w:t>
      </w:r>
      <w:r w:rsidR="007B0FEA">
        <w:t xml:space="preserve"> can be operated only in vehicles with seating capacities of eight passengers or less, excluding the driver.  52 Pa. Code §29.314(a).  Call or demand vehicles must be equipped with a meter.  52 Pa. Code §29.314(b).</w:t>
      </w:r>
      <w:r w:rsidR="00BD097E">
        <w:t xml:space="preserve">  Call or demand vehicles must also have dome lights affixed to the roofs of the vehicles.  52 Pa. Code §29.314(e).</w:t>
      </w:r>
    </w:p>
    <w:p w:rsidR="00BD097E" w:rsidRDefault="00BD097E" w:rsidP="00A756E2">
      <w:pPr>
        <w:spacing w:line="360" w:lineRule="auto"/>
      </w:pPr>
    </w:p>
    <w:p w:rsidR="00BD097E" w:rsidRDefault="00BD097E" w:rsidP="00A756E2">
      <w:pPr>
        <w:spacing w:line="360" w:lineRule="auto"/>
      </w:pPr>
      <w:r>
        <w:tab/>
      </w:r>
      <w:r>
        <w:tab/>
        <w:t xml:space="preserve">Also significantly different for </w:t>
      </w:r>
      <w:r w:rsidR="0098745F">
        <w:t>call or demand service are the log sheet requirements.  52 Pa. Code §29.31</w:t>
      </w:r>
      <w:r w:rsidR="0007043F">
        <w:t>3(c) mandates:</w:t>
      </w:r>
    </w:p>
    <w:p w:rsidR="0007043F" w:rsidRDefault="0007043F" w:rsidP="00A756E2">
      <w:pPr>
        <w:spacing w:line="360" w:lineRule="auto"/>
      </w:pPr>
    </w:p>
    <w:p w:rsidR="0007043F" w:rsidRDefault="0007043F" w:rsidP="0007043F">
      <w:pPr>
        <w:ind w:left="1440" w:right="1440"/>
      </w:pPr>
      <w:r>
        <w:t xml:space="preserve">(c)  </w:t>
      </w:r>
      <w:r>
        <w:rPr>
          <w:i/>
        </w:rPr>
        <w:t>Log Sheets</w:t>
      </w:r>
      <w:r>
        <w:t>.  A driver of a vehicle in call or demand service shall keep a log sheet or manifest for each shift he operates unless some other method is, upon petition, specifically approved by the Commission.  These log sheets shall be filled out contemporaneously with the trip, on a form supplied by the certificateholder.  The log sheets shall be retained by the certificateholder for at least 2 years.  Log sheets may be retained in electronic format</w:t>
      </w:r>
      <w:r w:rsidR="00B31E40">
        <w:t>.  Log sheets, or comparable printouts from an electronic storage device, shall be turned over upon request to an authorized representative of the Commission upon the rendering of a receipt.  Drivers shall fill out the log sheets with the following information:</w:t>
      </w:r>
    </w:p>
    <w:p w:rsidR="00B31E40" w:rsidRDefault="00B31E40" w:rsidP="0007043F">
      <w:pPr>
        <w:ind w:left="1440" w:right="1440"/>
      </w:pPr>
    </w:p>
    <w:p w:rsidR="00B31E40" w:rsidRDefault="00B31E40" w:rsidP="0007043F">
      <w:pPr>
        <w:ind w:left="1440" w:right="1440"/>
      </w:pPr>
      <w:r>
        <w:tab/>
        <w:t>(1)  The date.</w:t>
      </w:r>
    </w:p>
    <w:p w:rsidR="00B31E40" w:rsidRDefault="00B31E40" w:rsidP="0007043F">
      <w:pPr>
        <w:ind w:left="1440" w:right="1440"/>
      </w:pPr>
    </w:p>
    <w:p w:rsidR="00B31E40" w:rsidRDefault="00B31E40" w:rsidP="0007043F">
      <w:pPr>
        <w:ind w:left="1440" w:right="1440"/>
      </w:pPr>
      <w:r>
        <w:tab/>
        <w:t>(2)  The time he commenced the shift and the time he ended the shift and ceased driving.</w:t>
      </w:r>
    </w:p>
    <w:p w:rsidR="00B31E40" w:rsidRDefault="00B31E40" w:rsidP="0007043F">
      <w:pPr>
        <w:ind w:left="1440" w:right="1440"/>
      </w:pPr>
    </w:p>
    <w:p w:rsidR="00B31E40" w:rsidRDefault="00B31E40" w:rsidP="0007043F">
      <w:pPr>
        <w:ind w:left="1440" w:right="1440"/>
      </w:pPr>
      <w:r>
        <w:tab/>
        <w:t xml:space="preserve">(3)  </w:t>
      </w:r>
      <w:r w:rsidR="007E5312">
        <w:t>The vehicle identification number.</w:t>
      </w:r>
    </w:p>
    <w:p w:rsidR="007E5312" w:rsidRDefault="007E5312" w:rsidP="0007043F">
      <w:pPr>
        <w:ind w:left="1440" w:right="1440"/>
      </w:pPr>
    </w:p>
    <w:p w:rsidR="007E5312" w:rsidRDefault="007E5312" w:rsidP="0007043F">
      <w:pPr>
        <w:ind w:left="1440" w:right="1440"/>
      </w:pPr>
      <w:r>
        <w:tab/>
        <w:t xml:space="preserve">(4)  </w:t>
      </w:r>
      <w:r w:rsidR="00110870">
        <w:t>The times and places of origin and destination of each trip including the odometer or meter mileage at the origin and destination of each passenger trip.  Origin and destination places shall contain a street name and address or, if unavailable, an identifiable landmark.</w:t>
      </w:r>
    </w:p>
    <w:p w:rsidR="00110870" w:rsidRDefault="00110870" w:rsidP="0007043F">
      <w:pPr>
        <w:ind w:left="1440" w:right="1440"/>
      </w:pPr>
    </w:p>
    <w:p w:rsidR="00110870" w:rsidRDefault="00110870" w:rsidP="0007043F">
      <w:pPr>
        <w:ind w:left="1440" w:right="1440"/>
      </w:pPr>
      <w:r>
        <w:tab/>
        <w:t xml:space="preserve">(5)  </w:t>
      </w:r>
      <w:r w:rsidR="00983C26">
        <w:t>The number of passengers and the fare collected on each trip, indicating separately each fare collected from each passenger or party of passengers sharing the ride.</w:t>
      </w:r>
    </w:p>
    <w:p w:rsidR="00983C26" w:rsidRDefault="00983C26" w:rsidP="0007043F">
      <w:pPr>
        <w:ind w:left="1440" w:right="1440"/>
      </w:pPr>
    </w:p>
    <w:p w:rsidR="00983C26" w:rsidRDefault="00983C26" w:rsidP="0007043F">
      <w:pPr>
        <w:ind w:left="1440" w:right="1440"/>
      </w:pPr>
      <w:r>
        <w:lastRenderedPageBreak/>
        <w:tab/>
        <w:t>(6)  Each trip on which packages are delivered and the charge for the trip.</w:t>
      </w:r>
    </w:p>
    <w:p w:rsidR="00983C26" w:rsidRDefault="00983C26" w:rsidP="0007043F">
      <w:pPr>
        <w:ind w:left="1440" w:right="1440"/>
      </w:pPr>
    </w:p>
    <w:p w:rsidR="00983C26" w:rsidRDefault="00983C26" w:rsidP="0007043F">
      <w:pPr>
        <w:ind w:left="1440" w:right="1440"/>
      </w:pPr>
      <w:r>
        <w:tab/>
        <w:t>(7)  The meter readings at the beginning and end of each shift, if applicable.</w:t>
      </w:r>
    </w:p>
    <w:p w:rsidR="00983C26" w:rsidRDefault="00983C26" w:rsidP="0007043F">
      <w:pPr>
        <w:ind w:left="1440" w:right="1440"/>
      </w:pPr>
    </w:p>
    <w:p w:rsidR="00983C26" w:rsidRDefault="00983C26" w:rsidP="0007043F">
      <w:pPr>
        <w:ind w:left="1440" w:right="1440"/>
      </w:pPr>
      <w:r>
        <w:tab/>
        <w:t>(8)  The name and number of the driver.</w:t>
      </w:r>
    </w:p>
    <w:p w:rsidR="00983C26" w:rsidRDefault="00983C26" w:rsidP="0007043F">
      <w:pPr>
        <w:ind w:left="1440" w:right="1440"/>
      </w:pPr>
    </w:p>
    <w:p w:rsidR="00983C26" w:rsidRDefault="00983C26" w:rsidP="0007043F">
      <w:pPr>
        <w:ind w:left="1440" w:right="1440"/>
      </w:pPr>
      <w:r>
        <w:tab/>
        <w:t>(9)  The signature of the driver attesting to the accuracy of the data recorded.</w:t>
      </w:r>
    </w:p>
    <w:p w:rsidR="00983C26" w:rsidRDefault="00983C26" w:rsidP="0007043F">
      <w:pPr>
        <w:ind w:left="1440" w:right="1440"/>
      </w:pPr>
    </w:p>
    <w:p w:rsidR="00983C26" w:rsidRDefault="00983C26" w:rsidP="0007043F">
      <w:pPr>
        <w:ind w:left="1440" w:right="1440"/>
      </w:pPr>
      <w:r>
        <w:tab/>
        <w:t>(10)  Other information as may be required by this title.</w:t>
      </w:r>
    </w:p>
    <w:p w:rsidR="00983C26" w:rsidRDefault="00983C26" w:rsidP="00983C26"/>
    <w:p w:rsidR="00983C26" w:rsidRDefault="00983C26" w:rsidP="00983C26"/>
    <w:p w:rsidR="00983C26" w:rsidRDefault="006E7666" w:rsidP="00983C26">
      <w:pPr>
        <w:spacing w:line="360" w:lineRule="auto"/>
      </w:pPr>
      <w:r>
        <w:t xml:space="preserve">Thus, as is readily apparent, not only </w:t>
      </w:r>
      <w:r w:rsidR="008A6C5A">
        <w:t xml:space="preserve">are </w:t>
      </w:r>
      <w:r>
        <w:t>limousine and call or demand quite distinctive</w:t>
      </w:r>
      <w:r w:rsidR="008A6C5A">
        <w:t xml:space="preserve"> types of service</w:t>
      </w:r>
      <w:r>
        <w:t>, but the trip sheet requirement for limousine service mandated by 52 </w:t>
      </w:r>
      <w:r w:rsidRPr="007768ED">
        <w:t>Pa. Code §29.335(a)(2)</w:t>
      </w:r>
      <w:r>
        <w:t xml:space="preserve"> is quite different from the log sheet requirement for call or demand service under 52 Pa. Code §29.313(c) as well.</w:t>
      </w:r>
    </w:p>
    <w:p w:rsidR="008A6C5A" w:rsidRDefault="008A6C5A" w:rsidP="00983C26">
      <w:pPr>
        <w:spacing w:line="360" w:lineRule="auto"/>
      </w:pPr>
    </w:p>
    <w:p w:rsidR="008A6C5A" w:rsidRDefault="00EC1F45" w:rsidP="00983C26">
      <w:pPr>
        <w:spacing w:line="360" w:lineRule="auto"/>
      </w:pPr>
      <w:r>
        <w:tab/>
      </w:r>
      <w:r>
        <w:tab/>
        <w:t>Indeed,</w:t>
      </w:r>
      <w:r w:rsidR="00242A9D">
        <w:t xml:space="preserve"> </w:t>
      </w:r>
      <w:r w:rsidR="00752087">
        <w:t>the difference between the trip sheet and log sheet requirements of these two regulations raises separate issues.  But, 52 Pa. Code §5.92(a) allows amendments to the pleadin</w:t>
      </w:r>
      <w:r w:rsidR="00021401">
        <w:t>gs to conform to the evidence, when it states:</w:t>
      </w:r>
    </w:p>
    <w:p w:rsidR="00021401" w:rsidRDefault="00021401" w:rsidP="00983C26">
      <w:pPr>
        <w:spacing w:line="360" w:lineRule="auto"/>
      </w:pPr>
    </w:p>
    <w:p w:rsidR="00021401" w:rsidRDefault="00021401" w:rsidP="00021401">
      <w:pPr>
        <w:ind w:left="1440" w:right="1440"/>
      </w:pPr>
      <w:r>
        <w:t xml:space="preserve">(a)  </w:t>
      </w:r>
      <w:r>
        <w:rPr>
          <w:i/>
        </w:rPr>
        <w:t>Amendment by consent</w:t>
      </w:r>
      <w:r>
        <w:t xml:space="preserve">.  When the parties introduce issues at a hearing not raised </w:t>
      </w:r>
      <w:r w:rsidR="006823BA">
        <w:t xml:space="preserve">by the pleadings </w:t>
      </w:r>
      <w:r w:rsidR="006823BA" w:rsidRPr="006823BA">
        <w:rPr>
          <w:u w:val="single"/>
        </w:rPr>
        <w:t>whether by express or implied consent of the parties</w:t>
      </w:r>
      <w:r w:rsidR="006823BA">
        <w:t>, the issues shall be treated in all respects as if they had been raised in the pleadings.  (Emphasis added).</w:t>
      </w:r>
    </w:p>
    <w:p w:rsidR="006823BA" w:rsidRDefault="006823BA" w:rsidP="006823BA"/>
    <w:p w:rsidR="006823BA" w:rsidRDefault="006823BA" w:rsidP="006823BA"/>
    <w:p w:rsidR="006823BA" w:rsidRDefault="007569B5" w:rsidP="006823BA">
      <w:pPr>
        <w:spacing w:line="360" w:lineRule="auto"/>
      </w:pPr>
      <w:r>
        <w:t xml:space="preserve">No doubt exists that counsel for the BTS and Yellow Cab intended to stipulate to a violation of the log sheet requirement for call or demand service under 52 Pa. Code §29.313(c).  The complaint refers to Respondent’s call or demand authority.  The complaint raises an issue, later withdrawn at the hearing, relating to the quality of call or demand service </w:t>
      </w:r>
      <w:r w:rsidR="00CF2666">
        <w:t>that Respondent allegedly rendered on May 22, 2010.  Nowhere in the complaint does it mention limousine service, other than the reference to 52 </w:t>
      </w:r>
      <w:r w:rsidR="00CF2666" w:rsidRPr="007768ED">
        <w:t>Pa. Code §29.335(a)(2)</w:t>
      </w:r>
      <w:r w:rsidR="00CF2666">
        <w:t>.  Therefore, it is safe to say the parties</w:t>
      </w:r>
      <w:r w:rsidR="0057576A">
        <w:t>, by offering their stipulation,</w:t>
      </w:r>
      <w:r w:rsidR="00CF2666">
        <w:t xml:space="preserve"> impliedly consented </w:t>
      </w:r>
      <w:r w:rsidR="0057576A">
        <w:t xml:space="preserve">to amend the complaint so as to raise an issue relating to a violation of 52 Pa. Code §29.313(c).  This result comports with the liberal construction </w:t>
      </w:r>
      <w:r w:rsidR="00870FBB">
        <w:t xml:space="preserve">to be accorded the Commission’s Rules of Administrative Practice and Procedure.  </w:t>
      </w:r>
      <w:r w:rsidR="00870FBB">
        <w:rPr>
          <w:i/>
        </w:rPr>
        <w:lastRenderedPageBreak/>
        <w:t>See</w:t>
      </w:r>
      <w:r w:rsidR="00870FBB">
        <w:t>, 52 Pa. Code §</w:t>
      </w:r>
      <w:r w:rsidR="00B00663">
        <w:t>1.2(a).</w:t>
      </w:r>
      <w:r w:rsidR="00B00663">
        <w:rPr>
          <w:rStyle w:val="FootnoteReference"/>
        </w:rPr>
        <w:footnoteReference w:id="2"/>
      </w:r>
      <w:r w:rsidR="004E5AE6">
        <w:t xml:space="preserve">  Accordingly, the stipulation of the parties will be accepted as constituting a</w:t>
      </w:r>
      <w:r w:rsidR="009B34D1">
        <w:t>n agreement that Respondent</w:t>
      </w:r>
      <w:r w:rsidR="004E5AE6">
        <w:t xml:space="preserve"> violat</w:t>
      </w:r>
      <w:r w:rsidR="009B34D1">
        <w:t>ed</w:t>
      </w:r>
      <w:r w:rsidR="004E5AE6">
        <w:t xml:space="preserve"> 52 Pa. Code §29.313(c).</w:t>
      </w:r>
    </w:p>
    <w:p w:rsidR="004E5AE6" w:rsidRDefault="004E5AE6" w:rsidP="006823BA">
      <w:pPr>
        <w:spacing w:line="360" w:lineRule="auto"/>
      </w:pPr>
    </w:p>
    <w:p w:rsidR="004E5AE6" w:rsidRDefault="00002F8C" w:rsidP="006823BA">
      <w:pPr>
        <w:spacing w:line="360" w:lineRule="auto"/>
      </w:pPr>
      <w:r>
        <w:t>B.</w:t>
      </w:r>
      <w:r>
        <w:tab/>
      </w:r>
      <w:r w:rsidRPr="00002F8C">
        <w:rPr>
          <w:u w:val="single"/>
        </w:rPr>
        <w:t>Failure to Maintain Direct Control and Supervision</w:t>
      </w:r>
    </w:p>
    <w:p w:rsidR="00002F8C" w:rsidRDefault="00002F8C" w:rsidP="006823BA">
      <w:pPr>
        <w:spacing w:line="360" w:lineRule="auto"/>
      </w:pPr>
    </w:p>
    <w:p w:rsidR="00002F8C" w:rsidRDefault="00002F8C" w:rsidP="006823BA">
      <w:pPr>
        <w:spacing w:line="360" w:lineRule="auto"/>
      </w:pPr>
      <w:r>
        <w:tab/>
      </w:r>
      <w:r>
        <w:tab/>
      </w:r>
      <w:r w:rsidR="00F42A5A">
        <w:t>Next, the BTS charges Respondent with</w:t>
      </w:r>
      <w:r w:rsidR="00F42A5A" w:rsidRPr="00F42A5A">
        <w:t xml:space="preserve"> </w:t>
      </w:r>
      <w:r w:rsidR="00F42A5A">
        <w:t xml:space="preserve">a </w:t>
      </w:r>
      <w:r w:rsidR="00F42A5A" w:rsidRPr="007768ED">
        <w:t>failure to maintain direct control and supervision of its operations and service</w:t>
      </w:r>
      <w:r w:rsidR="00F42A5A">
        <w:t xml:space="preserve"> in violation of 52 Pa. Code §</w:t>
      </w:r>
      <w:r w:rsidR="00F42A5A" w:rsidRPr="007768ED">
        <w:t>29.101(a)(5).</w:t>
      </w:r>
      <w:r w:rsidR="00F42A5A">
        <w:t xml:space="preserve">  This latter regulation provides:</w:t>
      </w:r>
    </w:p>
    <w:p w:rsidR="00F00C6D" w:rsidRDefault="00F00C6D" w:rsidP="006823BA">
      <w:pPr>
        <w:spacing w:line="360" w:lineRule="auto"/>
      </w:pPr>
    </w:p>
    <w:p w:rsidR="00F00C6D" w:rsidRDefault="00F00C6D" w:rsidP="00973F2A">
      <w:pPr>
        <w:ind w:left="1440" w:right="1440" w:firstLine="720"/>
      </w:pPr>
      <w:r>
        <w:t xml:space="preserve">(5)  </w:t>
      </w:r>
      <w:r>
        <w:rPr>
          <w:i/>
        </w:rPr>
        <w:t>Control</w:t>
      </w:r>
      <w:r>
        <w:t>.  Vehicles shall be owned by or leased by the certificateholder.  Operation and service shall be under the direct control and supervision of the certificateholder.  A common carrier of passengers may not lease a vehicle to a driver, except as provided in subsection (f), relating to call or demand service.</w:t>
      </w:r>
    </w:p>
    <w:p w:rsidR="00F00C6D" w:rsidRDefault="00F00C6D" w:rsidP="00F00C6D"/>
    <w:p w:rsidR="00F00C6D" w:rsidRDefault="00F00C6D" w:rsidP="00F00C6D"/>
    <w:p w:rsidR="00F00C6D" w:rsidRDefault="003E1D85" w:rsidP="00F00C6D">
      <w:pPr>
        <w:spacing w:line="360" w:lineRule="auto"/>
      </w:pPr>
      <w:r>
        <w:t>52 Pa. Code §</w:t>
      </w:r>
      <w:r w:rsidRPr="007768ED">
        <w:t>29.101(</w:t>
      </w:r>
      <w:r>
        <w:t>f) states:</w:t>
      </w:r>
    </w:p>
    <w:p w:rsidR="003E1D85" w:rsidRDefault="003E1D85" w:rsidP="00F00C6D">
      <w:pPr>
        <w:spacing w:line="360" w:lineRule="auto"/>
      </w:pPr>
    </w:p>
    <w:p w:rsidR="003E1D85" w:rsidRDefault="003E1D85" w:rsidP="003E1D85">
      <w:pPr>
        <w:ind w:left="1440" w:right="1440"/>
      </w:pPr>
      <w:r>
        <w:t xml:space="preserve">(f)  </w:t>
      </w:r>
      <w:r>
        <w:rPr>
          <w:i/>
        </w:rPr>
        <w:t>Call or demand</w:t>
      </w:r>
      <w:r>
        <w:t>.  The following applies to call or demand carriers operating leased equipment:</w:t>
      </w:r>
    </w:p>
    <w:p w:rsidR="003E1D85" w:rsidRDefault="003E1D85" w:rsidP="003E1D85">
      <w:pPr>
        <w:ind w:left="1440" w:right="1440"/>
      </w:pPr>
    </w:p>
    <w:p w:rsidR="003E1D85" w:rsidRDefault="003E1D85" w:rsidP="003E1D85">
      <w:pPr>
        <w:ind w:left="1440" w:right="1440"/>
      </w:pPr>
      <w:r>
        <w:tab/>
        <w:t xml:space="preserve">(1)  A certificateholder may not lease, contract with or make an arrangement with an employee-driver under which the </w:t>
      </w:r>
      <w:r w:rsidR="00531086">
        <w:t>certificateholder</w:t>
      </w:r>
      <w:r>
        <w:t xml:space="preserve"> is given custody, possession or use of a vehicle owned or leased by the employee-driver or his nominee.  For the purpose of this paragraph, a nominee shall include the employee-driver, his spouse,</w:t>
      </w:r>
      <w:r w:rsidR="007648DB">
        <w:t xml:space="preserve"> children, parents or trust for their benefit or an affiliated corporation, partnership or association.</w:t>
      </w:r>
    </w:p>
    <w:p w:rsidR="007648DB" w:rsidRDefault="007648DB" w:rsidP="003E1D85">
      <w:pPr>
        <w:ind w:left="1440" w:right="1440"/>
      </w:pPr>
    </w:p>
    <w:p w:rsidR="007648DB" w:rsidRDefault="007648DB" w:rsidP="003E1D85">
      <w:pPr>
        <w:ind w:left="1440" w:right="1440"/>
      </w:pPr>
      <w:r>
        <w:tab/>
        <w:t xml:space="preserve">(2)  </w:t>
      </w:r>
      <w:r w:rsidR="00A600E2">
        <w:t>The holder of a call or demand certificate may lease vehicles to drivers for operation in the service of the certificateholder only under the following conditions:</w:t>
      </w:r>
    </w:p>
    <w:p w:rsidR="00A600E2" w:rsidRDefault="00A600E2" w:rsidP="003E1D85">
      <w:pPr>
        <w:ind w:left="1440" w:right="1440"/>
      </w:pPr>
    </w:p>
    <w:p w:rsidR="00A600E2" w:rsidRDefault="006F0C15" w:rsidP="003E1D85">
      <w:pPr>
        <w:ind w:left="1440" w:right="1440"/>
      </w:pPr>
      <w:r>
        <w:lastRenderedPageBreak/>
        <w:tab/>
      </w:r>
      <w:r>
        <w:tab/>
        <w:t>(i)  The leased vehicle shall be operated under the direct control and supervision of the certificateholder.</w:t>
      </w:r>
    </w:p>
    <w:p w:rsidR="006F0C15" w:rsidRDefault="006F0C15" w:rsidP="003E1D85">
      <w:pPr>
        <w:ind w:left="1440" w:right="1440"/>
      </w:pPr>
    </w:p>
    <w:p w:rsidR="006F0C15" w:rsidRDefault="006F0C15" w:rsidP="003E1D85">
      <w:pPr>
        <w:ind w:left="1440" w:right="1440"/>
      </w:pPr>
      <w:r>
        <w:tab/>
      </w:r>
      <w:r>
        <w:tab/>
        <w:t>(ii)  The driver-lessee of the vehicle and the certificateholder shall be required to keep and retain daily log sheets as prescribed by §29.313(c)</w:t>
      </w:r>
      <w:r w:rsidR="0075445D">
        <w:t xml:space="preserve"> (relating to service standards and requirements).</w:t>
      </w:r>
    </w:p>
    <w:p w:rsidR="0075445D" w:rsidRDefault="0075445D" w:rsidP="003E1D85">
      <w:pPr>
        <w:ind w:left="1440" w:right="1440"/>
      </w:pPr>
    </w:p>
    <w:p w:rsidR="0075445D" w:rsidRDefault="0075445D" w:rsidP="003E1D85">
      <w:pPr>
        <w:ind w:left="1440" w:right="1440"/>
      </w:pPr>
      <w:r>
        <w:tab/>
      </w:r>
      <w:r>
        <w:tab/>
        <w:t xml:space="preserve">(iii)  </w:t>
      </w:r>
      <w:r w:rsidR="00973F2A">
        <w:t>The certificateholder shall be required to furnish and maintain adequate service to the public which shall be reasonably continuous and without unreasonable interruptions or delays.</w:t>
      </w:r>
    </w:p>
    <w:p w:rsidR="00973F2A" w:rsidRDefault="00973F2A" w:rsidP="003E1D85">
      <w:pPr>
        <w:ind w:left="1440" w:right="1440"/>
      </w:pPr>
    </w:p>
    <w:p w:rsidR="00973F2A" w:rsidRDefault="00973F2A" w:rsidP="003E1D85">
      <w:pPr>
        <w:ind w:left="1440" w:right="1440"/>
      </w:pPr>
      <w:r>
        <w:tab/>
      </w:r>
      <w:r>
        <w:tab/>
        <w:t>(iv)  The leasing plan of the certificateholder must conform with §29.315 (relating to alternate forms of compensation).</w:t>
      </w:r>
    </w:p>
    <w:p w:rsidR="00973F2A" w:rsidRDefault="00973F2A" w:rsidP="00973F2A"/>
    <w:p w:rsidR="00973F2A" w:rsidRDefault="00973F2A" w:rsidP="00973F2A"/>
    <w:p w:rsidR="00973F2A" w:rsidRDefault="00946018" w:rsidP="00973F2A">
      <w:pPr>
        <w:spacing w:line="360" w:lineRule="auto"/>
      </w:pPr>
      <w:r>
        <w:tab/>
      </w:r>
      <w:r>
        <w:tab/>
        <w:t xml:space="preserve">As the party bringing this complaint before the Commission, the BTS bears the burden of proof.  </w:t>
      </w:r>
      <w:r w:rsidRPr="00376D3E">
        <w:t xml:space="preserve">66 Pa. C.S. §332(a).  The term “burden of proof” means the </w:t>
      </w:r>
      <w:r>
        <w:t xml:space="preserve">BTS </w:t>
      </w:r>
      <w:r w:rsidRPr="00376D3E">
        <w:t xml:space="preserve">bears the burden of establishing its entitlement to relief by a preponderance of the evidence.  </w:t>
      </w:r>
      <w:r w:rsidRPr="00376D3E">
        <w:rPr>
          <w:u w:val="single"/>
        </w:rPr>
        <w:t>Se-Ling Hosiery, Inc. v. Margulies</w:t>
      </w:r>
      <w:r w:rsidRPr="00376D3E">
        <w:t xml:space="preserve">, 364 Pa. 45, 70 A.2d 854 (1950).  “A litigant’s burden of proof before administrative tribunals, as well as before most civil proceedings, is satisfied by establishing a preponderance of evidence which is substantial and legally credible.”  </w:t>
      </w:r>
      <w:r w:rsidRPr="00376D3E">
        <w:rPr>
          <w:u w:val="single"/>
        </w:rPr>
        <w:t>Samuel J. Lansberry, Inc. v. Pa. P.U.C.</w:t>
      </w:r>
      <w:r w:rsidRPr="00376D3E">
        <w:t>, 578 A.2d 600 (Pa. Cmwlth. 1990).</w:t>
      </w:r>
    </w:p>
    <w:p w:rsidR="00946018" w:rsidRDefault="00946018" w:rsidP="00973F2A">
      <w:pPr>
        <w:spacing w:line="360" w:lineRule="auto"/>
      </w:pPr>
    </w:p>
    <w:p w:rsidR="00946018" w:rsidRDefault="00946018" w:rsidP="00973F2A">
      <w:pPr>
        <w:spacing w:line="360" w:lineRule="auto"/>
      </w:pPr>
      <w:r>
        <w:tab/>
      </w:r>
      <w:r>
        <w:tab/>
      </w:r>
      <w:r w:rsidR="0041593A">
        <w:t>To support its contention that</w:t>
      </w:r>
      <w:r w:rsidR="00C86214">
        <w:t xml:space="preserve"> Yellow Cab failed to </w:t>
      </w:r>
      <w:r w:rsidR="00C86214" w:rsidRPr="007768ED">
        <w:t>maintain direct control and supervision of its operations and service</w:t>
      </w:r>
      <w:r w:rsidR="00C86214">
        <w:t xml:space="preserve"> on May 22, 2010, the BTS presented Enforcement Officer Gary Double, Jr., who testified:</w:t>
      </w:r>
    </w:p>
    <w:p w:rsidR="00C86214" w:rsidRDefault="00C86214" w:rsidP="00973F2A">
      <w:pPr>
        <w:spacing w:line="360" w:lineRule="auto"/>
      </w:pPr>
    </w:p>
    <w:p w:rsidR="00C86214" w:rsidRDefault="00C41302" w:rsidP="00C41302">
      <w:pPr>
        <w:ind w:left="1440" w:right="1440"/>
      </w:pPr>
      <w:r>
        <w:t>Q.  Mr. Double, in response to the issue of supervisory coverage, what did you find in the course of your investigation?</w:t>
      </w:r>
    </w:p>
    <w:p w:rsidR="00C41302" w:rsidRDefault="00C41302" w:rsidP="00C41302">
      <w:pPr>
        <w:ind w:left="1440" w:right="1440"/>
      </w:pPr>
    </w:p>
    <w:p w:rsidR="00C41302" w:rsidRDefault="00C41302" w:rsidP="00C41302">
      <w:pPr>
        <w:ind w:left="1440" w:right="1440"/>
      </w:pPr>
      <w:r>
        <w:t>A.  I found that, there was --- there was not 100% coverage at --- at the Yellow Cab operation.  They had had ---</w:t>
      </w:r>
      <w:r w:rsidR="00D11DEE">
        <w:t xml:space="preserve"> at the time, there was two full-time Supervisors, and, the response, sometime after that --</w:t>
      </w:r>
      <w:r w:rsidR="00D11DEE">
        <w:noBreakHyphen/>
        <w:t xml:space="preserve"> at the time of my investigation, they advised that, they had recently hired two part-time Supervisors, to try and fill in the gaps and have 100% coverage for incidents.</w:t>
      </w:r>
    </w:p>
    <w:p w:rsidR="00D11DEE" w:rsidRDefault="00D11DEE" w:rsidP="00D11DEE"/>
    <w:p w:rsidR="00D11DEE" w:rsidRDefault="00D11DEE" w:rsidP="00D11DEE">
      <w:pPr>
        <w:spacing w:line="360" w:lineRule="auto"/>
      </w:pPr>
      <w:r>
        <w:lastRenderedPageBreak/>
        <w:t xml:space="preserve">(N.T. 10).  Officer Double supposedly learned of this gap in supervision during an interview with Yellow Cab’s Safety Director, Paul </w:t>
      </w:r>
      <w:r w:rsidR="00430A71">
        <w:t>Caliari, on June 21, 2010 (N.T. 8, 10, 15, 18).  The Enforcement Officer does not know when Yellow Cab hired the two part-time supervisors (N.T. 18).  The BTS offers no further evidence on this issue.</w:t>
      </w:r>
    </w:p>
    <w:p w:rsidR="00430A71" w:rsidRDefault="00430A71" w:rsidP="00D11DEE">
      <w:pPr>
        <w:spacing w:line="360" w:lineRule="auto"/>
      </w:pPr>
    </w:p>
    <w:p w:rsidR="00430A71" w:rsidRDefault="00430A71" w:rsidP="00D11DEE">
      <w:pPr>
        <w:spacing w:line="360" w:lineRule="auto"/>
      </w:pPr>
      <w:r>
        <w:tab/>
      </w:r>
      <w:r>
        <w:tab/>
        <w:t xml:space="preserve">For its part, Yellow Cab disputes any assertion that it did not have adequate supervision and control over its operations on May 22, 2010 or that its Safety Director possessed the knowledge or authority to state otherwise.  </w:t>
      </w:r>
      <w:r w:rsidR="00594BC6">
        <w:t xml:space="preserve">Yellow Cab explains it </w:t>
      </w:r>
      <w:r w:rsidR="00F34A11">
        <w:t xml:space="preserve">owns the vehicles and leases its taxicabs to independent drivers (N.T. 16, 20-21, 26-27).  </w:t>
      </w:r>
      <w:r w:rsidR="0038156D">
        <w:t>All of its taxis bear the Yellow Cab name, its telephone number and PUC certificate number (N.T. 27-28).  Under lease agreements with the drivers, the drivers pay Yellow Cab for use of the taxis, the drivers collect the customer fares for themselves, and the drivers report the revenues to Yellow Cab (N.T. 26</w:t>
      </w:r>
      <w:r w:rsidR="0038156D">
        <w:noBreakHyphen/>
        <w:t xml:space="preserve">27).  </w:t>
      </w:r>
      <w:r w:rsidR="00693794">
        <w:t>Yellow Cab performs background checks on these drivers before they are permitted to drive its taxis (N.T. 16).  These drivers undergo three days of training before they are permitted to drive Yellow Cab’s taxis (N.T. 17, 27).</w:t>
      </w:r>
    </w:p>
    <w:p w:rsidR="00987800" w:rsidRDefault="00987800" w:rsidP="00D11DEE">
      <w:pPr>
        <w:spacing w:line="360" w:lineRule="auto"/>
      </w:pPr>
    </w:p>
    <w:p w:rsidR="00987800" w:rsidRDefault="00987800" w:rsidP="00D11DEE">
      <w:pPr>
        <w:spacing w:line="360" w:lineRule="auto"/>
      </w:pPr>
      <w:r>
        <w:tab/>
      </w:r>
      <w:r>
        <w:tab/>
        <w:t>Yellow Cab has insurance on its vehicles (N.T. 16).</w:t>
      </w:r>
      <w:r w:rsidR="004664BD">
        <w:t xml:space="preserve">  All of its vehicles undergo motor vehicle registration checks (N.T. 17).  In addition to radios, all Yellow Cab taxis have a MDT computer system for communicating with its drivers (N.T. 22-23).  </w:t>
      </w:r>
      <w:r w:rsidR="00AE27F5">
        <w:t>All drivers for Yellow Cab must take calls for a fare; if they do not take an order for a fare, they are locked out of the system for two hours and they face a possible fine (N.T. 30-31, 33-34).</w:t>
      </w:r>
    </w:p>
    <w:p w:rsidR="00AE27F5" w:rsidRDefault="00AE27F5" w:rsidP="00D11DEE">
      <w:pPr>
        <w:spacing w:line="360" w:lineRule="auto"/>
      </w:pPr>
    </w:p>
    <w:p w:rsidR="00AE27F5" w:rsidRDefault="00AE27F5" w:rsidP="00D11DEE">
      <w:pPr>
        <w:spacing w:line="360" w:lineRule="auto"/>
      </w:pPr>
      <w:r>
        <w:tab/>
      </w:r>
      <w:r>
        <w:tab/>
      </w:r>
      <w:r w:rsidR="00CD54EC">
        <w:t xml:space="preserve">On the subject of supervisors, </w:t>
      </w:r>
      <w:r w:rsidR="00703077">
        <w:t xml:space="preserve">Yellow Cab insists there are always supervisors on duty to handle any matters requiring their attention.  On May 22, 2010, the date of the incident under investigation, Tom O’Connor, who was filling in at the time, was acting supervisor from 2:30 to 11:30 p.m. (N.T. 28-29).  </w:t>
      </w:r>
      <w:r w:rsidR="00BD4071">
        <w:t xml:space="preserve">The union contract allows a Yellow Cab dispatcher to act as a part-time supervisor, for which that person is paid extra for handling the additional duty (N.T. 29).  Yellow Cab </w:t>
      </w:r>
      <w:r w:rsidR="00596327">
        <w:t xml:space="preserve">also </w:t>
      </w:r>
      <w:r w:rsidR="00BD4071">
        <w:t xml:space="preserve">notes Paul Caliari, as its Safety Director, handles training for Commission regulations and investigations relating to accidents; he is not charged with the oversight of supervisors (N.T. 29).  Any complaint that is received by Yellow Cab is handled by a supervisor (N.T. 31-32).  Matters of a severe nature, </w:t>
      </w:r>
      <w:r w:rsidR="00BD4071">
        <w:rPr>
          <w:i/>
        </w:rPr>
        <w:t>e.g.</w:t>
      </w:r>
      <w:r w:rsidR="00BD4071">
        <w:t xml:space="preserve">, robberies, fights, accidents, incidents </w:t>
      </w:r>
      <w:r w:rsidR="00BD4071">
        <w:lastRenderedPageBreak/>
        <w:t xml:space="preserve">involving trips to a hospital, </w:t>
      </w:r>
      <w:r w:rsidR="00BD4071">
        <w:rPr>
          <w:i/>
        </w:rPr>
        <w:t>etc</w:t>
      </w:r>
      <w:r w:rsidR="00BD4071">
        <w:t>., would be referred to Yellow Cab’s Director, Gerald Campolongo, who is available 24/7 by cell phone (N.T. 25-26, 29-32).</w:t>
      </w:r>
    </w:p>
    <w:p w:rsidR="00596327" w:rsidRDefault="00596327" w:rsidP="00D11DEE">
      <w:pPr>
        <w:spacing w:line="360" w:lineRule="auto"/>
      </w:pPr>
    </w:p>
    <w:p w:rsidR="00596327" w:rsidRDefault="00596327" w:rsidP="00D11DEE">
      <w:pPr>
        <w:spacing w:line="360" w:lineRule="auto"/>
      </w:pPr>
      <w:r>
        <w:tab/>
      </w:r>
      <w:r>
        <w:tab/>
        <w:t xml:space="preserve">In summary, Yellow Cab’s description of its operations and supervisory coverage went unchallenged by the BTS.  </w:t>
      </w:r>
      <w:r w:rsidR="00B021EF">
        <w:t>The BTS’ vague assertion that there was not 100% coverage</w:t>
      </w:r>
      <w:r w:rsidR="00092353">
        <w:t xml:space="preserve"> leaves open the question</w:t>
      </w:r>
      <w:r w:rsidR="00FE22B7">
        <w:t>s</w:t>
      </w:r>
      <w:r w:rsidR="00092353">
        <w:t xml:space="preserve"> of what time period was referred to, and what coverage was called for and found lacking.</w:t>
      </w:r>
      <w:r w:rsidR="001C32ED">
        <w:t xml:space="preserve">  The further allegation that Yellow Cab recently hired two part-time supervisors adds nothing to the BTS’ case, since again no time reference was given in relation to the incident on May 22, 2010 and </w:t>
      </w:r>
      <w:r w:rsidR="00821DA9">
        <w:t xml:space="preserve">no evidence suggests these part-time supervisors were hired </w:t>
      </w:r>
      <w:r w:rsidR="00003297">
        <w:t>to cover any deficiency.</w:t>
      </w:r>
      <w:r w:rsidR="00C6353E">
        <w:t xml:space="preserve">  Therefore, the BTS failed to meet its burden of proof on this issue.</w:t>
      </w:r>
    </w:p>
    <w:p w:rsidR="008664B9" w:rsidRDefault="008664B9" w:rsidP="00D11DEE">
      <w:pPr>
        <w:spacing w:line="360" w:lineRule="auto"/>
      </w:pPr>
    </w:p>
    <w:p w:rsidR="008664B9" w:rsidRDefault="008664B9" w:rsidP="00D11DEE">
      <w:pPr>
        <w:spacing w:line="360" w:lineRule="auto"/>
      </w:pPr>
      <w:r>
        <w:tab/>
      </w:r>
      <w:r>
        <w:tab/>
        <w:t xml:space="preserve">For these reasons, the complaint will be granted to the extent it alleges Respondent failed to </w:t>
      </w:r>
      <w:r w:rsidRPr="007768ED">
        <w:t>have a complete driver log sheet in its vehicle, in violation of 52 Pa. Code §29.3</w:t>
      </w:r>
      <w:r>
        <w:t>13(c).  In all other respects, the complaint will be denied.</w:t>
      </w:r>
    </w:p>
    <w:p w:rsidR="000013A9" w:rsidRDefault="000013A9" w:rsidP="00D11DEE">
      <w:pPr>
        <w:spacing w:line="360" w:lineRule="auto"/>
      </w:pPr>
    </w:p>
    <w:p w:rsidR="000013A9" w:rsidRDefault="000013A9" w:rsidP="00D11DEE">
      <w:pPr>
        <w:spacing w:line="360" w:lineRule="auto"/>
      </w:pPr>
      <w:r>
        <w:t>C.</w:t>
      </w:r>
      <w:r>
        <w:tab/>
      </w:r>
      <w:r>
        <w:rPr>
          <w:u w:val="single"/>
        </w:rPr>
        <w:t>The Civil Penalty</w:t>
      </w:r>
    </w:p>
    <w:p w:rsidR="000013A9" w:rsidRDefault="000013A9" w:rsidP="00D11DEE">
      <w:pPr>
        <w:spacing w:line="360" w:lineRule="auto"/>
      </w:pPr>
    </w:p>
    <w:p w:rsidR="00AB285C" w:rsidRPr="00A32951" w:rsidRDefault="00AB285C" w:rsidP="00AB285C">
      <w:pPr>
        <w:spacing w:line="360" w:lineRule="auto"/>
      </w:pPr>
      <w:r>
        <w:tab/>
      </w:r>
      <w:r>
        <w:tab/>
        <w:t>T</w:t>
      </w:r>
      <w:r w:rsidRPr="00A32951">
        <w:t xml:space="preserve">he Commission may impose a maximum civil penalty of $1,000 for every violation of the </w:t>
      </w:r>
      <w:r>
        <w:t xml:space="preserve">Public Utility </w:t>
      </w:r>
      <w:r w:rsidRPr="00A32951">
        <w:t>Code</w:t>
      </w:r>
      <w:r>
        <w:t xml:space="preserve"> (the “Code”)</w:t>
      </w:r>
      <w:r w:rsidRPr="00A32951">
        <w:t>, its regulations or its orders pursuant to Section 3301 of the Code, 66 Pa. C.S. §3301.</w:t>
      </w:r>
      <w:r>
        <w:t xml:space="preserve">  C</w:t>
      </w:r>
      <w:r w:rsidRPr="00A32951">
        <w:t xml:space="preserve">ertain factors </w:t>
      </w:r>
      <w:r>
        <w:t xml:space="preserve">must be considered </w:t>
      </w:r>
      <w:r w:rsidRPr="00A32951">
        <w:t xml:space="preserve">and </w:t>
      </w:r>
      <w:r>
        <w:t>standards applied</w:t>
      </w:r>
      <w:r w:rsidRPr="00A32951">
        <w:t xml:space="preserve"> when imposing a civil penalty.  </w:t>
      </w:r>
      <w:r w:rsidRPr="00A32951">
        <w:rPr>
          <w:u w:val="single"/>
        </w:rPr>
        <w:t>Rosi v. Bell Atlantic-Pa., Inc.</w:t>
      </w:r>
      <w:r w:rsidRPr="00A32951">
        <w:t>, Docket No. C</w:t>
      </w:r>
      <w:r w:rsidRPr="00A32951">
        <w:noBreakHyphen/>
        <w:t xml:space="preserve">00992409 (Order entered February 10, 2000); </w:t>
      </w:r>
      <w:r w:rsidRPr="00A32951">
        <w:rPr>
          <w:u w:val="single"/>
        </w:rPr>
        <w:t>Pa. P.U.C. v. NCIC Operator Services</w:t>
      </w:r>
      <w:r w:rsidRPr="00A32951">
        <w:t>, Docket No. M</w:t>
      </w:r>
      <w:r w:rsidRPr="00A32951">
        <w:noBreakHyphen/>
        <w:t xml:space="preserve">00001440 (Order entered </w:t>
      </w:r>
      <w:smartTag w:uri="urn:schemas-microsoft-com:office:smarttags" w:element="date">
        <w:smartTagPr>
          <w:attr w:name="Year" w:val="2000"/>
          <w:attr w:name="Day" w:val="21"/>
          <w:attr w:name="Month" w:val="12"/>
          <w:attr w:name="ls" w:val="trans"/>
        </w:smartTagPr>
        <w:r w:rsidRPr="00A32951">
          <w:t>December 21, 2000</w:t>
        </w:r>
      </w:smartTag>
      <w:r w:rsidRPr="00A32951">
        <w:t>).  These factors and standards have been codified in a regulation as follows:</w:t>
      </w:r>
    </w:p>
    <w:p w:rsidR="00AB285C" w:rsidRPr="00A32951" w:rsidRDefault="00AB285C" w:rsidP="00AB285C">
      <w:pPr>
        <w:spacing w:line="360" w:lineRule="auto"/>
      </w:pPr>
    </w:p>
    <w:p w:rsidR="00AB285C" w:rsidRPr="00A32951" w:rsidRDefault="00AB285C" w:rsidP="00AB285C">
      <w:pPr>
        <w:ind w:left="1440" w:right="1440" w:firstLine="720"/>
      </w:pPr>
      <w:r w:rsidRPr="00A32951">
        <w:t>(1)</w:t>
      </w:r>
      <w:r>
        <w:t xml:space="preserve">  </w:t>
      </w:r>
      <w:r w:rsidRPr="00A32951">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AB285C" w:rsidRPr="00A32951" w:rsidRDefault="00AB285C" w:rsidP="00AB285C">
      <w:pPr>
        <w:ind w:left="1440" w:right="1440"/>
      </w:pPr>
    </w:p>
    <w:p w:rsidR="00AB285C" w:rsidRPr="00A32951" w:rsidRDefault="00AB285C" w:rsidP="00AB285C">
      <w:pPr>
        <w:ind w:left="1440" w:right="1440" w:firstLine="720"/>
      </w:pPr>
      <w:r w:rsidRPr="00A32951">
        <w:t>(2)</w:t>
      </w:r>
      <w:r>
        <w:t xml:space="preserve">  </w:t>
      </w:r>
      <w:r w:rsidRPr="00A32951">
        <w:t xml:space="preserve">Whether the resulting consequences of the conduct at issue were of a serious nature.  When consequences of a serious </w:t>
      </w:r>
      <w:r w:rsidRPr="00A32951">
        <w:lastRenderedPageBreak/>
        <w:t>nature are involved, such as personal injury or property damage, the consequences may warrant a higher penalty.</w:t>
      </w:r>
    </w:p>
    <w:p w:rsidR="00AB285C" w:rsidRPr="00A32951" w:rsidRDefault="00AB285C" w:rsidP="00AB285C">
      <w:pPr>
        <w:ind w:left="1440" w:right="1440"/>
      </w:pPr>
    </w:p>
    <w:p w:rsidR="00AB285C" w:rsidRPr="00A32951" w:rsidRDefault="00AB285C" w:rsidP="00AB285C">
      <w:pPr>
        <w:ind w:left="1440" w:right="1440" w:firstLine="720"/>
      </w:pPr>
      <w:r w:rsidRPr="00A32951">
        <w:t>(3)</w:t>
      </w:r>
      <w:r>
        <w:t xml:space="preserve">  </w:t>
      </w:r>
      <w:r w:rsidRPr="00A32951">
        <w:t>Whether the conduct at issue was deemed intentional or negligent.  This factor may only be considered in evaluating litigated cases.  When conduct has been deemed intentional, the conduct may result in a higher penalty.</w:t>
      </w:r>
    </w:p>
    <w:p w:rsidR="00AB285C" w:rsidRPr="00A32951" w:rsidRDefault="00AB285C" w:rsidP="00AB285C">
      <w:pPr>
        <w:ind w:left="1440" w:right="1440"/>
      </w:pPr>
    </w:p>
    <w:p w:rsidR="00AB285C" w:rsidRPr="00A32951" w:rsidRDefault="00AB285C" w:rsidP="00AB285C">
      <w:pPr>
        <w:ind w:left="1440" w:right="1440" w:firstLine="720"/>
      </w:pPr>
      <w:r w:rsidRPr="00A32951">
        <w:t>(4)</w:t>
      </w:r>
      <w:r>
        <w:t xml:space="preserve">  </w:t>
      </w:r>
      <w:r w:rsidRPr="00A32951">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AB285C" w:rsidRPr="00A32951" w:rsidRDefault="00AB285C" w:rsidP="00AB285C">
      <w:pPr>
        <w:ind w:left="1440" w:right="1440"/>
      </w:pPr>
    </w:p>
    <w:p w:rsidR="00AB285C" w:rsidRPr="00A32951" w:rsidRDefault="00AB285C" w:rsidP="00AB285C">
      <w:pPr>
        <w:ind w:left="1440" w:right="1440" w:firstLine="720"/>
      </w:pPr>
      <w:r w:rsidRPr="00A32951">
        <w:t>(5)</w:t>
      </w:r>
      <w:r>
        <w:t xml:space="preserve">  </w:t>
      </w:r>
      <w:r w:rsidRPr="00A32951">
        <w:t>The number of customers affected and the duration of the violation.</w:t>
      </w:r>
    </w:p>
    <w:p w:rsidR="00AB285C" w:rsidRPr="00A32951" w:rsidRDefault="00AB285C" w:rsidP="00AB285C">
      <w:pPr>
        <w:ind w:left="1440" w:right="1440"/>
      </w:pPr>
    </w:p>
    <w:p w:rsidR="00AB285C" w:rsidRPr="00A32951" w:rsidRDefault="00AB285C" w:rsidP="00AB285C">
      <w:pPr>
        <w:ind w:left="1440" w:right="1440" w:firstLine="720"/>
      </w:pPr>
      <w:r w:rsidRPr="00A32951">
        <w:t>(6)</w:t>
      </w:r>
      <w:r>
        <w:t xml:space="preserve">  </w:t>
      </w:r>
      <w:r w:rsidRPr="00A32951">
        <w:t>The compliance history of the regulated entity which committed the violation.  An isolated incident from an otherwise compliant utility may result in a lower penalty, whereas frequent, recurrent violations by a utility may result in a higher penalty.</w:t>
      </w:r>
    </w:p>
    <w:p w:rsidR="00AB285C" w:rsidRPr="00A32951" w:rsidRDefault="00AB285C" w:rsidP="00AB285C">
      <w:pPr>
        <w:ind w:left="1440" w:right="1440"/>
      </w:pPr>
    </w:p>
    <w:p w:rsidR="00AB285C" w:rsidRPr="00A32951" w:rsidRDefault="00AB285C" w:rsidP="00AB285C">
      <w:pPr>
        <w:ind w:left="1440" w:right="1440" w:firstLine="720"/>
      </w:pPr>
      <w:r w:rsidRPr="00A32951">
        <w:t>(7)</w:t>
      </w:r>
      <w:r>
        <w:t xml:space="preserve">  </w:t>
      </w:r>
      <w:r w:rsidRPr="00A32951">
        <w:t>Whether the regulated entity cooperated with the Commission’s investigation.  Facts establishing bad faith, active concealment of violations, or attempts to interfere with Commission investigations may result in a higher penalty.</w:t>
      </w:r>
    </w:p>
    <w:p w:rsidR="00AB285C" w:rsidRPr="00A32951" w:rsidRDefault="00AB285C" w:rsidP="00AB285C">
      <w:pPr>
        <w:ind w:left="1440" w:right="1440"/>
      </w:pPr>
    </w:p>
    <w:p w:rsidR="00AB285C" w:rsidRPr="00A32951" w:rsidRDefault="00AB285C" w:rsidP="00AB285C">
      <w:pPr>
        <w:ind w:left="1440" w:right="1440" w:firstLine="720"/>
      </w:pPr>
      <w:r w:rsidRPr="00A32951">
        <w:t>(8)</w:t>
      </w:r>
      <w:r>
        <w:t xml:space="preserve">  </w:t>
      </w:r>
      <w:r w:rsidRPr="00A32951">
        <w:t>The amount of the civil penalty or fine necessary to deter future violations.  The size of the utility may be considered to determine an appropriate penalty amount.</w:t>
      </w:r>
    </w:p>
    <w:p w:rsidR="00AB285C" w:rsidRPr="00A32951" w:rsidRDefault="00AB285C" w:rsidP="00AB285C">
      <w:pPr>
        <w:ind w:left="1440" w:right="1440"/>
      </w:pPr>
    </w:p>
    <w:p w:rsidR="00AB285C" w:rsidRPr="00A32951" w:rsidRDefault="00AB285C" w:rsidP="00AB285C">
      <w:pPr>
        <w:ind w:left="1440" w:right="1440" w:firstLine="720"/>
      </w:pPr>
      <w:r w:rsidRPr="00A32951">
        <w:t>(9)</w:t>
      </w:r>
      <w:r>
        <w:t xml:space="preserve">  </w:t>
      </w:r>
      <w:r w:rsidRPr="00A32951">
        <w:t>Past Commission decisions in similar situations.</w:t>
      </w:r>
    </w:p>
    <w:p w:rsidR="00AB285C" w:rsidRPr="00A32951" w:rsidRDefault="00AB285C" w:rsidP="00AB285C">
      <w:pPr>
        <w:ind w:left="1440" w:right="1440"/>
      </w:pPr>
    </w:p>
    <w:p w:rsidR="00AB285C" w:rsidRPr="00A32951" w:rsidRDefault="00AB285C" w:rsidP="00AB285C">
      <w:pPr>
        <w:ind w:left="1440" w:right="1440" w:firstLine="720"/>
      </w:pPr>
      <w:r w:rsidRPr="00A32951">
        <w:t>(10)</w:t>
      </w:r>
      <w:r>
        <w:t xml:space="preserve">  </w:t>
      </w:r>
      <w:r w:rsidRPr="00A32951">
        <w:t>Other relevant factors.</w:t>
      </w:r>
    </w:p>
    <w:p w:rsidR="00AB285C" w:rsidRDefault="00AB285C" w:rsidP="00AB285C"/>
    <w:p w:rsidR="00AB285C" w:rsidRPr="00A32951" w:rsidRDefault="00AB285C" w:rsidP="00AB285C"/>
    <w:p w:rsidR="00AB285C" w:rsidRDefault="00AB285C" w:rsidP="00AB285C">
      <w:pPr>
        <w:spacing w:line="360" w:lineRule="auto"/>
      </w:pPr>
      <w:r>
        <w:t>52 Pa. Code §69.1201(c).</w:t>
      </w:r>
    </w:p>
    <w:p w:rsidR="00AB285C" w:rsidRDefault="00AB285C" w:rsidP="00AB285C">
      <w:pPr>
        <w:spacing w:line="360" w:lineRule="auto"/>
      </w:pPr>
    </w:p>
    <w:p w:rsidR="00AB285C" w:rsidRDefault="00AB285C" w:rsidP="00AB285C">
      <w:pPr>
        <w:spacing w:line="360" w:lineRule="auto"/>
      </w:pPr>
      <w:r>
        <w:tab/>
      </w:r>
      <w:r>
        <w:tab/>
      </w:r>
      <w:r w:rsidRPr="00A32951">
        <w:t>Here, the violation involved</w:t>
      </w:r>
      <w:r>
        <w:t xml:space="preserve"> Respondent engaging in less egregious misconduct, </w:t>
      </w:r>
      <w:r>
        <w:rPr>
          <w:i/>
        </w:rPr>
        <w:t>i.e.</w:t>
      </w:r>
      <w:r>
        <w:t>, failing to have a complete driver log sheet in its vehicle, warranting a less severe civil penalty.  52 Pa. Code §69.1201(c)(1).</w:t>
      </w:r>
    </w:p>
    <w:p w:rsidR="00AB285C" w:rsidRDefault="00AB285C" w:rsidP="00AB285C">
      <w:pPr>
        <w:spacing w:line="360" w:lineRule="auto"/>
      </w:pPr>
      <w:r>
        <w:lastRenderedPageBreak/>
        <w:tab/>
      </w:r>
      <w:r>
        <w:tab/>
        <w:t>The conduct at issue is of a less serious nature, also warranting a less severe civil penalty.  52 Pa. Code §69.1201(c)(2).</w:t>
      </w:r>
    </w:p>
    <w:p w:rsidR="00AB285C" w:rsidRDefault="00AB285C" w:rsidP="00AB285C">
      <w:pPr>
        <w:spacing w:line="360" w:lineRule="auto"/>
      </w:pPr>
    </w:p>
    <w:p w:rsidR="00AB285C" w:rsidRDefault="00AB285C" w:rsidP="00AB285C">
      <w:pPr>
        <w:spacing w:line="360" w:lineRule="auto"/>
      </w:pPr>
      <w:r>
        <w:tab/>
      </w:r>
      <w:r>
        <w:tab/>
        <w:t xml:space="preserve">The parties stipulated to the violation here and the amount of the civil penalty.  Consequently, the </w:t>
      </w:r>
      <w:r w:rsidR="00F037B3">
        <w:t xml:space="preserve">issue </w:t>
      </w:r>
      <w:r>
        <w:t>was not litigated.  So by its terms, 52 Pa. Code §69.1201(c)(3) is inapplicable.</w:t>
      </w:r>
    </w:p>
    <w:p w:rsidR="00AB285C" w:rsidRDefault="00AB285C" w:rsidP="00AB285C">
      <w:pPr>
        <w:spacing w:line="360" w:lineRule="auto"/>
      </w:pPr>
    </w:p>
    <w:p w:rsidR="00AB285C" w:rsidRDefault="00AB285C" w:rsidP="00AB285C">
      <w:pPr>
        <w:spacing w:line="360" w:lineRule="auto"/>
      </w:pPr>
      <w:r>
        <w:tab/>
      </w:r>
      <w:r>
        <w:tab/>
        <w:t xml:space="preserve">There is no evidence in this record to suggest the </w:t>
      </w:r>
      <w:r w:rsidRPr="00A32951">
        <w:t>regulated entity made efforts to modify internal practices and procedures to address the conduct at issue and prevent similar conduct in the future.</w:t>
      </w:r>
      <w:r>
        <w:t xml:space="preserve">  52 Pa. Code §69.1201(c)(4).</w:t>
      </w:r>
    </w:p>
    <w:p w:rsidR="00AB285C" w:rsidRDefault="00AB285C" w:rsidP="00AB285C">
      <w:pPr>
        <w:spacing w:line="360" w:lineRule="auto"/>
      </w:pPr>
    </w:p>
    <w:p w:rsidR="00AB285C" w:rsidRDefault="00AB285C" w:rsidP="00AB285C">
      <w:pPr>
        <w:spacing w:line="360" w:lineRule="auto"/>
      </w:pPr>
      <w:r>
        <w:tab/>
      </w:r>
      <w:r>
        <w:tab/>
        <w:t>No evidence suggests that any customers were affected or that this violation continued over a long period of time.  52 Pa. Code §69.1201(c)(5).</w:t>
      </w:r>
    </w:p>
    <w:p w:rsidR="00AB285C" w:rsidRDefault="00AB285C" w:rsidP="00AB285C">
      <w:pPr>
        <w:spacing w:line="360" w:lineRule="auto"/>
      </w:pPr>
    </w:p>
    <w:p w:rsidR="00AB285C" w:rsidRDefault="00AB285C" w:rsidP="00AB285C">
      <w:pPr>
        <w:spacing w:line="360" w:lineRule="auto"/>
      </w:pPr>
      <w:r>
        <w:tab/>
      </w:r>
      <w:r>
        <w:tab/>
        <w:t>No evidence was offered to suggest Respondent has a poor compliance history or that it engages in frequent, recurrent violations.  52 Pa. Code §69.1201(c)(6).</w:t>
      </w:r>
    </w:p>
    <w:p w:rsidR="00AB285C" w:rsidRDefault="00AB285C" w:rsidP="00AB285C">
      <w:pPr>
        <w:spacing w:line="360" w:lineRule="auto"/>
      </w:pPr>
    </w:p>
    <w:p w:rsidR="00AB285C" w:rsidRDefault="00AB285C" w:rsidP="00AB285C">
      <w:pPr>
        <w:spacing w:line="360" w:lineRule="auto"/>
      </w:pPr>
      <w:r>
        <w:tab/>
      </w:r>
      <w:r>
        <w:tab/>
        <w:t>By stipulating to the violation charged here, Respondent has evidenced a willingness to cooperate with the Commission’s investigation.  52 Pa. Code §69.1201(c)(7).</w:t>
      </w:r>
    </w:p>
    <w:p w:rsidR="00AB285C" w:rsidRDefault="00AB285C" w:rsidP="00AB285C">
      <w:pPr>
        <w:spacing w:line="360" w:lineRule="auto"/>
      </w:pPr>
    </w:p>
    <w:p w:rsidR="00AB285C" w:rsidRDefault="00AB285C" w:rsidP="00AB285C">
      <w:pPr>
        <w:spacing w:line="360" w:lineRule="auto"/>
      </w:pPr>
      <w:r>
        <w:tab/>
      </w:r>
      <w:r>
        <w:tab/>
        <w:t>A less severe civil penalty appears sufficient to deter future violations.  52 Pa. Code §69.1201(c)(8).</w:t>
      </w:r>
    </w:p>
    <w:p w:rsidR="00AB285C" w:rsidRDefault="00AB285C" w:rsidP="00AB285C">
      <w:pPr>
        <w:spacing w:line="360" w:lineRule="auto"/>
      </w:pPr>
    </w:p>
    <w:p w:rsidR="00AB285C" w:rsidRDefault="00AB285C" w:rsidP="00AB285C">
      <w:pPr>
        <w:spacing w:line="360" w:lineRule="auto"/>
      </w:pPr>
      <w:r>
        <w:tab/>
      </w:r>
      <w:r>
        <w:tab/>
        <w:t>A $50 civil penalty appears to be in line with prior Commission decisions in similar situations.  52 Pa. Code §69.1201(c)(9).</w:t>
      </w:r>
    </w:p>
    <w:p w:rsidR="00AB285C" w:rsidRDefault="00AB285C" w:rsidP="00AB285C">
      <w:pPr>
        <w:spacing w:line="360" w:lineRule="auto"/>
      </w:pPr>
    </w:p>
    <w:p w:rsidR="00AB285C" w:rsidRDefault="00AB285C" w:rsidP="00AB285C">
      <w:pPr>
        <w:spacing w:line="360" w:lineRule="auto"/>
      </w:pPr>
      <w:r>
        <w:tab/>
      </w:r>
      <w:r>
        <w:tab/>
        <w:t>52 Pa. Code §69.1201(c)(10) is inapplicable here.</w:t>
      </w:r>
    </w:p>
    <w:p w:rsidR="00AB285C" w:rsidRDefault="00AB285C" w:rsidP="00AB285C">
      <w:pPr>
        <w:spacing w:line="360" w:lineRule="auto"/>
      </w:pPr>
    </w:p>
    <w:p w:rsidR="00AB285C" w:rsidRDefault="00AB285C" w:rsidP="00AB285C">
      <w:pPr>
        <w:spacing w:line="360" w:lineRule="auto"/>
      </w:pPr>
      <w:r>
        <w:tab/>
      </w:r>
      <w:r>
        <w:tab/>
        <w:t>Therefore, Respondent will be directed to pay a $50 civil penalty for violating 52 Pa. Code §29.313(c).</w:t>
      </w:r>
    </w:p>
    <w:p w:rsidR="000013A9" w:rsidRDefault="000013A9" w:rsidP="00D11DEE">
      <w:pPr>
        <w:spacing w:line="360" w:lineRule="auto"/>
      </w:pPr>
    </w:p>
    <w:p w:rsidR="00EA5EC5" w:rsidRDefault="00EA5EC5" w:rsidP="00EA5EC5">
      <w:pPr>
        <w:spacing w:line="360" w:lineRule="auto"/>
        <w:jc w:val="center"/>
      </w:pPr>
      <w:r>
        <w:rPr>
          <w:u w:val="single"/>
        </w:rPr>
        <w:lastRenderedPageBreak/>
        <w:t>CONCLUSIONS OF LAW</w:t>
      </w:r>
    </w:p>
    <w:p w:rsidR="00EA5EC5" w:rsidRDefault="00EA5EC5" w:rsidP="00EA5EC5">
      <w:pPr>
        <w:spacing w:line="360" w:lineRule="auto"/>
      </w:pPr>
    </w:p>
    <w:p w:rsidR="00EA5EC5" w:rsidRDefault="006F6CD1" w:rsidP="00EA5EC5">
      <w:pPr>
        <w:pStyle w:val="ListParagraph"/>
        <w:numPr>
          <w:ilvl w:val="0"/>
          <w:numId w:val="2"/>
        </w:numPr>
        <w:spacing w:line="360" w:lineRule="auto"/>
        <w:ind w:left="0" w:firstLine="1440"/>
      </w:pPr>
      <w:r w:rsidRPr="004B5919">
        <w:t xml:space="preserve">The Commission has jurisdiction over the subject matter and the parties to this proceeding.  66 Pa. C.S. §§501, </w:t>
      </w:r>
      <w:r w:rsidRPr="001830D0">
        <w:rPr>
          <w:i/>
        </w:rPr>
        <w:t>et seq</w:t>
      </w:r>
      <w:r w:rsidRPr="004B5919">
        <w:t>.</w:t>
      </w:r>
    </w:p>
    <w:p w:rsidR="006F6CD1" w:rsidRDefault="006F6CD1" w:rsidP="006F6CD1">
      <w:pPr>
        <w:pStyle w:val="ListParagraph"/>
        <w:spacing w:line="360" w:lineRule="auto"/>
        <w:ind w:left="1440"/>
      </w:pPr>
    </w:p>
    <w:p w:rsidR="006F6CD1" w:rsidRDefault="004A1BE8" w:rsidP="00EA5EC5">
      <w:pPr>
        <w:pStyle w:val="ListParagraph"/>
        <w:numPr>
          <w:ilvl w:val="0"/>
          <w:numId w:val="2"/>
        </w:numPr>
        <w:spacing w:line="360" w:lineRule="auto"/>
        <w:ind w:left="0" w:firstLine="1440"/>
      </w:pPr>
      <w:r>
        <w:t>Respondent violated 52 Pa. Code §29.313(c) by failing to have a complete driver log sheet in its vehicle.</w:t>
      </w:r>
    </w:p>
    <w:p w:rsidR="004A1BE8" w:rsidRDefault="004A1BE8" w:rsidP="004A1BE8">
      <w:pPr>
        <w:pStyle w:val="ListParagraph"/>
      </w:pPr>
    </w:p>
    <w:p w:rsidR="004A1BE8" w:rsidRDefault="00AC46A4" w:rsidP="00EA5EC5">
      <w:pPr>
        <w:pStyle w:val="ListParagraph"/>
        <w:numPr>
          <w:ilvl w:val="0"/>
          <w:numId w:val="2"/>
        </w:numPr>
        <w:spacing w:line="360" w:lineRule="auto"/>
        <w:ind w:left="0" w:firstLine="1440"/>
      </w:pPr>
      <w:r w:rsidRPr="005A2772">
        <w:t>Under the circumstances, imposition of a civil penalty of $50</w:t>
      </w:r>
      <w:r>
        <w:t xml:space="preserve"> </w:t>
      </w:r>
      <w:r w:rsidRPr="005A2772">
        <w:t xml:space="preserve">upon Respondent for violating </w:t>
      </w:r>
      <w:r>
        <w:t>52 Pa. Code §29.313(c)</w:t>
      </w:r>
      <w:r w:rsidRPr="005A2772">
        <w:t xml:space="preserve"> is warranted.  66 Pa. C.S. §3301.</w:t>
      </w:r>
    </w:p>
    <w:p w:rsidR="00AC46A4" w:rsidRDefault="00AC46A4" w:rsidP="00AC46A4">
      <w:pPr>
        <w:pStyle w:val="ListParagraph"/>
      </w:pPr>
    </w:p>
    <w:p w:rsidR="00AC46A4" w:rsidRDefault="00AC46A4" w:rsidP="00EA5EC5">
      <w:pPr>
        <w:pStyle w:val="ListParagraph"/>
        <w:numPr>
          <w:ilvl w:val="0"/>
          <w:numId w:val="2"/>
        </w:numPr>
        <w:spacing w:line="360" w:lineRule="auto"/>
        <w:ind w:left="0" w:firstLine="1440"/>
      </w:pPr>
      <w:r>
        <w:t>The BTS failed to meet its burden of proving Respondent failed to</w:t>
      </w:r>
      <w:r w:rsidRPr="00AC46A4">
        <w:t xml:space="preserve"> </w:t>
      </w:r>
      <w:r w:rsidRPr="007768ED">
        <w:t>maintain direct control and supervision of its operations and service</w:t>
      </w:r>
      <w:r>
        <w:t>, in violation of 52 Pa. Code §</w:t>
      </w:r>
      <w:r w:rsidRPr="007768ED">
        <w:t>29.101(a)(5).</w:t>
      </w:r>
    </w:p>
    <w:p w:rsidR="00AC46A4" w:rsidRDefault="00AC46A4" w:rsidP="00AC46A4">
      <w:pPr>
        <w:pStyle w:val="ListParagraph"/>
      </w:pPr>
    </w:p>
    <w:p w:rsidR="00AA5714" w:rsidRDefault="00AA5714" w:rsidP="00AA5714">
      <w:pPr>
        <w:spacing w:line="360" w:lineRule="auto"/>
        <w:jc w:val="center"/>
      </w:pPr>
      <w:r>
        <w:rPr>
          <w:u w:val="single"/>
        </w:rPr>
        <w:t>ORDER</w:t>
      </w:r>
    </w:p>
    <w:p w:rsidR="00AA5714" w:rsidRDefault="00AA5714" w:rsidP="00AA5714">
      <w:pPr>
        <w:spacing w:line="360" w:lineRule="auto"/>
      </w:pPr>
    </w:p>
    <w:p w:rsidR="00AA5714" w:rsidRDefault="00AA5714" w:rsidP="00AA5714">
      <w:pPr>
        <w:spacing w:line="360" w:lineRule="auto"/>
      </w:pPr>
      <w:r>
        <w:tab/>
      </w:r>
      <w:r>
        <w:tab/>
        <w:t>THEREFORE,</w:t>
      </w:r>
    </w:p>
    <w:p w:rsidR="00AA5714" w:rsidRDefault="00AA5714" w:rsidP="00AA5714">
      <w:pPr>
        <w:spacing w:line="360" w:lineRule="auto"/>
      </w:pPr>
    </w:p>
    <w:p w:rsidR="00AA5714" w:rsidRDefault="00AA5714" w:rsidP="00AA5714">
      <w:pPr>
        <w:spacing w:line="360" w:lineRule="auto"/>
      </w:pPr>
      <w:r>
        <w:tab/>
      </w:r>
      <w:r>
        <w:tab/>
        <w:t>IT IS ORDERED:</w:t>
      </w:r>
    </w:p>
    <w:p w:rsidR="00AA5714" w:rsidRDefault="00AA5714" w:rsidP="00AA5714">
      <w:pPr>
        <w:spacing w:line="360" w:lineRule="auto"/>
      </w:pPr>
    </w:p>
    <w:p w:rsidR="00AA5714" w:rsidRDefault="00871694" w:rsidP="00AA5714">
      <w:pPr>
        <w:pStyle w:val="ListParagraph"/>
        <w:numPr>
          <w:ilvl w:val="0"/>
          <w:numId w:val="4"/>
        </w:numPr>
        <w:spacing w:line="360" w:lineRule="auto"/>
        <w:ind w:left="0" w:firstLine="1440"/>
      </w:pPr>
      <w:r>
        <w:t xml:space="preserve">That the complaint of the </w:t>
      </w:r>
      <w:r w:rsidRPr="004F20ED">
        <w:t>Pennsylvania Public Utility Commission</w:t>
      </w:r>
      <w:r>
        <w:t xml:space="preserve">, </w:t>
      </w:r>
      <w:r w:rsidRPr="004F20ED">
        <w:t>Bureau of Transportation and Safety</w:t>
      </w:r>
      <w:r>
        <w:t xml:space="preserve"> against</w:t>
      </w:r>
      <w:r w:rsidRPr="00E62AF2">
        <w:t xml:space="preserve"> </w:t>
      </w:r>
      <w:r>
        <w:t>the Yellow Cab Company of Pittsburgh at Docket No. </w:t>
      </w:r>
      <w:r w:rsidRPr="007768ED">
        <w:t>C-2010-2177857</w:t>
      </w:r>
      <w:r>
        <w:t xml:space="preserve"> is hereby granted in part and denied in part.  The complaint is hereby granted to the extent it charges a violation of Section 29.313(c) of Title 52 of the Pennsylvania Code,</w:t>
      </w:r>
      <w:r w:rsidRPr="0056709B">
        <w:t xml:space="preserve"> </w:t>
      </w:r>
      <w:r>
        <w:t>52 Pa. Code §29.313(c).  In all other respects, the complaint is hereby denied.</w:t>
      </w:r>
    </w:p>
    <w:p w:rsidR="00871694" w:rsidRDefault="00871694" w:rsidP="00871694">
      <w:pPr>
        <w:pStyle w:val="ListParagraph"/>
        <w:spacing w:line="360" w:lineRule="auto"/>
        <w:ind w:left="1440"/>
      </w:pPr>
    </w:p>
    <w:p w:rsidR="00871694" w:rsidRDefault="00216EAE" w:rsidP="00AA5714">
      <w:pPr>
        <w:pStyle w:val="ListParagraph"/>
        <w:numPr>
          <w:ilvl w:val="0"/>
          <w:numId w:val="4"/>
        </w:numPr>
        <w:spacing w:line="360" w:lineRule="auto"/>
        <w:ind w:left="0" w:firstLine="1440"/>
      </w:pPr>
      <w:r w:rsidRPr="00BC287F">
        <w:t>That Respondent</w:t>
      </w:r>
      <w:r>
        <w:t>, Yellow Cab Company of Pittsburgh,</w:t>
      </w:r>
      <w:r w:rsidRPr="00BC287F">
        <w:t xml:space="preserve"> is hereby directed to pay a civil penalty of </w:t>
      </w:r>
      <w:r>
        <w:t>fifty</w:t>
      </w:r>
      <w:r w:rsidRPr="00BC287F">
        <w:t xml:space="preserve"> dollars ($50) pursuant to Sections 3301 and 3315 of the Public Utility Code, 66 Pa. C.S. §§3301 &amp; 3315, by sending a certified check or money order within </w:t>
      </w:r>
      <w:r>
        <w:t xml:space="preserve">thirty </w:t>
      </w:r>
      <w:r w:rsidRPr="00BC287F">
        <w:t>(</w:t>
      </w:r>
      <w:r>
        <w:t>30</w:t>
      </w:r>
      <w:r w:rsidRPr="00BC287F">
        <w:t xml:space="preserve">) days </w:t>
      </w:r>
      <w:r>
        <w:t xml:space="preserve">of entry </w:t>
      </w:r>
      <w:r w:rsidRPr="00BC287F">
        <w:t>of the Commission’s Order in this case to:</w:t>
      </w:r>
    </w:p>
    <w:p w:rsidR="00A14227" w:rsidRDefault="00A14227" w:rsidP="00A14227">
      <w:pPr>
        <w:pStyle w:val="ListParagraph"/>
      </w:pPr>
    </w:p>
    <w:p w:rsidR="00A14227" w:rsidRDefault="00A14227" w:rsidP="00A14227">
      <w:pPr>
        <w:ind w:left="2880"/>
      </w:pPr>
      <w:r w:rsidRPr="00BC287F">
        <w:lastRenderedPageBreak/>
        <w:t>Pennsylvania Public Utility Commission</w:t>
      </w:r>
    </w:p>
    <w:p w:rsidR="00A14227" w:rsidRDefault="00A14227" w:rsidP="00A14227">
      <w:pPr>
        <w:ind w:left="2880"/>
      </w:pPr>
      <w:r w:rsidRPr="00BC287F">
        <w:t>P.O. Box 3265</w:t>
      </w:r>
    </w:p>
    <w:p w:rsidR="00A14227" w:rsidRDefault="00A14227" w:rsidP="00A14227">
      <w:pPr>
        <w:ind w:left="2880"/>
      </w:pPr>
      <w:r w:rsidRPr="00BC287F">
        <w:t>Harrisburg, PA 17105-3265</w:t>
      </w:r>
    </w:p>
    <w:p w:rsidR="00A14227" w:rsidRDefault="00A14227" w:rsidP="00A14227"/>
    <w:p w:rsidR="00A14227" w:rsidRDefault="00A14227" w:rsidP="00A14227"/>
    <w:p w:rsidR="00A14227" w:rsidRDefault="0074505D" w:rsidP="00A14227">
      <w:pPr>
        <w:pStyle w:val="ListParagraph"/>
        <w:numPr>
          <w:ilvl w:val="0"/>
          <w:numId w:val="4"/>
        </w:numPr>
        <w:spacing w:line="360" w:lineRule="auto"/>
        <w:ind w:left="0" w:firstLine="1440"/>
      </w:pPr>
      <w:r w:rsidRPr="001830D0">
        <w:t xml:space="preserve">That Respondent is hereby directed to cease and desist from further violations of the Public Utility Code, 66 Pa. C.S. §§101, </w:t>
      </w:r>
      <w:r w:rsidRPr="005830CE">
        <w:rPr>
          <w:i/>
        </w:rPr>
        <w:t>et seq.</w:t>
      </w:r>
      <w:r w:rsidRPr="001830D0">
        <w:t>, and the regulations of this Commission, 52 </w:t>
      </w:r>
      <w:smartTag w:uri="urn:schemas-microsoft-com:office:smarttags" w:element="place">
        <w:smartTag w:uri="urn:schemas-microsoft-com:office:smarttags" w:element="State">
          <w:r w:rsidRPr="001830D0">
            <w:t>Pa.</w:t>
          </w:r>
        </w:smartTag>
      </w:smartTag>
      <w:r w:rsidRPr="001830D0">
        <w:t xml:space="preserve"> Code §§1.1, </w:t>
      </w:r>
      <w:r w:rsidRPr="005830CE">
        <w:rPr>
          <w:i/>
        </w:rPr>
        <w:t>et seq</w:t>
      </w:r>
      <w:r>
        <w:t>.</w:t>
      </w:r>
    </w:p>
    <w:p w:rsidR="0074505D" w:rsidRDefault="0074505D" w:rsidP="0074505D">
      <w:pPr>
        <w:spacing w:line="360" w:lineRule="auto"/>
      </w:pPr>
    </w:p>
    <w:p w:rsidR="0074505D" w:rsidRDefault="0074505D" w:rsidP="0074505D">
      <w:pPr>
        <w:spacing w:line="360" w:lineRule="auto"/>
      </w:pPr>
    </w:p>
    <w:p w:rsidR="0074505D" w:rsidRDefault="0074505D" w:rsidP="0074505D">
      <w:r>
        <w:t xml:space="preserve">Date:  </w:t>
      </w:r>
      <w:r>
        <w:rPr>
          <w:u w:val="single"/>
        </w:rPr>
        <w:t>June 12, 2012</w:t>
      </w:r>
      <w:r w:rsidR="00C4119A">
        <w:tab/>
      </w:r>
      <w:r w:rsidR="00C4119A">
        <w:tab/>
      </w:r>
      <w:r w:rsidR="00C4119A">
        <w:tab/>
      </w:r>
      <w:r w:rsidR="00C4119A">
        <w:tab/>
      </w:r>
      <w:r w:rsidR="00C4119A">
        <w:tab/>
      </w:r>
      <w:r w:rsidR="00C4119A">
        <w:rPr>
          <w:u w:val="single"/>
        </w:rPr>
        <w:tab/>
      </w:r>
      <w:r w:rsidR="00C4119A">
        <w:rPr>
          <w:u w:val="single"/>
        </w:rPr>
        <w:tab/>
      </w:r>
      <w:r w:rsidR="00C4119A">
        <w:rPr>
          <w:u w:val="single"/>
        </w:rPr>
        <w:tab/>
      </w:r>
      <w:r w:rsidR="00C4119A">
        <w:rPr>
          <w:u w:val="single"/>
        </w:rPr>
        <w:tab/>
      </w:r>
      <w:r w:rsidR="00C4119A">
        <w:rPr>
          <w:u w:val="single"/>
        </w:rPr>
        <w:tab/>
      </w:r>
      <w:r w:rsidR="00C4119A">
        <w:rPr>
          <w:u w:val="single"/>
        </w:rPr>
        <w:tab/>
      </w:r>
    </w:p>
    <w:p w:rsidR="00C4119A" w:rsidRDefault="00C4119A" w:rsidP="0074505D">
      <w:r>
        <w:tab/>
      </w:r>
      <w:r>
        <w:tab/>
      </w:r>
      <w:r>
        <w:tab/>
      </w:r>
      <w:r>
        <w:tab/>
      </w:r>
      <w:r>
        <w:tab/>
      </w:r>
      <w:r>
        <w:tab/>
      </w:r>
      <w:r>
        <w:tab/>
        <w:t>John H. Corbett, Jr.</w:t>
      </w:r>
    </w:p>
    <w:p w:rsidR="00C4119A" w:rsidRDefault="00C4119A" w:rsidP="0074505D">
      <w:r>
        <w:tab/>
      </w:r>
      <w:r>
        <w:tab/>
      </w:r>
      <w:r>
        <w:tab/>
      </w:r>
      <w:r>
        <w:tab/>
      </w:r>
      <w:r>
        <w:tab/>
      </w:r>
      <w:r>
        <w:tab/>
      </w:r>
      <w:r>
        <w:tab/>
        <w:t>Administrative Law Judge</w:t>
      </w:r>
    </w:p>
    <w:p w:rsidR="00C4119A" w:rsidRPr="00C4119A" w:rsidRDefault="00C4119A" w:rsidP="0074505D"/>
    <w:sectPr w:rsidR="00C4119A" w:rsidRPr="00C4119A" w:rsidSect="00F22944">
      <w:footerReference w:type="default" r:id="rId8"/>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A5" w:rsidRDefault="00CA3BA5" w:rsidP="00F63573">
      <w:r>
        <w:separator/>
      </w:r>
    </w:p>
  </w:endnote>
  <w:endnote w:type="continuationSeparator" w:id="0">
    <w:p w:rsidR="00CA3BA5" w:rsidRDefault="00CA3BA5" w:rsidP="00F6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33060"/>
      <w:docPartObj>
        <w:docPartGallery w:val="Page Numbers (Bottom of Page)"/>
        <w:docPartUnique/>
      </w:docPartObj>
    </w:sdtPr>
    <w:sdtEndPr>
      <w:rPr>
        <w:noProof/>
      </w:rPr>
    </w:sdtEndPr>
    <w:sdtContent>
      <w:p w:rsidR="00F22944" w:rsidRDefault="00F22944">
        <w:pPr>
          <w:pStyle w:val="Footer"/>
          <w:jc w:val="center"/>
        </w:pPr>
        <w:r>
          <w:fldChar w:fldCharType="begin"/>
        </w:r>
        <w:r>
          <w:instrText xml:space="preserve"> PAGE   \* MERGEFORMAT </w:instrText>
        </w:r>
        <w:r>
          <w:fldChar w:fldCharType="separate"/>
        </w:r>
        <w:r w:rsidR="000713E9">
          <w:rPr>
            <w:noProof/>
          </w:rPr>
          <w:t>16</w:t>
        </w:r>
        <w:r>
          <w:rPr>
            <w:noProof/>
          </w:rPr>
          <w:fldChar w:fldCharType="end"/>
        </w:r>
      </w:p>
    </w:sdtContent>
  </w:sdt>
  <w:p w:rsidR="00F22944" w:rsidRDefault="00F22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A5" w:rsidRDefault="00CA3BA5" w:rsidP="00F63573">
      <w:r>
        <w:separator/>
      </w:r>
    </w:p>
  </w:footnote>
  <w:footnote w:type="continuationSeparator" w:id="0">
    <w:p w:rsidR="00CA3BA5" w:rsidRDefault="00CA3BA5" w:rsidP="00F63573">
      <w:r>
        <w:continuationSeparator/>
      </w:r>
    </w:p>
  </w:footnote>
  <w:footnote w:id="1">
    <w:p w:rsidR="00F63573" w:rsidRDefault="00F63573" w:rsidP="00F63573">
      <w:pPr>
        <w:pStyle w:val="FootnoteText"/>
        <w:ind w:firstLine="720"/>
      </w:pPr>
      <w:r>
        <w:rPr>
          <w:rStyle w:val="FootnoteReference"/>
        </w:rPr>
        <w:footnoteRef/>
      </w:r>
      <w:r>
        <w:t xml:space="preserve"> </w:t>
      </w:r>
      <w:r>
        <w:tab/>
        <w:t>As part of the overall reorganization of the Commission in August 2011, the BTS was subsumed in the new Bureau of Investigation and Enforcement (“BIE”).</w:t>
      </w:r>
    </w:p>
  </w:footnote>
  <w:footnote w:id="2">
    <w:p w:rsidR="00B00663" w:rsidRDefault="00B00663" w:rsidP="00B00663">
      <w:pPr>
        <w:pStyle w:val="FootnoteText"/>
        <w:ind w:firstLine="720"/>
      </w:pPr>
      <w:r>
        <w:rPr>
          <w:rStyle w:val="FootnoteReference"/>
        </w:rPr>
        <w:footnoteRef/>
      </w:r>
      <w:r>
        <w:t xml:space="preserve"> </w:t>
      </w:r>
      <w:r>
        <w:tab/>
        <w:t>52 Pa. Code §1.2(a) states:</w:t>
      </w:r>
    </w:p>
    <w:p w:rsidR="00B00663" w:rsidRDefault="00B00663" w:rsidP="00B00663">
      <w:pPr>
        <w:pStyle w:val="FootnoteText"/>
        <w:ind w:firstLine="720"/>
      </w:pPr>
    </w:p>
    <w:p w:rsidR="00B00663" w:rsidRDefault="00B00663" w:rsidP="00B00663">
      <w:pPr>
        <w:pStyle w:val="FootnoteText"/>
        <w:ind w:left="720" w:right="1440" w:firstLine="720"/>
      </w:pPr>
      <w:r>
        <w:t>(a)  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p>
    <w:p w:rsidR="00B00663" w:rsidRDefault="00B00663" w:rsidP="00F8667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A33"/>
    <w:multiLevelType w:val="hybridMultilevel"/>
    <w:tmpl w:val="DF0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61FD9"/>
    <w:multiLevelType w:val="hybridMultilevel"/>
    <w:tmpl w:val="DEB2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44EDC"/>
    <w:multiLevelType w:val="hybridMultilevel"/>
    <w:tmpl w:val="0250F0DC"/>
    <w:lvl w:ilvl="0" w:tplc="CA42E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50BA4"/>
    <w:multiLevelType w:val="hybridMultilevel"/>
    <w:tmpl w:val="534E2810"/>
    <w:lvl w:ilvl="0" w:tplc="0C5ED6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003C9"/>
    <w:multiLevelType w:val="hybridMultilevel"/>
    <w:tmpl w:val="7BF6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73"/>
    <w:rsid w:val="000013A9"/>
    <w:rsid w:val="00002E71"/>
    <w:rsid w:val="00002F8C"/>
    <w:rsid w:val="00003297"/>
    <w:rsid w:val="0000610B"/>
    <w:rsid w:val="0001444C"/>
    <w:rsid w:val="000158F5"/>
    <w:rsid w:val="00015C87"/>
    <w:rsid w:val="000200B5"/>
    <w:rsid w:val="00021401"/>
    <w:rsid w:val="00022031"/>
    <w:rsid w:val="00022664"/>
    <w:rsid w:val="00024AA5"/>
    <w:rsid w:val="000260A4"/>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43F"/>
    <w:rsid w:val="00070D98"/>
    <w:rsid w:val="000711E7"/>
    <w:rsid w:val="000713E9"/>
    <w:rsid w:val="000716B7"/>
    <w:rsid w:val="000767FF"/>
    <w:rsid w:val="0008135A"/>
    <w:rsid w:val="0008257A"/>
    <w:rsid w:val="00085610"/>
    <w:rsid w:val="00087CC5"/>
    <w:rsid w:val="0009005C"/>
    <w:rsid w:val="000921BC"/>
    <w:rsid w:val="00092353"/>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0E9B"/>
    <w:rsid w:val="000F1E2C"/>
    <w:rsid w:val="000F22AD"/>
    <w:rsid w:val="000F331D"/>
    <w:rsid w:val="000F6BCB"/>
    <w:rsid w:val="0010180F"/>
    <w:rsid w:val="00105690"/>
    <w:rsid w:val="001059C3"/>
    <w:rsid w:val="001079C3"/>
    <w:rsid w:val="0011082D"/>
    <w:rsid w:val="00110870"/>
    <w:rsid w:val="00114A5C"/>
    <w:rsid w:val="00114D69"/>
    <w:rsid w:val="001163B8"/>
    <w:rsid w:val="00117158"/>
    <w:rsid w:val="0012337D"/>
    <w:rsid w:val="00126555"/>
    <w:rsid w:val="001277E8"/>
    <w:rsid w:val="0013358A"/>
    <w:rsid w:val="001336B2"/>
    <w:rsid w:val="0013746C"/>
    <w:rsid w:val="00140ED5"/>
    <w:rsid w:val="001422C9"/>
    <w:rsid w:val="0014695E"/>
    <w:rsid w:val="00147A1C"/>
    <w:rsid w:val="00150F38"/>
    <w:rsid w:val="00151828"/>
    <w:rsid w:val="00152DD8"/>
    <w:rsid w:val="001534FA"/>
    <w:rsid w:val="00153BB2"/>
    <w:rsid w:val="001551FE"/>
    <w:rsid w:val="00155676"/>
    <w:rsid w:val="00155E3F"/>
    <w:rsid w:val="00157F7C"/>
    <w:rsid w:val="00163667"/>
    <w:rsid w:val="00171BA7"/>
    <w:rsid w:val="00177B41"/>
    <w:rsid w:val="00177C22"/>
    <w:rsid w:val="0018502A"/>
    <w:rsid w:val="00186713"/>
    <w:rsid w:val="00190B52"/>
    <w:rsid w:val="00192F81"/>
    <w:rsid w:val="00194EDA"/>
    <w:rsid w:val="00197214"/>
    <w:rsid w:val="00197FE7"/>
    <w:rsid w:val="001A517C"/>
    <w:rsid w:val="001A6616"/>
    <w:rsid w:val="001B1283"/>
    <w:rsid w:val="001B1F7F"/>
    <w:rsid w:val="001B37F9"/>
    <w:rsid w:val="001B389A"/>
    <w:rsid w:val="001B6147"/>
    <w:rsid w:val="001B669F"/>
    <w:rsid w:val="001B6767"/>
    <w:rsid w:val="001B7B44"/>
    <w:rsid w:val="001C16F1"/>
    <w:rsid w:val="001C1DA4"/>
    <w:rsid w:val="001C32ED"/>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16EAE"/>
    <w:rsid w:val="00221630"/>
    <w:rsid w:val="00222675"/>
    <w:rsid w:val="00222A1D"/>
    <w:rsid w:val="002231E7"/>
    <w:rsid w:val="00224D1A"/>
    <w:rsid w:val="00225F5E"/>
    <w:rsid w:val="0022623F"/>
    <w:rsid w:val="002270C7"/>
    <w:rsid w:val="00233C6C"/>
    <w:rsid w:val="00234986"/>
    <w:rsid w:val="0023594C"/>
    <w:rsid w:val="00237F95"/>
    <w:rsid w:val="00242A9D"/>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0F28"/>
    <w:rsid w:val="002715D6"/>
    <w:rsid w:val="00273113"/>
    <w:rsid w:val="00273CD5"/>
    <w:rsid w:val="00274AEB"/>
    <w:rsid w:val="0028196A"/>
    <w:rsid w:val="00282E72"/>
    <w:rsid w:val="00286013"/>
    <w:rsid w:val="00286E18"/>
    <w:rsid w:val="00292413"/>
    <w:rsid w:val="00292C52"/>
    <w:rsid w:val="0029312D"/>
    <w:rsid w:val="00295230"/>
    <w:rsid w:val="00297007"/>
    <w:rsid w:val="002A08AE"/>
    <w:rsid w:val="002A0C6D"/>
    <w:rsid w:val="002A5634"/>
    <w:rsid w:val="002B080D"/>
    <w:rsid w:val="002B43C8"/>
    <w:rsid w:val="002B5763"/>
    <w:rsid w:val="002B693E"/>
    <w:rsid w:val="002B6A70"/>
    <w:rsid w:val="002C0A83"/>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6055F"/>
    <w:rsid w:val="00363FC4"/>
    <w:rsid w:val="00364892"/>
    <w:rsid w:val="00372BCE"/>
    <w:rsid w:val="0037486D"/>
    <w:rsid w:val="00375FC7"/>
    <w:rsid w:val="00376FD2"/>
    <w:rsid w:val="00377219"/>
    <w:rsid w:val="0038156D"/>
    <w:rsid w:val="00383E9E"/>
    <w:rsid w:val="003844BB"/>
    <w:rsid w:val="00386EC2"/>
    <w:rsid w:val="003914A1"/>
    <w:rsid w:val="003915CD"/>
    <w:rsid w:val="003928FD"/>
    <w:rsid w:val="00393A51"/>
    <w:rsid w:val="003A51FD"/>
    <w:rsid w:val="003A5775"/>
    <w:rsid w:val="003A645A"/>
    <w:rsid w:val="003A7731"/>
    <w:rsid w:val="003B0F7E"/>
    <w:rsid w:val="003B2FE5"/>
    <w:rsid w:val="003B5554"/>
    <w:rsid w:val="003C0F08"/>
    <w:rsid w:val="003C19D9"/>
    <w:rsid w:val="003C3049"/>
    <w:rsid w:val="003C49C9"/>
    <w:rsid w:val="003C4FBC"/>
    <w:rsid w:val="003D00C1"/>
    <w:rsid w:val="003D15D0"/>
    <w:rsid w:val="003D38F7"/>
    <w:rsid w:val="003D42D0"/>
    <w:rsid w:val="003D5AB0"/>
    <w:rsid w:val="003D6669"/>
    <w:rsid w:val="003D6830"/>
    <w:rsid w:val="003E1D85"/>
    <w:rsid w:val="003E5628"/>
    <w:rsid w:val="003E5D1E"/>
    <w:rsid w:val="003F100E"/>
    <w:rsid w:val="003F347A"/>
    <w:rsid w:val="003F69AF"/>
    <w:rsid w:val="003F69C5"/>
    <w:rsid w:val="0040464B"/>
    <w:rsid w:val="00405757"/>
    <w:rsid w:val="00407E2D"/>
    <w:rsid w:val="00413BB9"/>
    <w:rsid w:val="00415484"/>
    <w:rsid w:val="0041593A"/>
    <w:rsid w:val="0041758B"/>
    <w:rsid w:val="00417A48"/>
    <w:rsid w:val="00417FB9"/>
    <w:rsid w:val="00423413"/>
    <w:rsid w:val="004255AD"/>
    <w:rsid w:val="00425F5E"/>
    <w:rsid w:val="00427446"/>
    <w:rsid w:val="00427731"/>
    <w:rsid w:val="00430A71"/>
    <w:rsid w:val="00431ED9"/>
    <w:rsid w:val="0043213F"/>
    <w:rsid w:val="004345F2"/>
    <w:rsid w:val="00441E8C"/>
    <w:rsid w:val="00443FC3"/>
    <w:rsid w:val="00444F84"/>
    <w:rsid w:val="00447594"/>
    <w:rsid w:val="00447DAD"/>
    <w:rsid w:val="00451BB3"/>
    <w:rsid w:val="00456B68"/>
    <w:rsid w:val="004606F8"/>
    <w:rsid w:val="004610DD"/>
    <w:rsid w:val="00465CA9"/>
    <w:rsid w:val="004664BD"/>
    <w:rsid w:val="00466EEB"/>
    <w:rsid w:val="004746B5"/>
    <w:rsid w:val="004763CF"/>
    <w:rsid w:val="00476406"/>
    <w:rsid w:val="004801CF"/>
    <w:rsid w:val="00487AB1"/>
    <w:rsid w:val="00492902"/>
    <w:rsid w:val="00493B06"/>
    <w:rsid w:val="004A0D2F"/>
    <w:rsid w:val="004A1BE8"/>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C6C1D"/>
    <w:rsid w:val="004D0F86"/>
    <w:rsid w:val="004D17EE"/>
    <w:rsid w:val="004D1AF6"/>
    <w:rsid w:val="004D26B3"/>
    <w:rsid w:val="004D3CF4"/>
    <w:rsid w:val="004D5571"/>
    <w:rsid w:val="004D6130"/>
    <w:rsid w:val="004D6A84"/>
    <w:rsid w:val="004E1384"/>
    <w:rsid w:val="004E1A31"/>
    <w:rsid w:val="004E1AA7"/>
    <w:rsid w:val="004E2DEE"/>
    <w:rsid w:val="004E3130"/>
    <w:rsid w:val="004E3916"/>
    <w:rsid w:val="004E48B8"/>
    <w:rsid w:val="004E56E5"/>
    <w:rsid w:val="004E5AE6"/>
    <w:rsid w:val="004F3674"/>
    <w:rsid w:val="004F52CA"/>
    <w:rsid w:val="00500C8F"/>
    <w:rsid w:val="00500E04"/>
    <w:rsid w:val="00501290"/>
    <w:rsid w:val="005013AB"/>
    <w:rsid w:val="00503B65"/>
    <w:rsid w:val="005055FD"/>
    <w:rsid w:val="005071E6"/>
    <w:rsid w:val="005103E3"/>
    <w:rsid w:val="00510BCD"/>
    <w:rsid w:val="00513A0D"/>
    <w:rsid w:val="00513E78"/>
    <w:rsid w:val="00514E8E"/>
    <w:rsid w:val="00520B4D"/>
    <w:rsid w:val="00522F41"/>
    <w:rsid w:val="005235D3"/>
    <w:rsid w:val="005245B1"/>
    <w:rsid w:val="00526125"/>
    <w:rsid w:val="0052693F"/>
    <w:rsid w:val="00531086"/>
    <w:rsid w:val="005319D7"/>
    <w:rsid w:val="00544B49"/>
    <w:rsid w:val="005463A9"/>
    <w:rsid w:val="00546F57"/>
    <w:rsid w:val="005474D6"/>
    <w:rsid w:val="00550E86"/>
    <w:rsid w:val="0055234E"/>
    <w:rsid w:val="00553A47"/>
    <w:rsid w:val="00562BF1"/>
    <w:rsid w:val="0056301D"/>
    <w:rsid w:val="0057174D"/>
    <w:rsid w:val="005756A2"/>
    <w:rsid w:val="005756F9"/>
    <w:rsid w:val="0057576A"/>
    <w:rsid w:val="00575B38"/>
    <w:rsid w:val="00576844"/>
    <w:rsid w:val="005773BD"/>
    <w:rsid w:val="00580C5C"/>
    <w:rsid w:val="0058134C"/>
    <w:rsid w:val="00581E78"/>
    <w:rsid w:val="0058593F"/>
    <w:rsid w:val="00587714"/>
    <w:rsid w:val="00590615"/>
    <w:rsid w:val="005945F6"/>
    <w:rsid w:val="00594BC6"/>
    <w:rsid w:val="00595C07"/>
    <w:rsid w:val="00596327"/>
    <w:rsid w:val="005963C4"/>
    <w:rsid w:val="005A127F"/>
    <w:rsid w:val="005A560D"/>
    <w:rsid w:val="005A5841"/>
    <w:rsid w:val="005B0099"/>
    <w:rsid w:val="005B04D0"/>
    <w:rsid w:val="005B4EAA"/>
    <w:rsid w:val="005B7AAB"/>
    <w:rsid w:val="005C5138"/>
    <w:rsid w:val="005C5ED9"/>
    <w:rsid w:val="005C6FAE"/>
    <w:rsid w:val="005D064F"/>
    <w:rsid w:val="005D121B"/>
    <w:rsid w:val="005D141F"/>
    <w:rsid w:val="005D45C9"/>
    <w:rsid w:val="005D5EE7"/>
    <w:rsid w:val="005E3C0F"/>
    <w:rsid w:val="005E45BD"/>
    <w:rsid w:val="005E6C7E"/>
    <w:rsid w:val="005F4331"/>
    <w:rsid w:val="005F4AA1"/>
    <w:rsid w:val="0060255E"/>
    <w:rsid w:val="00603FCF"/>
    <w:rsid w:val="00605A5C"/>
    <w:rsid w:val="006116A9"/>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43CE5"/>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B64"/>
    <w:rsid w:val="00677E47"/>
    <w:rsid w:val="0068098C"/>
    <w:rsid w:val="006823BA"/>
    <w:rsid w:val="00686666"/>
    <w:rsid w:val="00692D9A"/>
    <w:rsid w:val="00693794"/>
    <w:rsid w:val="00694B4C"/>
    <w:rsid w:val="006A12C2"/>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E7666"/>
    <w:rsid w:val="006F08AE"/>
    <w:rsid w:val="006F0C15"/>
    <w:rsid w:val="006F2ACE"/>
    <w:rsid w:val="006F6CD1"/>
    <w:rsid w:val="007000FB"/>
    <w:rsid w:val="007008E0"/>
    <w:rsid w:val="00703077"/>
    <w:rsid w:val="00705235"/>
    <w:rsid w:val="007107AD"/>
    <w:rsid w:val="00717AEA"/>
    <w:rsid w:val="00724A27"/>
    <w:rsid w:val="007342EA"/>
    <w:rsid w:val="00735001"/>
    <w:rsid w:val="007354F0"/>
    <w:rsid w:val="00742C25"/>
    <w:rsid w:val="00743300"/>
    <w:rsid w:val="0074505D"/>
    <w:rsid w:val="00745364"/>
    <w:rsid w:val="00747A6F"/>
    <w:rsid w:val="007503BF"/>
    <w:rsid w:val="00750937"/>
    <w:rsid w:val="00752087"/>
    <w:rsid w:val="007520AB"/>
    <w:rsid w:val="00752308"/>
    <w:rsid w:val="00752B0E"/>
    <w:rsid w:val="0075445D"/>
    <w:rsid w:val="007569B5"/>
    <w:rsid w:val="00756B4F"/>
    <w:rsid w:val="007575D6"/>
    <w:rsid w:val="0076206D"/>
    <w:rsid w:val="00763043"/>
    <w:rsid w:val="007648DB"/>
    <w:rsid w:val="00766C21"/>
    <w:rsid w:val="0077010C"/>
    <w:rsid w:val="00770452"/>
    <w:rsid w:val="00771D50"/>
    <w:rsid w:val="007768ED"/>
    <w:rsid w:val="00781BAD"/>
    <w:rsid w:val="00783835"/>
    <w:rsid w:val="007854CF"/>
    <w:rsid w:val="00787B82"/>
    <w:rsid w:val="007900D4"/>
    <w:rsid w:val="00794E29"/>
    <w:rsid w:val="00796F08"/>
    <w:rsid w:val="007A0FA3"/>
    <w:rsid w:val="007A1A4C"/>
    <w:rsid w:val="007A4181"/>
    <w:rsid w:val="007A46A0"/>
    <w:rsid w:val="007A7CF3"/>
    <w:rsid w:val="007A7EA7"/>
    <w:rsid w:val="007B0FEA"/>
    <w:rsid w:val="007B21DD"/>
    <w:rsid w:val="007B430A"/>
    <w:rsid w:val="007B5630"/>
    <w:rsid w:val="007C0BAC"/>
    <w:rsid w:val="007C679F"/>
    <w:rsid w:val="007D2137"/>
    <w:rsid w:val="007D6606"/>
    <w:rsid w:val="007D67D1"/>
    <w:rsid w:val="007D682B"/>
    <w:rsid w:val="007E2A88"/>
    <w:rsid w:val="007E5312"/>
    <w:rsid w:val="007E5C59"/>
    <w:rsid w:val="007E6CAF"/>
    <w:rsid w:val="007E73C3"/>
    <w:rsid w:val="007F378A"/>
    <w:rsid w:val="008046A7"/>
    <w:rsid w:val="00805E1E"/>
    <w:rsid w:val="0080763A"/>
    <w:rsid w:val="008101A5"/>
    <w:rsid w:val="0082072C"/>
    <w:rsid w:val="008211B6"/>
    <w:rsid w:val="008215F2"/>
    <w:rsid w:val="00821DA9"/>
    <w:rsid w:val="0082336C"/>
    <w:rsid w:val="0082561C"/>
    <w:rsid w:val="00831A19"/>
    <w:rsid w:val="00831EDA"/>
    <w:rsid w:val="008363BD"/>
    <w:rsid w:val="00836A1D"/>
    <w:rsid w:val="00837349"/>
    <w:rsid w:val="008433EA"/>
    <w:rsid w:val="00844572"/>
    <w:rsid w:val="00844D94"/>
    <w:rsid w:val="008461EA"/>
    <w:rsid w:val="00847619"/>
    <w:rsid w:val="008520CA"/>
    <w:rsid w:val="008527AF"/>
    <w:rsid w:val="00853982"/>
    <w:rsid w:val="00854310"/>
    <w:rsid w:val="008563C5"/>
    <w:rsid w:val="0085796E"/>
    <w:rsid w:val="00860CE9"/>
    <w:rsid w:val="008664B9"/>
    <w:rsid w:val="00870493"/>
    <w:rsid w:val="00870FBB"/>
    <w:rsid w:val="00871694"/>
    <w:rsid w:val="008733F2"/>
    <w:rsid w:val="008739F3"/>
    <w:rsid w:val="00875888"/>
    <w:rsid w:val="00877335"/>
    <w:rsid w:val="00881A7C"/>
    <w:rsid w:val="00884320"/>
    <w:rsid w:val="00885412"/>
    <w:rsid w:val="00885F5A"/>
    <w:rsid w:val="0089092B"/>
    <w:rsid w:val="00890FD6"/>
    <w:rsid w:val="0089104A"/>
    <w:rsid w:val="00891D27"/>
    <w:rsid w:val="00895B38"/>
    <w:rsid w:val="0089732D"/>
    <w:rsid w:val="008979D0"/>
    <w:rsid w:val="008A3128"/>
    <w:rsid w:val="008A53F1"/>
    <w:rsid w:val="008A6C5A"/>
    <w:rsid w:val="008B629C"/>
    <w:rsid w:val="008B6C4F"/>
    <w:rsid w:val="008C0A8C"/>
    <w:rsid w:val="008C1CCC"/>
    <w:rsid w:val="008C4594"/>
    <w:rsid w:val="008C4B08"/>
    <w:rsid w:val="008C4DAE"/>
    <w:rsid w:val="008C6C90"/>
    <w:rsid w:val="008C6CD3"/>
    <w:rsid w:val="008D25CC"/>
    <w:rsid w:val="008D3E8B"/>
    <w:rsid w:val="008D409A"/>
    <w:rsid w:val="008D70A6"/>
    <w:rsid w:val="008E121E"/>
    <w:rsid w:val="008E31F7"/>
    <w:rsid w:val="008F3C3F"/>
    <w:rsid w:val="008F6929"/>
    <w:rsid w:val="00904091"/>
    <w:rsid w:val="009044B7"/>
    <w:rsid w:val="00906E26"/>
    <w:rsid w:val="00912360"/>
    <w:rsid w:val="00914472"/>
    <w:rsid w:val="00916949"/>
    <w:rsid w:val="00917AE9"/>
    <w:rsid w:val="0092041D"/>
    <w:rsid w:val="00921DA9"/>
    <w:rsid w:val="00922734"/>
    <w:rsid w:val="00923457"/>
    <w:rsid w:val="009262AC"/>
    <w:rsid w:val="0093663B"/>
    <w:rsid w:val="0094137F"/>
    <w:rsid w:val="00941BFF"/>
    <w:rsid w:val="00941E0A"/>
    <w:rsid w:val="00942B3C"/>
    <w:rsid w:val="00945A38"/>
    <w:rsid w:val="00946018"/>
    <w:rsid w:val="00950A70"/>
    <w:rsid w:val="00951681"/>
    <w:rsid w:val="00951BC4"/>
    <w:rsid w:val="009603C9"/>
    <w:rsid w:val="00960B87"/>
    <w:rsid w:val="00962AAD"/>
    <w:rsid w:val="009635AB"/>
    <w:rsid w:val="00964ECF"/>
    <w:rsid w:val="00971A09"/>
    <w:rsid w:val="0097213D"/>
    <w:rsid w:val="00973F2A"/>
    <w:rsid w:val="009758CE"/>
    <w:rsid w:val="00975E03"/>
    <w:rsid w:val="009803DF"/>
    <w:rsid w:val="00980566"/>
    <w:rsid w:val="00982ED8"/>
    <w:rsid w:val="00983C26"/>
    <w:rsid w:val="00984A9D"/>
    <w:rsid w:val="00986732"/>
    <w:rsid w:val="00986ECD"/>
    <w:rsid w:val="0098745F"/>
    <w:rsid w:val="00987800"/>
    <w:rsid w:val="009903E3"/>
    <w:rsid w:val="0099176B"/>
    <w:rsid w:val="0099459B"/>
    <w:rsid w:val="009966EF"/>
    <w:rsid w:val="009972E5"/>
    <w:rsid w:val="009A2737"/>
    <w:rsid w:val="009A2A70"/>
    <w:rsid w:val="009A3BBF"/>
    <w:rsid w:val="009A3D45"/>
    <w:rsid w:val="009A68DE"/>
    <w:rsid w:val="009A7D1A"/>
    <w:rsid w:val="009B3268"/>
    <w:rsid w:val="009B34D1"/>
    <w:rsid w:val="009B5FBB"/>
    <w:rsid w:val="009B64C4"/>
    <w:rsid w:val="009D0659"/>
    <w:rsid w:val="009D119A"/>
    <w:rsid w:val="009D56F4"/>
    <w:rsid w:val="009E047A"/>
    <w:rsid w:val="009E0743"/>
    <w:rsid w:val="009E0762"/>
    <w:rsid w:val="009E0D5F"/>
    <w:rsid w:val="009E16BB"/>
    <w:rsid w:val="009E3575"/>
    <w:rsid w:val="009E3DB9"/>
    <w:rsid w:val="009E520F"/>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227"/>
    <w:rsid w:val="00A14EFC"/>
    <w:rsid w:val="00A1691E"/>
    <w:rsid w:val="00A21F8D"/>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00E2"/>
    <w:rsid w:val="00A6600B"/>
    <w:rsid w:val="00A66018"/>
    <w:rsid w:val="00A66558"/>
    <w:rsid w:val="00A7014D"/>
    <w:rsid w:val="00A71047"/>
    <w:rsid w:val="00A72D1A"/>
    <w:rsid w:val="00A751B8"/>
    <w:rsid w:val="00A756E2"/>
    <w:rsid w:val="00A835FF"/>
    <w:rsid w:val="00A83846"/>
    <w:rsid w:val="00A83E30"/>
    <w:rsid w:val="00A85EA9"/>
    <w:rsid w:val="00A865DC"/>
    <w:rsid w:val="00A916E8"/>
    <w:rsid w:val="00A92349"/>
    <w:rsid w:val="00A944BC"/>
    <w:rsid w:val="00AA1CCA"/>
    <w:rsid w:val="00AA4B83"/>
    <w:rsid w:val="00AA5714"/>
    <w:rsid w:val="00AB0007"/>
    <w:rsid w:val="00AB07B5"/>
    <w:rsid w:val="00AB0B25"/>
    <w:rsid w:val="00AB285C"/>
    <w:rsid w:val="00AB6557"/>
    <w:rsid w:val="00AB6699"/>
    <w:rsid w:val="00AB7ADB"/>
    <w:rsid w:val="00AC0550"/>
    <w:rsid w:val="00AC3607"/>
    <w:rsid w:val="00AC46A4"/>
    <w:rsid w:val="00AC54FF"/>
    <w:rsid w:val="00AC7B96"/>
    <w:rsid w:val="00AD066A"/>
    <w:rsid w:val="00AD069F"/>
    <w:rsid w:val="00AD0D33"/>
    <w:rsid w:val="00AD1AC2"/>
    <w:rsid w:val="00AD6C0F"/>
    <w:rsid w:val="00AE27F5"/>
    <w:rsid w:val="00AE3450"/>
    <w:rsid w:val="00AE5055"/>
    <w:rsid w:val="00AE699D"/>
    <w:rsid w:val="00AF0886"/>
    <w:rsid w:val="00AF1477"/>
    <w:rsid w:val="00AF33FC"/>
    <w:rsid w:val="00AF4C7A"/>
    <w:rsid w:val="00AF5D5B"/>
    <w:rsid w:val="00AF6B9A"/>
    <w:rsid w:val="00B00663"/>
    <w:rsid w:val="00B00AA3"/>
    <w:rsid w:val="00B021EF"/>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1E40"/>
    <w:rsid w:val="00B323F0"/>
    <w:rsid w:val="00B34146"/>
    <w:rsid w:val="00B3465A"/>
    <w:rsid w:val="00B352D0"/>
    <w:rsid w:val="00B37E41"/>
    <w:rsid w:val="00B43E1A"/>
    <w:rsid w:val="00B47709"/>
    <w:rsid w:val="00B50794"/>
    <w:rsid w:val="00B51738"/>
    <w:rsid w:val="00B51E90"/>
    <w:rsid w:val="00B57380"/>
    <w:rsid w:val="00B67C1A"/>
    <w:rsid w:val="00B7271C"/>
    <w:rsid w:val="00B73E93"/>
    <w:rsid w:val="00B763C7"/>
    <w:rsid w:val="00B763FA"/>
    <w:rsid w:val="00B774A8"/>
    <w:rsid w:val="00B816DD"/>
    <w:rsid w:val="00B81A18"/>
    <w:rsid w:val="00B81D8F"/>
    <w:rsid w:val="00B82AC2"/>
    <w:rsid w:val="00B83C4A"/>
    <w:rsid w:val="00B91A4A"/>
    <w:rsid w:val="00B94D5B"/>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097E"/>
    <w:rsid w:val="00BD4071"/>
    <w:rsid w:val="00BD4345"/>
    <w:rsid w:val="00BD4DFB"/>
    <w:rsid w:val="00BE1315"/>
    <w:rsid w:val="00BE3510"/>
    <w:rsid w:val="00BE4CCA"/>
    <w:rsid w:val="00BE74C8"/>
    <w:rsid w:val="00BE761E"/>
    <w:rsid w:val="00BF0827"/>
    <w:rsid w:val="00BF0A35"/>
    <w:rsid w:val="00BF2F4A"/>
    <w:rsid w:val="00BF3093"/>
    <w:rsid w:val="00BF3145"/>
    <w:rsid w:val="00BF3C89"/>
    <w:rsid w:val="00C008D4"/>
    <w:rsid w:val="00C04531"/>
    <w:rsid w:val="00C04558"/>
    <w:rsid w:val="00C04EA1"/>
    <w:rsid w:val="00C07C80"/>
    <w:rsid w:val="00C11AAF"/>
    <w:rsid w:val="00C11EFF"/>
    <w:rsid w:val="00C120DC"/>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119A"/>
    <w:rsid w:val="00C41302"/>
    <w:rsid w:val="00C420D3"/>
    <w:rsid w:val="00C43CFE"/>
    <w:rsid w:val="00C46557"/>
    <w:rsid w:val="00C46DC6"/>
    <w:rsid w:val="00C4789A"/>
    <w:rsid w:val="00C5077F"/>
    <w:rsid w:val="00C5093C"/>
    <w:rsid w:val="00C52731"/>
    <w:rsid w:val="00C55401"/>
    <w:rsid w:val="00C60CCE"/>
    <w:rsid w:val="00C6353E"/>
    <w:rsid w:val="00C669E5"/>
    <w:rsid w:val="00C679CE"/>
    <w:rsid w:val="00C704C9"/>
    <w:rsid w:val="00C71914"/>
    <w:rsid w:val="00C7784C"/>
    <w:rsid w:val="00C80F04"/>
    <w:rsid w:val="00C81090"/>
    <w:rsid w:val="00C81C16"/>
    <w:rsid w:val="00C86214"/>
    <w:rsid w:val="00C86564"/>
    <w:rsid w:val="00C90531"/>
    <w:rsid w:val="00C93740"/>
    <w:rsid w:val="00CA06B1"/>
    <w:rsid w:val="00CA3BA5"/>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D54EC"/>
    <w:rsid w:val="00CE116F"/>
    <w:rsid w:val="00CE1403"/>
    <w:rsid w:val="00CE2FD5"/>
    <w:rsid w:val="00CF1A8C"/>
    <w:rsid w:val="00CF2666"/>
    <w:rsid w:val="00CF35E9"/>
    <w:rsid w:val="00CF43F2"/>
    <w:rsid w:val="00CF4B8D"/>
    <w:rsid w:val="00CF543F"/>
    <w:rsid w:val="00D02312"/>
    <w:rsid w:val="00D0622E"/>
    <w:rsid w:val="00D06CF4"/>
    <w:rsid w:val="00D07B14"/>
    <w:rsid w:val="00D1088E"/>
    <w:rsid w:val="00D11DEE"/>
    <w:rsid w:val="00D12BD9"/>
    <w:rsid w:val="00D162BC"/>
    <w:rsid w:val="00D167BB"/>
    <w:rsid w:val="00D16D6E"/>
    <w:rsid w:val="00D205BA"/>
    <w:rsid w:val="00D22216"/>
    <w:rsid w:val="00D25F59"/>
    <w:rsid w:val="00D266C2"/>
    <w:rsid w:val="00D3255C"/>
    <w:rsid w:val="00D3420E"/>
    <w:rsid w:val="00D3478E"/>
    <w:rsid w:val="00D356CF"/>
    <w:rsid w:val="00D4206A"/>
    <w:rsid w:val="00D4620B"/>
    <w:rsid w:val="00D50C61"/>
    <w:rsid w:val="00D5467C"/>
    <w:rsid w:val="00D61C2E"/>
    <w:rsid w:val="00D621DA"/>
    <w:rsid w:val="00D648E0"/>
    <w:rsid w:val="00D65AC8"/>
    <w:rsid w:val="00D7008E"/>
    <w:rsid w:val="00D722CD"/>
    <w:rsid w:val="00D72F00"/>
    <w:rsid w:val="00D753D9"/>
    <w:rsid w:val="00D7641A"/>
    <w:rsid w:val="00D807D1"/>
    <w:rsid w:val="00D8224F"/>
    <w:rsid w:val="00D82599"/>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3F9C"/>
    <w:rsid w:val="00E641A6"/>
    <w:rsid w:val="00E65624"/>
    <w:rsid w:val="00E6714F"/>
    <w:rsid w:val="00E705D3"/>
    <w:rsid w:val="00E72FD0"/>
    <w:rsid w:val="00E7317F"/>
    <w:rsid w:val="00E73276"/>
    <w:rsid w:val="00E737FA"/>
    <w:rsid w:val="00E76ACE"/>
    <w:rsid w:val="00E84012"/>
    <w:rsid w:val="00E861DA"/>
    <w:rsid w:val="00E86364"/>
    <w:rsid w:val="00E904E5"/>
    <w:rsid w:val="00E91D4D"/>
    <w:rsid w:val="00E959E8"/>
    <w:rsid w:val="00E96A0E"/>
    <w:rsid w:val="00EA174A"/>
    <w:rsid w:val="00EA4441"/>
    <w:rsid w:val="00EA460D"/>
    <w:rsid w:val="00EA5EC5"/>
    <w:rsid w:val="00EA7897"/>
    <w:rsid w:val="00EB154E"/>
    <w:rsid w:val="00EB1B66"/>
    <w:rsid w:val="00EB208A"/>
    <w:rsid w:val="00EB2FB3"/>
    <w:rsid w:val="00EB4B99"/>
    <w:rsid w:val="00EB7E3D"/>
    <w:rsid w:val="00EC11E4"/>
    <w:rsid w:val="00EC1AE7"/>
    <w:rsid w:val="00EC1F45"/>
    <w:rsid w:val="00EC439F"/>
    <w:rsid w:val="00EC7FD4"/>
    <w:rsid w:val="00ED1EC3"/>
    <w:rsid w:val="00ED2F45"/>
    <w:rsid w:val="00ED4012"/>
    <w:rsid w:val="00ED55A2"/>
    <w:rsid w:val="00EE010A"/>
    <w:rsid w:val="00EF0A65"/>
    <w:rsid w:val="00EF12CB"/>
    <w:rsid w:val="00EF331C"/>
    <w:rsid w:val="00EF3332"/>
    <w:rsid w:val="00EF41AC"/>
    <w:rsid w:val="00EF4F0C"/>
    <w:rsid w:val="00F0033E"/>
    <w:rsid w:val="00F00C6D"/>
    <w:rsid w:val="00F02A7A"/>
    <w:rsid w:val="00F03624"/>
    <w:rsid w:val="00F037B3"/>
    <w:rsid w:val="00F06057"/>
    <w:rsid w:val="00F22944"/>
    <w:rsid w:val="00F26B72"/>
    <w:rsid w:val="00F3014C"/>
    <w:rsid w:val="00F34A11"/>
    <w:rsid w:val="00F353CE"/>
    <w:rsid w:val="00F3651B"/>
    <w:rsid w:val="00F37163"/>
    <w:rsid w:val="00F42A5A"/>
    <w:rsid w:val="00F435F1"/>
    <w:rsid w:val="00F45F9D"/>
    <w:rsid w:val="00F4742F"/>
    <w:rsid w:val="00F47958"/>
    <w:rsid w:val="00F51224"/>
    <w:rsid w:val="00F56248"/>
    <w:rsid w:val="00F61397"/>
    <w:rsid w:val="00F61F43"/>
    <w:rsid w:val="00F63573"/>
    <w:rsid w:val="00F65411"/>
    <w:rsid w:val="00F66425"/>
    <w:rsid w:val="00F66C87"/>
    <w:rsid w:val="00F710FC"/>
    <w:rsid w:val="00F7161F"/>
    <w:rsid w:val="00F7306F"/>
    <w:rsid w:val="00F73E58"/>
    <w:rsid w:val="00F7406E"/>
    <w:rsid w:val="00F74249"/>
    <w:rsid w:val="00F75473"/>
    <w:rsid w:val="00F838BA"/>
    <w:rsid w:val="00F839BB"/>
    <w:rsid w:val="00F84751"/>
    <w:rsid w:val="00F85075"/>
    <w:rsid w:val="00F85AD4"/>
    <w:rsid w:val="00F86675"/>
    <w:rsid w:val="00F93E48"/>
    <w:rsid w:val="00F95D50"/>
    <w:rsid w:val="00F96AA9"/>
    <w:rsid w:val="00FA2073"/>
    <w:rsid w:val="00FA2A0D"/>
    <w:rsid w:val="00FA521B"/>
    <w:rsid w:val="00FA7E0A"/>
    <w:rsid w:val="00FB0B72"/>
    <w:rsid w:val="00FB0CB0"/>
    <w:rsid w:val="00FB0E84"/>
    <w:rsid w:val="00FB1797"/>
    <w:rsid w:val="00FC789F"/>
    <w:rsid w:val="00FD241B"/>
    <w:rsid w:val="00FD3AAB"/>
    <w:rsid w:val="00FD4B19"/>
    <w:rsid w:val="00FD6D4E"/>
    <w:rsid w:val="00FE0A6D"/>
    <w:rsid w:val="00FE22B7"/>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5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63573"/>
    <w:rPr>
      <w:sz w:val="20"/>
      <w:szCs w:val="20"/>
    </w:rPr>
  </w:style>
  <w:style w:type="character" w:customStyle="1" w:styleId="FootnoteTextChar">
    <w:name w:val="Footnote Text Char"/>
    <w:basedOn w:val="DefaultParagraphFont"/>
    <w:link w:val="FootnoteText"/>
    <w:rsid w:val="00F63573"/>
  </w:style>
  <w:style w:type="character" w:styleId="FootnoteReference">
    <w:name w:val="footnote reference"/>
    <w:basedOn w:val="DefaultParagraphFont"/>
    <w:rsid w:val="00F63573"/>
    <w:rPr>
      <w:vertAlign w:val="superscript"/>
    </w:rPr>
  </w:style>
  <w:style w:type="paragraph" w:styleId="Header">
    <w:name w:val="header"/>
    <w:basedOn w:val="Normal"/>
    <w:link w:val="HeaderChar"/>
    <w:rsid w:val="00F22944"/>
    <w:pPr>
      <w:tabs>
        <w:tab w:val="center" w:pos="4680"/>
        <w:tab w:val="right" w:pos="9360"/>
      </w:tabs>
    </w:pPr>
  </w:style>
  <w:style w:type="character" w:customStyle="1" w:styleId="HeaderChar">
    <w:name w:val="Header Char"/>
    <w:basedOn w:val="DefaultParagraphFont"/>
    <w:link w:val="Header"/>
    <w:rsid w:val="00F22944"/>
    <w:rPr>
      <w:sz w:val="24"/>
      <w:szCs w:val="24"/>
    </w:rPr>
  </w:style>
  <w:style w:type="paragraph" w:styleId="Footer">
    <w:name w:val="footer"/>
    <w:basedOn w:val="Normal"/>
    <w:link w:val="FooterChar"/>
    <w:uiPriority w:val="99"/>
    <w:rsid w:val="00F22944"/>
    <w:pPr>
      <w:tabs>
        <w:tab w:val="center" w:pos="4680"/>
        <w:tab w:val="right" w:pos="9360"/>
      </w:tabs>
    </w:pPr>
  </w:style>
  <w:style w:type="character" w:customStyle="1" w:styleId="FooterChar">
    <w:name w:val="Footer Char"/>
    <w:basedOn w:val="DefaultParagraphFont"/>
    <w:link w:val="Footer"/>
    <w:uiPriority w:val="99"/>
    <w:rsid w:val="00F22944"/>
    <w:rPr>
      <w:sz w:val="24"/>
      <w:szCs w:val="24"/>
    </w:rPr>
  </w:style>
  <w:style w:type="paragraph" w:styleId="ListParagraph">
    <w:name w:val="List Paragraph"/>
    <w:basedOn w:val="Normal"/>
    <w:uiPriority w:val="34"/>
    <w:qFormat/>
    <w:rsid w:val="00587714"/>
    <w:pPr>
      <w:ind w:left="720"/>
      <w:contextualSpacing/>
    </w:pPr>
  </w:style>
  <w:style w:type="paragraph" w:styleId="BalloonText">
    <w:name w:val="Balloon Text"/>
    <w:basedOn w:val="Normal"/>
    <w:link w:val="BalloonTextChar"/>
    <w:rsid w:val="00916949"/>
    <w:rPr>
      <w:rFonts w:ascii="Tahoma" w:hAnsi="Tahoma" w:cs="Tahoma"/>
      <w:sz w:val="16"/>
      <w:szCs w:val="16"/>
    </w:rPr>
  </w:style>
  <w:style w:type="character" w:customStyle="1" w:styleId="BalloonTextChar">
    <w:name w:val="Balloon Text Char"/>
    <w:basedOn w:val="DefaultParagraphFont"/>
    <w:link w:val="BalloonText"/>
    <w:rsid w:val="00916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5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63573"/>
    <w:rPr>
      <w:sz w:val="20"/>
      <w:szCs w:val="20"/>
    </w:rPr>
  </w:style>
  <w:style w:type="character" w:customStyle="1" w:styleId="FootnoteTextChar">
    <w:name w:val="Footnote Text Char"/>
    <w:basedOn w:val="DefaultParagraphFont"/>
    <w:link w:val="FootnoteText"/>
    <w:rsid w:val="00F63573"/>
  </w:style>
  <w:style w:type="character" w:styleId="FootnoteReference">
    <w:name w:val="footnote reference"/>
    <w:basedOn w:val="DefaultParagraphFont"/>
    <w:rsid w:val="00F63573"/>
    <w:rPr>
      <w:vertAlign w:val="superscript"/>
    </w:rPr>
  </w:style>
  <w:style w:type="paragraph" w:styleId="Header">
    <w:name w:val="header"/>
    <w:basedOn w:val="Normal"/>
    <w:link w:val="HeaderChar"/>
    <w:rsid w:val="00F22944"/>
    <w:pPr>
      <w:tabs>
        <w:tab w:val="center" w:pos="4680"/>
        <w:tab w:val="right" w:pos="9360"/>
      </w:tabs>
    </w:pPr>
  </w:style>
  <w:style w:type="character" w:customStyle="1" w:styleId="HeaderChar">
    <w:name w:val="Header Char"/>
    <w:basedOn w:val="DefaultParagraphFont"/>
    <w:link w:val="Header"/>
    <w:rsid w:val="00F22944"/>
    <w:rPr>
      <w:sz w:val="24"/>
      <w:szCs w:val="24"/>
    </w:rPr>
  </w:style>
  <w:style w:type="paragraph" w:styleId="Footer">
    <w:name w:val="footer"/>
    <w:basedOn w:val="Normal"/>
    <w:link w:val="FooterChar"/>
    <w:uiPriority w:val="99"/>
    <w:rsid w:val="00F22944"/>
    <w:pPr>
      <w:tabs>
        <w:tab w:val="center" w:pos="4680"/>
        <w:tab w:val="right" w:pos="9360"/>
      </w:tabs>
    </w:pPr>
  </w:style>
  <w:style w:type="character" w:customStyle="1" w:styleId="FooterChar">
    <w:name w:val="Footer Char"/>
    <w:basedOn w:val="DefaultParagraphFont"/>
    <w:link w:val="Footer"/>
    <w:uiPriority w:val="99"/>
    <w:rsid w:val="00F22944"/>
    <w:rPr>
      <w:sz w:val="24"/>
      <w:szCs w:val="24"/>
    </w:rPr>
  </w:style>
  <w:style w:type="paragraph" w:styleId="ListParagraph">
    <w:name w:val="List Paragraph"/>
    <w:basedOn w:val="Normal"/>
    <w:uiPriority w:val="34"/>
    <w:qFormat/>
    <w:rsid w:val="00587714"/>
    <w:pPr>
      <w:ind w:left="720"/>
      <w:contextualSpacing/>
    </w:pPr>
  </w:style>
  <w:style w:type="paragraph" w:styleId="BalloonText">
    <w:name w:val="Balloon Text"/>
    <w:basedOn w:val="Normal"/>
    <w:link w:val="BalloonTextChar"/>
    <w:rsid w:val="00916949"/>
    <w:rPr>
      <w:rFonts w:ascii="Tahoma" w:hAnsi="Tahoma" w:cs="Tahoma"/>
      <w:sz w:val="16"/>
      <w:szCs w:val="16"/>
    </w:rPr>
  </w:style>
  <w:style w:type="character" w:customStyle="1" w:styleId="BalloonTextChar">
    <w:name w:val="Balloon Text Char"/>
    <w:basedOn w:val="DefaultParagraphFont"/>
    <w:link w:val="BalloonText"/>
    <w:rsid w:val="00916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2</cp:revision>
  <cp:lastPrinted>2012-06-13T12:56:00Z</cp:lastPrinted>
  <dcterms:created xsi:type="dcterms:W3CDTF">2012-06-13T13:25:00Z</dcterms:created>
  <dcterms:modified xsi:type="dcterms:W3CDTF">2012-06-13T13:25:00Z</dcterms:modified>
</cp:coreProperties>
</file>