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BAD" w:rsidRPr="002038C4" w:rsidRDefault="00E44BAD" w:rsidP="00485325">
      <w:pPr>
        <w:tabs>
          <w:tab w:val="center" w:pos="4680"/>
        </w:tabs>
        <w:suppressAutoHyphens/>
        <w:jc w:val="center"/>
        <w:rPr>
          <w:rFonts w:ascii="Times New Roman" w:hAnsi="Times New Roman" w:cs="Times New Roman"/>
          <w:b/>
          <w:bCs/>
          <w:spacing w:val="-3"/>
        </w:rPr>
      </w:pPr>
      <w:r w:rsidRPr="002038C4">
        <w:rPr>
          <w:rFonts w:ascii="Times New Roman" w:hAnsi="Times New Roman" w:cs="Times New Roman"/>
          <w:b/>
          <w:bCs/>
          <w:spacing w:val="-3"/>
        </w:rPr>
        <w:t>BEFORE THE</w:t>
      </w:r>
    </w:p>
    <w:p w:rsidR="00E44BAD" w:rsidRPr="002038C4" w:rsidRDefault="00E44BAD" w:rsidP="00485325">
      <w:pPr>
        <w:tabs>
          <w:tab w:val="center" w:pos="4680"/>
        </w:tabs>
        <w:suppressAutoHyphens/>
        <w:jc w:val="center"/>
        <w:rPr>
          <w:rFonts w:ascii="Times New Roman" w:hAnsi="Times New Roman" w:cs="Times New Roman"/>
          <w:b/>
          <w:bCs/>
          <w:spacing w:val="-3"/>
        </w:rPr>
      </w:pPr>
      <w:r w:rsidRPr="002038C4">
        <w:rPr>
          <w:rFonts w:ascii="Times New Roman" w:hAnsi="Times New Roman" w:cs="Times New Roman"/>
          <w:b/>
          <w:bCs/>
          <w:spacing w:val="-3"/>
        </w:rPr>
        <w:t>PENNSYLVANIA PUBLIC UTILITY COMMISSION</w:t>
      </w:r>
    </w:p>
    <w:p w:rsidR="00E44BAD" w:rsidRPr="002038C4" w:rsidRDefault="00E44BAD" w:rsidP="00485325">
      <w:pPr>
        <w:tabs>
          <w:tab w:val="center" w:pos="4680"/>
        </w:tabs>
        <w:suppressAutoHyphens/>
        <w:rPr>
          <w:rFonts w:ascii="Times New Roman" w:hAnsi="Times New Roman" w:cs="Times New Roman"/>
          <w:spacing w:val="-3"/>
        </w:rPr>
      </w:pPr>
    </w:p>
    <w:p w:rsidR="00E44BAD" w:rsidRPr="002038C4" w:rsidRDefault="00E44BAD" w:rsidP="00485325">
      <w:pPr>
        <w:tabs>
          <w:tab w:val="center" w:pos="4680"/>
        </w:tabs>
        <w:suppressAutoHyphens/>
        <w:rPr>
          <w:rFonts w:ascii="Times New Roman" w:hAnsi="Times New Roman" w:cs="Times New Roman"/>
          <w:spacing w:val="-3"/>
        </w:rPr>
      </w:pPr>
    </w:p>
    <w:p w:rsidR="00E44BAD" w:rsidRPr="002038C4" w:rsidRDefault="00E44BAD" w:rsidP="00485325">
      <w:pPr>
        <w:tabs>
          <w:tab w:val="left" w:pos="-720"/>
        </w:tabs>
        <w:suppressAutoHyphens/>
        <w:rPr>
          <w:rFonts w:ascii="Times New Roman" w:hAnsi="Times New Roman" w:cs="Times New Roman"/>
          <w:spacing w:val="-3"/>
        </w:rPr>
      </w:pPr>
    </w:p>
    <w:p w:rsidR="00E44BAD" w:rsidRPr="002038C4" w:rsidRDefault="00E44BAD" w:rsidP="00485325">
      <w:pPr>
        <w:tabs>
          <w:tab w:val="left" w:pos="-720"/>
        </w:tabs>
        <w:suppressAutoHyphens/>
        <w:rPr>
          <w:rFonts w:ascii="Times New Roman" w:hAnsi="Times New Roman" w:cs="Times New Roman"/>
          <w:spacing w:val="-3"/>
        </w:rPr>
      </w:pPr>
      <w:r w:rsidRPr="002038C4">
        <w:rPr>
          <w:rFonts w:ascii="Times New Roman" w:hAnsi="Times New Roman" w:cs="Times New Roman"/>
          <w:spacing w:val="-3"/>
        </w:rPr>
        <w:t>Equitable Gas Company, LLC Request for Approval of</w:t>
      </w:r>
      <w:r w:rsidRPr="002038C4">
        <w:rPr>
          <w:rFonts w:ascii="Times New Roman" w:hAnsi="Times New Roman" w:cs="Times New Roman"/>
          <w:spacing w:val="-3"/>
        </w:rPr>
        <w:tab/>
        <w:t>:</w:t>
      </w:r>
      <w:r w:rsidRPr="002038C4">
        <w:rPr>
          <w:rFonts w:ascii="Times New Roman" w:hAnsi="Times New Roman" w:cs="Times New Roman"/>
          <w:spacing w:val="-3"/>
        </w:rPr>
        <w:tab/>
        <w:t>R-2012-2304727</w:t>
      </w:r>
    </w:p>
    <w:p w:rsidR="00E44BAD" w:rsidRPr="002038C4" w:rsidRDefault="00E44BAD" w:rsidP="00485325">
      <w:pPr>
        <w:tabs>
          <w:tab w:val="left" w:pos="-720"/>
        </w:tabs>
        <w:suppressAutoHyphens/>
        <w:rPr>
          <w:rFonts w:ascii="Times New Roman" w:hAnsi="Times New Roman" w:cs="Times New Roman"/>
          <w:spacing w:val="-3"/>
        </w:rPr>
      </w:pPr>
      <w:r w:rsidRPr="002038C4">
        <w:rPr>
          <w:rFonts w:ascii="Times New Roman" w:hAnsi="Times New Roman" w:cs="Times New Roman"/>
          <w:spacing w:val="-3"/>
        </w:rPr>
        <w:t>Supplement No. 79 to Tariff Gas Pa. P.U.C. No. 22</w:t>
      </w:r>
      <w:r w:rsidRPr="002038C4">
        <w:rPr>
          <w:rFonts w:ascii="Times New Roman" w:hAnsi="Times New Roman" w:cs="Times New Roman"/>
          <w:spacing w:val="-3"/>
        </w:rPr>
        <w:tab/>
      </w:r>
      <w:r w:rsidRPr="002038C4">
        <w:rPr>
          <w:rFonts w:ascii="Times New Roman" w:hAnsi="Times New Roman" w:cs="Times New Roman"/>
          <w:spacing w:val="-3"/>
        </w:rPr>
        <w:tab/>
        <w:t>:</w:t>
      </w:r>
      <w:r w:rsidRPr="002038C4">
        <w:rPr>
          <w:rFonts w:ascii="Times New Roman" w:hAnsi="Times New Roman" w:cs="Times New Roman"/>
          <w:spacing w:val="-3"/>
        </w:rPr>
        <w:tab/>
      </w:r>
      <w:r w:rsidRPr="002038C4">
        <w:rPr>
          <w:rFonts w:ascii="Times New Roman" w:hAnsi="Times New Roman" w:cs="Times New Roman"/>
          <w:spacing w:val="-3"/>
        </w:rPr>
        <w:tab/>
      </w:r>
    </w:p>
    <w:p w:rsidR="00E44BAD" w:rsidRPr="002038C4" w:rsidRDefault="00E44BAD" w:rsidP="00485325">
      <w:pPr>
        <w:tabs>
          <w:tab w:val="left" w:pos="-720"/>
        </w:tabs>
        <w:suppressAutoHyphens/>
        <w:rPr>
          <w:rFonts w:ascii="Times New Roman" w:hAnsi="Times New Roman" w:cs="Times New Roman"/>
          <w:spacing w:val="-3"/>
        </w:rPr>
      </w:pPr>
    </w:p>
    <w:p w:rsidR="00E44BAD" w:rsidRPr="002038C4" w:rsidRDefault="00E44BAD" w:rsidP="00485325">
      <w:pPr>
        <w:tabs>
          <w:tab w:val="left" w:pos="-720"/>
        </w:tabs>
        <w:suppressAutoHyphens/>
        <w:rPr>
          <w:rFonts w:ascii="Times New Roman" w:hAnsi="Times New Roman" w:cs="Times New Roman"/>
          <w:spacing w:val="-3"/>
        </w:rPr>
      </w:pPr>
      <w:r w:rsidRPr="002038C4">
        <w:rPr>
          <w:rFonts w:ascii="Times New Roman" w:hAnsi="Times New Roman" w:cs="Times New Roman"/>
          <w:spacing w:val="-3"/>
        </w:rPr>
        <w:t>Equitable Gas Company, LLC Request for Approval of</w:t>
      </w:r>
      <w:r w:rsidRPr="002038C4">
        <w:rPr>
          <w:rFonts w:ascii="Times New Roman" w:hAnsi="Times New Roman" w:cs="Times New Roman"/>
          <w:spacing w:val="-3"/>
        </w:rPr>
        <w:tab/>
        <w:t>:</w:t>
      </w:r>
      <w:r w:rsidRPr="002038C4">
        <w:rPr>
          <w:rFonts w:ascii="Times New Roman" w:hAnsi="Times New Roman" w:cs="Times New Roman"/>
          <w:spacing w:val="-3"/>
        </w:rPr>
        <w:tab/>
        <w:t>R-2012-2304731</w:t>
      </w:r>
    </w:p>
    <w:p w:rsidR="00E44BAD" w:rsidRPr="002038C4" w:rsidRDefault="00E44BAD" w:rsidP="00485325">
      <w:pPr>
        <w:tabs>
          <w:tab w:val="left" w:pos="-720"/>
        </w:tabs>
        <w:suppressAutoHyphens/>
        <w:rPr>
          <w:rFonts w:ascii="Times New Roman" w:hAnsi="Times New Roman" w:cs="Times New Roman"/>
          <w:spacing w:val="-3"/>
        </w:rPr>
      </w:pPr>
      <w:r w:rsidRPr="002038C4">
        <w:rPr>
          <w:rFonts w:ascii="Times New Roman" w:hAnsi="Times New Roman" w:cs="Times New Roman"/>
          <w:spacing w:val="-3"/>
        </w:rPr>
        <w:t>Supplement No. 80 to Tariff Gas Pa. P.U.C. No. 22</w:t>
      </w:r>
      <w:r w:rsidRPr="002038C4">
        <w:rPr>
          <w:rFonts w:ascii="Times New Roman" w:hAnsi="Times New Roman" w:cs="Times New Roman"/>
          <w:spacing w:val="-3"/>
        </w:rPr>
        <w:tab/>
      </w:r>
      <w:r w:rsidRPr="002038C4">
        <w:rPr>
          <w:rFonts w:ascii="Times New Roman" w:hAnsi="Times New Roman" w:cs="Times New Roman"/>
          <w:spacing w:val="-3"/>
        </w:rPr>
        <w:tab/>
        <w:t>:</w:t>
      </w:r>
      <w:r w:rsidRPr="002038C4">
        <w:rPr>
          <w:rFonts w:ascii="Times New Roman" w:hAnsi="Times New Roman" w:cs="Times New Roman"/>
          <w:spacing w:val="-3"/>
        </w:rPr>
        <w:tab/>
      </w:r>
      <w:r w:rsidRPr="002038C4">
        <w:rPr>
          <w:rFonts w:ascii="Times New Roman" w:hAnsi="Times New Roman" w:cs="Times New Roman"/>
          <w:spacing w:val="-3"/>
        </w:rPr>
        <w:tab/>
      </w:r>
      <w:r w:rsidRPr="002038C4">
        <w:rPr>
          <w:rFonts w:ascii="Times New Roman" w:hAnsi="Times New Roman" w:cs="Times New Roman"/>
          <w:spacing w:val="-3"/>
        </w:rPr>
        <w:tab/>
      </w:r>
      <w:r w:rsidRPr="002038C4">
        <w:rPr>
          <w:rFonts w:ascii="Times New Roman" w:hAnsi="Times New Roman" w:cs="Times New Roman"/>
          <w:spacing w:val="-3"/>
        </w:rPr>
        <w:tab/>
      </w:r>
      <w:r w:rsidRPr="002038C4">
        <w:rPr>
          <w:rFonts w:ascii="Times New Roman" w:hAnsi="Times New Roman" w:cs="Times New Roman"/>
          <w:spacing w:val="-3"/>
        </w:rPr>
        <w:tab/>
      </w:r>
      <w:r w:rsidRPr="002038C4">
        <w:rPr>
          <w:rFonts w:ascii="Times New Roman" w:hAnsi="Times New Roman" w:cs="Times New Roman"/>
          <w:spacing w:val="-3"/>
        </w:rPr>
        <w:tab/>
      </w:r>
      <w:r w:rsidRPr="002038C4">
        <w:rPr>
          <w:rFonts w:ascii="Times New Roman" w:hAnsi="Times New Roman" w:cs="Times New Roman"/>
          <w:spacing w:val="-3"/>
        </w:rPr>
        <w:tab/>
      </w:r>
      <w:r w:rsidRPr="002038C4">
        <w:rPr>
          <w:rFonts w:ascii="Times New Roman" w:hAnsi="Times New Roman" w:cs="Times New Roman"/>
          <w:spacing w:val="-3"/>
        </w:rPr>
        <w:tab/>
      </w:r>
    </w:p>
    <w:p w:rsidR="00E44BAD" w:rsidRPr="002038C4" w:rsidRDefault="00E44BAD" w:rsidP="00485325">
      <w:pPr>
        <w:tabs>
          <w:tab w:val="left" w:pos="-720"/>
        </w:tabs>
        <w:suppressAutoHyphens/>
        <w:rPr>
          <w:rFonts w:ascii="Times New Roman" w:hAnsi="Times New Roman" w:cs="Times New Roman"/>
          <w:spacing w:val="-3"/>
        </w:rPr>
      </w:pPr>
      <w:r w:rsidRPr="002038C4">
        <w:rPr>
          <w:rFonts w:ascii="Times New Roman" w:hAnsi="Times New Roman" w:cs="Times New Roman"/>
          <w:spacing w:val="-3"/>
        </w:rPr>
        <w:t>Equitable Gas Company, LLC Request for Approval of</w:t>
      </w:r>
      <w:r w:rsidRPr="002038C4">
        <w:rPr>
          <w:rFonts w:ascii="Times New Roman" w:hAnsi="Times New Roman" w:cs="Times New Roman"/>
          <w:spacing w:val="-3"/>
        </w:rPr>
        <w:tab/>
        <w:t>:</w:t>
      </w:r>
      <w:r w:rsidRPr="002038C4">
        <w:rPr>
          <w:rFonts w:ascii="Times New Roman" w:hAnsi="Times New Roman" w:cs="Times New Roman"/>
          <w:spacing w:val="-3"/>
        </w:rPr>
        <w:tab/>
        <w:t>R-2012-2304735</w:t>
      </w:r>
    </w:p>
    <w:p w:rsidR="00E44BAD" w:rsidRPr="002038C4" w:rsidRDefault="00E44BAD" w:rsidP="00485325">
      <w:pPr>
        <w:tabs>
          <w:tab w:val="left" w:pos="-720"/>
        </w:tabs>
        <w:suppressAutoHyphens/>
        <w:rPr>
          <w:rFonts w:ascii="Times New Roman" w:hAnsi="Times New Roman" w:cs="Times New Roman"/>
        </w:rPr>
      </w:pPr>
      <w:r w:rsidRPr="002038C4">
        <w:rPr>
          <w:rFonts w:ascii="Times New Roman" w:hAnsi="Times New Roman" w:cs="Times New Roman"/>
          <w:spacing w:val="-3"/>
        </w:rPr>
        <w:t>Supplement No. 81 to Tariff Gas Pa. P.U.C. No. 22</w:t>
      </w:r>
      <w:r w:rsidRPr="002038C4">
        <w:rPr>
          <w:rFonts w:ascii="Times New Roman" w:hAnsi="Times New Roman" w:cs="Times New Roman"/>
          <w:spacing w:val="-3"/>
        </w:rPr>
        <w:tab/>
      </w:r>
      <w:r w:rsidRPr="002038C4">
        <w:rPr>
          <w:rFonts w:ascii="Times New Roman" w:hAnsi="Times New Roman" w:cs="Times New Roman"/>
          <w:spacing w:val="-3"/>
        </w:rPr>
        <w:tab/>
        <w:t>:</w:t>
      </w:r>
      <w:r w:rsidRPr="002038C4">
        <w:rPr>
          <w:rFonts w:ascii="Times New Roman" w:hAnsi="Times New Roman" w:cs="Times New Roman"/>
          <w:spacing w:val="-3"/>
        </w:rPr>
        <w:tab/>
      </w:r>
      <w:r w:rsidRPr="002038C4">
        <w:rPr>
          <w:rFonts w:ascii="Times New Roman" w:hAnsi="Times New Roman" w:cs="Times New Roman"/>
          <w:b/>
        </w:rPr>
        <w:tab/>
      </w:r>
      <w:r w:rsidRPr="002038C4">
        <w:rPr>
          <w:rFonts w:ascii="Times New Roman" w:hAnsi="Times New Roman" w:cs="Times New Roman"/>
          <w:b/>
        </w:rPr>
        <w:tab/>
      </w:r>
    </w:p>
    <w:p w:rsidR="00E44BAD" w:rsidRPr="002038C4" w:rsidRDefault="00E44BAD" w:rsidP="00485325">
      <w:pPr>
        <w:tabs>
          <w:tab w:val="left" w:pos="-720"/>
        </w:tabs>
        <w:suppressAutoHyphens/>
        <w:rPr>
          <w:rFonts w:ascii="Times New Roman" w:hAnsi="Times New Roman" w:cs="Times New Roman"/>
          <w:spacing w:val="-3"/>
        </w:rPr>
      </w:pPr>
      <w:r w:rsidRPr="002038C4">
        <w:rPr>
          <w:rFonts w:ascii="Times New Roman" w:hAnsi="Times New Roman" w:cs="Times New Roman"/>
          <w:spacing w:val="-3"/>
        </w:rPr>
        <w:tab/>
      </w:r>
    </w:p>
    <w:p w:rsidR="00E44BAD" w:rsidRPr="002038C4" w:rsidRDefault="00E44BAD" w:rsidP="00485325">
      <w:pPr>
        <w:tabs>
          <w:tab w:val="left" w:pos="-720"/>
        </w:tabs>
        <w:suppressAutoHyphens/>
        <w:rPr>
          <w:rFonts w:ascii="Times New Roman" w:hAnsi="Times New Roman" w:cs="Times New Roman"/>
          <w:spacing w:val="-3"/>
        </w:rPr>
      </w:pPr>
    </w:p>
    <w:p w:rsidR="00E44BAD" w:rsidRPr="002038C4" w:rsidRDefault="00E44BAD" w:rsidP="00485325">
      <w:pPr>
        <w:tabs>
          <w:tab w:val="left" w:pos="-720"/>
        </w:tabs>
        <w:suppressAutoHyphens/>
        <w:rPr>
          <w:rFonts w:ascii="Times New Roman" w:hAnsi="Times New Roman" w:cs="Times New Roman"/>
          <w:spacing w:val="-3"/>
        </w:rPr>
      </w:pPr>
      <w:r w:rsidRPr="002038C4">
        <w:rPr>
          <w:rFonts w:ascii="Times New Roman" w:hAnsi="Times New Roman" w:cs="Times New Roman"/>
          <w:spacing w:val="-3"/>
        </w:rPr>
        <w:t>Office of Consumer Advocate</w:t>
      </w:r>
      <w:r w:rsidRPr="002038C4">
        <w:rPr>
          <w:rFonts w:ascii="Times New Roman" w:hAnsi="Times New Roman" w:cs="Times New Roman"/>
          <w:spacing w:val="-3"/>
        </w:rPr>
        <w:tab/>
      </w:r>
      <w:r w:rsidRPr="002038C4">
        <w:rPr>
          <w:rFonts w:ascii="Times New Roman" w:hAnsi="Times New Roman" w:cs="Times New Roman"/>
          <w:spacing w:val="-3"/>
        </w:rPr>
        <w:tab/>
      </w:r>
      <w:r w:rsidRPr="002038C4">
        <w:rPr>
          <w:rFonts w:ascii="Times New Roman" w:hAnsi="Times New Roman" w:cs="Times New Roman"/>
          <w:spacing w:val="-3"/>
        </w:rPr>
        <w:tab/>
      </w:r>
      <w:r w:rsidRPr="002038C4">
        <w:rPr>
          <w:rFonts w:ascii="Times New Roman" w:hAnsi="Times New Roman" w:cs="Times New Roman"/>
          <w:spacing w:val="-3"/>
        </w:rPr>
        <w:tab/>
      </w:r>
      <w:r w:rsidRPr="002038C4">
        <w:rPr>
          <w:rFonts w:ascii="Times New Roman" w:hAnsi="Times New Roman" w:cs="Times New Roman"/>
          <w:spacing w:val="-3"/>
        </w:rPr>
        <w:tab/>
        <w:t>:</w:t>
      </w:r>
      <w:r w:rsidRPr="002038C4">
        <w:rPr>
          <w:rFonts w:ascii="Times New Roman" w:hAnsi="Times New Roman" w:cs="Times New Roman"/>
          <w:spacing w:val="-3"/>
        </w:rPr>
        <w:tab/>
        <w:t>C-2012-2309502</w:t>
      </w:r>
    </w:p>
    <w:p w:rsidR="00E44BAD" w:rsidRPr="002038C4" w:rsidRDefault="00E44BAD" w:rsidP="00485325">
      <w:pPr>
        <w:tabs>
          <w:tab w:val="left" w:pos="-720"/>
        </w:tabs>
        <w:suppressAutoHyphens/>
        <w:rPr>
          <w:rFonts w:ascii="Times New Roman" w:hAnsi="Times New Roman" w:cs="Times New Roman"/>
          <w:spacing w:val="-3"/>
        </w:rPr>
      </w:pPr>
      <w:r w:rsidRPr="002038C4">
        <w:rPr>
          <w:rFonts w:ascii="Times New Roman" w:hAnsi="Times New Roman" w:cs="Times New Roman"/>
          <w:spacing w:val="-3"/>
        </w:rPr>
        <w:tab/>
      </w:r>
      <w:r w:rsidRPr="002038C4">
        <w:rPr>
          <w:rFonts w:ascii="Times New Roman" w:hAnsi="Times New Roman" w:cs="Times New Roman"/>
          <w:spacing w:val="-3"/>
        </w:rPr>
        <w:tab/>
      </w:r>
      <w:r w:rsidRPr="002038C4">
        <w:rPr>
          <w:rFonts w:ascii="Times New Roman" w:hAnsi="Times New Roman" w:cs="Times New Roman"/>
          <w:spacing w:val="-3"/>
        </w:rPr>
        <w:tab/>
      </w:r>
      <w:r w:rsidRPr="002038C4">
        <w:rPr>
          <w:rFonts w:ascii="Times New Roman" w:hAnsi="Times New Roman" w:cs="Times New Roman"/>
          <w:spacing w:val="-3"/>
        </w:rPr>
        <w:tab/>
      </w:r>
      <w:r w:rsidRPr="002038C4">
        <w:rPr>
          <w:rFonts w:ascii="Times New Roman" w:hAnsi="Times New Roman" w:cs="Times New Roman"/>
          <w:spacing w:val="-3"/>
        </w:rPr>
        <w:tab/>
      </w:r>
      <w:r w:rsidRPr="002038C4">
        <w:rPr>
          <w:rFonts w:ascii="Times New Roman" w:hAnsi="Times New Roman" w:cs="Times New Roman"/>
          <w:spacing w:val="-3"/>
        </w:rPr>
        <w:tab/>
      </w:r>
      <w:r w:rsidRPr="002038C4">
        <w:rPr>
          <w:rFonts w:ascii="Times New Roman" w:hAnsi="Times New Roman" w:cs="Times New Roman"/>
          <w:spacing w:val="-3"/>
        </w:rPr>
        <w:tab/>
      </w:r>
      <w:r w:rsidRPr="002038C4">
        <w:rPr>
          <w:rFonts w:ascii="Times New Roman" w:hAnsi="Times New Roman" w:cs="Times New Roman"/>
          <w:spacing w:val="-3"/>
        </w:rPr>
        <w:tab/>
        <w:t>:</w:t>
      </w:r>
      <w:r w:rsidRPr="002038C4">
        <w:rPr>
          <w:rFonts w:ascii="Times New Roman" w:hAnsi="Times New Roman" w:cs="Times New Roman"/>
          <w:spacing w:val="-3"/>
        </w:rPr>
        <w:tab/>
        <w:t>C-2012-2309538</w:t>
      </w:r>
    </w:p>
    <w:p w:rsidR="00E44BAD" w:rsidRPr="002038C4" w:rsidRDefault="00E44BAD" w:rsidP="00485325">
      <w:pPr>
        <w:tabs>
          <w:tab w:val="left" w:pos="-720"/>
        </w:tabs>
        <w:suppressAutoHyphens/>
        <w:rPr>
          <w:rFonts w:ascii="Times New Roman" w:hAnsi="Times New Roman" w:cs="Times New Roman"/>
          <w:spacing w:val="-3"/>
        </w:rPr>
      </w:pPr>
      <w:r w:rsidRPr="002038C4">
        <w:rPr>
          <w:rFonts w:ascii="Times New Roman" w:hAnsi="Times New Roman" w:cs="Times New Roman"/>
          <w:spacing w:val="-3"/>
        </w:rPr>
        <w:tab/>
      </w:r>
      <w:r w:rsidR="00485325">
        <w:rPr>
          <w:rFonts w:ascii="Times New Roman" w:hAnsi="Times New Roman" w:cs="Times New Roman"/>
          <w:spacing w:val="-3"/>
        </w:rPr>
        <w:t>v.</w:t>
      </w:r>
      <w:r w:rsidRPr="002038C4">
        <w:rPr>
          <w:rFonts w:ascii="Times New Roman" w:hAnsi="Times New Roman" w:cs="Times New Roman"/>
          <w:spacing w:val="-3"/>
        </w:rPr>
        <w:tab/>
      </w:r>
      <w:r w:rsidR="00900538">
        <w:rPr>
          <w:rFonts w:ascii="Times New Roman" w:hAnsi="Times New Roman" w:cs="Times New Roman"/>
          <w:spacing w:val="-3"/>
        </w:rPr>
        <w:tab/>
      </w:r>
      <w:r w:rsidRPr="002038C4">
        <w:rPr>
          <w:rFonts w:ascii="Times New Roman" w:hAnsi="Times New Roman" w:cs="Times New Roman"/>
          <w:spacing w:val="-3"/>
        </w:rPr>
        <w:tab/>
      </w:r>
      <w:r w:rsidRPr="002038C4">
        <w:rPr>
          <w:rFonts w:ascii="Times New Roman" w:hAnsi="Times New Roman" w:cs="Times New Roman"/>
          <w:spacing w:val="-3"/>
        </w:rPr>
        <w:tab/>
      </w:r>
      <w:r w:rsidRPr="002038C4">
        <w:rPr>
          <w:rFonts w:ascii="Times New Roman" w:hAnsi="Times New Roman" w:cs="Times New Roman"/>
          <w:spacing w:val="-3"/>
        </w:rPr>
        <w:tab/>
      </w:r>
      <w:r w:rsidRPr="002038C4">
        <w:rPr>
          <w:rFonts w:ascii="Times New Roman" w:hAnsi="Times New Roman" w:cs="Times New Roman"/>
          <w:spacing w:val="-3"/>
        </w:rPr>
        <w:tab/>
      </w:r>
      <w:r w:rsidRPr="002038C4">
        <w:rPr>
          <w:rFonts w:ascii="Times New Roman" w:hAnsi="Times New Roman" w:cs="Times New Roman"/>
          <w:spacing w:val="-3"/>
        </w:rPr>
        <w:tab/>
        <w:t>:</w:t>
      </w:r>
      <w:r w:rsidRPr="002038C4">
        <w:rPr>
          <w:rFonts w:ascii="Times New Roman" w:hAnsi="Times New Roman" w:cs="Times New Roman"/>
          <w:spacing w:val="-3"/>
        </w:rPr>
        <w:tab/>
        <w:t>C-2012-2309549</w:t>
      </w:r>
    </w:p>
    <w:p w:rsidR="00E44BAD" w:rsidRPr="002038C4" w:rsidRDefault="00E44BAD" w:rsidP="00485325">
      <w:pPr>
        <w:tabs>
          <w:tab w:val="left" w:pos="-720"/>
        </w:tabs>
        <w:suppressAutoHyphens/>
        <w:rPr>
          <w:rFonts w:ascii="Times New Roman" w:hAnsi="Times New Roman" w:cs="Times New Roman"/>
          <w:spacing w:val="-3"/>
        </w:rPr>
      </w:pPr>
      <w:r w:rsidRPr="002038C4">
        <w:rPr>
          <w:rFonts w:ascii="Times New Roman" w:hAnsi="Times New Roman" w:cs="Times New Roman"/>
          <w:spacing w:val="-3"/>
        </w:rPr>
        <w:tab/>
      </w:r>
      <w:r w:rsidRPr="002038C4">
        <w:rPr>
          <w:rFonts w:ascii="Times New Roman" w:hAnsi="Times New Roman" w:cs="Times New Roman"/>
          <w:spacing w:val="-3"/>
        </w:rPr>
        <w:tab/>
      </w:r>
      <w:r w:rsidRPr="002038C4">
        <w:rPr>
          <w:rFonts w:ascii="Times New Roman" w:hAnsi="Times New Roman" w:cs="Times New Roman"/>
          <w:spacing w:val="-3"/>
        </w:rPr>
        <w:tab/>
      </w:r>
      <w:r w:rsidRPr="002038C4">
        <w:rPr>
          <w:rFonts w:ascii="Times New Roman" w:hAnsi="Times New Roman" w:cs="Times New Roman"/>
          <w:spacing w:val="-3"/>
        </w:rPr>
        <w:tab/>
      </w:r>
      <w:r w:rsidRPr="002038C4">
        <w:rPr>
          <w:rFonts w:ascii="Times New Roman" w:hAnsi="Times New Roman" w:cs="Times New Roman"/>
          <w:spacing w:val="-3"/>
        </w:rPr>
        <w:tab/>
      </w:r>
      <w:r w:rsidRPr="002038C4">
        <w:rPr>
          <w:rFonts w:ascii="Times New Roman" w:hAnsi="Times New Roman" w:cs="Times New Roman"/>
          <w:spacing w:val="-3"/>
        </w:rPr>
        <w:tab/>
      </w:r>
      <w:r w:rsidRPr="002038C4">
        <w:rPr>
          <w:rFonts w:ascii="Times New Roman" w:hAnsi="Times New Roman" w:cs="Times New Roman"/>
          <w:spacing w:val="-3"/>
        </w:rPr>
        <w:tab/>
      </w:r>
      <w:r w:rsidRPr="002038C4">
        <w:rPr>
          <w:rFonts w:ascii="Times New Roman" w:hAnsi="Times New Roman" w:cs="Times New Roman"/>
          <w:spacing w:val="-3"/>
        </w:rPr>
        <w:tab/>
        <w:t>:</w:t>
      </w:r>
    </w:p>
    <w:p w:rsidR="00E44BAD" w:rsidRPr="002038C4" w:rsidRDefault="00E44BAD" w:rsidP="00485325">
      <w:pPr>
        <w:tabs>
          <w:tab w:val="left" w:pos="-720"/>
        </w:tabs>
        <w:suppressAutoHyphens/>
        <w:rPr>
          <w:rFonts w:ascii="Times New Roman" w:hAnsi="Times New Roman" w:cs="Times New Roman"/>
          <w:spacing w:val="-3"/>
        </w:rPr>
      </w:pPr>
      <w:r w:rsidRPr="002038C4">
        <w:rPr>
          <w:rFonts w:ascii="Times New Roman" w:hAnsi="Times New Roman" w:cs="Times New Roman"/>
          <w:spacing w:val="-3"/>
        </w:rPr>
        <w:t>Equitable Gas Company</w:t>
      </w:r>
      <w:r w:rsidRPr="002038C4">
        <w:rPr>
          <w:rFonts w:ascii="Times New Roman" w:hAnsi="Times New Roman" w:cs="Times New Roman"/>
          <w:spacing w:val="-3"/>
        </w:rPr>
        <w:tab/>
      </w:r>
      <w:r w:rsidRPr="002038C4">
        <w:rPr>
          <w:rFonts w:ascii="Times New Roman" w:hAnsi="Times New Roman" w:cs="Times New Roman"/>
          <w:spacing w:val="-3"/>
        </w:rPr>
        <w:tab/>
      </w:r>
      <w:r w:rsidRPr="002038C4">
        <w:rPr>
          <w:rFonts w:ascii="Times New Roman" w:hAnsi="Times New Roman" w:cs="Times New Roman"/>
          <w:spacing w:val="-3"/>
        </w:rPr>
        <w:tab/>
      </w:r>
      <w:r w:rsidRPr="002038C4">
        <w:rPr>
          <w:rFonts w:ascii="Times New Roman" w:hAnsi="Times New Roman" w:cs="Times New Roman"/>
          <w:spacing w:val="-3"/>
        </w:rPr>
        <w:tab/>
      </w:r>
      <w:r w:rsidRPr="002038C4">
        <w:rPr>
          <w:rFonts w:ascii="Times New Roman" w:hAnsi="Times New Roman" w:cs="Times New Roman"/>
          <w:spacing w:val="-3"/>
        </w:rPr>
        <w:tab/>
        <w:t>:</w:t>
      </w:r>
    </w:p>
    <w:p w:rsidR="00E44BAD" w:rsidRPr="002038C4" w:rsidRDefault="00E44BAD" w:rsidP="00485325">
      <w:pPr>
        <w:tabs>
          <w:tab w:val="center" w:pos="4680"/>
        </w:tabs>
        <w:suppressAutoHyphens/>
        <w:rPr>
          <w:rFonts w:ascii="Times New Roman" w:hAnsi="Times New Roman" w:cs="Times New Roman"/>
          <w:b/>
          <w:bCs/>
          <w:spacing w:val="-3"/>
          <w:u w:val="single"/>
        </w:rPr>
      </w:pPr>
    </w:p>
    <w:p w:rsidR="00E44BAD" w:rsidRPr="002038C4" w:rsidRDefault="00E44BAD" w:rsidP="00485325">
      <w:pPr>
        <w:tabs>
          <w:tab w:val="center" w:pos="4680"/>
        </w:tabs>
        <w:suppressAutoHyphens/>
        <w:rPr>
          <w:rFonts w:ascii="Times New Roman" w:hAnsi="Times New Roman" w:cs="Times New Roman"/>
          <w:b/>
          <w:bCs/>
          <w:spacing w:val="-3"/>
          <w:u w:val="single"/>
        </w:rPr>
      </w:pPr>
    </w:p>
    <w:p w:rsidR="00D630E3" w:rsidRDefault="00D630E3" w:rsidP="00485325">
      <w:pPr>
        <w:tabs>
          <w:tab w:val="center" w:pos="4680"/>
        </w:tabs>
        <w:suppressAutoHyphens/>
        <w:jc w:val="center"/>
        <w:rPr>
          <w:rFonts w:ascii="Times New Roman" w:hAnsi="Times New Roman" w:cs="Times New Roman"/>
          <w:b/>
          <w:bCs/>
          <w:spacing w:val="-3"/>
        </w:rPr>
      </w:pPr>
    </w:p>
    <w:p w:rsidR="00322BAE" w:rsidRPr="002038C4" w:rsidRDefault="00E44BAD" w:rsidP="00485325">
      <w:pPr>
        <w:tabs>
          <w:tab w:val="center" w:pos="4680"/>
        </w:tabs>
        <w:suppressAutoHyphens/>
        <w:jc w:val="center"/>
        <w:rPr>
          <w:rFonts w:ascii="Times New Roman" w:hAnsi="Times New Roman" w:cs="Times New Roman"/>
          <w:b/>
          <w:bCs/>
          <w:spacing w:val="-3"/>
        </w:rPr>
      </w:pPr>
      <w:r w:rsidRPr="002038C4">
        <w:rPr>
          <w:rFonts w:ascii="Times New Roman" w:hAnsi="Times New Roman" w:cs="Times New Roman"/>
          <w:b/>
          <w:bCs/>
          <w:spacing w:val="-3"/>
        </w:rPr>
        <w:t>PREHEARING ORDER</w:t>
      </w:r>
      <w:r w:rsidR="00322BAE" w:rsidRPr="002038C4">
        <w:rPr>
          <w:rFonts w:ascii="Times New Roman" w:hAnsi="Times New Roman" w:cs="Times New Roman"/>
          <w:b/>
          <w:bCs/>
          <w:spacing w:val="-3"/>
        </w:rPr>
        <w:t xml:space="preserve"> SETTING LITIGATION SCHEDULE</w:t>
      </w:r>
    </w:p>
    <w:p w:rsidR="00E44BAD" w:rsidRPr="002038C4" w:rsidRDefault="00322BAE" w:rsidP="00485325">
      <w:pPr>
        <w:tabs>
          <w:tab w:val="center" w:pos="4680"/>
        </w:tabs>
        <w:suppressAutoHyphens/>
        <w:jc w:val="center"/>
        <w:rPr>
          <w:rFonts w:ascii="Times New Roman" w:hAnsi="Times New Roman" w:cs="Times New Roman"/>
          <w:bCs/>
          <w:spacing w:val="-3"/>
        </w:rPr>
      </w:pPr>
      <w:r w:rsidRPr="002038C4">
        <w:rPr>
          <w:rFonts w:ascii="Times New Roman" w:hAnsi="Times New Roman" w:cs="Times New Roman"/>
          <w:b/>
          <w:bCs/>
          <w:spacing w:val="-3"/>
          <w:u w:val="single"/>
        </w:rPr>
        <w:t xml:space="preserve">AND CONSOLIDATING </w:t>
      </w:r>
      <w:r w:rsidR="00F9689E" w:rsidRPr="002038C4">
        <w:rPr>
          <w:rFonts w:ascii="Times New Roman" w:hAnsi="Times New Roman" w:cs="Times New Roman"/>
          <w:b/>
          <w:bCs/>
          <w:spacing w:val="-3"/>
          <w:u w:val="single"/>
        </w:rPr>
        <w:t>THE DOCKETS</w:t>
      </w:r>
    </w:p>
    <w:p w:rsidR="00B23626" w:rsidRPr="002038C4" w:rsidRDefault="00B23626" w:rsidP="00485325">
      <w:pPr>
        <w:tabs>
          <w:tab w:val="center" w:pos="4680"/>
        </w:tabs>
        <w:suppressAutoHyphens/>
        <w:jc w:val="center"/>
        <w:rPr>
          <w:rFonts w:ascii="Times New Roman" w:hAnsi="Times New Roman" w:cs="Times New Roman"/>
          <w:bCs/>
          <w:spacing w:val="-3"/>
        </w:rPr>
      </w:pPr>
    </w:p>
    <w:p w:rsidR="00B23626" w:rsidRPr="002038C4" w:rsidRDefault="00B23626" w:rsidP="00E44BAD">
      <w:pPr>
        <w:tabs>
          <w:tab w:val="center" w:pos="4680"/>
        </w:tabs>
        <w:suppressAutoHyphens/>
        <w:jc w:val="center"/>
        <w:rPr>
          <w:rFonts w:ascii="Times New Roman" w:hAnsi="Times New Roman" w:cs="Times New Roman"/>
          <w:bCs/>
          <w:spacing w:val="-3"/>
        </w:rPr>
      </w:pPr>
    </w:p>
    <w:p w:rsidR="00E44BAD" w:rsidRPr="002038C4" w:rsidRDefault="00B23626" w:rsidP="00B23626">
      <w:pPr>
        <w:tabs>
          <w:tab w:val="center" w:pos="4680"/>
        </w:tabs>
        <w:suppressAutoHyphens/>
        <w:jc w:val="center"/>
        <w:rPr>
          <w:rFonts w:ascii="Times New Roman" w:hAnsi="Times New Roman" w:cs="Times New Roman"/>
          <w:b/>
          <w:spacing w:val="-3"/>
          <w:u w:val="single"/>
        </w:rPr>
      </w:pPr>
      <w:r w:rsidRPr="002038C4">
        <w:rPr>
          <w:rFonts w:ascii="Times New Roman" w:hAnsi="Times New Roman" w:cs="Times New Roman"/>
          <w:b/>
          <w:spacing w:val="-3"/>
          <w:u w:val="single"/>
        </w:rPr>
        <w:t>Procedural Background</w:t>
      </w:r>
    </w:p>
    <w:p w:rsidR="00647D71" w:rsidRPr="002038C4" w:rsidRDefault="00647D71" w:rsidP="00647D71">
      <w:pPr>
        <w:autoSpaceDE/>
        <w:autoSpaceDN/>
        <w:spacing w:line="360" w:lineRule="auto"/>
        <w:ind w:firstLine="1440"/>
        <w:rPr>
          <w:rFonts w:ascii="Times New Roman" w:hAnsi="Times New Roman" w:cs="Times New Roman"/>
        </w:rPr>
      </w:pPr>
    </w:p>
    <w:p w:rsidR="00647D71" w:rsidRPr="002038C4" w:rsidRDefault="00647D71" w:rsidP="00647D71">
      <w:pPr>
        <w:autoSpaceDE/>
        <w:autoSpaceDN/>
        <w:spacing w:line="360" w:lineRule="auto"/>
        <w:ind w:firstLine="1440"/>
        <w:rPr>
          <w:rFonts w:ascii="Times New Roman" w:hAnsi="Times New Roman" w:cs="Times New Roman"/>
        </w:rPr>
      </w:pPr>
      <w:r w:rsidRPr="002038C4">
        <w:rPr>
          <w:rFonts w:ascii="Times New Roman" w:hAnsi="Times New Roman" w:cs="Times New Roman"/>
        </w:rPr>
        <w:t xml:space="preserve">On May 15, 2012, Equitable Gas Company, LLC (Equitable or Company) filed </w:t>
      </w:r>
      <w:bookmarkStart w:id="0" w:name="OLE_LINK2"/>
      <w:bookmarkStart w:id="1" w:name="OLE_LINK1"/>
      <w:r w:rsidR="00322BAE" w:rsidRPr="002038C4">
        <w:rPr>
          <w:rFonts w:ascii="Times New Roman" w:hAnsi="Times New Roman" w:cs="Times New Roman"/>
        </w:rPr>
        <w:t xml:space="preserve">with the Public Utility Commission (Commission) </w:t>
      </w:r>
      <w:r w:rsidRPr="002038C4">
        <w:rPr>
          <w:rFonts w:ascii="Times New Roman" w:hAnsi="Times New Roman" w:cs="Times New Roman"/>
        </w:rPr>
        <w:t>Supplement Nos. 79, 80,</w:t>
      </w:r>
      <w:r w:rsidR="0066039D" w:rsidRPr="002038C4">
        <w:rPr>
          <w:rFonts w:ascii="Times New Roman" w:hAnsi="Times New Roman" w:cs="Times New Roman"/>
        </w:rPr>
        <w:t xml:space="preserve"> </w:t>
      </w:r>
      <w:r w:rsidRPr="002038C4">
        <w:rPr>
          <w:rFonts w:ascii="Times New Roman" w:hAnsi="Times New Roman" w:cs="Times New Roman"/>
        </w:rPr>
        <w:t xml:space="preserve">and 81 to Tariff Gas-Pa. P.U.C. No. </w:t>
      </w:r>
      <w:bookmarkEnd w:id="0"/>
      <w:bookmarkEnd w:id="1"/>
      <w:r w:rsidRPr="002038C4">
        <w:rPr>
          <w:rFonts w:ascii="Times New Roman" w:hAnsi="Times New Roman" w:cs="Times New Roman"/>
        </w:rPr>
        <w:t xml:space="preserve">22, containing alternative proposals for adjusting customer billing as a result of changes in the heating value of gas.  Additionally, the Company proposed modifications establishing a voluntary Purchase of Receivables program (POR). </w:t>
      </w:r>
      <w:r w:rsidR="0066039D" w:rsidRPr="002038C4">
        <w:rPr>
          <w:rFonts w:ascii="Times New Roman" w:hAnsi="Times New Roman" w:cs="Times New Roman"/>
        </w:rPr>
        <w:t xml:space="preserve"> </w:t>
      </w:r>
      <w:r w:rsidRPr="002038C4">
        <w:rPr>
          <w:rFonts w:ascii="Times New Roman" w:hAnsi="Times New Roman" w:cs="Times New Roman"/>
        </w:rPr>
        <w:t>Supplement Nos. 79, 80, and 81 ha</w:t>
      </w:r>
      <w:r w:rsidR="00322BAE" w:rsidRPr="002038C4">
        <w:rPr>
          <w:rFonts w:ascii="Times New Roman" w:hAnsi="Times New Roman" w:cs="Times New Roman"/>
        </w:rPr>
        <w:t>ve</w:t>
      </w:r>
      <w:r w:rsidRPr="002038C4">
        <w:rPr>
          <w:rFonts w:ascii="Times New Roman" w:hAnsi="Times New Roman" w:cs="Times New Roman"/>
        </w:rPr>
        <w:t xml:space="preserve"> an effective date of June 29, 2012.</w:t>
      </w:r>
    </w:p>
    <w:p w:rsidR="00647D71" w:rsidRPr="002038C4" w:rsidRDefault="00647D71" w:rsidP="00647D71">
      <w:pPr>
        <w:autoSpaceDE/>
        <w:autoSpaceDN/>
        <w:spacing w:line="360" w:lineRule="auto"/>
        <w:ind w:firstLine="1440"/>
        <w:rPr>
          <w:rFonts w:ascii="Times New Roman" w:hAnsi="Times New Roman" w:cs="Times New Roman"/>
        </w:rPr>
      </w:pPr>
    </w:p>
    <w:p w:rsidR="00647D71" w:rsidRPr="002038C4" w:rsidRDefault="00647D71" w:rsidP="00647D71">
      <w:pPr>
        <w:autoSpaceDE/>
        <w:autoSpaceDN/>
        <w:spacing w:line="360" w:lineRule="auto"/>
        <w:ind w:firstLine="1440"/>
        <w:rPr>
          <w:rFonts w:ascii="Times New Roman" w:hAnsi="Times New Roman" w:cs="Times New Roman"/>
        </w:rPr>
      </w:pPr>
      <w:r w:rsidRPr="002038C4">
        <w:rPr>
          <w:rFonts w:ascii="Times New Roman" w:hAnsi="Times New Roman" w:cs="Times New Roman"/>
        </w:rPr>
        <w:t xml:space="preserve">Equitable avers that it is experiencing volatility and an upward trend in its system average natural gas Btu content, which correlates to the increased flow of Marcellus Shale gas on its system.  The Company opines that the tariff modifications proposed in each of the </w:t>
      </w:r>
      <w:r w:rsidR="0066039D" w:rsidRPr="002038C4">
        <w:rPr>
          <w:rFonts w:ascii="Times New Roman" w:hAnsi="Times New Roman" w:cs="Times New Roman"/>
        </w:rPr>
        <w:lastRenderedPageBreak/>
        <w:t>s</w:t>
      </w:r>
      <w:r w:rsidRPr="002038C4">
        <w:rPr>
          <w:rFonts w:ascii="Times New Roman" w:hAnsi="Times New Roman" w:cs="Times New Roman"/>
        </w:rPr>
        <w:t>upplements are revenue neutral based on the billing determinates and gas heat content from the Company’s most recent base rate proceeding.</w:t>
      </w:r>
    </w:p>
    <w:p w:rsidR="00647D71" w:rsidRPr="002038C4" w:rsidRDefault="00647D71" w:rsidP="00647D71">
      <w:pPr>
        <w:autoSpaceDE/>
        <w:autoSpaceDN/>
        <w:spacing w:line="360" w:lineRule="auto"/>
        <w:ind w:firstLine="720"/>
        <w:rPr>
          <w:rFonts w:ascii="Times New Roman" w:hAnsi="Times New Roman" w:cs="Times New Roman"/>
        </w:rPr>
      </w:pPr>
    </w:p>
    <w:p w:rsidR="00647D71" w:rsidRPr="002038C4" w:rsidRDefault="00647D71" w:rsidP="00647D71">
      <w:pPr>
        <w:autoSpaceDE/>
        <w:autoSpaceDN/>
        <w:spacing w:line="360" w:lineRule="auto"/>
        <w:ind w:firstLine="1440"/>
        <w:rPr>
          <w:rFonts w:ascii="Times New Roman" w:hAnsi="Times New Roman" w:cs="Times New Roman"/>
        </w:rPr>
      </w:pPr>
      <w:r w:rsidRPr="002038C4">
        <w:rPr>
          <w:rFonts w:ascii="Times New Roman" w:hAnsi="Times New Roman" w:cs="Times New Roman"/>
        </w:rPr>
        <w:t xml:space="preserve">Equitable states that the </w:t>
      </w:r>
      <w:r w:rsidR="0066039D" w:rsidRPr="002038C4">
        <w:rPr>
          <w:rFonts w:ascii="Times New Roman" w:hAnsi="Times New Roman" w:cs="Times New Roman"/>
        </w:rPr>
        <w:t>s</w:t>
      </w:r>
      <w:r w:rsidRPr="002038C4">
        <w:rPr>
          <w:rFonts w:ascii="Times New Roman" w:hAnsi="Times New Roman" w:cs="Times New Roman"/>
        </w:rPr>
        <w:t xml:space="preserve">upplements also propose additional tariff modifications establishing a voluntary Purchase of Receivables program.  The Company states that the proposed POR program is consistent with the Commission’s recently entered and published Revised Final Rulemaking Order at Docket No. </w:t>
      </w:r>
      <w:proofErr w:type="gramStart"/>
      <w:r w:rsidRPr="002038C4">
        <w:rPr>
          <w:rFonts w:ascii="Times New Roman" w:hAnsi="Times New Roman" w:cs="Times New Roman"/>
        </w:rPr>
        <w:t>L-2008-2069114 and new section 62.224 of Title 52 of the Pennsylvania Code.</w:t>
      </w:r>
      <w:proofErr w:type="gramEnd"/>
      <w:r w:rsidR="00322BAE" w:rsidRPr="002038C4">
        <w:rPr>
          <w:rFonts w:ascii="Times New Roman" w:hAnsi="Times New Roman" w:cs="Times New Roman"/>
        </w:rPr>
        <w:t xml:space="preserve">  </w:t>
      </w:r>
      <w:proofErr w:type="gramStart"/>
      <w:r w:rsidR="00322BAE" w:rsidRPr="002038C4">
        <w:rPr>
          <w:rFonts w:ascii="Times New Roman" w:hAnsi="Times New Roman" w:cs="Times New Roman"/>
        </w:rPr>
        <w:t>52 Pa. Code §62.224.</w:t>
      </w:r>
      <w:proofErr w:type="gramEnd"/>
    </w:p>
    <w:p w:rsidR="00647D71" w:rsidRPr="002038C4" w:rsidRDefault="00647D71" w:rsidP="00647D71">
      <w:pPr>
        <w:autoSpaceDE/>
        <w:autoSpaceDN/>
        <w:spacing w:line="360" w:lineRule="auto"/>
        <w:ind w:firstLine="720"/>
        <w:rPr>
          <w:rFonts w:ascii="Times New Roman" w:hAnsi="Times New Roman" w:cs="Times New Roman"/>
        </w:rPr>
      </w:pPr>
    </w:p>
    <w:p w:rsidR="00647D71" w:rsidRPr="002038C4" w:rsidRDefault="000F0DB8" w:rsidP="00647D71">
      <w:pPr>
        <w:autoSpaceDE/>
        <w:autoSpaceDN/>
        <w:spacing w:line="360" w:lineRule="auto"/>
        <w:rPr>
          <w:rFonts w:ascii="Times New Roman" w:hAnsi="Times New Roman" w:cs="Times New Roman"/>
        </w:rPr>
      </w:pPr>
      <w:r w:rsidRPr="002038C4">
        <w:rPr>
          <w:rFonts w:ascii="Times New Roman" w:hAnsi="Times New Roman" w:cs="Times New Roman"/>
        </w:rPr>
        <w:tab/>
      </w:r>
      <w:r w:rsidRPr="002038C4">
        <w:rPr>
          <w:rFonts w:ascii="Times New Roman" w:hAnsi="Times New Roman" w:cs="Times New Roman"/>
        </w:rPr>
        <w:tab/>
        <w:t xml:space="preserve">Before and subsequent to the </w:t>
      </w:r>
      <w:r w:rsidR="0066039D" w:rsidRPr="002038C4">
        <w:rPr>
          <w:rFonts w:ascii="Times New Roman" w:hAnsi="Times New Roman" w:cs="Times New Roman"/>
        </w:rPr>
        <w:t xml:space="preserve">filing of the </w:t>
      </w:r>
      <w:r w:rsidRPr="002038C4">
        <w:rPr>
          <w:rFonts w:ascii="Times New Roman" w:hAnsi="Times New Roman" w:cs="Times New Roman"/>
        </w:rPr>
        <w:t xml:space="preserve">supplements, Equitable states it had discussions </w:t>
      </w:r>
      <w:r w:rsidR="00647D71" w:rsidRPr="002038C4">
        <w:rPr>
          <w:rFonts w:ascii="Times New Roman" w:hAnsi="Times New Roman" w:cs="Times New Roman"/>
        </w:rPr>
        <w:t>with the Commission’s Bureau of Investigation and Enforcement</w:t>
      </w:r>
      <w:r w:rsidRPr="002038C4">
        <w:rPr>
          <w:rFonts w:ascii="Times New Roman" w:hAnsi="Times New Roman" w:cs="Times New Roman"/>
        </w:rPr>
        <w:t xml:space="preserve"> (BI&amp;E)</w:t>
      </w:r>
      <w:r w:rsidR="00647D71" w:rsidRPr="002038C4">
        <w:rPr>
          <w:rFonts w:ascii="Times New Roman" w:hAnsi="Times New Roman" w:cs="Times New Roman"/>
        </w:rPr>
        <w:t xml:space="preserve">, the Office of Consumer Advocate </w:t>
      </w:r>
      <w:r w:rsidRPr="002038C4">
        <w:rPr>
          <w:rFonts w:ascii="Times New Roman" w:hAnsi="Times New Roman" w:cs="Times New Roman"/>
        </w:rPr>
        <w:t xml:space="preserve">(OCA) </w:t>
      </w:r>
      <w:r w:rsidR="00647D71" w:rsidRPr="002038C4">
        <w:rPr>
          <w:rFonts w:ascii="Times New Roman" w:hAnsi="Times New Roman" w:cs="Times New Roman"/>
        </w:rPr>
        <w:t>and the Office of Small Business Advocate</w:t>
      </w:r>
      <w:r w:rsidRPr="002038C4">
        <w:rPr>
          <w:rFonts w:ascii="Times New Roman" w:hAnsi="Times New Roman" w:cs="Times New Roman"/>
        </w:rPr>
        <w:t xml:space="preserve"> (OSBA)</w:t>
      </w:r>
      <w:r w:rsidR="00647D71" w:rsidRPr="002038C4">
        <w:rPr>
          <w:rFonts w:ascii="Times New Roman" w:hAnsi="Times New Roman" w:cs="Times New Roman"/>
        </w:rPr>
        <w:t xml:space="preserve"> regarding the adjustment of customer billings </w:t>
      </w:r>
      <w:r w:rsidRPr="002038C4">
        <w:rPr>
          <w:rFonts w:ascii="Times New Roman" w:hAnsi="Times New Roman" w:cs="Times New Roman"/>
        </w:rPr>
        <w:t>concerning</w:t>
      </w:r>
      <w:r w:rsidR="00647D71" w:rsidRPr="002038C4">
        <w:rPr>
          <w:rFonts w:ascii="Times New Roman" w:hAnsi="Times New Roman" w:cs="Times New Roman"/>
        </w:rPr>
        <w:t xml:space="preserve"> changes in the heating value of natural gas.  </w:t>
      </w:r>
      <w:r w:rsidRPr="002038C4">
        <w:rPr>
          <w:rFonts w:ascii="Times New Roman" w:hAnsi="Times New Roman" w:cs="Times New Roman"/>
        </w:rPr>
        <w:t xml:space="preserve">As a result, </w:t>
      </w:r>
      <w:r w:rsidR="00647D71" w:rsidRPr="002038C4">
        <w:rPr>
          <w:rFonts w:ascii="Times New Roman" w:hAnsi="Times New Roman" w:cs="Times New Roman"/>
        </w:rPr>
        <w:t>the Company requested that the dockets for the three supplements be consolidated and that the consolidated proceeding be assigned as early as possible to the Office of Administrative Law Judge for the scheduling of a prehearing conference.</w:t>
      </w:r>
    </w:p>
    <w:p w:rsidR="00647D71" w:rsidRPr="002038C4" w:rsidRDefault="00647D71" w:rsidP="00647D71">
      <w:pPr>
        <w:autoSpaceDE/>
        <w:autoSpaceDN/>
        <w:spacing w:line="360" w:lineRule="auto"/>
        <w:rPr>
          <w:rFonts w:ascii="Times New Roman" w:hAnsi="Times New Roman" w:cs="Times New Roman"/>
        </w:rPr>
      </w:pPr>
    </w:p>
    <w:p w:rsidR="004730B1" w:rsidRPr="002038C4" w:rsidRDefault="00647D71" w:rsidP="006B0B33">
      <w:pPr>
        <w:autoSpaceDE/>
        <w:autoSpaceDN/>
        <w:spacing w:line="360" w:lineRule="auto"/>
        <w:rPr>
          <w:rFonts w:ascii="Times New Roman" w:hAnsi="Times New Roman" w:cs="Times New Roman"/>
        </w:rPr>
      </w:pPr>
      <w:r w:rsidRPr="002038C4">
        <w:rPr>
          <w:rFonts w:ascii="Times New Roman" w:hAnsi="Times New Roman" w:cs="Times New Roman"/>
        </w:rPr>
        <w:tab/>
      </w:r>
      <w:r w:rsidRPr="002038C4">
        <w:rPr>
          <w:rFonts w:ascii="Times New Roman" w:hAnsi="Times New Roman" w:cs="Times New Roman"/>
        </w:rPr>
        <w:tab/>
      </w:r>
      <w:r w:rsidR="00AA6C4F" w:rsidRPr="002038C4">
        <w:rPr>
          <w:rFonts w:ascii="Times New Roman" w:hAnsi="Times New Roman" w:cs="Times New Roman"/>
        </w:rPr>
        <w:t xml:space="preserve">After analyzing </w:t>
      </w:r>
      <w:proofErr w:type="spellStart"/>
      <w:r w:rsidR="00AA6C4F" w:rsidRPr="002038C4">
        <w:rPr>
          <w:rFonts w:ascii="Times New Roman" w:hAnsi="Times New Roman" w:cs="Times New Roman"/>
        </w:rPr>
        <w:t>Equitable’s</w:t>
      </w:r>
      <w:proofErr w:type="spellEnd"/>
      <w:r w:rsidR="00AA6C4F" w:rsidRPr="002038C4">
        <w:rPr>
          <w:rFonts w:ascii="Times New Roman" w:hAnsi="Times New Roman" w:cs="Times New Roman"/>
        </w:rPr>
        <w:t xml:space="preserve"> filings and </w:t>
      </w:r>
      <w:r w:rsidRPr="002038C4">
        <w:rPr>
          <w:rFonts w:ascii="Times New Roman" w:hAnsi="Times New Roman" w:cs="Times New Roman"/>
        </w:rPr>
        <w:t xml:space="preserve">pursuant to 66 Pa. C.S. §1308(b), </w:t>
      </w:r>
      <w:r w:rsidR="00AA6C4F" w:rsidRPr="002038C4">
        <w:rPr>
          <w:rFonts w:ascii="Times New Roman" w:hAnsi="Times New Roman" w:cs="Times New Roman"/>
        </w:rPr>
        <w:t xml:space="preserve">the Commission, by Order dated June 7, 2012, </w:t>
      </w:r>
      <w:r w:rsidRPr="002038C4">
        <w:rPr>
          <w:rFonts w:ascii="Times New Roman" w:hAnsi="Times New Roman" w:cs="Times New Roman"/>
        </w:rPr>
        <w:t>permit</w:t>
      </w:r>
      <w:r w:rsidR="00AA6C4F" w:rsidRPr="002038C4">
        <w:rPr>
          <w:rFonts w:ascii="Times New Roman" w:hAnsi="Times New Roman" w:cs="Times New Roman"/>
        </w:rPr>
        <w:t>ted</w:t>
      </w:r>
      <w:r w:rsidRPr="002038C4">
        <w:rPr>
          <w:rFonts w:ascii="Times New Roman" w:hAnsi="Times New Roman" w:cs="Times New Roman"/>
        </w:rPr>
        <w:t xml:space="preserve"> Supplement Nos. 79, 80, and 81 to be suspended by operation of law for a period not to exceed six months, or until December 29, 2012, unless permitted by Commission Order to become effective at an earlier date.  </w:t>
      </w:r>
      <w:r w:rsidR="00AA6C4F" w:rsidRPr="002038C4">
        <w:rPr>
          <w:rFonts w:ascii="Times New Roman" w:hAnsi="Times New Roman" w:cs="Times New Roman"/>
        </w:rPr>
        <w:t xml:space="preserve">Additionally, the Commission </w:t>
      </w:r>
      <w:r w:rsidRPr="002038C4">
        <w:rPr>
          <w:rFonts w:ascii="Times New Roman" w:hAnsi="Times New Roman" w:cs="Times New Roman"/>
        </w:rPr>
        <w:t>direct</w:t>
      </w:r>
      <w:r w:rsidR="00AA6C4F" w:rsidRPr="002038C4">
        <w:rPr>
          <w:rFonts w:ascii="Times New Roman" w:hAnsi="Times New Roman" w:cs="Times New Roman"/>
        </w:rPr>
        <w:t>ed</w:t>
      </w:r>
      <w:r w:rsidRPr="002038C4">
        <w:rPr>
          <w:rFonts w:ascii="Times New Roman" w:hAnsi="Times New Roman" w:cs="Times New Roman"/>
        </w:rPr>
        <w:t xml:space="preserve"> that an investigation be instituted to determine the lawfulness,</w:t>
      </w:r>
      <w:r w:rsidR="0066039D" w:rsidRPr="002038C4">
        <w:rPr>
          <w:rFonts w:ascii="Times New Roman" w:hAnsi="Times New Roman" w:cs="Times New Roman"/>
        </w:rPr>
        <w:t xml:space="preserve"> </w:t>
      </w:r>
      <w:r w:rsidRPr="002038C4">
        <w:rPr>
          <w:rFonts w:ascii="Times New Roman" w:hAnsi="Times New Roman" w:cs="Times New Roman"/>
        </w:rPr>
        <w:t xml:space="preserve">justness, and reasonableness of the rates, rules, and regulations contained in the proposed Supplement Nos. 79, 80, and 81 as well as the Company’s existing rates, rules, and regulations.  </w:t>
      </w:r>
      <w:r w:rsidR="00AA6C4F" w:rsidRPr="002038C4">
        <w:rPr>
          <w:rFonts w:ascii="Times New Roman" w:hAnsi="Times New Roman" w:cs="Times New Roman"/>
        </w:rPr>
        <w:t>Further</w:t>
      </w:r>
      <w:r w:rsidRPr="002038C4">
        <w:rPr>
          <w:rFonts w:ascii="Times New Roman" w:hAnsi="Times New Roman" w:cs="Times New Roman"/>
        </w:rPr>
        <w:t xml:space="preserve"> </w:t>
      </w:r>
      <w:r w:rsidR="00AA6C4F" w:rsidRPr="002038C4">
        <w:rPr>
          <w:rFonts w:ascii="Times New Roman" w:hAnsi="Times New Roman" w:cs="Times New Roman"/>
        </w:rPr>
        <w:t xml:space="preserve">the Commission </w:t>
      </w:r>
      <w:r w:rsidRPr="002038C4">
        <w:rPr>
          <w:rFonts w:ascii="Times New Roman" w:hAnsi="Times New Roman" w:cs="Times New Roman"/>
        </w:rPr>
        <w:t>direct</w:t>
      </w:r>
      <w:r w:rsidR="00AA6C4F" w:rsidRPr="002038C4">
        <w:rPr>
          <w:rFonts w:ascii="Times New Roman" w:hAnsi="Times New Roman" w:cs="Times New Roman"/>
        </w:rPr>
        <w:t>ed</w:t>
      </w:r>
      <w:r w:rsidRPr="002038C4">
        <w:rPr>
          <w:rFonts w:ascii="Times New Roman" w:hAnsi="Times New Roman" w:cs="Times New Roman"/>
        </w:rPr>
        <w:t xml:space="preserve"> that the </w:t>
      </w:r>
      <w:r w:rsidR="00AA6C4F" w:rsidRPr="002038C4">
        <w:rPr>
          <w:rFonts w:ascii="Times New Roman" w:hAnsi="Times New Roman" w:cs="Times New Roman"/>
        </w:rPr>
        <w:t xml:space="preserve">filings </w:t>
      </w:r>
      <w:r w:rsidRPr="002038C4">
        <w:rPr>
          <w:rFonts w:ascii="Times New Roman" w:hAnsi="Times New Roman" w:cs="Times New Roman"/>
        </w:rPr>
        <w:t xml:space="preserve">be assigned to the Office of Administrative Law Judge for the prompt scheduling of such hearings as may be necessary, culminating in the issuance of a Recommended Decision.  </w:t>
      </w:r>
      <w:r w:rsidR="00D75047" w:rsidRPr="002038C4">
        <w:rPr>
          <w:rFonts w:ascii="Times New Roman" w:hAnsi="Times New Roman" w:cs="Times New Roman"/>
        </w:rPr>
        <w:t xml:space="preserve">On June 12, 2012, the parties </w:t>
      </w:r>
      <w:r w:rsidR="000B4A57" w:rsidRPr="002038C4">
        <w:rPr>
          <w:rFonts w:ascii="Times New Roman" w:hAnsi="Times New Roman" w:cs="Times New Roman"/>
        </w:rPr>
        <w:t xml:space="preserve">of record </w:t>
      </w:r>
      <w:r w:rsidR="00D75047" w:rsidRPr="002038C4">
        <w:rPr>
          <w:rFonts w:ascii="Times New Roman" w:hAnsi="Times New Roman" w:cs="Times New Roman"/>
        </w:rPr>
        <w:t>were notified that t</w:t>
      </w:r>
      <w:r w:rsidR="004730B1" w:rsidRPr="002038C4">
        <w:rPr>
          <w:rFonts w:ascii="Times New Roman" w:hAnsi="Times New Roman" w:cs="Times New Roman"/>
        </w:rPr>
        <w:t xml:space="preserve">he proceeding was assigned to the </w:t>
      </w:r>
      <w:r w:rsidR="00322BAE" w:rsidRPr="002038C4">
        <w:rPr>
          <w:rFonts w:ascii="Times New Roman" w:hAnsi="Times New Roman" w:cs="Times New Roman"/>
        </w:rPr>
        <w:t>undersig</w:t>
      </w:r>
      <w:r w:rsidR="004730B1" w:rsidRPr="002038C4">
        <w:rPr>
          <w:rFonts w:ascii="Times New Roman" w:hAnsi="Times New Roman" w:cs="Times New Roman"/>
        </w:rPr>
        <w:t>ned Administrative Law Judge (ALJ)</w:t>
      </w:r>
      <w:r w:rsidR="00F50C1E" w:rsidRPr="002038C4">
        <w:rPr>
          <w:rFonts w:ascii="Times New Roman" w:hAnsi="Times New Roman" w:cs="Times New Roman"/>
        </w:rPr>
        <w:t xml:space="preserve"> </w:t>
      </w:r>
      <w:r w:rsidR="00D75047" w:rsidRPr="002038C4">
        <w:rPr>
          <w:rFonts w:ascii="Times New Roman" w:hAnsi="Times New Roman" w:cs="Times New Roman"/>
        </w:rPr>
        <w:t xml:space="preserve">for a </w:t>
      </w:r>
      <w:r w:rsidR="00A119CA" w:rsidRPr="002038C4">
        <w:rPr>
          <w:rFonts w:ascii="Times New Roman" w:hAnsi="Times New Roman" w:cs="Times New Roman"/>
        </w:rPr>
        <w:t xml:space="preserve">telephonic </w:t>
      </w:r>
      <w:r w:rsidR="00D75047" w:rsidRPr="002038C4">
        <w:rPr>
          <w:rFonts w:ascii="Times New Roman" w:hAnsi="Times New Roman" w:cs="Times New Roman"/>
        </w:rPr>
        <w:t xml:space="preserve">Prehearing Conference </w:t>
      </w:r>
      <w:r w:rsidR="000B4A57" w:rsidRPr="002038C4">
        <w:rPr>
          <w:rFonts w:ascii="Times New Roman" w:hAnsi="Times New Roman" w:cs="Times New Roman"/>
        </w:rPr>
        <w:t xml:space="preserve">to be </w:t>
      </w:r>
      <w:r w:rsidR="00A119CA" w:rsidRPr="002038C4">
        <w:rPr>
          <w:rFonts w:ascii="Times New Roman" w:hAnsi="Times New Roman" w:cs="Times New Roman"/>
        </w:rPr>
        <w:t xml:space="preserve">conducted </w:t>
      </w:r>
      <w:r w:rsidR="000B4A57" w:rsidRPr="002038C4">
        <w:rPr>
          <w:rFonts w:ascii="Times New Roman" w:hAnsi="Times New Roman" w:cs="Times New Roman"/>
        </w:rPr>
        <w:t xml:space="preserve">on </w:t>
      </w:r>
      <w:r w:rsidR="00F50C1E" w:rsidRPr="002038C4">
        <w:rPr>
          <w:rFonts w:ascii="Times New Roman" w:hAnsi="Times New Roman" w:cs="Times New Roman"/>
        </w:rPr>
        <w:t xml:space="preserve">June </w:t>
      </w:r>
      <w:r w:rsidR="000B4A57" w:rsidRPr="002038C4">
        <w:rPr>
          <w:rFonts w:ascii="Times New Roman" w:hAnsi="Times New Roman" w:cs="Times New Roman"/>
        </w:rPr>
        <w:t>2</w:t>
      </w:r>
      <w:r w:rsidR="00F50C1E" w:rsidRPr="002038C4">
        <w:rPr>
          <w:rFonts w:ascii="Times New Roman" w:hAnsi="Times New Roman" w:cs="Times New Roman"/>
        </w:rPr>
        <w:t>2, 2012</w:t>
      </w:r>
      <w:r w:rsidR="00A119CA" w:rsidRPr="002038C4">
        <w:rPr>
          <w:rFonts w:ascii="Times New Roman" w:hAnsi="Times New Roman" w:cs="Times New Roman"/>
        </w:rPr>
        <w:t>, at 10:00 a.m</w:t>
      </w:r>
      <w:r w:rsidR="004730B1" w:rsidRPr="002038C4">
        <w:rPr>
          <w:rFonts w:ascii="Times New Roman" w:hAnsi="Times New Roman" w:cs="Times New Roman"/>
        </w:rPr>
        <w:t xml:space="preserve">. </w:t>
      </w:r>
    </w:p>
    <w:p w:rsidR="00B23626" w:rsidRPr="002038C4" w:rsidRDefault="00B23626" w:rsidP="004730B1">
      <w:pPr>
        <w:widowControl w:val="0"/>
        <w:adjustRightInd w:val="0"/>
        <w:spacing w:before="10" w:line="360" w:lineRule="auto"/>
        <w:rPr>
          <w:rFonts w:ascii="Times New Roman" w:hAnsi="Times New Roman" w:cs="Times New Roman"/>
        </w:rPr>
      </w:pPr>
    </w:p>
    <w:p w:rsidR="00A119CA" w:rsidRPr="002038C4" w:rsidRDefault="005E71BA" w:rsidP="00296A28">
      <w:pPr>
        <w:adjustRightInd w:val="0"/>
        <w:spacing w:line="360" w:lineRule="auto"/>
        <w:rPr>
          <w:rFonts w:ascii="Times New Roman" w:hAnsi="Times New Roman" w:cs="Times New Roman"/>
        </w:rPr>
      </w:pPr>
      <w:r w:rsidRPr="002038C4">
        <w:rPr>
          <w:rFonts w:ascii="Times New Roman" w:hAnsi="Times New Roman" w:cs="Times New Roman"/>
        </w:rPr>
        <w:lastRenderedPageBreak/>
        <w:tab/>
      </w:r>
      <w:r w:rsidRPr="002038C4">
        <w:rPr>
          <w:rFonts w:ascii="Times New Roman" w:hAnsi="Times New Roman" w:cs="Times New Roman"/>
        </w:rPr>
        <w:tab/>
      </w:r>
      <w:r w:rsidR="00296A28" w:rsidRPr="002038C4">
        <w:rPr>
          <w:rFonts w:ascii="Times New Roman" w:hAnsi="Times New Roman" w:cs="Times New Roman"/>
        </w:rPr>
        <w:t xml:space="preserve">On June 13, 2012, </w:t>
      </w:r>
      <w:r w:rsidRPr="002038C4">
        <w:rPr>
          <w:rFonts w:ascii="Times New Roman" w:hAnsi="Times New Roman" w:cs="Times New Roman"/>
        </w:rPr>
        <w:t>OCA filed Complaint</w:t>
      </w:r>
      <w:r w:rsidR="00F50C1E" w:rsidRPr="002038C4">
        <w:rPr>
          <w:rFonts w:ascii="Times New Roman" w:hAnsi="Times New Roman" w:cs="Times New Roman"/>
        </w:rPr>
        <w:t>s</w:t>
      </w:r>
      <w:r w:rsidRPr="002038C4">
        <w:rPr>
          <w:rFonts w:ascii="Times New Roman" w:hAnsi="Times New Roman" w:cs="Times New Roman"/>
        </w:rPr>
        <w:t xml:space="preserve"> </w:t>
      </w:r>
      <w:r w:rsidR="00296A28" w:rsidRPr="002038C4">
        <w:rPr>
          <w:rFonts w:ascii="Times New Roman" w:hAnsi="Times New Roman" w:cs="Times New Roman"/>
        </w:rPr>
        <w:t xml:space="preserve">at Docket Nos. </w:t>
      </w:r>
      <w:proofErr w:type="gramStart"/>
      <w:r w:rsidR="00296A28" w:rsidRPr="002038C4">
        <w:rPr>
          <w:rFonts w:ascii="Times New Roman" w:hAnsi="Times New Roman" w:cs="Times New Roman"/>
        </w:rPr>
        <w:t>C-2012-2309549, C</w:t>
      </w:r>
      <w:r w:rsidR="002038C4" w:rsidRPr="002038C4">
        <w:rPr>
          <w:rFonts w:ascii="Times New Roman" w:hAnsi="Times New Roman" w:cs="Times New Roman"/>
        </w:rPr>
        <w:noBreakHyphen/>
      </w:r>
      <w:r w:rsidR="00296A28" w:rsidRPr="002038C4">
        <w:rPr>
          <w:rFonts w:ascii="Times New Roman" w:hAnsi="Times New Roman" w:cs="Times New Roman"/>
        </w:rPr>
        <w:t xml:space="preserve">2012-2309502 and C-2012-2309538 to each of </w:t>
      </w:r>
      <w:proofErr w:type="spellStart"/>
      <w:r w:rsidR="00296A28" w:rsidRPr="002038C4">
        <w:rPr>
          <w:rFonts w:ascii="Times New Roman" w:hAnsi="Times New Roman" w:cs="Times New Roman"/>
        </w:rPr>
        <w:t>Equitable’s</w:t>
      </w:r>
      <w:proofErr w:type="spellEnd"/>
      <w:r w:rsidR="00296A28" w:rsidRPr="002038C4">
        <w:rPr>
          <w:rFonts w:ascii="Times New Roman" w:hAnsi="Times New Roman" w:cs="Times New Roman"/>
        </w:rPr>
        <w:t xml:space="preserve"> filings at Docket Nos.</w:t>
      </w:r>
      <w:proofErr w:type="gramEnd"/>
      <w:r w:rsidR="00296A28" w:rsidRPr="002038C4">
        <w:rPr>
          <w:rFonts w:ascii="Times New Roman" w:hAnsi="Times New Roman" w:cs="Times New Roman"/>
        </w:rPr>
        <w:t xml:space="preserve"> </w:t>
      </w:r>
      <w:proofErr w:type="gramStart"/>
      <w:r w:rsidR="00296A28" w:rsidRPr="002038C4">
        <w:rPr>
          <w:rFonts w:ascii="Times New Roman" w:hAnsi="Times New Roman" w:cs="Times New Roman"/>
        </w:rPr>
        <w:t>R-2012-2304727, R-2012-2304731 and R-2012-2304735, respectively.</w:t>
      </w:r>
      <w:proofErr w:type="gramEnd"/>
      <w:r w:rsidR="00296A28" w:rsidRPr="002038C4">
        <w:rPr>
          <w:rFonts w:ascii="Times New Roman" w:hAnsi="Times New Roman" w:cs="Times New Roman"/>
        </w:rPr>
        <w:t xml:space="preserve">  No other formal complaints have been filed.  </w:t>
      </w:r>
      <w:r w:rsidR="00D13529" w:rsidRPr="002038C4">
        <w:rPr>
          <w:rFonts w:ascii="Times New Roman" w:hAnsi="Times New Roman" w:cs="Times New Roman"/>
        </w:rPr>
        <w:t xml:space="preserve">On June 19, 2012, </w:t>
      </w:r>
      <w:r w:rsidRPr="002038C4">
        <w:rPr>
          <w:rFonts w:ascii="Times New Roman" w:hAnsi="Times New Roman" w:cs="Times New Roman"/>
        </w:rPr>
        <w:t>OSBA</w:t>
      </w:r>
      <w:r w:rsidR="00D75047" w:rsidRPr="002038C4">
        <w:rPr>
          <w:rFonts w:ascii="Times New Roman" w:hAnsi="Times New Roman" w:cs="Times New Roman"/>
        </w:rPr>
        <w:t xml:space="preserve"> and BI&amp;E</w:t>
      </w:r>
      <w:r w:rsidRPr="002038C4">
        <w:rPr>
          <w:rFonts w:ascii="Times New Roman" w:hAnsi="Times New Roman" w:cs="Times New Roman"/>
        </w:rPr>
        <w:t xml:space="preserve"> filed </w:t>
      </w:r>
      <w:r w:rsidR="00D75047" w:rsidRPr="002038C4">
        <w:rPr>
          <w:rFonts w:ascii="Times New Roman" w:hAnsi="Times New Roman" w:cs="Times New Roman"/>
        </w:rPr>
        <w:t>their respective Notice of Appearance in this proceedin</w:t>
      </w:r>
      <w:r w:rsidR="00D13529" w:rsidRPr="002038C4">
        <w:rPr>
          <w:rFonts w:ascii="Times New Roman" w:hAnsi="Times New Roman" w:cs="Times New Roman"/>
        </w:rPr>
        <w:t xml:space="preserve">g. </w:t>
      </w:r>
      <w:r w:rsidR="00D75047" w:rsidRPr="002038C4">
        <w:rPr>
          <w:rFonts w:ascii="Times New Roman" w:hAnsi="Times New Roman" w:cs="Times New Roman"/>
        </w:rPr>
        <w:t xml:space="preserve"> </w:t>
      </w:r>
      <w:r w:rsidR="002C0ADB" w:rsidRPr="002038C4">
        <w:rPr>
          <w:rFonts w:ascii="Times New Roman" w:hAnsi="Times New Roman" w:cs="Times New Roman"/>
        </w:rPr>
        <w:t>On June 20, 2012, p</w:t>
      </w:r>
      <w:r w:rsidR="00D13529" w:rsidRPr="002038C4">
        <w:rPr>
          <w:rFonts w:ascii="Times New Roman" w:hAnsi="Times New Roman" w:cs="Times New Roman"/>
        </w:rPr>
        <w:t xml:space="preserve">ursuant to the Commission’s June 7, 2012 Order, </w:t>
      </w:r>
      <w:r w:rsidR="002C0ADB" w:rsidRPr="002038C4">
        <w:rPr>
          <w:rFonts w:ascii="Times New Roman" w:hAnsi="Times New Roman" w:cs="Times New Roman"/>
        </w:rPr>
        <w:t>Equitable filed Supplement Nos. 82, 83 and 84</w:t>
      </w:r>
      <w:r w:rsidR="00D74DD8" w:rsidRPr="002038C4">
        <w:rPr>
          <w:rFonts w:ascii="Times New Roman" w:hAnsi="Times New Roman" w:cs="Times New Roman"/>
        </w:rPr>
        <w:t xml:space="preserve"> to Tariff-Pa. P.U.C. No. 22,</w:t>
      </w:r>
      <w:r w:rsidR="002C0ADB" w:rsidRPr="002038C4">
        <w:rPr>
          <w:rFonts w:ascii="Times New Roman" w:hAnsi="Times New Roman" w:cs="Times New Roman"/>
        </w:rPr>
        <w:t xml:space="preserve"> at the respective Docket Nos.  </w:t>
      </w:r>
      <w:proofErr w:type="gramStart"/>
      <w:r w:rsidR="002C0ADB" w:rsidRPr="002038C4">
        <w:rPr>
          <w:rFonts w:ascii="Times New Roman" w:hAnsi="Times New Roman" w:cs="Times New Roman"/>
        </w:rPr>
        <w:t>R-2012-2304727, R-2012-2304731 and R-2012-2304735, thereby suspending the June 29, 2012</w:t>
      </w:r>
      <w:r w:rsidR="00D74DD8" w:rsidRPr="002038C4">
        <w:rPr>
          <w:rFonts w:ascii="Times New Roman" w:hAnsi="Times New Roman" w:cs="Times New Roman"/>
        </w:rPr>
        <w:t>,</w:t>
      </w:r>
      <w:r w:rsidR="002C0ADB" w:rsidRPr="002038C4">
        <w:rPr>
          <w:rFonts w:ascii="Times New Roman" w:hAnsi="Times New Roman" w:cs="Times New Roman"/>
        </w:rPr>
        <w:t xml:space="preserve"> effective date of Supplement Nos. 79, 80</w:t>
      </w:r>
      <w:r w:rsidR="004F34D5">
        <w:rPr>
          <w:rFonts w:ascii="Times New Roman" w:hAnsi="Times New Roman" w:cs="Times New Roman"/>
        </w:rPr>
        <w:t>,</w:t>
      </w:r>
      <w:r w:rsidR="002C0ADB" w:rsidRPr="002038C4">
        <w:rPr>
          <w:rFonts w:ascii="Times New Roman" w:hAnsi="Times New Roman" w:cs="Times New Roman"/>
        </w:rPr>
        <w:t xml:space="preserve"> and 81</w:t>
      </w:r>
      <w:r w:rsidR="00D74DD8" w:rsidRPr="002038C4">
        <w:rPr>
          <w:rFonts w:ascii="Times New Roman" w:hAnsi="Times New Roman" w:cs="Times New Roman"/>
        </w:rPr>
        <w:t xml:space="preserve">, </w:t>
      </w:r>
      <w:r w:rsidR="002C0ADB" w:rsidRPr="002038C4">
        <w:rPr>
          <w:rFonts w:ascii="Times New Roman" w:hAnsi="Times New Roman" w:cs="Times New Roman"/>
        </w:rPr>
        <w:t>until December 29, 2012.</w:t>
      </w:r>
      <w:proofErr w:type="gramEnd"/>
      <w:r w:rsidR="002C0ADB" w:rsidRPr="002038C4">
        <w:rPr>
          <w:rFonts w:ascii="Times New Roman" w:hAnsi="Times New Roman" w:cs="Times New Roman"/>
        </w:rPr>
        <w:t xml:space="preserve"> </w:t>
      </w:r>
      <w:r w:rsidR="006B0B33">
        <w:rPr>
          <w:rFonts w:ascii="Times New Roman" w:hAnsi="Times New Roman" w:cs="Times New Roman"/>
        </w:rPr>
        <w:t xml:space="preserve"> </w:t>
      </w:r>
      <w:r w:rsidR="000B4A57" w:rsidRPr="002038C4">
        <w:rPr>
          <w:rFonts w:ascii="Times New Roman" w:hAnsi="Times New Roman" w:cs="Times New Roman"/>
        </w:rPr>
        <w:t xml:space="preserve">The Retail </w:t>
      </w:r>
      <w:r w:rsidR="0066039D" w:rsidRPr="002038C4">
        <w:rPr>
          <w:rFonts w:ascii="Times New Roman" w:hAnsi="Times New Roman" w:cs="Times New Roman"/>
        </w:rPr>
        <w:t>E</w:t>
      </w:r>
      <w:r w:rsidR="000B4A57" w:rsidRPr="002038C4">
        <w:rPr>
          <w:rFonts w:ascii="Times New Roman" w:hAnsi="Times New Roman" w:cs="Times New Roman"/>
        </w:rPr>
        <w:t xml:space="preserve">nergy Supply Association (RESA) filed a Petition to </w:t>
      </w:r>
      <w:proofErr w:type="gramStart"/>
      <w:r w:rsidR="000B4A57" w:rsidRPr="002038C4">
        <w:rPr>
          <w:rFonts w:ascii="Times New Roman" w:hAnsi="Times New Roman" w:cs="Times New Roman"/>
        </w:rPr>
        <w:t>Intervene</w:t>
      </w:r>
      <w:proofErr w:type="gramEnd"/>
      <w:r w:rsidR="000B4A57" w:rsidRPr="002038C4">
        <w:rPr>
          <w:rFonts w:ascii="Times New Roman" w:hAnsi="Times New Roman" w:cs="Times New Roman"/>
        </w:rPr>
        <w:t xml:space="preserve"> in this matter on June 21, 2012.  </w:t>
      </w:r>
    </w:p>
    <w:p w:rsidR="00A119CA" w:rsidRPr="002038C4" w:rsidRDefault="00A119CA" w:rsidP="00296A28">
      <w:pPr>
        <w:adjustRightInd w:val="0"/>
        <w:spacing w:line="360" w:lineRule="auto"/>
        <w:rPr>
          <w:rFonts w:ascii="Times New Roman" w:hAnsi="Times New Roman" w:cs="Times New Roman"/>
        </w:rPr>
      </w:pPr>
    </w:p>
    <w:p w:rsidR="004730B1" w:rsidRPr="002038C4" w:rsidRDefault="00A119CA" w:rsidP="00A119CA">
      <w:pPr>
        <w:adjustRightInd w:val="0"/>
        <w:spacing w:line="360" w:lineRule="auto"/>
        <w:rPr>
          <w:rFonts w:ascii="Times New Roman" w:hAnsi="Times New Roman" w:cs="Times New Roman"/>
        </w:rPr>
      </w:pPr>
      <w:r w:rsidRPr="002038C4">
        <w:rPr>
          <w:rFonts w:ascii="Times New Roman" w:hAnsi="Times New Roman" w:cs="Times New Roman"/>
        </w:rPr>
        <w:tab/>
      </w:r>
      <w:r w:rsidRPr="002038C4">
        <w:rPr>
          <w:rFonts w:ascii="Times New Roman" w:hAnsi="Times New Roman" w:cs="Times New Roman"/>
        </w:rPr>
        <w:tab/>
      </w:r>
      <w:r w:rsidR="000B4A57" w:rsidRPr="002038C4">
        <w:rPr>
          <w:rFonts w:ascii="Times New Roman" w:hAnsi="Times New Roman" w:cs="Times New Roman"/>
        </w:rPr>
        <w:t>Equitable, OCA, OSBA, BI&amp;E and RESA filed their respective Prehearing Memorandum of June 21, 2012 and were represented by counsel a</w:t>
      </w:r>
      <w:r w:rsidRPr="002038C4">
        <w:rPr>
          <w:rFonts w:ascii="Times New Roman" w:hAnsi="Times New Roman" w:cs="Times New Roman"/>
        </w:rPr>
        <w:t>t</w:t>
      </w:r>
      <w:r w:rsidR="000B4A57" w:rsidRPr="002038C4">
        <w:rPr>
          <w:rFonts w:ascii="Times New Roman" w:hAnsi="Times New Roman" w:cs="Times New Roman"/>
        </w:rPr>
        <w:t xml:space="preserve"> the Prehearing Conference, which proceeded a</w:t>
      </w:r>
      <w:r w:rsidR="006B0B33">
        <w:rPr>
          <w:rFonts w:ascii="Times New Roman" w:hAnsi="Times New Roman" w:cs="Times New Roman"/>
        </w:rPr>
        <w:t>s</w:t>
      </w:r>
      <w:r w:rsidR="000B4A57" w:rsidRPr="002038C4">
        <w:rPr>
          <w:rFonts w:ascii="Times New Roman" w:hAnsi="Times New Roman" w:cs="Times New Roman"/>
        </w:rPr>
        <w:t xml:space="preserve"> scheduled</w:t>
      </w:r>
      <w:r w:rsidRPr="002038C4">
        <w:rPr>
          <w:rFonts w:ascii="Times New Roman" w:hAnsi="Times New Roman" w:cs="Times New Roman"/>
        </w:rPr>
        <w:t xml:space="preserve"> on June 22, 2012</w:t>
      </w:r>
      <w:r w:rsidR="000B4A57" w:rsidRPr="002038C4">
        <w:rPr>
          <w:rFonts w:ascii="Times New Roman" w:hAnsi="Times New Roman" w:cs="Times New Roman"/>
        </w:rPr>
        <w:t>.</w:t>
      </w:r>
      <w:r w:rsidRPr="002038C4">
        <w:rPr>
          <w:rFonts w:ascii="Times New Roman" w:hAnsi="Times New Roman" w:cs="Times New Roman"/>
        </w:rPr>
        <w:t xml:space="preserve"> </w:t>
      </w:r>
      <w:r w:rsidR="006B0B33">
        <w:rPr>
          <w:rFonts w:ascii="Times New Roman" w:hAnsi="Times New Roman" w:cs="Times New Roman"/>
        </w:rPr>
        <w:t xml:space="preserve"> </w:t>
      </w:r>
      <w:r w:rsidR="004730B1" w:rsidRPr="002038C4">
        <w:rPr>
          <w:rFonts w:ascii="Times New Roman" w:hAnsi="Times New Roman" w:cs="Times New Roman"/>
        </w:rPr>
        <w:t>This Order memorializes the prehearing conference</w:t>
      </w:r>
      <w:r w:rsidR="00F9689E" w:rsidRPr="002038C4">
        <w:rPr>
          <w:rFonts w:ascii="Times New Roman" w:hAnsi="Times New Roman" w:cs="Times New Roman"/>
        </w:rPr>
        <w:t>, establishes the litigation schedule and consolidates the cases</w:t>
      </w:r>
      <w:r w:rsidR="004730B1" w:rsidRPr="002038C4">
        <w:rPr>
          <w:rFonts w:ascii="Times New Roman" w:hAnsi="Times New Roman" w:cs="Times New Roman"/>
        </w:rPr>
        <w:t>.</w:t>
      </w:r>
    </w:p>
    <w:p w:rsidR="00A119CA" w:rsidRPr="002038C4" w:rsidRDefault="00A119CA" w:rsidP="00A119CA">
      <w:pPr>
        <w:adjustRightInd w:val="0"/>
        <w:spacing w:line="360" w:lineRule="auto"/>
        <w:rPr>
          <w:rFonts w:ascii="Times New Roman" w:hAnsi="Times New Roman" w:cs="Times New Roman"/>
        </w:rPr>
      </w:pPr>
    </w:p>
    <w:p w:rsidR="004730B1" w:rsidRPr="002038C4" w:rsidRDefault="00A119CA" w:rsidP="00A119CA">
      <w:pPr>
        <w:spacing w:line="360" w:lineRule="auto"/>
        <w:jc w:val="center"/>
        <w:rPr>
          <w:rFonts w:ascii="Times New Roman" w:hAnsi="Times New Roman" w:cs="Times New Roman"/>
        </w:rPr>
      </w:pPr>
      <w:r w:rsidRPr="002038C4">
        <w:rPr>
          <w:rFonts w:ascii="Times New Roman" w:hAnsi="Times New Roman" w:cs="Times New Roman"/>
          <w:b/>
          <w:u w:val="single"/>
        </w:rPr>
        <w:t>RESA’s Petition to Intervene</w:t>
      </w:r>
    </w:p>
    <w:p w:rsidR="00A119CA" w:rsidRPr="002038C4" w:rsidRDefault="00A119CA" w:rsidP="00A119CA">
      <w:pPr>
        <w:spacing w:line="360" w:lineRule="auto"/>
        <w:jc w:val="center"/>
        <w:rPr>
          <w:rFonts w:ascii="Times New Roman" w:hAnsi="Times New Roman" w:cs="Times New Roman"/>
        </w:rPr>
      </w:pPr>
    </w:p>
    <w:p w:rsidR="00F13FE7" w:rsidRPr="002038C4" w:rsidRDefault="00A119CA" w:rsidP="00A119CA">
      <w:pPr>
        <w:spacing w:line="360" w:lineRule="auto"/>
        <w:rPr>
          <w:rFonts w:ascii="Times New Roman" w:hAnsi="Times New Roman" w:cs="Times New Roman"/>
        </w:rPr>
      </w:pPr>
      <w:r w:rsidRPr="002038C4">
        <w:rPr>
          <w:rFonts w:ascii="Times New Roman" w:hAnsi="Times New Roman" w:cs="Times New Roman"/>
        </w:rPr>
        <w:tab/>
      </w:r>
      <w:r w:rsidRPr="002038C4">
        <w:rPr>
          <w:rFonts w:ascii="Times New Roman" w:hAnsi="Times New Roman" w:cs="Times New Roman"/>
        </w:rPr>
        <w:tab/>
        <w:t xml:space="preserve">The statutory parties, OCA, OSBA and BI&amp;E did not object to RESA’s Petition to Intervene.  Equitable requested ten days to review and respond to RESA’s Petition.  The ALJ granted </w:t>
      </w:r>
      <w:proofErr w:type="spellStart"/>
      <w:r w:rsidRPr="002038C4">
        <w:rPr>
          <w:rFonts w:ascii="Times New Roman" w:hAnsi="Times New Roman" w:cs="Times New Roman"/>
        </w:rPr>
        <w:t>Equitable’s</w:t>
      </w:r>
      <w:proofErr w:type="spellEnd"/>
      <w:r w:rsidRPr="002038C4">
        <w:rPr>
          <w:rFonts w:ascii="Times New Roman" w:hAnsi="Times New Roman" w:cs="Times New Roman"/>
        </w:rPr>
        <w:t xml:space="preserve"> request.  </w:t>
      </w:r>
      <w:r w:rsidR="003373B6" w:rsidRPr="002038C4">
        <w:rPr>
          <w:rFonts w:ascii="Times New Roman" w:hAnsi="Times New Roman" w:cs="Times New Roman"/>
        </w:rPr>
        <w:t xml:space="preserve">During the ten day interim, counsel for Equitable and RESA will discuss </w:t>
      </w:r>
      <w:proofErr w:type="spellStart"/>
      <w:r w:rsidR="003373B6" w:rsidRPr="002038C4">
        <w:rPr>
          <w:rFonts w:ascii="Times New Roman" w:hAnsi="Times New Roman" w:cs="Times New Roman"/>
        </w:rPr>
        <w:t>Equitable’s</w:t>
      </w:r>
      <w:proofErr w:type="spellEnd"/>
      <w:r w:rsidR="003373B6" w:rsidRPr="002038C4">
        <w:rPr>
          <w:rFonts w:ascii="Times New Roman" w:hAnsi="Times New Roman" w:cs="Times New Roman"/>
        </w:rPr>
        <w:t xml:space="preserve"> concerns relevant to the Petition.  On or before July 3, 2012, Equitable shall inform the ALJ in writing as to its response to RESA’s </w:t>
      </w:r>
      <w:r w:rsidR="00056A24" w:rsidRPr="002038C4">
        <w:rPr>
          <w:rFonts w:ascii="Times New Roman" w:hAnsi="Times New Roman" w:cs="Times New Roman"/>
        </w:rPr>
        <w:t>P</w:t>
      </w:r>
      <w:r w:rsidR="003373B6" w:rsidRPr="002038C4">
        <w:rPr>
          <w:rFonts w:ascii="Times New Roman" w:hAnsi="Times New Roman" w:cs="Times New Roman"/>
        </w:rPr>
        <w:t>etition</w:t>
      </w:r>
      <w:r w:rsidR="00056A24" w:rsidRPr="002038C4">
        <w:rPr>
          <w:rFonts w:ascii="Times New Roman" w:hAnsi="Times New Roman" w:cs="Times New Roman"/>
        </w:rPr>
        <w:t xml:space="preserve"> to Intervene</w:t>
      </w:r>
      <w:r w:rsidR="003373B6" w:rsidRPr="002038C4">
        <w:rPr>
          <w:rFonts w:ascii="Times New Roman" w:hAnsi="Times New Roman" w:cs="Times New Roman"/>
        </w:rPr>
        <w:t xml:space="preserve">.  Upon receipt of </w:t>
      </w:r>
      <w:proofErr w:type="spellStart"/>
      <w:r w:rsidR="003373B6" w:rsidRPr="002038C4">
        <w:rPr>
          <w:rFonts w:ascii="Times New Roman" w:hAnsi="Times New Roman" w:cs="Times New Roman"/>
        </w:rPr>
        <w:t>Equitable’s</w:t>
      </w:r>
      <w:proofErr w:type="spellEnd"/>
      <w:r w:rsidR="003373B6" w:rsidRPr="002038C4">
        <w:rPr>
          <w:rFonts w:ascii="Times New Roman" w:hAnsi="Times New Roman" w:cs="Times New Roman"/>
        </w:rPr>
        <w:t xml:space="preserve"> </w:t>
      </w:r>
      <w:r w:rsidR="00F13FE7" w:rsidRPr="002038C4">
        <w:rPr>
          <w:rFonts w:ascii="Times New Roman" w:hAnsi="Times New Roman" w:cs="Times New Roman"/>
        </w:rPr>
        <w:t xml:space="preserve">timely </w:t>
      </w:r>
      <w:r w:rsidR="003373B6" w:rsidRPr="002038C4">
        <w:rPr>
          <w:rFonts w:ascii="Times New Roman" w:hAnsi="Times New Roman" w:cs="Times New Roman"/>
        </w:rPr>
        <w:t xml:space="preserve">written response, </w:t>
      </w:r>
      <w:r w:rsidR="00056A24" w:rsidRPr="002038C4">
        <w:rPr>
          <w:rFonts w:ascii="Times New Roman" w:hAnsi="Times New Roman" w:cs="Times New Roman"/>
        </w:rPr>
        <w:t xml:space="preserve">the petition and response will be considered and </w:t>
      </w:r>
      <w:r w:rsidR="003373B6" w:rsidRPr="002038C4">
        <w:rPr>
          <w:rFonts w:ascii="Times New Roman" w:hAnsi="Times New Roman" w:cs="Times New Roman"/>
        </w:rPr>
        <w:t xml:space="preserve">an appropriate order will issue.  </w:t>
      </w:r>
      <w:r w:rsidR="00F13FE7" w:rsidRPr="002038C4">
        <w:rPr>
          <w:rFonts w:ascii="Times New Roman" w:hAnsi="Times New Roman" w:cs="Times New Roman"/>
        </w:rPr>
        <w:t xml:space="preserve">In the event Equitable does not submit </w:t>
      </w:r>
      <w:r w:rsidR="00D74DD8" w:rsidRPr="002038C4">
        <w:rPr>
          <w:rFonts w:ascii="Times New Roman" w:hAnsi="Times New Roman" w:cs="Times New Roman"/>
        </w:rPr>
        <w:t xml:space="preserve">to the ALJ </w:t>
      </w:r>
      <w:r w:rsidR="00F13FE7" w:rsidRPr="002038C4">
        <w:rPr>
          <w:rFonts w:ascii="Times New Roman" w:hAnsi="Times New Roman" w:cs="Times New Roman"/>
        </w:rPr>
        <w:t xml:space="preserve">a written response to RESA’s </w:t>
      </w:r>
      <w:r w:rsidR="00056A24" w:rsidRPr="002038C4">
        <w:rPr>
          <w:rFonts w:ascii="Times New Roman" w:hAnsi="Times New Roman" w:cs="Times New Roman"/>
        </w:rPr>
        <w:t>P</w:t>
      </w:r>
      <w:r w:rsidR="00F13FE7" w:rsidRPr="002038C4">
        <w:rPr>
          <w:rFonts w:ascii="Times New Roman" w:hAnsi="Times New Roman" w:cs="Times New Roman"/>
        </w:rPr>
        <w:t xml:space="preserve">etition </w:t>
      </w:r>
      <w:r w:rsidR="00056A24" w:rsidRPr="002038C4">
        <w:rPr>
          <w:rFonts w:ascii="Times New Roman" w:hAnsi="Times New Roman" w:cs="Times New Roman"/>
        </w:rPr>
        <w:t xml:space="preserve">to Intervene </w:t>
      </w:r>
      <w:r w:rsidR="00F13FE7" w:rsidRPr="002038C4">
        <w:rPr>
          <w:rFonts w:ascii="Times New Roman" w:hAnsi="Times New Roman" w:cs="Times New Roman"/>
        </w:rPr>
        <w:t xml:space="preserve">by the close of business on </w:t>
      </w:r>
      <w:r w:rsidR="00F13FE7" w:rsidRPr="002038C4">
        <w:rPr>
          <w:rFonts w:ascii="Times New Roman" w:hAnsi="Times New Roman" w:cs="Times New Roman"/>
          <w:b/>
        </w:rPr>
        <w:t>July 3, 2012</w:t>
      </w:r>
      <w:r w:rsidR="00F13FE7" w:rsidRPr="002038C4">
        <w:rPr>
          <w:rFonts w:ascii="Times New Roman" w:hAnsi="Times New Roman" w:cs="Times New Roman"/>
        </w:rPr>
        <w:t>, the ALJ will assume that Equitable does not object to the Petition to Intervene and an Order will issue granting the intervention</w:t>
      </w:r>
      <w:r w:rsidR="00D74DD8" w:rsidRPr="002038C4">
        <w:rPr>
          <w:rFonts w:ascii="Times New Roman" w:hAnsi="Times New Roman" w:cs="Times New Roman"/>
        </w:rPr>
        <w:t>.</w:t>
      </w:r>
    </w:p>
    <w:p w:rsidR="00A119CA" w:rsidRPr="002038C4" w:rsidRDefault="00A119CA" w:rsidP="00A119CA">
      <w:pPr>
        <w:spacing w:line="360" w:lineRule="auto"/>
        <w:rPr>
          <w:rFonts w:ascii="Times New Roman" w:hAnsi="Times New Roman" w:cs="Times New Roman"/>
        </w:rPr>
      </w:pPr>
    </w:p>
    <w:p w:rsidR="004730B1" w:rsidRPr="002038C4" w:rsidRDefault="004730B1" w:rsidP="004730B1">
      <w:pPr>
        <w:spacing w:line="360" w:lineRule="auto"/>
        <w:jc w:val="center"/>
        <w:rPr>
          <w:rFonts w:ascii="Times New Roman" w:hAnsi="Times New Roman" w:cs="Times New Roman"/>
          <w:b/>
          <w:u w:val="single"/>
        </w:rPr>
      </w:pPr>
      <w:r w:rsidRPr="002038C4">
        <w:rPr>
          <w:rFonts w:ascii="Times New Roman" w:hAnsi="Times New Roman" w:cs="Times New Roman"/>
          <w:b/>
          <w:u w:val="single"/>
        </w:rPr>
        <w:t>Litigation Schedule</w:t>
      </w:r>
    </w:p>
    <w:p w:rsidR="004730B1" w:rsidRPr="002038C4" w:rsidRDefault="004730B1" w:rsidP="004730B1">
      <w:pPr>
        <w:spacing w:line="360" w:lineRule="auto"/>
        <w:jc w:val="center"/>
        <w:rPr>
          <w:rFonts w:ascii="Times New Roman" w:hAnsi="Times New Roman" w:cs="Times New Roman"/>
          <w:b/>
          <w:u w:val="single"/>
        </w:rPr>
      </w:pPr>
    </w:p>
    <w:p w:rsidR="004730B1" w:rsidRPr="002038C4" w:rsidRDefault="004730B1" w:rsidP="007B578D">
      <w:pPr>
        <w:spacing w:line="360" w:lineRule="auto"/>
        <w:rPr>
          <w:rFonts w:ascii="Times New Roman" w:hAnsi="Times New Roman" w:cs="Times New Roman"/>
        </w:rPr>
      </w:pPr>
      <w:r w:rsidRPr="002038C4">
        <w:rPr>
          <w:rFonts w:ascii="Times New Roman" w:hAnsi="Times New Roman" w:cs="Times New Roman"/>
        </w:rPr>
        <w:tab/>
      </w:r>
      <w:r w:rsidRPr="002038C4">
        <w:rPr>
          <w:rFonts w:ascii="Times New Roman" w:hAnsi="Times New Roman" w:cs="Times New Roman"/>
        </w:rPr>
        <w:tab/>
        <w:t>The parties agree upon the following litigation schedule:</w:t>
      </w:r>
    </w:p>
    <w:p w:rsidR="00DD58B4" w:rsidRPr="002038C4" w:rsidRDefault="00DD58B4" w:rsidP="007B578D">
      <w:pPr>
        <w:spacing w:line="360" w:lineRule="auto"/>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6408"/>
      </w:tblGrid>
      <w:tr w:rsidR="004730B1" w:rsidRPr="002038C4" w:rsidTr="004730B1">
        <w:trPr>
          <w:trHeight w:val="603"/>
        </w:trPr>
        <w:tc>
          <w:tcPr>
            <w:tcW w:w="3168" w:type="dxa"/>
            <w:tcBorders>
              <w:top w:val="thinThickSmallGap" w:sz="24" w:space="0" w:color="auto"/>
              <w:left w:val="thinThickSmallGap" w:sz="24" w:space="0" w:color="auto"/>
              <w:bottom w:val="single" w:sz="4" w:space="0" w:color="auto"/>
              <w:right w:val="single" w:sz="4" w:space="0" w:color="auto"/>
            </w:tcBorders>
            <w:vAlign w:val="center"/>
            <w:hideMark/>
          </w:tcPr>
          <w:p w:rsidR="004730B1" w:rsidRPr="002038C4" w:rsidRDefault="004730B1" w:rsidP="007B578D">
            <w:pPr>
              <w:pStyle w:val="Heading2"/>
              <w:jc w:val="left"/>
              <w:rPr>
                <w:sz w:val="24"/>
                <w:szCs w:val="24"/>
                <w:u w:val="none"/>
              </w:rPr>
            </w:pPr>
            <w:r w:rsidRPr="002038C4">
              <w:rPr>
                <w:sz w:val="24"/>
                <w:szCs w:val="24"/>
              </w:rPr>
              <w:t>Date</w:t>
            </w:r>
          </w:p>
        </w:tc>
        <w:tc>
          <w:tcPr>
            <w:tcW w:w="6408" w:type="dxa"/>
            <w:tcBorders>
              <w:top w:val="thinThickSmallGap" w:sz="24" w:space="0" w:color="auto"/>
              <w:left w:val="single" w:sz="4" w:space="0" w:color="auto"/>
              <w:bottom w:val="single" w:sz="4" w:space="0" w:color="auto"/>
              <w:right w:val="thickThinSmallGap" w:sz="24" w:space="0" w:color="auto"/>
            </w:tcBorders>
            <w:vAlign w:val="center"/>
            <w:hideMark/>
          </w:tcPr>
          <w:p w:rsidR="004730B1" w:rsidRPr="002038C4" w:rsidRDefault="004730B1" w:rsidP="007B578D">
            <w:pPr>
              <w:pStyle w:val="Heading2"/>
              <w:jc w:val="left"/>
              <w:rPr>
                <w:sz w:val="24"/>
                <w:szCs w:val="24"/>
                <w:u w:val="none"/>
              </w:rPr>
            </w:pPr>
            <w:r w:rsidRPr="002038C4">
              <w:rPr>
                <w:sz w:val="24"/>
                <w:szCs w:val="24"/>
              </w:rPr>
              <w:t>Event</w:t>
            </w:r>
          </w:p>
        </w:tc>
      </w:tr>
      <w:tr w:rsidR="004730B1" w:rsidRPr="002038C4" w:rsidTr="004730B1">
        <w:trPr>
          <w:trHeight w:val="350"/>
        </w:trPr>
        <w:tc>
          <w:tcPr>
            <w:tcW w:w="3168" w:type="dxa"/>
            <w:tcBorders>
              <w:top w:val="single" w:sz="4" w:space="0" w:color="auto"/>
              <w:left w:val="thinThickSmallGap" w:sz="24" w:space="0" w:color="auto"/>
              <w:bottom w:val="single" w:sz="4" w:space="0" w:color="auto"/>
              <w:right w:val="single" w:sz="4" w:space="0" w:color="auto"/>
            </w:tcBorders>
            <w:vAlign w:val="center"/>
            <w:hideMark/>
          </w:tcPr>
          <w:p w:rsidR="004730B1" w:rsidRPr="002038C4" w:rsidRDefault="00F13FE7" w:rsidP="00F13FE7">
            <w:pPr>
              <w:spacing w:line="360" w:lineRule="auto"/>
              <w:rPr>
                <w:rFonts w:ascii="Times New Roman" w:hAnsi="Times New Roman" w:cs="Times New Roman"/>
                <w:highlight w:val="yellow"/>
              </w:rPr>
            </w:pPr>
            <w:r w:rsidRPr="002038C4">
              <w:rPr>
                <w:rFonts w:ascii="Times New Roman" w:hAnsi="Times New Roman" w:cs="Times New Roman"/>
              </w:rPr>
              <w:t>June 21</w:t>
            </w:r>
            <w:r w:rsidR="004730B1" w:rsidRPr="002038C4">
              <w:rPr>
                <w:rFonts w:ascii="Times New Roman" w:hAnsi="Times New Roman" w:cs="Times New Roman"/>
              </w:rPr>
              <w:t>, 2012</w:t>
            </w:r>
          </w:p>
        </w:tc>
        <w:tc>
          <w:tcPr>
            <w:tcW w:w="6408" w:type="dxa"/>
            <w:tcBorders>
              <w:top w:val="single" w:sz="4" w:space="0" w:color="auto"/>
              <w:left w:val="single" w:sz="4" w:space="0" w:color="auto"/>
              <w:bottom w:val="single" w:sz="4" w:space="0" w:color="auto"/>
              <w:right w:val="thickThinSmallGap" w:sz="24" w:space="0" w:color="auto"/>
            </w:tcBorders>
            <w:vAlign w:val="center"/>
            <w:hideMark/>
          </w:tcPr>
          <w:p w:rsidR="004730B1" w:rsidRPr="002038C4" w:rsidRDefault="004730B1">
            <w:pPr>
              <w:spacing w:line="360" w:lineRule="auto"/>
              <w:rPr>
                <w:rFonts w:ascii="Times New Roman" w:hAnsi="Times New Roman" w:cs="Times New Roman"/>
              </w:rPr>
            </w:pPr>
            <w:r w:rsidRPr="002038C4">
              <w:rPr>
                <w:rFonts w:ascii="Times New Roman" w:hAnsi="Times New Roman" w:cs="Times New Roman"/>
              </w:rPr>
              <w:t>Initial Prehearing Conference</w:t>
            </w:r>
          </w:p>
        </w:tc>
      </w:tr>
      <w:tr w:rsidR="004730B1" w:rsidRPr="002038C4" w:rsidTr="00F13FE7">
        <w:tc>
          <w:tcPr>
            <w:tcW w:w="3168" w:type="dxa"/>
            <w:tcBorders>
              <w:top w:val="single" w:sz="4" w:space="0" w:color="auto"/>
              <w:left w:val="thinThickSmallGap" w:sz="24" w:space="0" w:color="auto"/>
              <w:bottom w:val="single" w:sz="4" w:space="0" w:color="auto"/>
              <w:right w:val="single" w:sz="4" w:space="0" w:color="auto"/>
            </w:tcBorders>
            <w:vAlign w:val="center"/>
          </w:tcPr>
          <w:p w:rsidR="004730B1" w:rsidRPr="002038C4" w:rsidRDefault="0088580B" w:rsidP="006B0B33">
            <w:pPr>
              <w:rPr>
                <w:rFonts w:ascii="Times New Roman" w:hAnsi="Times New Roman" w:cs="Times New Roman"/>
              </w:rPr>
            </w:pPr>
            <w:r w:rsidRPr="002038C4">
              <w:rPr>
                <w:rFonts w:ascii="Times New Roman" w:hAnsi="Times New Roman" w:cs="Times New Roman"/>
              </w:rPr>
              <w:t>June 25, 2012</w:t>
            </w:r>
          </w:p>
        </w:tc>
        <w:tc>
          <w:tcPr>
            <w:tcW w:w="6408" w:type="dxa"/>
            <w:tcBorders>
              <w:top w:val="single" w:sz="4" w:space="0" w:color="auto"/>
              <w:left w:val="single" w:sz="4" w:space="0" w:color="auto"/>
              <w:bottom w:val="single" w:sz="4" w:space="0" w:color="auto"/>
              <w:right w:val="thickThinSmallGap" w:sz="24" w:space="0" w:color="auto"/>
            </w:tcBorders>
            <w:vAlign w:val="center"/>
          </w:tcPr>
          <w:p w:rsidR="004730B1" w:rsidRPr="002038C4" w:rsidRDefault="0088580B" w:rsidP="006B0B33">
            <w:pPr>
              <w:rPr>
                <w:rFonts w:ascii="Times New Roman" w:hAnsi="Times New Roman" w:cs="Times New Roman"/>
              </w:rPr>
            </w:pPr>
            <w:r w:rsidRPr="002038C4">
              <w:rPr>
                <w:rFonts w:ascii="Times New Roman" w:hAnsi="Times New Roman" w:cs="Times New Roman"/>
              </w:rPr>
              <w:t xml:space="preserve">Due Date for the filing and in-hand service of </w:t>
            </w:r>
            <w:proofErr w:type="spellStart"/>
            <w:r w:rsidRPr="002038C4">
              <w:rPr>
                <w:rFonts w:ascii="Times New Roman" w:hAnsi="Times New Roman" w:cs="Times New Roman"/>
              </w:rPr>
              <w:t>Equitable’s</w:t>
            </w:r>
            <w:proofErr w:type="spellEnd"/>
            <w:r w:rsidRPr="002038C4">
              <w:rPr>
                <w:rFonts w:ascii="Times New Roman" w:hAnsi="Times New Roman" w:cs="Times New Roman"/>
              </w:rPr>
              <w:t xml:space="preserve"> Prepared Direct Testimony (4:30 p.m.)</w:t>
            </w:r>
          </w:p>
        </w:tc>
      </w:tr>
      <w:tr w:rsidR="00F13FE7" w:rsidRPr="002038C4" w:rsidTr="004730B1">
        <w:tc>
          <w:tcPr>
            <w:tcW w:w="3168" w:type="dxa"/>
            <w:tcBorders>
              <w:top w:val="single" w:sz="4" w:space="0" w:color="auto"/>
              <w:left w:val="thinThickSmallGap" w:sz="24" w:space="0" w:color="auto"/>
              <w:bottom w:val="single" w:sz="4" w:space="0" w:color="auto"/>
              <w:right w:val="single" w:sz="4" w:space="0" w:color="auto"/>
            </w:tcBorders>
            <w:vAlign w:val="center"/>
          </w:tcPr>
          <w:p w:rsidR="00F13FE7" w:rsidRPr="002038C4" w:rsidRDefault="0088580B" w:rsidP="006B0B33">
            <w:pPr>
              <w:rPr>
                <w:rFonts w:ascii="Times New Roman" w:hAnsi="Times New Roman" w:cs="Times New Roman"/>
              </w:rPr>
            </w:pPr>
            <w:r w:rsidRPr="002038C4">
              <w:rPr>
                <w:rFonts w:ascii="Times New Roman" w:hAnsi="Times New Roman" w:cs="Times New Roman"/>
              </w:rPr>
              <w:t>July 25, 2012</w:t>
            </w:r>
          </w:p>
        </w:tc>
        <w:tc>
          <w:tcPr>
            <w:tcW w:w="6408" w:type="dxa"/>
            <w:tcBorders>
              <w:top w:val="single" w:sz="4" w:space="0" w:color="auto"/>
              <w:left w:val="single" w:sz="4" w:space="0" w:color="auto"/>
              <w:bottom w:val="single" w:sz="4" w:space="0" w:color="auto"/>
              <w:right w:val="thickThinSmallGap" w:sz="24" w:space="0" w:color="auto"/>
            </w:tcBorders>
            <w:vAlign w:val="center"/>
          </w:tcPr>
          <w:p w:rsidR="00F13FE7" w:rsidRPr="002038C4" w:rsidRDefault="0088580B" w:rsidP="00D51607">
            <w:pPr>
              <w:rPr>
                <w:rFonts w:ascii="Times New Roman" w:hAnsi="Times New Roman" w:cs="Times New Roman"/>
              </w:rPr>
            </w:pPr>
            <w:r w:rsidRPr="002038C4">
              <w:rPr>
                <w:rFonts w:ascii="Times New Roman" w:hAnsi="Times New Roman" w:cs="Times New Roman"/>
              </w:rPr>
              <w:t xml:space="preserve">Due Date for the filing and in-hand service of the Prepared Direct Testimony of Non-Equitable Parties (4:30 </w:t>
            </w:r>
            <w:r w:rsidR="00D51607">
              <w:rPr>
                <w:rFonts w:ascii="Times New Roman" w:hAnsi="Times New Roman" w:cs="Times New Roman"/>
              </w:rPr>
              <w:t>p</w:t>
            </w:r>
            <w:r w:rsidRPr="002038C4">
              <w:rPr>
                <w:rFonts w:ascii="Times New Roman" w:hAnsi="Times New Roman" w:cs="Times New Roman"/>
              </w:rPr>
              <w:t>.</w:t>
            </w:r>
            <w:r w:rsidR="00D51607">
              <w:rPr>
                <w:rFonts w:ascii="Times New Roman" w:hAnsi="Times New Roman" w:cs="Times New Roman"/>
              </w:rPr>
              <w:t>m</w:t>
            </w:r>
            <w:r w:rsidRPr="002038C4">
              <w:rPr>
                <w:rFonts w:ascii="Times New Roman" w:hAnsi="Times New Roman" w:cs="Times New Roman"/>
              </w:rPr>
              <w:t>.)</w:t>
            </w:r>
          </w:p>
        </w:tc>
      </w:tr>
      <w:tr w:rsidR="004730B1" w:rsidRPr="002038C4" w:rsidTr="004730B1">
        <w:tc>
          <w:tcPr>
            <w:tcW w:w="3168" w:type="dxa"/>
            <w:tcBorders>
              <w:top w:val="single" w:sz="4" w:space="0" w:color="auto"/>
              <w:left w:val="thinThickSmallGap" w:sz="24" w:space="0" w:color="auto"/>
              <w:bottom w:val="single" w:sz="4" w:space="0" w:color="auto"/>
              <w:right w:val="single" w:sz="4" w:space="0" w:color="auto"/>
            </w:tcBorders>
            <w:vAlign w:val="center"/>
            <w:hideMark/>
          </w:tcPr>
          <w:p w:rsidR="004730B1" w:rsidRPr="002038C4" w:rsidRDefault="0088580B" w:rsidP="006B0B33">
            <w:pPr>
              <w:rPr>
                <w:rFonts w:ascii="Times New Roman" w:hAnsi="Times New Roman" w:cs="Times New Roman"/>
                <w:highlight w:val="yellow"/>
              </w:rPr>
            </w:pPr>
            <w:r w:rsidRPr="002038C4">
              <w:rPr>
                <w:rFonts w:ascii="Times New Roman" w:hAnsi="Times New Roman" w:cs="Times New Roman"/>
              </w:rPr>
              <w:t>August 15, 2012</w:t>
            </w:r>
          </w:p>
        </w:tc>
        <w:tc>
          <w:tcPr>
            <w:tcW w:w="6408" w:type="dxa"/>
            <w:tcBorders>
              <w:top w:val="single" w:sz="4" w:space="0" w:color="auto"/>
              <w:left w:val="single" w:sz="4" w:space="0" w:color="auto"/>
              <w:bottom w:val="single" w:sz="4" w:space="0" w:color="auto"/>
              <w:right w:val="thickThinSmallGap" w:sz="24" w:space="0" w:color="auto"/>
            </w:tcBorders>
            <w:vAlign w:val="center"/>
            <w:hideMark/>
          </w:tcPr>
          <w:p w:rsidR="004730B1" w:rsidRPr="002038C4" w:rsidRDefault="0088580B" w:rsidP="00D51607">
            <w:pPr>
              <w:rPr>
                <w:rFonts w:ascii="Times New Roman" w:hAnsi="Times New Roman" w:cs="Times New Roman"/>
              </w:rPr>
            </w:pPr>
            <w:r w:rsidRPr="002038C4">
              <w:rPr>
                <w:rFonts w:ascii="Times New Roman" w:hAnsi="Times New Roman" w:cs="Times New Roman"/>
              </w:rPr>
              <w:t xml:space="preserve">Due Date for the filing and in-hand service of the Prepared </w:t>
            </w:r>
            <w:r w:rsidR="004730B1" w:rsidRPr="002038C4">
              <w:rPr>
                <w:rFonts w:ascii="Times New Roman" w:hAnsi="Times New Roman" w:cs="Times New Roman"/>
              </w:rPr>
              <w:t xml:space="preserve">Rebuttal Testimony </w:t>
            </w:r>
            <w:r w:rsidR="00A8365E" w:rsidRPr="002038C4">
              <w:rPr>
                <w:rFonts w:ascii="Times New Roman" w:hAnsi="Times New Roman" w:cs="Times New Roman"/>
              </w:rPr>
              <w:t>(</w:t>
            </w:r>
            <w:r w:rsidRPr="002038C4">
              <w:rPr>
                <w:rFonts w:ascii="Times New Roman" w:hAnsi="Times New Roman" w:cs="Times New Roman"/>
              </w:rPr>
              <w:t xml:space="preserve">4:30 </w:t>
            </w:r>
            <w:r w:rsidR="00D51607">
              <w:rPr>
                <w:rFonts w:ascii="Times New Roman" w:hAnsi="Times New Roman" w:cs="Times New Roman"/>
              </w:rPr>
              <w:t>p</w:t>
            </w:r>
            <w:r w:rsidRPr="002038C4">
              <w:rPr>
                <w:rFonts w:ascii="Times New Roman" w:hAnsi="Times New Roman" w:cs="Times New Roman"/>
              </w:rPr>
              <w:t>.</w:t>
            </w:r>
            <w:r w:rsidR="00D51607">
              <w:rPr>
                <w:rFonts w:ascii="Times New Roman" w:hAnsi="Times New Roman" w:cs="Times New Roman"/>
              </w:rPr>
              <w:t>m</w:t>
            </w:r>
            <w:r w:rsidRPr="002038C4">
              <w:rPr>
                <w:rFonts w:ascii="Times New Roman" w:hAnsi="Times New Roman" w:cs="Times New Roman"/>
              </w:rPr>
              <w:t>.</w:t>
            </w:r>
            <w:r w:rsidR="00A8365E" w:rsidRPr="002038C4">
              <w:rPr>
                <w:rFonts w:ascii="Times New Roman" w:hAnsi="Times New Roman" w:cs="Times New Roman"/>
              </w:rPr>
              <w:t>)</w:t>
            </w:r>
          </w:p>
        </w:tc>
      </w:tr>
      <w:tr w:rsidR="004730B1" w:rsidRPr="002038C4" w:rsidTr="004730B1">
        <w:tc>
          <w:tcPr>
            <w:tcW w:w="3168" w:type="dxa"/>
            <w:tcBorders>
              <w:top w:val="single" w:sz="4" w:space="0" w:color="auto"/>
              <w:left w:val="thinThickSmallGap" w:sz="24" w:space="0" w:color="auto"/>
              <w:bottom w:val="single" w:sz="4" w:space="0" w:color="auto"/>
              <w:right w:val="single" w:sz="4" w:space="0" w:color="auto"/>
            </w:tcBorders>
            <w:vAlign w:val="center"/>
            <w:hideMark/>
          </w:tcPr>
          <w:p w:rsidR="004730B1" w:rsidRPr="002038C4" w:rsidRDefault="001278D1" w:rsidP="006B0B33">
            <w:pPr>
              <w:rPr>
                <w:rFonts w:ascii="Times New Roman" w:hAnsi="Times New Roman" w:cs="Times New Roman"/>
                <w:highlight w:val="yellow"/>
              </w:rPr>
            </w:pPr>
            <w:r w:rsidRPr="002038C4">
              <w:rPr>
                <w:rFonts w:ascii="Times New Roman" w:hAnsi="Times New Roman" w:cs="Times New Roman"/>
              </w:rPr>
              <w:t>August 27 and 28, 2012</w:t>
            </w:r>
          </w:p>
        </w:tc>
        <w:tc>
          <w:tcPr>
            <w:tcW w:w="6408" w:type="dxa"/>
            <w:tcBorders>
              <w:top w:val="single" w:sz="4" w:space="0" w:color="auto"/>
              <w:left w:val="single" w:sz="4" w:space="0" w:color="auto"/>
              <w:bottom w:val="single" w:sz="4" w:space="0" w:color="auto"/>
              <w:right w:val="thickThinSmallGap" w:sz="24" w:space="0" w:color="auto"/>
            </w:tcBorders>
            <w:vAlign w:val="center"/>
            <w:hideMark/>
          </w:tcPr>
          <w:p w:rsidR="004730B1" w:rsidRPr="002038C4" w:rsidRDefault="001278D1" w:rsidP="00CA65E7">
            <w:pPr>
              <w:rPr>
                <w:rFonts w:ascii="Times New Roman" w:hAnsi="Times New Roman" w:cs="Times New Roman"/>
              </w:rPr>
            </w:pPr>
            <w:r w:rsidRPr="002038C4">
              <w:rPr>
                <w:rFonts w:ascii="Times New Roman" w:hAnsi="Times New Roman" w:cs="Times New Roman"/>
              </w:rPr>
              <w:t xml:space="preserve">Technical Evidentiary Hearings in Harrisburg </w:t>
            </w:r>
            <w:r w:rsidR="00CA65E7">
              <w:rPr>
                <w:rFonts w:ascii="Times New Roman" w:hAnsi="Times New Roman" w:cs="Times New Roman"/>
              </w:rPr>
              <w:t>s</w:t>
            </w:r>
            <w:r w:rsidRPr="002038C4">
              <w:rPr>
                <w:rFonts w:ascii="Times New Roman" w:hAnsi="Times New Roman" w:cs="Times New Roman"/>
              </w:rPr>
              <w:t xml:space="preserve">tarting at 10:00 </w:t>
            </w:r>
            <w:r w:rsidR="00D51607">
              <w:rPr>
                <w:rFonts w:ascii="Times New Roman" w:hAnsi="Times New Roman" w:cs="Times New Roman"/>
              </w:rPr>
              <w:t>a</w:t>
            </w:r>
            <w:r w:rsidRPr="002038C4">
              <w:rPr>
                <w:rFonts w:ascii="Times New Roman" w:hAnsi="Times New Roman" w:cs="Times New Roman"/>
              </w:rPr>
              <w:t>.</w:t>
            </w:r>
            <w:r w:rsidR="00D51607">
              <w:rPr>
                <w:rFonts w:ascii="Times New Roman" w:hAnsi="Times New Roman" w:cs="Times New Roman"/>
              </w:rPr>
              <w:t>m</w:t>
            </w:r>
            <w:r w:rsidRPr="002038C4">
              <w:rPr>
                <w:rFonts w:ascii="Times New Roman" w:hAnsi="Times New Roman" w:cs="Times New Roman"/>
              </w:rPr>
              <w:t>. each day</w:t>
            </w:r>
          </w:p>
        </w:tc>
      </w:tr>
      <w:tr w:rsidR="004730B1" w:rsidRPr="002038C4" w:rsidTr="004730B1">
        <w:tc>
          <w:tcPr>
            <w:tcW w:w="3168" w:type="dxa"/>
            <w:tcBorders>
              <w:top w:val="single" w:sz="4" w:space="0" w:color="auto"/>
              <w:left w:val="thinThickSmallGap" w:sz="24" w:space="0" w:color="auto"/>
              <w:bottom w:val="single" w:sz="4" w:space="0" w:color="auto"/>
              <w:right w:val="single" w:sz="4" w:space="0" w:color="auto"/>
            </w:tcBorders>
            <w:vAlign w:val="center"/>
            <w:hideMark/>
          </w:tcPr>
          <w:p w:rsidR="004730B1" w:rsidRPr="002038C4" w:rsidRDefault="001278D1" w:rsidP="006B0B33">
            <w:pPr>
              <w:rPr>
                <w:rFonts w:ascii="Times New Roman" w:hAnsi="Times New Roman" w:cs="Times New Roman"/>
                <w:highlight w:val="yellow"/>
              </w:rPr>
            </w:pPr>
            <w:r w:rsidRPr="002038C4">
              <w:rPr>
                <w:rFonts w:ascii="Times New Roman" w:hAnsi="Times New Roman" w:cs="Times New Roman"/>
              </w:rPr>
              <w:t>September 14, 2012</w:t>
            </w:r>
          </w:p>
        </w:tc>
        <w:tc>
          <w:tcPr>
            <w:tcW w:w="6408" w:type="dxa"/>
            <w:tcBorders>
              <w:top w:val="single" w:sz="4" w:space="0" w:color="auto"/>
              <w:left w:val="single" w:sz="4" w:space="0" w:color="auto"/>
              <w:bottom w:val="single" w:sz="4" w:space="0" w:color="auto"/>
              <w:right w:val="thickThinSmallGap" w:sz="24" w:space="0" w:color="auto"/>
            </w:tcBorders>
            <w:vAlign w:val="center"/>
            <w:hideMark/>
          </w:tcPr>
          <w:p w:rsidR="004730B1" w:rsidRPr="002038C4" w:rsidRDefault="001278D1" w:rsidP="00D51607">
            <w:pPr>
              <w:rPr>
                <w:rFonts w:ascii="Times New Roman" w:hAnsi="Times New Roman" w:cs="Times New Roman"/>
              </w:rPr>
            </w:pPr>
            <w:r w:rsidRPr="002038C4">
              <w:rPr>
                <w:rFonts w:ascii="Times New Roman" w:hAnsi="Times New Roman" w:cs="Times New Roman"/>
              </w:rPr>
              <w:t xml:space="preserve">Due Date for the filing and in-hand service of Main Briefs (4:30 </w:t>
            </w:r>
            <w:r w:rsidR="00D51607">
              <w:rPr>
                <w:rFonts w:ascii="Times New Roman" w:hAnsi="Times New Roman" w:cs="Times New Roman"/>
              </w:rPr>
              <w:t>p</w:t>
            </w:r>
            <w:r w:rsidRPr="002038C4">
              <w:rPr>
                <w:rFonts w:ascii="Times New Roman" w:hAnsi="Times New Roman" w:cs="Times New Roman"/>
              </w:rPr>
              <w:t>.</w:t>
            </w:r>
            <w:r w:rsidR="00D51607">
              <w:rPr>
                <w:rFonts w:ascii="Times New Roman" w:hAnsi="Times New Roman" w:cs="Times New Roman"/>
              </w:rPr>
              <w:t>m.</w:t>
            </w:r>
            <w:r w:rsidRPr="002038C4">
              <w:rPr>
                <w:rFonts w:ascii="Times New Roman" w:hAnsi="Times New Roman" w:cs="Times New Roman"/>
              </w:rPr>
              <w:t xml:space="preserve">) </w:t>
            </w:r>
          </w:p>
        </w:tc>
      </w:tr>
      <w:tr w:rsidR="004730B1" w:rsidRPr="002038C4" w:rsidTr="004730B1">
        <w:tc>
          <w:tcPr>
            <w:tcW w:w="3168" w:type="dxa"/>
            <w:tcBorders>
              <w:top w:val="single" w:sz="4" w:space="0" w:color="auto"/>
              <w:left w:val="thinThickSmallGap" w:sz="24" w:space="0" w:color="auto"/>
              <w:bottom w:val="single" w:sz="4" w:space="0" w:color="auto"/>
              <w:right w:val="single" w:sz="4" w:space="0" w:color="auto"/>
            </w:tcBorders>
            <w:hideMark/>
          </w:tcPr>
          <w:p w:rsidR="006B0B33" w:rsidRDefault="006B0B33" w:rsidP="00A8365E">
            <w:pPr>
              <w:spacing w:line="360" w:lineRule="auto"/>
              <w:rPr>
                <w:rFonts w:ascii="Times New Roman" w:hAnsi="Times New Roman" w:cs="Times New Roman"/>
              </w:rPr>
            </w:pPr>
          </w:p>
          <w:p w:rsidR="004730B1" w:rsidRPr="002038C4" w:rsidRDefault="001278D1" w:rsidP="00A8365E">
            <w:pPr>
              <w:spacing w:line="360" w:lineRule="auto"/>
              <w:rPr>
                <w:rFonts w:ascii="Times New Roman" w:hAnsi="Times New Roman" w:cs="Times New Roman"/>
                <w:highlight w:val="yellow"/>
              </w:rPr>
            </w:pPr>
            <w:r w:rsidRPr="002038C4">
              <w:rPr>
                <w:rFonts w:ascii="Times New Roman" w:hAnsi="Times New Roman" w:cs="Times New Roman"/>
              </w:rPr>
              <w:t>September 28, 2012</w:t>
            </w:r>
          </w:p>
        </w:tc>
        <w:tc>
          <w:tcPr>
            <w:tcW w:w="6408" w:type="dxa"/>
            <w:tcBorders>
              <w:top w:val="single" w:sz="4" w:space="0" w:color="auto"/>
              <w:left w:val="single" w:sz="4" w:space="0" w:color="auto"/>
              <w:bottom w:val="single" w:sz="4" w:space="0" w:color="auto"/>
              <w:right w:val="thickThinSmallGap" w:sz="24" w:space="0" w:color="auto"/>
            </w:tcBorders>
            <w:hideMark/>
          </w:tcPr>
          <w:p w:rsidR="004730B1" w:rsidRPr="002038C4" w:rsidRDefault="004730B1" w:rsidP="00445BE4">
            <w:pPr>
              <w:rPr>
                <w:rFonts w:ascii="Times New Roman" w:hAnsi="Times New Roman" w:cs="Times New Roman"/>
              </w:rPr>
            </w:pPr>
            <w:r w:rsidRPr="002038C4">
              <w:rPr>
                <w:rFonts w:ascii="Times New Roman" w:hAnsi="Times New Roman" w:cs="Times New Roman"/>
              </w:rPr>
              <w:t xml:space="preserve">Reply Briefs Due </w:t>
            </w:r>
            <w:r w:rsidRPr="002038C4">
              <w:rPr>
                <w:rFonts w:ascii="Times New Roman" w:hAnsi="Times New Roman" w:cs="Times New Roman"/>
                <w:u w:val="single"/>
              </w:rPr>
              <w:t>In-Hand</w:t>
            </w:r>
            <w:r w:rsidRPr="002038C4">
              <w:rPr>
                <w:rFonts w:ascii="Times New Roman" w:hAnsi="Times New Roman" w:cs="Times New Roman"/>
              </w:rPr>
              <w:t xml:space="preserve"> by 4:</w:t>
            </w:r>
            <w:r w:rsidR="001278D1" w:rsidRPr="002038C4">
              <w:rPr>
                <w:rFonts w:ascii="Times New Roman" w:hAnsi="Times New Roman" w:cs="Times New Roman"/>
              </w:rPr>
              <w:t>3</w:t>
            </w:r>
            <w:r w:rsidRPr="002038C4">
              <w:rPr>
                <w:rFonts w:ascii="Times New Roman" w:hAnsi="Times New Roman" w:cs="Times New Roman"/>
              </w:rPr>
              <w:t xml:space="preserve">0 </w:t>
            </w:r>
            <w:r w:rsidR="00D51607">
              <w:rPr>
                <w:rFonts w:ascii="Times New Roman" w:hAnsi="Times New Roman" w:cs="Times New Roman"/>
              </w:rPr>
              <w:t>p</w:t>
            </w:r>
            <w:r w:rsidR="001278D1" w:rsidRPr="002038C4">
              <w:rPr>
                <w:rFonts w:ascii="Times New Roman" w:hAnsi="Times New Roman" w:cs="Times New Roman"/>
              </w:rPr>
              <w:t>.</w:t>
            </w:r>
            <w:r w:rsidR="00D51607">
              <w:rPr>
                <w:rFonts w:ascii="Times New Roman" w:hAnsi="Times New Roman" w:cs="Times New Roman"/>
              </w:rPr>
              <w:t>m</w:t>
            </w:r>
            <w:r w:rsidR="001278D1" w:rsidRPr="002038C4">
              <w:rPr>
                <w:rFonts w:ascii="Times New Roman" w:hAnsi="Times New Roman" w:cs="Times New Roman"/>
              </w:rPr>
              <w:t>.</w:t>
            </w:r>
            <w:r w:rsidRPr="002038C4">
              <w:rPr>
                <w:rFonts w:ascii="Times New Roman" w:hAnsi="Times New Roman" w:cs="Times New Roman"/>
              </w:rPr>
              <w:t xml:space="preserve"> or </w:t>
            </w:r>
            <w:r w:rsidR="00445BE4">
              <w:rPr>
                <w:rFonts w:ascii="Times New Roman" w:hAnsi="Times New Roman" w:cs="Times New Roman"/>
              </w:rPr>
              <w:t>s</w:t>
            </w:r>
            <w:r w:rsidRPr="002038C4">
              <w:rPr>
                <w:rFonts w:ascii="Times New Roman" w:hAnsi="Times New Roman" w:cs="Times New Roman"/>
              </w:rPr>
              <w:t xml:space="preserve">ubmission of </w:t>
            </w:r>
            <w:r w:rsidR="00445BE4">
              <w:rPr>
                <w:rFonts w:ascii="Times New Roman" w:hAnsi="Times New Roman" w:cs="Times New Roman"/>
              </w:rPr>
              <w:t>f</w:t>
            </w:r>
            <w:r w:rsidRPr="002038C4">
              <w:rPr>
                <w:rFonts w:ascii="Times New Roman" w:hAnsi="Times New Roman" w:cs="Times New Roman"/>
              </w:rPr>
              <w:t xml:space="preserve">inalized Joint Settlement Petition </w:t>
            </w:r>
            <w:r w:rsidR="00445BE4">
              <w:rPr>
                <w:rFonts w:ascii="Times New Roman" w:hAnsi="Times New Roman" w:cs="Times New Roman"/>
              </w:rPr>
              <w:t>e</w:t>
            </w:r>
            <w:r w:rsidRPr="002038C4">
              <w:rPr>
                <w:rFonts w:ascii="Times New Roman" w:hAnsi="Times New Roman" w:cs="Times New Roman"/>
              </w:rPr>
              <w:t xml:space="preserve">xecuted </w:t>
            </w:r>
            <w:r w:rsidR="00445BE4">
              <w:rPr>
                <w:rFonts w:ascii="Times New Roman" w:hAnsi="Times New Roman" w:cs="Times New Roman"/>
              </w:rPr>
              <w:t>b</w:t>
            </w:r>
            <w:r w:rsidRPr="002038C4">
              <w:rPr>
                <w:rFonts w:ascii="Times New Roman" w:hAnsi="Times New Roman" w:cs="Times New Roman"/>
              </w:rPr>
              <w:t xml:space="preserve">y </w:t>
            </w:r>
            <w:r w:rsidR="00445BE4">
              <w:rPr>
                <w:rFonts w:ascii="Times New Roman" w:hAnsi="Times New Roman" w:cs="Times New Roman"/>
              </w:rPr>
              <w:t>r</w:t>
            </w:r>
            <w:r w:rsidRPr="002038C4">
              <w:rPr>
                <w:rFonts w:ascii="Times New Roman" w:hAnsi="Times New Roman" w:cs="Times New Roman"/>
              </w:rPr>
              <w:t xml:space="preserve">epresentatives of </w:t>
            </w:r>
            <w:r w:rsidR="00445BE4">
              <w:rPr>
                <w:rFonts w:ascii="Times New Roman" w:hAnsi="Times New Roman" w:cs="Times New Roman"/>
              </w:rPr>
              <w:t>a</w:t>
            </w:r>
            <w:r w:rsidRPr="002038C4">
              <w:rPr>
                <w:rFonts w:ascii="Times New Roman" w:hAnsi="Times New Roman" w:cs="Times New Roman"/>
              </w:rPr>
              <w:t xml:space="preserve">ll </w:t>
            </w:r>
            <w:r w:rsidR="00445BE4">
              <w:rPr>
                <w:rFonts w:ascii="Times New Roman" w:hAnsi="Times New Roman" w:cs="Times New Roman"/>
              </w:rPr>
              <w:t>p</w:t>
            </w:r>
            <w:r w:rsidRPr="002038C4">
              <w:rPr>
                <w:rFonts w:ascii="Times New Roman" w:hAnsi="Times New Roman" w:cs="Times New Roman"/>
              </w:rPr>
              <w:t xml:space="preserve">arties, </w:t>
            </w:r>
            <w:r w:rsidR="00445BE4">
              <w:rPr>
                <w:rFonts w:ascii="Times New Roman" w:hAnsi="Times New Roman" w:cs="Times New Roman"/>
              </w:rPr>
              <w:t>t</w:t>
            </w:r>
            <w:r w:rsidRPr="002038C4">
              <w:rPr>
                <w:rFonts w:ascii="Times New Roman" w:hAnsi="Times New Roman" w:cs="Times New Roman"/>
              </w:rPr>
              <w:t xml:space="preserve">ogether </w:t>
            </w:r>
            <w:r w:rsidR="00445BE4">
              <w:rPr>
                <w:rFonts w:ascii="Times New Roman" w:hAnsi="Times New Roman" w:cs="Times New Roman"/>
              </w:rPr>
              <w:t>w</w:t>
            </w:r>
            <w:r w:rsidRPr="002038C4">
              <w:rPr>
                <w:rFonts w:ascii="Times New Roman" w:hAnsi="Times New Roman" w:cs="Times New Roman"/>
              </w:rPr>
              <w:t xml:space="preserve">ith </w:t>
            </w:r>
            <w:r w:rsidR="00445BE4">
              <w:rPr>
                <w:rFonts w:ascii="Times New Roman" w:hAnsi="Times New Roman" w:cs="Times New Roman"/>
              </w:rPr>
              <w:t>a</w:t>
            </w:r>
            <w:r w:rsidRPr="002038C4">
              <w:rPr>
                <w:rFonts w:ascii="Times New Roman" w:hAnsi="Times New Roman" w:cs="Times New Roman"/>
              </w:rPr>
              <w:t xml:space="preserve">ll </w:t>
            </w:r>
            <w:r w:rsidR="00445BE4">
              <w:rPr>
                <w:rFonts w:ascii="Times New Roman" w:hAnsi="Times New Roman" w:cs="Times New Roman"/>
              </w:rPr>
              <w:t>p</w:t>
            </w:r>
            <w:r w:rsidRPr="002038C4">
              <w:rPr>
                <w:rFonts w:ascii="Times New Roman" w:hAnsi="Times New Roman" w:cs="Times New Roman"/>
              </w:rPr>
              <w:t>arties’ Statements In Support of Settlement</w:t>
            </w:r>
          </w:p>
        </w:tc>
      </w:tr>
      <w:tr w:rsidR="004730B1" w:rsidRPr="002038C4" w:rsidTr="004730B1">
        <w:tc>
          <w:tcPr>
            <w:tcW w:w="3168" w:type="dxa"/>
            <w:tcBorders>
              <w:top w:val="single" w:sz="4" w:space="0" w:color="auto"/>
              <w:left w:val="thinThickSmallGap" w:sz="24" w:space="0" w:color="auto"/>
              <w:bottom w:val="thickThinSmallGap" w:sz="24" w:space="0" w:color="auto"/>
              <w:right w:val="single" w:sz="4" w:space="0" w:color="auto"/>
            </w:tcBorders>
            <w:vAlign w:val="center"/>
            <w:hideMark/>
          </w:tcPr>
          <w:p w:rsidR="004730B1" w:rsidRPr="002038C4" w:rsidRDefault="001278D1" w:rsidP="001278D1">
            <w:pPr>
              <w:spacing w:line="360" w:lineRule="auto"/>
              <w:rPr>
                <w:rFonts w:ascii="Times New Roman" w:hAnsi="Times New Roman" w:cs="Times New Roman"/>
                <w:highlight w:val="yellow"/>
              </w:rPr>
            </w:pPr>
            <w:r w:rsidRPr="002038C4">
              <w:rPr>
                <w:rFonts w:ascii="Times New Roman" w:hAnsi="Times New Roman" w:cs="Times New Roman"/>
              </w:rPr>
              <w:t xml:space="preserve">December 29, </w:t>
            </w:r>
            <w:r w:rsidR="004730B1" w:rsidRPr="002038C4">
              <w:rPr>
                <w:rFonts w:ascii="Times New Roman" w:hAnsi="Times New Roman" w:cs="Times New Roman"/>
              </w:rPr>
              <w:t>2012</w:t>
            </w:r>
          </w:p>
        </w:tc>
        <w:tc>
          <w:tcPr>
            <w:tcW w:w="6408" w:type="dxa"/>
            <w:tcBorders>
              <w:top w:val="single" w:sz="4" w:space="0" w:color="auto"/>
              <w:left w:val="single" w:sz="4" w:space="0" w:color="auto"/>
              <w:bottom w:val="thickThinSmallGap" w:sz="24" w:space="0" w:color="auto"/>
              <w:right w:val="thickThinSmallGap" w:sz="24" w:space="0" w:color="auto"/>
            </w:tcBorders>
            <w:vAlign w:val="center"/>
            <w:hideMark/>
          </w:tcPr>
          <w:p w:rsidR="004730B1" w:rsidRPr="002038C4" w:rsidRDefault="004730B1" w:rsidP="006B0B33">
            <w:pPr>
              <w:spacing w:after="120"/>
              <w:rPr>
                <w:rFonts w:ascii="Times New Roman" w:hAnsi="Times New Roman" w:cs="Times New Roman"/>
              </w:rPr>
            </w:pPr>
            <w:r w:rsidRPr="002038C4">
              <w:rPr>
                <w:rFonts w:ascii="Times New Roman" w:hAnsi="Times New Roman" w:cs="Times New Roman"/>
              </w:rPr>
              <w:t>Suspension Date</w:t>
            </w:r>
          </w:p>
        </w:tc>
      </w:tr>
    </w:tbl>
    <w:p w:rsidR="004730B1" w:rsidRPr="002038C4" w:rsidRDefault="004730B1" w:rsidP="004730B1">
      <w:pPr>
        <w:spacing w:line="360" w:lineRule="auto"/>
        <w:rPr>
          <w:rFonts w:ascii="Times New Roman" w:hAnsi="Times New Roman" w:cs="Times New Roman"/>
        </w:rPr>
      </w:pPr>
      <w:r w:rsidRPr="002038C4">
        <w:rPr>
          <w:rFonts w:ascii="Times New Roman" w:hAnsi="Times New Roman" w:cs="Times New Roman"/>
        </w:rPr>
        <w:tab/>
      </w:r>
      <w:r w:rsidRPr="002038C4">
        <w:rPr>
          <w:rFonts w:ascii="Times New Roman" w:hAnsi="Times New Roman" w:cs="Times New Roman"/>
        </w:rPr>
        <w:tab/>
      </w:r>
    </w:p>
    <w:p w:rsidR="004730B1" w:rsidRPr="002038C4" w:rsidRDefault="004730B1" w:rsidP="004730B1">
      <w:pPr>
        <w:spacing w:line="360" w:lineRule="auto"/>
        <w:rPr>
          <w:rFonts w:ascii="Times New Roman" w:hAnsi="Times New Roman" w:cs="Times New Roman"/>
        </w:rPr>
      </w:pPr>
      <w:r w:rsidRPr="002038C4">
        <w:rPr>
          <w:rFonts w:ascii="Times New Roman" w:hAnsi="Times New Roman" w:cs="Times New Roman"/>
        </w:rPr>
        <w:tab/>
      </w:r>
      <w:r w:rsidRPr="002038C4">
        <w:rPr>
          <w:rFonts w:ascii="Times New Roman" w:hAnsi="Times New Roman" w:cs="Times New Roman"/>
        </w:rPr>
        <w:tab/>
        <w:t xml:space="preserve">The parties are reminded of the Commission’s requirements for the preparation and filing of written testimony.  </w:t>
      </w:r>
      <w:proofErr w:type="gramStart"/>
      <w:r w:rsidRPr="002038C4">
        <w:rPr>
          <w:rFonts w:ascii="Times New Roman" w:hAnsi="Times New Roman" w:cs="Times New Roman"/>
        </w:rPr>
        <w:t>52 Pa. Code §5.412.</w:t>
      </w:r>
      <w:proofErr w:type="gramEnd"/>
      <w:r w:rsidRPr="002038C4">
        <w:rPr>
          <w:rFonts w:ascii="Times New Roman" w:hAnsi="Times New Roman" w:cs="Times New Roman"/>
        </w:rPr>
        <w:t xml:space="preserve">  Written testimony must be accompanied by all exhibits to which it relates.  </w:t>
      </w:r>
      <w:r w:rsidR="00043517" w:rsidRPr="002038C4">
        <w:rPr>
          <w:rFonts w:ascii="Times New Roman" w:hAnsi="Times New Roman" w:cs="Times New Roman"/>
        </w:rPr>
        <w:t>For parties accepting electronic service,</w:t>
      </w:r>
      <w:r w:rsidR="00705365" w:rsidRPr="002038C4">
        <w:rPr>
          <w:rFonts w:ascii="Times New Roman" w:hAnsi="Times New Roman" w:cs="Times New Roman"/>
        </w:rPr>
        <w:t xml:space="preserve"> documents are to be served on or before </w:t>
      </w:r>
      <w:r w:rsidR="00043517" w:rsidRPr="002038C4">
        <w:rPr>
          <w:rFonts w:ascii="Times New Roman" w:hAnsi="Times New Roman" w:cs="Times New Roman"/>
        </w:rPr>
        <w:t xml:space="preserve">the </w:t>
      </w:r>
      <w:r w:rsidRPr="002038C4">
        <w:rPr>
          <w:rFonts w:ascii="Times New Roman" w:hAnsi="Times New Roman" w:cs="Times New Roman"/>
        </w:rPr>
        <w:t>above-stated dates</w:t>
      </w:r>
      <w:r w:rsidR="00705365" w:rsidRPr="002038C4">
        <w:rPr>
          <w:rFonts w:ascii="Times New Roman" w:hAnsi="Times New Roman" w:cs="Times New Roman"/>
        </w:rPr>
        <w:t>, by 4:</w:t>
      </w:r>
      <w:r w:rsidR="001278D1" w:rsidRPr="002038C4">
        <w:rPr>
          <w:rFonts w:ascii="Times New Roman" w:hAnsi="Times New Roman" w:cs="Times New Roman"/>
        </w:rPr>
        <w:t>3</w:t>
      </w:r>
      <w:r w:rsidR="00705365" w:rsidRPr="002038C4">
        <w:rPr>
          <w:rFonts w:ascii="Times New Roman" w:hAnsi="Times New Roman" w:cs="Times New Roman"/>
        </w:rPr>
        <w:t xml:space="preserve">0 p.m. unless otherwise indicated. </w:t>
      </w:r>
      <w:r w:rsidR="002502FB" w:rsidRPr="002038C4">
        <w:rPr>
          <w:rFonts w:ascii="Times New Roman" w:hAnsi="Times New Roman" w:cs="Times New Roman"/>
        </w:rPr>
        <w:t xml:space="preserve"> </w:t>
      </w:r>
      <w:r w:rsidR="00705365" w:rsidRPr="002038C4">
        <w:rPr>
          <w:rFonts w:ascii="Times New Roman" w:hAnsi="Times New Roman" w:cs="Times New Roman"/>
        </w:rPr>
        <w:t xml:space="preserve">Hard copies are to follow by </w:t>
      </w:r>
      <w:r w:rsidR="00006CC2" w:rsidRPr="002038C4">
        <w:rPr>
          <w:rFonts w:ascii="Times New Roman" w:hAnsi="Times New Roman" w:cs="Times New Roman"/>
        </w:rPr>
        <w:t>hand deliver</w:t>
      </w:r>
      <w:r w:rsidR="002502FB" w:rsidRPr="002038C4">
        <w:rPr>
          <w:rFonts w:ascii="Times New Roman" w:hAnsi="Times New Roman" w:cs="Times New Roman"/>
        </w:rPr>
        <w:t>y</w:t>
      </w:r>
      <w:r w:rsidR="00006CC2" w:rsidRPr="002038C4">
        <w:rPr>
          <w:rFonts w:ascii="Times New Roman" w:hAnsi="Times New Roman" w:cs="Times New Roman"/>
        </w:rPr>
        <w:t xml:space="preserve">, </w:t>
      </w:r>
      <w:r w:rsidR="00705365" w:rsidRPr="002038C4">
        <w:rPr>
          <w:rFonts w:ascii="Times New Roman" w:hAnsi="Times New Roman" w:cs="Times New Roman"/>
        </w:rPr>
        <w:t xml:space="preserve">first class mail or express mail. </w:t>
      </w:r>
      <w:r w:rsidRPr="002038C4">
        <w:rPr>
          <w:rFonts w:ascii="Times New Roman" w:hAnsi="Times New Roman" w:cs="Times New Roman"/>
        </w:rPr>
        <w:t xml:space="preserve"> </w:t>
      </w:r>
      <w:r w:rsidR="00D2189A" w:rsidRPr="002038C4">
        <w:rPr>
          <w:rFonts w:ascii="Times New Roman" w:hAnsi="Times New Roman" w:cs="Times New Roman"/>
        </w:rPr>
        <w:t xml:space="preserve">For parties not accepting electronic service and </w:t>
      </w:r>
      <w:r w:rsidR="00D2189A" w:rsidRPr="002038C4">
        <w:rPr>
          <w:rFonts w:ascii="Times New Roman" w:hAnsi="Times New Roman" w:cs="Times New Roman"/>
          <w:u w:val="single"/>
        </w:rPr>
        <w:t>not located</w:t>
      </w:r>
      <w:r w:rsidR="00D2189A" w:rsidRPr="002038C4">
        <w:rPr>
          <w:rFonts w:ascii="Times New Roman" w:hAnsi="Times New Roman" w:cs="Times New Roman"/>
        </w:rPr>
        <w:t xml:space="preserve"> in Harrisburg, documents are due in</w:t>
      </w:r>
      <w:r w:rsidR="00CA65E7">
        <w:rPr>
          <w:rFonts w:ascii="Times New Roman" w:hAnsi="Times New Roman" w:cs="Times New Roman"/>
        </w:rPr>
        <w:t>-</w:t>
      </w:r>
      <w:r w:rsidR="00D2189A" w:rsidRPr="002038C4">
        <w:rPr>
          <w:rFonts w:ascii="Times New Roman" w:hAnsi="Times New Roman" w:cs="Times New Roman"/>
        </w:rPr>
        <w:t xml:space="preserve">hand by </w:t>
      </w:r>
      <w:r w:rsidR="000A7A5A" w:rsidRPr="002038C4">
        <w:rPr>
          <w:rFonts w:ascii="Times New Roman" w:hAnsi="Times New Roman" w:cs="Times New Roman"/>
        </w:rPr>
        <w:t xml:space="preserve">the </w:t>
      </w:r>
      <w:r w:rsidR="00D2189A" w:rsidRPr="002038C4">
        <w:rPr>
          <w:rFonts w:ascii="Times New Roman" w:hAnsi="Times New Roman" w:cs="Times New Roman"/>
        </w:rPr>
        <w:t>following business day of the above</w:t>
      </w:r>
      <w:r w:rsidR="006B0B33">
        <w:rPr>
          <w:rFonts w:ascii="Times New Roman" w:hAnsi="Times New Roman" w:cs="Times New Roman"/>
        </w:rPr>
        <w:t>-</w:t>
      </w:r>
      <w:r w:rsidR="00D2189A" w:rsidRPr="002038C4">
        <w:rPr>
          <w:rFonts w:ascii="Times New Roman" w:hAnsi="Times New Roman" w:cs="Times New Roman"/>
        </w:rPr>
        <w:t>stated dates</w:t>
      </w:r>
      <w:r w:rsidRPr="002038C4">
        <w:rPr>
          <w:rFonts w:ascii="Times New Roman" w:hAnsi="Times New Roman" w:cs="Times New Roman"/>
        </w:rPr>
        <w:t xml:space="preserve">.  </w:t>
      </w:r>
    </w:p>
    <w:p w:rsidR="004730B1" w:rsidRPr="002038C4" w:rsidRDefault="004730B1" w:rsidP="004730B1">
      <w:pPr>
        <w:spacing w:line="360" w:lineRule="auto"/>
        <w:rPr>
          <w:rFonts w:ascii="Times New Roman" w:hAnsi="Times New Roman" w:cs="Times New Roman"/>
        </w:rPr>
      </w:pPr>
    </w:p>
    <w:p w:rsidR="004730B1" w:rsidRPr="002038C4" w:rsidRDefault="004730B1" w:rsidP="004730B1">
      <w:pPr>
        <w:spacing w:line="360" w:lineRule="auto"/>
        <w:rPr>
          <w:rFonts w:ascii="Times New Roman" w:hAnsi="Times New Roman" w:cs="Times New Roman"/>
        </w:rPr>
      </w:pPr>
      <w:r w:rsidRPr="002038C4">
        <w:rPr>
          <w:rFonts w:ascii="Times New Roman" w:hAnsi="Times New Roman" w:cs="Times New Roman"/>
        </w:rPr>
        <w:tab/>
      </w:r>
      <w:r w:rsidRPr="002038C4">
        <w:rPr>
          <w:rFonts w:ascii="Times New Roman" w:hAnsi="Times New Roman" w:cs="Times New Roman"/>
        </w:rPr>
        <w:tab/>
        <w:t>The ALJ agree</w:t>
      </w:r>
      <w:r w:rsidR="00D2189A" w:rsidRPr="002038C4">
        <w:rPr>
          <w:rFonts w:ascii="Times New Roman" w:hAnsi="Times New Roman" w:cs="Times New Roman"/>
        </w:rPr>
        <w:t>s</w:t>
      </w:r>
      <w:r w:rsidRPr="002038C4">
        <w:rPr>
          <w:rFonts w:ascii="Times New Roman" w:hAnsi="Times New Roman" w:cs="Times New Roman"/>
        </w:rPr>
        <w:t xml:space="preserve"> to accept email transmission of </w:t>
      </w:r>
      <w:r w:rsidR="00D2189A" w:rsidRPr="002038C4">
        <w:rPr>
          <w:rFonts w:ascii="Times New Roman" w:hAnsi="Times New Roman" w:cs="Times New Roman"/>
        </w:rPr>
        <w:t xml:space="preserve">the parties’ </w:t>
      </w:r>
      <w:r w:rsidRPr="002038C4">
        <w:rPr>
          <w:rFonts w:ascii="Times New Roman" w:hAnsi="Times New Roman" w:cs="Times New Roman"/>
        </w:rPr>
        <w:t>material</w:t>
      </w:r>
      <w:r w:rsidR="00D2189A" w:rsidRPr="002038C4">
        <w:rPr>
          <w:rFonts w:ascii="Times New Roman" w:hAnsi="Times New Roman" w:cs="Times New Roman"/>
        </w:rPr>
        <w:t>s</w:t>
      </w:r>
      <w:r w:rsidRPr="002038C4">
        <w:rPr>
          <w:rFonts w:ascii="Times New Roman" w:hAnsi="Times New Roman" w:cs="Times New Roman"/>
        </w:rPr>
        <w:t>, so long as the subject email is received by 4:</w:t>
      </w:r>
      <w:r w:rsidR="001278D1" w:rsidRPr="002038C4">
        <w:rPr>
          <w:rFonts w:ascii="Times New Roman" w:hAnsi="Times New Roman" w:cs="Times New Roman"/>
        </w:rPr>
        <w:t>3</w:t>
      </w:r>
      <w:r w:rsidRPr="002038C4">
        <w:rPr>
          <w:rFonts w:ascii="Times New Roman" w:hAnsi="Times New Roman" w:cs="Times New Roman"/>
        </w:rPr>
        <w:t xml:space="preserve">0 p.m. on the date due and provided the email is followed the next business day by sending a hard copy of the same material via first-class mail postage prepaid to the </w:t>
      </w:r>
      <w:r w:rsidR="00D2189A" w:rsidRPr="002038C4">
        <w:rPr>
          <w:rFonts w:ascii="Times New Roman" w:hAnsi="Times New Roman" w:cs="Times New Roman"/>
        </w:rPr>
        <w:t>ALJ</w:t>
      </w:r>
      <w:r w:rsidRPr="002038C4">
        <w:rPr>
          <w:rFonts w:ascii="Times New Roman" w:hAnsi="Times New Roman" w:cs="Times New Roman"/>
        </w:rPr>
        <w:t xml:space="preserve">.  The email address of the ALJ is:  </w:t>
      </w:r>
      <w:hyperlink r:id="rId9" w:history="1">
        <w:r w:rsidR="00A97642" w:rsidRPr="002038C4">
          <w:rPr>
            <w:rStyle w:val="Hyperlink"/>
            <w:rFonts w:ascii="Times New Roman" w:hAnsi="Times New Roman" w:cs="Times New Roman"/>
          </w:rPr>
          <w:t>cojohnson@pa.gov</w:t>
        </w:r>
        <w:r w:rsidR="00A97642" w:rsidRPr="002038C4">
          <w:rPr>
            <w:rStyle w:val="Hyperlink"/>
            <w:rFonts w:ascii="Times New Roman" w:hAnsi="Times New Roman" w:cs="Times New Roman"/>
            <w:color w:val="000000" w:themeColor="text1"/>
            <w:u w:val="none"/>
          </w:rPr>
          <w:t>.</w:t>
        </w:r>
        <w:r w:rsidR="00A97642" w:rsidRPr="002038C4">
          <w:rPr>
            <w:rStyle w:val="Hyperlink"/>
            <w:rFonts w:ascii="Times New Roman" w:hAnsi="Times New Roman" w:cs="Times New Roman"/>
          </w:rPr>
          <w:t xml:space="preserve"> </w:t>
        </w:r>
      </w:hyperlink>
      <w:r w:rsidRPr="002038C4">
        <w:rPr>
          <w:rFonts w:ascii="Times New Roman" w:hAnsi="Times New Roman" w:cs="Times New Roman"/>
        </w:rPr>
        <w:t xml:space="preserve"> </w:t>
      </w:r>
    </w:p>
    <w:p w:rsidR="004730B1" w:rsidRPr="002038C4" w:rsidRDefault="004730B1" w:rsidP="004730B1">
      <w:pPr>
        <w:spacing w:line="360" w:lineRule="auto"/>
        <w:rPr>
          <w:rFonts w:ascii="Times New Roman" w:hAnsi="Times New Roman" w:cs="Times New Roman"/>
        </w:rPr>
      </w:pPr>
    </w:p>
    <w:p w:rsidR="004730B1" w:rsidRPr="002038C4" w:rsidRDefault="004730B1" w:rsidP="004730B1">
      <w:pPr>
        <w:spacing w:line="360" w:lineRule="auto"/>
        <w:rPr>
          <w:rFonts w:ascii="Times New Roman" w:hAnsi="Times New Roman" w:cs="Times New Roman"/>
        </w:rPr>
      </w:pPr>
      <w:r w:rsidRPr="002038C4">
        <w:rPr>
          <w:rFonts w:ascii="Times New Roman" w:hAnsi="Times New Roman" w:cs="Times New Roman"/>
        </w:rPr>
        <w:tab/>
      </w:r>
      <w:r w:rsidRPr="002038C4">
        <w:rPr>
          <w:rFonts w:ascii="Times New Roman" w:hAnsi="Times New Roman" w:cs="Times New Roman"/>
        </w:rPr>
        <w:tab/>
        <w:t xml:space="preserve">Additionally with respect to documents electronically served on the ALJ in this case, the parties are to serve such documents in </w:t>
      </w:r>
      <w:r w:rsidRPr="002038C4">
        <w:rPr>
          <w:rFonts w:ascii="Times New Roman" w:hAnsi="Times New Roman" w:cs="Times New Roman"/>
          <w:b/>
        </w:rPr>
        <w:t>Microsoft Word format</w:t>
      </w:r>
      <w:r w:rsidRPr="002038C4">
        <w:rPr>
          <w:rFonts w:ascii="Times New Roman" w:hAnsi="Times New Roman" w:cs="Times New Roman"/>
        </w:rPr>
        <w:t xml:space="preserve">.  The ALJ will not </w:t>
      </w:r>
      <w:r w:rsidRPr="002038C4">
        <w:rPr>
          <w:rFonts w:ascii="Times New Roman" w:hAnsi="Times New Roman" w:cs="Times New Roman"/>
        </w:rPr>
        <w:lastRenderedPageBreak/>
        <w:t>accept facsimile transmissions greater than ten pages in length without prior authorization.  If in doubt, please call his office (412</w:t>
      </w:r>
      <w:r w:rsidRPr="002038C4">
        <w:rPr>
          <w:rFonts w:ascii="Times New Roman" w:hAnsi="Times New Roman" w:cs="Times New Roman"/>
        </w:rPr>
        <w:noBreakHyphen/>
        <w:t>565-3550).</w:t>
      </w:r>
    </w:p>
    <w:p w:rsidR="004730B1" w:rsidRPr="002038C4" w:rsidRDefault="004730B1" w:rsidP="004730B1">
      <w:pPr>
        <w:spacing w:line="360" w:lineRule="auto"/>
        <w:rPr>
          <w:rFonts w:ascii="Times New Roman" w:hAnsi="Times New Roman" w:cs="Times New Roman"/>
        </w:rPr>
      </w:pPr>
    </w:p>
    <w:p w:rsidR="004730B1" w:rsidRPr="002038C4" w:rsidRDefault="004730B1" w:rsidP="004730B1">
      <w:pPr>
        <w:spacing w:line="360" w:lineRule="auto"/>
        <w:rPr>
          <w:rFonts w:ascii="Times New Roman" w:hAnsi="Times New Roman" w:cs="Times New Roman"/>
        </w:rPr>
      </w:pPr>
      <w:r w:rsidRPr="002038C4">
        <w:rPr>
          <w:rFonts w:ascii="Times New Roman" w:hAnsi="Times New Roman" w:cs="Times New Roman"/>
        </w:rPr>
        <w:tab/>
      </w:r>
      <w:r w:rsidRPr="002038C4">
        <w:rPr>
          <w:rFonts w:ascii="Times New Roman" w:hAnsi="Times New Roman" w:cs="Times New Roman"/>
        </w:rPr>
        <w:tab/>
        <w:t xml:space="preserve">Hearings scheduled for Harrisburg will begin promptly at </w:t>
      </w:r>
      <w:r w:rsidRPr="002038C4">
        <w:rPr>
          <w:rFonts w:ascii="Times New Roman" w:hAnsi="Times New Roman" w:cs="Times New Roman"/>
          <w:b/>
          <w:u w:val="single"/>
        </w:rPr>
        <w:t>10:00 a.m. each day</w:t>
      </w:r>
      <w:r w:rsidRPr="002038C4">
        <w:rPr>
          <w:rFonts w:ascii="Times New Roman" w:hAnsi="Times New Roman" w:cs="Times New Roman"/>
        </w:rPr>
        <w:t xml:space="preserve">.  The parties must confer before commencement of the hearings to schedule their witnesses so as to avoid “holes” or “dead time” during the hearings.    </w:t>
      </w:r>
    </w:p>
    <w:p w:rsidR="004730B1" w:rsidRPr="002038C4" w:rsidRDefault="004730B1" w:rsidP="004730B1">
      <w:pPr>
        <w:spacing w:line="360" w:lineRule="auto"/>
        <w:rPr>
          <w:rFonts w:ascii="Times New Roman" w:hAnsi="Times New Roman" w:cs="Times New Roman"/>
        </w:rPr>
      </w:pPr>
    </w:p>
    <w:p w:rsidR="004730B1" w:rsidRPr="002038C4" w:rsidRDefault="004730B1" w:rsidP="004730B1">
      <w:pPr>
        <w:spacing w:line="360" w:lineRule="auto"/>
        <w:jc w:val="center"/>
        <w:rPr>
          <w:rFonts w:ascii="Times New Roman" w:hAnsi="Times New Roman" w:cs="Times New Roman"/>
        </w:rPr>
      </w:pPr>
      <w:r w:rsidRPr="002038C4">
        <w:rPr>
          <w:rFonts w:ascii="Times New Roman" w:hAnsi="Times New Roman" w:cs="Times New Roman"/>
          <w:b/>
          <w:u w:val="single"/>
        </w:rPr>
        <w:t>Parties</w:t>
      </w:r>
    </w:p>
    <w:p w:rsidR="004730B1" w:rsidRPr="002038C4" w:rsidRDefault="004730B1" w:rsidP="004730B1">
      <w:pPr>
        <w:spacing w:line="360" w:lineRule="auto"/>
        <w:jc w:val="center"/>
        <w:rPr>
          <w:rFonts w:ascii="Times New Roman" w:hAnsi="Times New Roman" w:cs="Times New Roman"/>
        </w:rPr>
      </w:pPr>
    </w:p>
    <w:p w:rsidR="004730B1" w:rsidRPr="002038C4" w:rsidRDefault="004730B1" w:rsidP="004730B1">
      <w:pPr>
        <w:spacing w:line="360" w:lineRule="auto"/>
        <w:rPr>
          <w:rFonts w:ascii="Times New Roman" w:hAnsi="Times New Roman" w:cs="Times New Roman"/>
        </w:rPr>
      </w:pPr>
      <w:r w:rsidRPr="002038C4">
        <w:rPr>
          <w:rFonts w:ascii="Times New Roman" w:hAnsi="Times New Roman" w:cs="Times New Roman"/>
        </w:rPr>
        <w:tab/>
      </w:r>
      <w:r w:rsidRPr="002038C4">
        <w:rPr>
          <w:rFonts w:ascii="Times New Roman" w:hAnsi="Times New Roman" w:cs="Times New Roman"/>
        </w:rPr>
        <w:tab/>
      </w:r>
      <w:r w:rsidR="001278D1" w:rsidRPr="002038C4">
        <w:rPr>
          <w:rFonts w:ascii="Times New Roman" w:hAnsi="Times New Roman" w:cs="Times New Roman"/>
        </w:rPr>
        <w:t>Equitable</w:t>
      </w:r>
      <w:r w:rsidRPr="002038C4">
        <w:rPr>
          <w:rFonts w:ascii="Times New Roman" w:hAnsi="Times New Roman" w:cs="Times New Roman"/>
        </w:rPr>
        <w:t xml:space="preserve">, </w:t>
      </w:r>
      <w:r w:rsidR="001278D1" w:rsidRPr="002038C4">
        <w:rPr>
          <w:rFonts w:ascii="Times New Roman" w:hAnsi="Times New Roman" w:cs="Times New Roman"/>
        </w:rPr>
        <w:t>OCA</w:t>
      </w:r>
      <w:r w:rsidR="00445BE4">
        <w:rPr>
          <w:rFonts w:ascii="Times New Roman" w:hAnsi="Times New Roman" w:cs="Times New Roman"/>
        </w:rPr>
        <w:t>,</w:t>
      </w:r>
      <w:r w:rsidR="001278D1" w:rsidRPr="002038C4">
        <w:rPr>
          <w:rFonts w:ascii="Times New Roman" w:hAnsi="Times New Roman" w:cs="Times New Roman"/>
        </w:rPr>
        <w:t xml:space="preserve"> </w:t>
      </w:r>
      <w:r w:rsidR="00445BE4">
        <w:rPr>
          <w:rFonts w:ascii="Times New Roman" w:hAnsi="Times New Roman" w:cs="Times New Roman"/>
        </w:rPr>
        <w:t xml:space="preserve">and </w:t>
      </w:r>
      <w:r w:rsidRPr="002038C4">
        <w:rPr>
          <w:rFonts w:ascii="Times New Roman" w:hAnsi="Times New Roman" w:cs="Times New Roman"/>
        </w:rPr>
        <w:t>OSBA are parties to this proceeding.  Pursuant to 52 Pa. Code §1.55, service shall be limited to each party’s respective attorney in attendance at the prehearing conference.  The</w:t>
      </w:r>
      <w:r w:rsidR="0086106E" w:rsidRPr="002038C4">
        <w:rPr>
          <w:rFonts w:ascii="Times New Roman" w:hAnsi="Times New Roman" w:cs="Times New Roman"/>
        </w:rPr>
        <w:t xml:space="preserve"> parties are</w:t>
      </w:r>
      <w:r w:rsidRPr="002038C4">
        <w:rPr>
          <w:rFonts w:ascii="Times New Roman" w:hAnsi="Times New Roman" w:cs="Times New Roman"/>
        </w:rPr>
        <w:t xml:space="preserve"> to keep the </w:t>
      </w:r>
      <w:r w:rsidR="00D74DD8" w:rsidRPr="002038C4">
        <w:rPr>
          <w:rFonts w:ascii="Times New Roman" w:hAnsi="Times New Roman" w:cs="Times New Roman"/>
        </w:rPr>
        <w:t>ALJ</w:t>
      </w:r>
      <w:r w:rsidRPr="002038C4">
        <w:rPr>
          <w:rFonts w:ascii="Times New Roman" w:hAnsi="Times New Roman" w:cs="Times New Roman"/>
        </w:rPr>
        <w:t xml:space="preserve"> informed as to the existence of any complaints filed by individuals concerning this proceeding.  If appropriate</w:t>
      </w:r>
      <w:r w:rsidR="005A2AB2" w:rsidRPr="002038C4">
        <w:rPr>
          <w:rFonts w:ascii="Times New Roman" w:hAnsi="Times New Roman" w:cs="Times New Roman"/>
        </w:rPr>
        <w:t>,</w:t>
      </w:r>
      <w:r w:rsidRPr="002038C4">
        <w:rPr>
          <w:rFonts w:ascii="Times New Roman" w:hAnsi="Times New Roman" w:cs="Times New Roman"/>
        </w:rPr>
        <w:t xml:space="preserve"> a separate notice will be sent to that individual, and any other individual who may have filed a formal complaint, explaining the options for participation in this case.</w:t>
      </w:r>
    </w:p>
    <w:p w:rsidR="00891EFE" w:rsidRPr="002038C4" w:rsidRDefault="00891EFE" w:rsidP="004730B1">
      <w:pPr>
        <w:spacing w:line="360" w:lineRule="auto"/>
        <w:rPr>
          <w:rFonts w:ascii="Times New Roman" w:hAnsi="Times New Roman" w:cs="Times New Roman"/>
        </w:rPr>
      </w:pPr>
    </w:p>
    <w:p w:rsidR="00891EFE" w:rsidRPr="002038C4" w:rsidRDefault="00891EFE" w:rsidP="004730B1">
      <w:pPr>
        <w:spacing w:line="360" w:lineRule="auto"/>
        <w:rPr>
          <w:rFonts w:ascii="Times New Roman" w:hAnsi="Times New Roman" w:cs="Times New Roman"/>
        </w:rPr>
      </w:pPr>
      <w:r w:rsidRPr="002038C4">
        <w:rPr>
          <w:rFonts w:ascii="Times New Roman" w:hAnsi="Times New Roman" w:cs="Times New Roman"/>
        </w:rPr>
        <w:tab/>
      </w:r>
      <w:r w:rsidRPr="002038C4">
        <w:rPr>
          <w:rFonts w:ascii="Times New Roman" w:hAnsi="Times New Roman" w:cs="Times New Roman"/>
        </w:rPr>
        <w:tab/>
        <w:t xml:space="preserve">RESA’s status in this proceeding will be determined on or before July 3, 2012 and an appropriate Order will issue thereafter. </w:t>
      </w:r>
    </w:p>
    <w:p w:rsidR="004730B1" w:rsidRPr="002038C4" w:rsidRDefault="004730B1" w:rsidP="004730B1">
      <w:pPr>
        <w:spacing w:line="360" w:lineRule="auto"/>
        <w:rPr>
          <w:rFonts w:ascii="Times New Roman" w:hAnsi="Times New Roman" w:cs="Times New Roman"/>
        </w:rPr>
      </w:pPr>
    </w:p>
    <w:p w:rsidR="008144D3" w:rsidRPr="002038C4" w:rsidRDefault="008144D3">
      <w:pPr>
        <w:autoSpaceDE/>
        <w:autoSpaceDN/>
        <w:rPr>
          <w:rFonts w:ascii="Times New Roman" w:hAnsi="Times New Roman" w:cs="Times New Roman"/>
          <w:b/>
          <w:u w:val="single"/>
        </w:rPr>
      </w:pPr>
    </w:p>
    <w:p w:rsidR="004730B1" w:rsidRPr="002038C4" w:rsidRDefault="004730B1" w:rsidP="004730B1">
      <w:pPr>
        <w:spacing w:line="360" w:lineRule="auto"/>
        <w:jc w:val="center"/>
        <w:rPr>
          <w:rFonts w:ascii="Times New Roman" w:hAnsi="Times New Roman" w:cs="Times New Roman"/>
        </w:rPr>
      </w:pPr>
      <w:r w:rsidRPr="002038C4">
        <w:rPr>
          <w:rFonts w:ascii="Times New Roman" w:hAnsi="Times New Roman" w:cs="Times New Roman"/>
          <w:b/>
          <w:u w:val="single"/>
        </w:rPr>
        <w:t>Public Input Hearing</w:t>
      </w:r>
    </w:p>
    <w:p w:rsidR="004730B1" w:rsidRPr="002038C4" w:rsidRDefault="004730B1" w:rsidP="004730B1">
      <w:pPr>
        <w:spacing w:line="360" w:lineRule="auto"/>
        <w:rPr>
          <w:rFonts w:ascii="Times New Roman" w:hAnsi="Times New Roman" w:cs="Times New Roman"/>
        </w:rPr>
      </w:pPr>
    </w:p>
    <w:p w:rsidR="004730B1" w:rsidRPr="002038C4" w:rsidRDefault="004730B1" w:rsidP="004730B1">
      <w:pPr>
        <w:spacing w:line="360" w:lineRule="auto"/>
        <w:rPr>
          <w:rFonts w:ascii="Times New Roman" w:hAnsi="Times New Roman" w:cs="Times New Roman"/>
        </w:rPr>
      </w:pPr>
      <w:r w:rsidRPr="002038C4">
        <w:rPr>
          <w:rFonts w:ascii="Times New Roman" w:hAnsi="Times New Roman" w:cs="Times New Roman"/>
        </w:rPr>
        <w:tab/>
      </w:r>
      <w:r w:rsidRPr="002038C4">
        <w:rPr>
          <w:rFonts w:ascii="Times New Roman" w:hAnsi="Times New Roman" w:cs="Times New Roman"/>
        </w:rPr>
        <w:tab/>
        <w:t xml:space="preserve">At present, no party has identified a need to conduct a public input hearing in </w:t>
      </w:r>
      <w:proofErr w:type="spellStart"/>
      <w:r w:rsidR="00D74DD8" w:rsidRPr="002038C4">
        <w:rPr>
          <w:rFonts w:ascii="Times New Roman" w:hAnsi="Times New Roman" w:cs="Times New Roman"/>
        </w:rPr>
        <w:t>Equitable</w:t>
      </w:r>
      <w:r w:rsidRPr="002038C4">
        <w:rPr>
          <w:rFonts w:ascii="Times New Roman" w:hAnsi="Times New Roman" w:cs="Times New Roman"/>
        </w:rPr>
        <w:t>’s</w:t>
      </w:r>
      <w:proofErr w:type="spellEnd"/>
      <w:r w:rsidRPr="002038C4">
        <w:rPr>
          <w:rFonts w:ascii="Times New Roman" w:hAnsi="Times New Roman" w:cs="Times New Roman"/>
        </w:rPr>
        <w:t xml:space="preserve"> service territory.  If consumer interest arises, however, the parties are hereby directed to give this matter their prompt attention and notify the ALJ immediately of the change in circumstances.  The parties are reminded that a minimum of six weeks will be needed to schedule a public input hearing.</w:t>
      </w:r>
    </w:p>
    <w:p w:rsidR="004730B1" w:rsidRPr="002038C4" w:rsidRDefault="004730B1" w:rsidP="004730B1">
      <w:pPr>
        <w:spacing w:line="360" w:lineRule="auto"/>
        <w:rPr>
          <w:rFonts w:ascii="Times New Roman" w:hAnsi="Times New Roman" w:cs="Times New Roman"/>
        </w:rPr>
      </w:pPr>
      <w:r w:rsidRPr="002038C4">
        <w:rPr>
          <w:rFonts w:ascii="Times New Roman" w:hAnsi="Times New Roman" w:cs="Times New Roman"/>
        </w:rPr>
        <w:t xml:space="preserve"> </w:t>
      </w:r>
    </w:p>
    <w:p w:rsidR="006B0B33" w:rsidRDefault="006B0B33">
      <w:pPr>
        <w:autoSpaceDE/>
        <w:autoSpaceDN/>
        <w:rPr>
          <w:rFonts w:ascii="Times New Roman" w:hAnsi="Times New Roman" w:cs="Times New Roman"/>
          <w:b/>
          <w:u w:val="single"/>
        </w:rPr>
      </w:pPr>
      <w:r>
        <w:br w:type="page"/>
      </w:r>
    </w:p>
    <w:p w:rsidR="004730B1" w:rsidRPr="002038C4" w:rsidRDefault="004730B1" w:rsidP="004730B1">
      <w:pPr>
        <w:pStyle w:val="Heading2"/>
        <w:jc w:val="center"/>
        <w:rPr>
          <w:sz w:val="24"/>
          <w:szCs w:val="24"/>
        </w:rPr>
      </w:pPr>
      <w:r w:rsidRPr="002038C4">
        <w:rPr>
          <w:sz w:val="24"/>
          <w:szCs w:val="24"/>
        </w:rPr>
        <w:lastRenderedPageBreak/>
        <w:t>Issues</w:t>
      </w:r>
    </w:p>
    <w:p w:rsidR="004730B1" w:rsidRPr="002038C4" w:rsidRDefault="004730B1" w:rsidP="004730B1">
      <w:pPr>
        <w:spacing w:line="360" w:lineRule="auto"/>
        <w:rPr>
          <w:rFonts w:ascii="Times New Roman" w:hAnsi="Times New Roman" w:cs="Times New Roman"/>
        </w:rPr>
      </w:pPr>
    </w:p>
    <w:p w:rsidR="004730B1" w:rsidRPr="002038C4" w:rsidRDefault="004730B1" w:rsidP="004730B1">
      <w:pPr>
        <w:spacing w:line="360" w:lineRule="auto"/>
        <w:rPr>
          <w:rFonts w:ascii="Times New Roman" w:hAnsi="Times New Roman" w:cs="Times New Roman"/>
        </w:rPr>
      </w:pPr>
      <w:r w:rsidRPr="002038C4">
        <w:rPr>
          <w:rFonts w:ascii="Times New Roman" w:hAnsi="Times New Roman" w:cs="Times New Roman"/>
        </w:rPr>
        <w:tab/>
      </w:r>
      <w:r w:rsidRPr="002038C4">
        <w:rPr>
          <w:rFonts w:ascii="Times New Roman" w:hAnsi="Times New Roman" w:cs="Times New Roman"/>
        </w:rPr>
        <w:tab/>
        <w:t>In their respective prehearing memoranda, the parties identified various issues they may wish to pursue.  The reader is directed to these documents to review a recitation of these issues.  Additional issues may arise as the discovery process unfolds.</w:t>
      </w:r>
    </w:p>
    <w:p w:rsidR="004730B1" w:rsidRPr="002038C4" w:rsidRDefault="004730B1" w:rsidP="004730B1">
      <w:pPr>
        <w:spacing w:line="360" w:lineRule="auto"/>
        <w:rPr>
          <w:rFonts w:ascii="Times New Roman" w:hAnsi="Times New Roman" w:cs="Times New Roman"/>
        </w:rPr>
      </w:pPr>
      <w:r w:rsidRPr="002038C4">
        <w:rPr>
          <w:rFonts w:ascii="Times New Roman" w:hAnsi="Times New Roman" w:cs="Times New Roman"/>
        </w:rPr>
        <w:tab/>
      </w:r>
      <w:r w:rsidRPr="002038C4">
        <w:rPr>
          <w:rFonts w:ascii="Times New Roman" w:hAnsi="Times New Roman" w:cs="Times New Roman"/>
        </w:rPr>
        <w:tab/>
      </w:r>
    </w:p>
    <w:p w:rsidR="004730B1" w:rsidRPr="002038C4" w:rsidRDefault="004730B1" w:rsidP="004730B1">
      <w:pPr>
        <w:pStyle w:val="Heading2"/>
        <w:jc w:val="center"/>
        <w:rPr>
          <w:sz w:val="24"/>
          <w:szCs w:val="24"/>
        </w:rPr>
      </w:pPr>
      <w:r w:rsidRPr="002038C4">
        <w:rPr>
          <w:sz w:val="24"/>
          <w:szCs w:val="24"/>
        </w:rPr>
        <w:t>Discovery</w:t>
      </w:r>
    </w:p>
    <w:p w:rsidR="004730B1" w:rsidRPr="002038C4" w:rsidRDefault="004730B1" w:rsidP="004730B1">
      <w:pPr>
        <w:rPr>
          <w:rFonts w:ascii="Times New Roman" w:hAnsi="Times New Roman" w:cs="Times New Roman"/>
        </w:rPr>
      </w:pPr>
    </w:p>
    <w:p w:rsidR="004730B1" w:rsidRPr="002038C4" w:rsidRDefault="004730B1" w:rsidP="004730B1">
      <w:pPr>
        <w:spacing w:line="360" w:lineRule="auto"/>
        <w:rPr>
          <w:rFonts w:ascii="Times New Roman" w:hAnsi="Times New Roman" w:cs="Times New Roman"/>
        </w:rPr>
      </w:pPr>
      <w:r w:rsidRPr="002038C4">
        <w:rPr>
          <w:rFonts w:ascii="Times New Roman" w:hAnsi="Times New Roman" w:cs="Times New Roman"/>
        </w:rPr>
        <w:tab/>
      </w:r>
      <w:r w:rsidRPr="002038C4">
        <w:rPr>
          <w:rFonts w:ascii="Times New Roman" w:hAnsi="Times New Roman" w:cs="Times New Roman"/>
        </w:rPr>
        <w:tab/>
        <w:t xml:space="preserve">The parties shall engage in informal discovery whenever and wherever possible in an attempt to resolve any discovery disputes amicably.  </w:t>
      </w:r>
      <w:proofErr w:type="gramStart"/>
      <w:r w:rsidRPr="002038C4">
        <w:rPr>
          <w:rFonts w:ascii="Times New Roman" w:hAnsi="Times New Roman" w:cs="Times New Roman"/>
        </w:rPr>
        <w:t>52 Pa. Code §5.322.</w:t>
      </w:r>
      <w:proofErr w:type="gramEnd"/>
      <w:r w:rsidRPr="002038C4">
        <w:rPr>
          <w:rFonts w:ascii="Times New Roman" w:hAnsi="Times New Roman" w:cs="Times New Roman"/>
        </w:rPr>
        <w:t xml:space="preserve">  </w:t>
      </w:r>
      <w:r w:rsidR="00AA3920" w:rsidRPr="002038C4">
        <w:rPr>
          <w:rFonts w:ascii="Times New Roman" w:hAnsi="Times New Roman" w:cs="Times New Roman"/>
        </w:rPr>
        <w:t xml:space="preserve">If the parties cannot amicably resolve a discovery dispute, the ALJ is available to conduct a phone conference with the parties, to attempt to resolve the discovery dispute.  </w:t>
      </w:r>
      <w:r w:rsidRPr="002038C4">
        <w:rPr>
          <w:rFonts w:ascii="Times New Roman" w:hAnsi="Times New Roman" w:cs="Times New Roman"/>
        </w:rPr>
        <w:t xml:space="preserve">If this process fails, the parties have recourse to the Commission’s procedures for formal discovery, as herein modified.  </w:t>
      </w:r>
      <w:proofErr w:type="gramStart"/>
      <w:r w:rsidRPr="002038C4">
        <w:rPr>
          <w:rFonts w:ascii="Times New Roman" w:hAnsi="Times New Roman" w:cs="Times New Roman"/>
        </w:rPr>
        <w:t xml:space="preserve">52 Pa. Code §§5.321, </w:t>
      </w:r>
      <w:r w:rsidRPr="002038C4">
        <w:rPr>
          <w:rFonts w:ascii="Times New Roman" w:hAnsi="Times New Roman" w:cs="Times New Roman"/>
          <w:i/>
        </w:rPr>
        <w:t>et</w:t>
      </w:r>
      <w:r w:rsidRPr="002038C4">
        <w:rPr>
          <w:rFonts w:ascii="Times New Roman" w:hAnsi="Times New Roman" w:cs="Times New Roman"/>
        </w:rPr>
        <w:t xml:space="preserve"> </w:t>
      </w:r>
      <w:r w:rsidRPr="002038C4">
        <w:rPr>
          <w:rFonts w:ascii="Times New Roman" w:hAnsi="Times New Roman" w:cs="Times New Roman"/>
          <w:i/>
        </w:rPr>
        <w:t>seq</w:t>
      </w:r>
      <w:r w:rsidRPr="002038C4">
        <w:rPr>
          <w:rFonts w:ascii="Times New Roman" w:hAnsi="Times New Roman" w:cs="Times New Roman"/>
        </w:rPr>
        <w:t>.</w:t>
      </w:r>
      <w:proofErr w:type="gramEnd"/>
      <w:r w:rsidRPr="002038C4">
        <w:rPr>
          <w:rFonts w:ascii="Times New Roman" w:hAnsi="Times New Roman" w:cs="Times New Roman"/>
        </w:rPr>
        <w:t xml:space="preserve">  The parties must not send the presiding officer discovery material or cover letters, unless attached to a motion to compel.  All motions to compel must contain a certification of counsel of the informal discovery undertaken and their efforts to resolve their discovery disputes informally.  If a motion to compel fails to contain such certification, the presiding officer will contact the parties and direct them to pursue informal discovery.</w:t>
      </w:r>
    </w:p>
    <w:p w:rsidR="00891EFE" w:rsidRPr="002038C4" w:rsidRDefault="00891EFE" w:rsidP="004730B1">
      <w:pPr>
        <w:spacing w:line="360" w:lineRule="auto"/>
        <w:rPr>
          <w:rFonts w:ascii="Times New Roman" w:hAnsi="Times New Roman" w:cs="Times New Roman"/>
        </w:rPr>
      </w:pPr>
    </w:p>
    <w:p w:rsidR="00891EFE" w:rsidRPr="002038C4" w:rsidRDefault="00891EFE" w:rsidP="004730B1">
      <w:pPr>
        <w:spacing w:line="360" w:lineRule="auto"/>
        <w:rPr>
          <w:rFonts w:ascii="Times New Roman" w:hAnsi="Times New Roman" w:cs="Times New Roman"/>
        </w:rPr>
      </w:pPr>
      <w:r w:rsidRPr="002038C4">
        <w:rPr>
          <w:rFonts w:ascii="Times New Roman" w:hAnsi="Times New Roman" w:cs="Times New Roman"/>
        </w:rPr>
        <w:tab/>
      </w:r>
      <w:r w:rsidRPr="002038C4">
        <w:rPr>
          <w:rFonts w:ascii="Times New Roman" w:hAnsi="Times New Roman" w:cs="Times New Roman"/>
        </w:rPr>
        <w:tab/>
        <w:t xml:space="preserve">RESA may propound discovery to the parties.  The parties </w:t>
      </w:r>
      <w:r w:rsidR="00056A24" w:rsidRPr="002038C4">
        <w:rPr>
          <w:rFonts w:ascii="Times New Roman" w:hAnsi="Times New Roman" w:cs="Times New Roman"/>
        </w:rPr>
        <w:t xml:space="preserve">may respond to RESA’s discovery accordingly or await the </w:t>
      </w:r>
      <w:r w:rsidR="0056620F" w:rsidRPr="002038C4">
        <w:rPr>
          <w:rFonts w:ascii="Times New Roman" w:hAnsi="Times New Roman" w:cs="Times New Roman"/>
        </w:rPr>
        <w:t>disposition</w:t>
      </w:r>
      <w:r w:rsidR="00056A24" w:rsidRPr="002038C4">
        <w:rPr>
          <w:rFonts w:ascii="Times New Roman" w:hAnsi="Times New Roman" w:cs="Times New Roman"/>
        </w:rPr>
        <w:t xml:space="preserve"> of </w:t>
      </w:r>
      <w:r w:rsidRPr="002038C4">
        <w:rPr>
          <w:rFonts w:ascii="Times New Roman" w:hAnsi="Times New Roman" w:cs="Times New Roman"/>
        </w:rPr>
        <w:t xml:space="preserve">RESA’s </w:t>
      </w:r>
      <w:r w:rsidR="00056A24" w:rsidRPr="002038C4">
        <w:rPr>
          <w:rFonts w:ascii="Times New Roman" w:hAnsi="Times New Roman" w:cs="Times New Roman"/>
        </w:rPr>
        <w:t>Petition to Intervene</w:t>
      </w:r>
      <w:r w:rsidRPr="002038C4">
        <w:rPr>
          <w:rFonts w:ascii="Times New Roman" w:hAnsi="Times New Roman" w:cs="Times New Roman"/>
        </w:rPr>
        <w:t>.</w:t>
      </w:r>
    </w:p>
    <w:p w:rsidR="004730B1" w:rsidRPr="002038C4" w:rsidRDefault="004730B1" w:rsidP="004730B1">
      <w:pPr>
        <w:spacing w:line="360" w:lineRule="auto"/>
        <w:rPr>
          <w:rFonts w:ascii="Times New Roman" w:hAnsi="Times New Roman" w:cs="Times New Roman"/>
        </w:rPr>
      </w:pPr>
    </w:p>
    <w:p w:rsidR="004730B1" w:rsidRPr="002038C4" w:rsidRDefault="004730B1" w:rsidP="004730B1">
      <w:pPr>
        <w:spacing w:line="360" w:lineRule="auto"/>
        <w:rPr>
          <w:rFonts w:ascii="Times New Roman" w:hAnsi="Times New Roman" w:cs="Times New Roman"/>
        </w:rPr>
      </w:pPr>
      <w:r w:rsidRPr="002038C4">
        <w:rPr>
          <w:rFonts w:ascii="Times New Roman" w:hAnsi="Times New Roman" w:cs="Times New Roman"/>
        </w:rPr>
        <w:tab/>
      </w:r>
      <w:r w:rsidRPr="002038C4">
        <w:rPr>
          <w:rFonts w:ascii="Times New Roman" w:hAnsi="Times New Roman" w:cs="Times New Roman"/>
        </w:rPr>
        <w:tab/>
        <w:t xml:space="preserve">The parties requested and were granted modification of the Commission’s procedures for formal discovery as follows. </w:t>
      </w:r>
    </w:p>
    <w:p w:rsidR="004730B1" w:rsidRPr="002038C4" w:rsidRDefault="004730B1" w:rsidP="004730B1">
      <w:pPr>
        <w:spacing w:line="360" w:lineRule="auto"/>
        <w:rPr>
          <w:rFonts w:ascii="Times New Roman" w:hAnsi="Times New Roman" w:cs="Times New Roman"/>
        </w:rPr>
      </w:pPr>
    </w:p>
    <w:p w:rsidR="004730B1" w:rsidRPr="002038C4" w:rsidRDefault="004730B1" w:rsidP="004730B1">
      <w:pPr>
        <w:ind w:left="1440" w:right="1080"/>
        <w:rPr>
          <w:rFonts w:ascii="Times New Roman" w:hAnsi="Times New Roman" w:cs="Times New Roman"/>
        </w:rPr>
      </w:pPr>
      <w:r w:rsidRPr="002038C4">
        <w:rPr>
          <w:rFonts w:ascii="Times New Roman" w:hAnsi="Times New Roman" w:cs="Times New Roman"/>
        </w:rPr>
        <w:tab/>
        <w:t>1.</w:t>
      </w:r>
      <w:r w:rsidRPr="002038C4">
        <w:rPr>
          <w:rFonts w:ascii="Times New Roman" w:hAnsi="Times New Roman" w:cs="Times New Roman"/>
        </w:rPr>
        <w:tab/>
        <w:t xml:space="preserve">Answers to written interrogatories shall be served in-hand within ten (10) </w:t>
      </w:r>
      <w:r w:rsidR="00AA3920" w:rsidRPr="002038C4">
        <w:rPr>
          <w:rFonts w:ascii="Times New Roman" w:hAnsi="Times New Roman" w:cs="Times New Roman"/>
        </w:rPr>
        <w:t>business</w:t>
      </w:r>
      <w:r w:rsidRPr="002038C4">
        <w:rPr>
          <w:rFonts w:ascii="Times New Roman" w:hAnsi="Times New Roman" w:cs="Times New Roman"/>
        </w:rPr>
        <w:t xml:space="preserve"> days of service; with hard copies to follow.  Discovery requests received after noon on a Friday will be deemed served on the following Monday.</w:t>
      </w:r>
    </w:p>
    <w:p w:rsidR="004730B1" w:rsidRPr="002038C4" w:rsidRDefault="004730B1" w:rsidP="004730B1">
      <w:pPr>
        <w:ind w:left="1440" w:right="1080"/>
        <w:rPr>
          <w:rFonts w:ascii="Times New Roman" w:hAnsi="Times New Roman" w:cs="Times New Roman"/>
        </w:rPr>
      </w:pPr>
    </w:p>
    <w:p w:rsidR="004730B1" w:rsidRPr="002038C4" w:rsidRDefault="004730B1" w:rsidP="004730B1">
      <w:pPr>
        <w:ind w:left="1440" w:right="1080"/>
        <w:rPr>
          <w:rFonts w:ascii="Times New Roman" w:hAnsi="Times New Roman" w:cs="Times New Roman"/>
        </w:rPr>
      </w:pPr>
      <w:r w:rsidRPr="002038C4">
        <w:rPr>
          <w:rFonts w:ascii="Times New Roman" w:hAnsi="Times New Roman" w:cs="Times New Roman"/>
        </w:rPr>
        <w:tab/>
        <w:t xml:space="preserve">2. </w:t>
      </w:r>
      <w:r w:rsidRPr="002038C4">
        <w:rPr>
          <w:rFonts w:ascii="Times New Roman" w:hAnsi="Times New Roman" w:cs="Times New Roman"/>
        </w:rPr>
        <w:tab/>
        <w:t xml:space="preserve">Objections to interrogatories shall be communicated orally within three (3) </w:t>
      </w:r>
      <w:r w:rsidR="00AA3920" w:rsidRPr="002038C4">
        <w:rPr>
          <w:rFonts w:ascii="Times New Roman" w:hAnsi="Times New Roman" w:cs="Times New Roman"/>
        </w:rPr>
        <w:t>business</w:t>
      </w:r>
      <w:r w:rsidRPr="002038C4">
        <w:rPr>
          <w:rFonts w:ascii="Times New Roman" w:hAnsi="Times New Roman" w:cs="Times New Roman"/>
        </w:rPr>
        <w:t xml:space="preserve"> days of service of the interrogatories; unresolved objections shall be served to the ALJ in writing within five (5) </w:t>
      </w:r>
      <w:r w:rsidR="00AA3920" w:rsidRPr="002038C4">
        <w:rPr>
          <w:rFonts w:ascii="Times New Roman" w:hAnsi="Times New Roman" w:cs="Times New Roman"/>
        </w:rPr>
        <w:t xml:space="preserve">business </w:t>
      </w:r>
      <w:r w:rsidRPr="002038C4">
        <w:rPr>
          <w:rFonts w:ascii="Times New Roman" w:hAnsi="Times New Roman" w:cs="Times New Roman"/>
        </w:rPr>
        <w:t>days of service of the interrogatories.</w:t>
      </w:r>
    </w:p>
    <w:p w:rsidR="00AA3920" w:rsidRPr="002038C4" w:rsidRDefault="00AA3920" w:rsidP="004730B1">
      <w:pPr>
        <w:ind w:left="1440" w:right="1080"/>
        <w:rPr>
          <w:rFonts w:ascii="Times New Roman" w:hAnsi="Times New Roman" w:cs="Times New Roman"/>
        </w:rPr>
      </w:pPr>
    </w:p>
    <w:p w:rsidR="00AA3920" w:rsidRPr="002038C4" w:rsidRDefault="00AA3920" w:rsidP="004730B1">
      <w:pPr>
        <w:ind w:left="1440" w:right="1080"/>
        <w:rPr>
          <w:rFonts w:ascii="Times New Roman" w:hAnsi="Times New Roman" w:cs="Times New Roman"/>
        </w:rPr>
      </w:pPr>
      <w:r w:rsidRPr="002038C4">
        <w:rPr>
          <w:rFonts w:ascii="Times New Roman" w:hAnsi="Times New Roman" w:cs="Times New Roman"/>
        </w:rPr>
        <w:tab/>
        <w:t>3.</w:t>
      </w:r>
      <w:r w:rsidRPr="002038C4">
        <w:rPr>
          <w:rFonts w:ascii="Times New Roman" w:hAnsi="Times New Roman" w:cs="Times New Roman"/>
        </w:rPr>
        <w:tab/>
        <w:t xml:space="preserve">Motions to dismiss objections and/or direct the answering of interrogatories </w:t>
      </w:r>
      <w:r w:rsidR="0056620F" w:rsidRPr="002038C4">
        <w:rPr>
          <w:rFonts w:ascii="Times New Roman" w:hAnsi="Times New Roman" w:cs="Times New Roman"/>
        </w:rPr>
        <w:t xml:space="preserve">to </w:t>
      </w:r>
      <w:r w:rsidRPr="002038C4">
        <w:rPr>
          <w:rFonts w:ascii="Times New Roman" w:hAnsi="Times New Roman" w:cs="Times New Roman"/>
        </w:rPr>
        <w:t>be filed within three (3) business days of service of written object</w:t>
      </w:r>
      <w:r w:rsidR="0056620F" w:rsidRPr="002038C4">
        <w:rPr>
          <w:rFonts w:ascii="Times New Roman" w:hAnsi="Times New Roman" w:cs="Times New Roman"/>
        </w:rPr>
        <w:t>i</w:t>
      </w:r>
      <w:r w:rsidRPr="002038C4">
        <w:rPr>
          <w:rFonts w:ascii="Times New Roman" w:hAnsi="Times New Roman" w:cs="Times New Roman"/>
        </w:rPr>
        <w:t xml:space="preserve">ons. </w:t>
      </w:r>
    </w:p>
    <w:p w:rsidR="004730B1" w:rsidRPr="002038C4" w:rsidRDefault="004730B1" w:rsidP="004730B1">
      <w:pPr>
        <w:ind w:left="1440" w:right="1080"/>
        <w:rPr>
          <w:rFonts w:ascii="Times New Roman" w:hAnsi="Times New Roman" w:cs="Times New Roman"/>
        </w:rPr>
      </w:pPr>
    </w:p>
    <w:p w:rsidR="004730B1" w:rsidRPr="002038C4" w:rsidRDefault="004730B1" w:rsidP="004730B1">
      <w:pPr>
        <w:ind w:left="1440" w:right="1080"/>
        <w:rPr>
          <w:rFonts w:ascii="Times New Roman" w:hAnsi="Times New Roman" w:cs="Times New Roman"/>
        </w:rPr>
      </w:pPr>
      <w:r w:rsidRPr="002038C4">
        <w:rPr>
          <w:rFonts w:ascii="Times New Roman" w:hAnsi="Times New Roman" w:cs="Times New Roman"/>
        </w:rPr>
        <w:tab/>
      </w:r>
      <w:r w:rsidR="00AA3920" w:rsidRPr="002038C4">
        <w:rPr>
          <w:rFonts w:ascii="Times New Roman" w:hAnsi="Times New Roman" w:cs="Times New Roman"/>
        </w:rPr>
        <w:t>4</w:t>
      </w:r>
      <w:r w:rsidRPr="002038C4">
        <w:rPr>
          <w:rFonts w:ascii="Times New Roman" w:hAnsi="Times New Roman" w:cs="Times New Roman"/>
        </w:rPr>
        <w:t>.</w:t>
      </w:r>
      <w:r w:rsidRPr="002038C4">
        <w:rPr>
          <w:rFonts w:ascii="Times New Roman" w:hAnsi="Times New Roman" w:cs="Times New Roman"/>
        </w:rPr>
        <w:tab/>
        <w:t xml:space="preserve">Responses to requests for document production, entry for inspection, or other purposes must be served in-hand within ten (10) </w:t>
      </w:r>
      <w:r w:rsidR="00AA3920" w:rsidRPr="002038C4">
        <w:rPr>
          <w:rFonts w:ascii="Times New Roman" w:hAnsi="Times New Roman" w:cs="Times New Roman"/>
        </w:rPr>
        <w:t>business</w:t>
      </w:r>
      <w:r w:rsidRPr="002038C4">
        <w:rPr>
          <w:rFonts w:ascii="Times New Roman" w:hAnsi="Times New Roman" w:cs="Times New Roman"/>
        </w:rPr>
        <w:t xml:space="preserve"> days.</w:t>
      </w:r>
    </w:p>
    <w:p w:rsidR="004730B1" w:rsidRPr="002038C4" w:rsidRDefault="004730B1" w:rsidP="004730B1">
      <w:pPr>
        <w:ind w:left="1440" w:right="1080"/>
        <w:rPr>
          <w:rFonts w:ascii="Times New Roman" w:hAnsi="Times New Roman" w:cs="Times New Roman"/>
        </w:rPr>
      </w:pPr>
    </w:p>
    <w:p w:rsidR="004730B1" w:rsidRPr="002038C4" w:rsidRDefault="004730B1" w:rsidP="004730B1">
      <w:pPr>
        <w:ind w:left="1440" w:right="1080"/>
        <w:rPr>
          <w:rFonts w:ascii="Times New Roman" w:hAnsi="Times New Roman" w:cs="Times New Roman"/>
        </w:rPr>
      </w:pPr>
      <w:r w:rsidRPr="002038C4">
        <w:rPr>
          <w:rFonts w:ascii="Times New Roman" w:hAnsi="Times New Roman" w:cs="Times New Roman"/>
        </w:rPr>
        <w:tab/>
      </w:r>
      <w:r w:rsidR="00AA3920" w:rsidRPr="002038C4">
        <w:rPr>
          <w:rFonts w:ascii="Times New Roman" w:hAnsi="Times New Roman" w:cs="Times New Roman"/>
        </w:rPr>
        <w:t>5</w:t>
      </w:r>
      <w:r w:rsidRPr="002038C4">
        <w:rPr>
          <w:rFonts w:ascii="Times New Roman" w:hAnsi="Times New Roman" w:cs="Times New Roman"/>
        </w:rPr>
        <w:t>.</w:t>
      </w:r>
      <w:r w:rsidRPr="002038C4">
        <w:rPr>
          <w:rFonts w:ascii="Times New Roman" w:hAnsi="Times New Roman" w:cs="Times New Roman"/>
        </w:rPr>
        <w:tab/>
        <w:t xml:space="preserve">Request for admissions will be deemed admitted unless answered within ten (10) </w:t>
      </w:r>
      <w:r w:rsidR="00AA3920" w:rsidRPr="002038C4">
        <w:rPr>
          <w:rFonts w:ascii="Times New Roman" w:hAnsi="Times New Roman" w:cs="Times New Roman"/>
        </w:rPr>
        <w:t>business</w:t>
      </w:r>
      <w:r w:rsidRPr="002038C4">
        <w:rPr>
          <w:rFonts w:ascii="Times New Roman" w:hAnsi="Times New Roman" w:cs="Times New Roman"/>
        </w:rPr>
        <w:t xml:space="preserve"> days or objected to within five (5) </w:t>
      </w:r>
      <w:r w:rsidR="00AA3920" w:rsidRPr="002038C4">
        <w:rPr>
          <w:rFonts w:ascii="Times New Roman" w:hAnsi="Times New Roman" w:cs="Times New Roman"/>
        </w:rPr>
        <w:t>business</w:t>
      </w:r>
      <w:r w:rsidRPr="002038C4">
        <w:rPr>
          <w:rFonts w:ascii="Times New Roman" w:hAnsi="Times New Roman" w:cs="Times New Roman"/>
        </w:rPr>
        <w:t xml:space="preserve"> days of service.</w:t>
      </w:r>
    </w:p>
    <w:p w:rsidR="004730B1" w:rsidRPr="002038C4" w:rsidRDefault="004730B1" w:rsidP="004730B1">
      <w:pPr>
        <w:ind w:left="1440" w:right="1080"/>
        <w:rPr>
          <w:rFonts w:ascii="Times New Roman" w:hAnsi="Times New Roman" w:cs="Times New Roman"/>
        </w:rPr>
      </w:pPr>
    </w:p>
    <w:p w:rsidR="004730B1" w:rsidRPr="002038C4" w:rsidRDefault="004730B1" w:rsidP="004730B1">
      <w:pPr>
        <w:ind w:left="1440" w:right="1080"/>
        <w:rPr>
          <w:rFonts w:ascii="Times New Roman" w:hAnsi="Times New Roman" w:cs="Times New Roman"/>
        </w:rPr>
      </w:pPr>
      <w:r w:rsidRPr="002038C4">
        <w:rPr>
          <w:rFonts w:ascii="Times New Roman" w:hAnsi="Times New Roman" w:cs="Times New Roman"/>
        </w:rPr>
        <w:tab/>
      </w:r>
      <w:r w:rsidR="003551F4">
        <w:rPr>
          <w:rFonts w:ascii="Times New Roman" w:hAnsi="Times New Roman" w:cs="Times New Roman"/>
        </w:rPr>
        <w:t>6</w:t>
      </w:r>
      <w:r w:rsidRPr="002038C4">
        <w:rPr>
          <w:rFonts w:ascii="Times New Roman" w:hAnsi="Times New Roman" w:cs="Times New Roman"/>
        </w:rPr>
        <w:t>.</w:t>
      </w:r>
      <w:r w:rsidRPr="002038C4">
        <w:rPr>
          <w:rFonts w:ascii="Times New Roman" w:hAnsi="Times New Roman" w:cs="Times New Roman"/>
        </w:rPr>
        <w:tab/>
        <w:t xml:space="preserve">Answers to on-the-record data requests shall be served in-hand within seven (7) </w:t>
      </w:r>
      <w:r w:rsidR="00AA3920" w:rsidRPr="002038C4">
        <w:rPr>
          <w:rFonts w:ascii="Times New Roman" w:hAnsi="Times New Roman" w:cs="Times New Roman"/>
        </w:rPr>
        <w:t>business</w:t>
      </w:r>
      <w:r w:rsidRPr="002038C4">
        <w:rPr>
          <w:rFonts w:ascii="Times New Roman" w:hAnsi="Times New Roman" w:cs="Times New Roman"/>
        </w:rPr>
        <w:t xml:space="preserve"> days of the requests.</w:t>
      </w:r>
    </w:p>
    <w:p w:rsidR="004730B1" w:rsidRPr="002038C4" w:rsidRDefault="004730B1" w:rsidP="004730B1">
      <w:pPr>
        <w:spacing w:line="360" w:lineRule="auto"/>
        <w:rPr>
          <w:rFonts w:ascii="Times New Roman" w:hAnsi="Times New Roman" w:cs="Times New Roman"/>
        </w:rPr>
      </w:pPr>
    </w:p>
    <w:p w:rsidR="004730B1" w:rsidRPr="002038C4" w:rsidRDefault="004730B1" w:rsidP="004730B1">
      <w:pPr>
        <w:spacing w:line="360" w:lineRule="auto"/>
        <w:rPr>
          <w:rFonts w:ascii="Times New Roman" w:hAnsi="Times New Roman" w:cs="Times New Roman"/>
        </w:rPr>
      </w:pPr>
      <w:r w:rsidRPr="002038C4">
        <w:rPr>
          <w:rFonts w:ascii="Times New Roman" w:hAnsi="Times New Roman" w:cs="Times New Roman"/>
        </w:rPr>
        <w:t>Except for the above</w:t>
      </w:r>
      <w:r w:rsidR="003551F4">
        <w:rPr>
          <w:rFonts w:ascii="Times New Roman" w:hAnsi="Times New Roman" w:cs="Times New Roman"/>
        </w:rPr>
        <w:t>-</w:t>
      </w:r>
      <w:r w:rsidR="0065239A" w:rsidRPr="002038C4">
        <w:rPr>
          <w:rFonts w:ascii="Times New Roman" w:hAnsi="Times New Roman" w:cs="Times New Roman"/>
        </w:rPr>
        <w:t>mention</w:t>
      </w:r>
      <w:r w:rsidRPr="002038C4">
        <w:rPr>
          <w:rFonts w:ascii="Times New Roman" w:hAnsi="Times New Roman" w:cs="Times New Roman"/>
        </w:rPr>
        <w:t>ed modifications, the parties shall conduct discovery pursuant to 52 Pa. Code §§5.321-5.373.</w:t>
      </w:r>
    </w:p>
    <w:p w:rsidR="004730B1" w:rsidRPr="002038C4" w:rsidRDefault="004730B1" w:rsidP="004730B1">
      <w:pPr>
        <w:spacing w:line="360" w:lineRule="auto"/>
        <w:rPr>
          <w:rFonts w:ascii="Times New Roman" w:hAnsi="Times New Roman" w:cs="Times New Roman"/>
        </w:rPr>
      </w:pPr>
    </w:p>
    <w:p w:rsidR="004730B1" w:rsidRPr="002038C4" w:rsidRDefault="004730B1" w:rsidP="004730B1">
      <w:pPr>
        <w:pStyle w:val="Footer"/>
        <w:tabs>
          <w:tab w:val="left" w:pos="720"/>
        </w:tabs>
        <w:spacing w:line="360" w:lineRule="auto"/>
        <w:jc w:val="center"/>
        <w:rPr>
          <w:rFonts w:ascii="Times New Roman" w:hAnsi="Times New Roman" w:cs="Times New Roman"/>
        </w:rPr>
      </w:pPr>
      <w:r w:rsidRPr="002038C4">
        <w:rPr>
          <w:rFonts w:ascii="Times New Roman" w:hAnsi="Times New Roman" w:cs="Times New Roman"/>
          <w:b/>
          <w:u w:val="single"/>
        </w:rPr>
        <w:t>Cross-Examination</w:t>
      </w:r>
    </w:p>
    <w:p w:rsidR="004730B1" w:rsidRPr="002038C4" w:rsidRDefault="004730B1" w:rsidP="004730B1">
      <w:pPr>
        <w:pStyle w:val="Footer"/>
        <w:tabs>
          <w:tab w:val="left" w:pos="720"/>
        </w:tabs>
        <w:spacing w:line="360" w:lineRule="auto"/>
        <w:rPr>
          <w:rFonts w:ascii="Times New Roman" w:hAnsi="Times New Roman" w:cs="Times New Roman"/>
        </w:rPr>
      </w:pPr>
    </w:p>
    <w:p w:rsidR="004730B1" w:rsidRPr="002038C4" w:rsidRDefault="004730B1" w:rsidP="008144D3">
      <w:pPr>
        <w:pStyle w:val="Footer"/>
        <w:tabs>
          <w:tab w:val="clear" w:pos="4320"/>
          <w:tab w:val="clear" w:pos="8640"/>
        </w:tabs>
        <w:spacing w:line="360" w:lineRule="auto"/>
        <w:rPr>
          <w:rFonts w:ascii="Times New Roman" w:hAnsi="Times New Roman" w:cs="Times New Roman"/>
        </w:rPr>
      </w:pPr>
      <w:r w:rsidRPr="002038C4">
        <w:rPr>
          <w:rFonts w:ascii="Times New Roman" w:hAnsi="Times New Roman" w:cs="Times New Roman"/>
        </w:rPr>
        <w:tab/>
      </w:r>
      <w:r w:rsidRPr="002038C4">
        <w:rPr>
          <w:rFonts w:ascii="Times New Roman" w:hAnsi="Times New Roman" w:cs="Times New Roman"/>
        </w:rPr>
        <w:tab/>
        <w:t xml:space="preserve">Friendly cross-examination or cumulative cross-examination will not be permitted.  </w:t>
      </w:r>
      <w:proofErr w:type="gramStart"/>
      <w:r w:rsidRPr="002038C4">
        <w:rPr>
          <w:rFonts w:ascii="Times New Roman" w:hAnsi="Times New Roman" w:cs="Times New Roman"/>
        </w:rPr>
        <w:t>52 Pa. Code §§5.76 &amp; 5.243.</w:t>
      </w:r>
      <w:proofErr w:type="gramEnd"/>
    </w:p>
    <w:p w:rsidR="004730B1" w:rsidRPr="002038C4" w:rsidRDefault="004730B1" w:rsidP="004730B1">
      <w:pPr>
        <w:pStyle w:val="Footer"/>
        <w:tabs>
          <w:tab w:val="left" w:pos="720"/>
        </w:tabs>
        <w:spacing w:line="360" w:lineRule="auto"/>
        <w:ind w:firstLine="720"/>
        <w:jc w:val="center"/>
        <w:rPr>
          <w:rFonts w:ascii="Times New Roman" w:hAnsi="Times New Roman" w:cs="Times New Roman"/>
        </w:rPr>
      </w:pPr>
    </w:p>
    <w:p w:rsidR="004730B1" w:rsidRPr="002038C4" w:rsidRDefault="004730B1" w:rsidP="004730B1">
      <w:pPr>
        <w:pStyle w:val="Footer"/>
        <w:tabs>
          <w:tab w:val="left" w:pos="720"/>
        </w:tabs>
        <w:spacing w:line="360" w:lineRule="auto"/>
        <w:jc w:val="center"/>
        <w:rPr>
          <w:rFonts w:ascii="Times New Roman" w:hAnsi="Times New Roman" w:cs="Times New Roman"/>
        </w:rPr>
      </w:pPr>
      <w:r w:rsidRPr="002038C4">
        <w:rPr>
          <w:rFonts w:ascii="Times New Roman" w:hAnsi="Times New Roman" w:cs="Times New Roman"/>
          <w:b/>
          <w:u w:val="single"/>
        </w:rPr>
        <w:t>Briefs</w:t>
      </w:r>
    </w:p>
    <w:p w:rsidR="004730B1" w:rsidRPr="002038C4" w:rsidRDefault="004730B1" w:rsidP="004730B1">
      <w:pPr>
        <w:pStyle w:val="Footer"/>
        <w:tabs>
          <w:tab w:val="left" w:pos="720"/>
        </w:tabs>
        <w:spacing w:line="360" w:lineRule="auto"/>
        <w:rPr>
          <w:rFonts w:ascii="Times New Roman" w:hAnsi="Times New Roman" w:cs="Times New Roman"/>
        </w:rPr>
      </w:pPr>
    </w:p>
    <w:p w:rsidR="004730B1" w:rsidRPr="002038C4" w:rsidRDefault="004730B1" w:rsidP="008144D3">
      <w:pPr>
        <w:pStyle w:val="Footer"/>
        <w:tabs>
          <w:tab w:val="clear" w:pos="4320"/>
          <w:tab w:val="clear" w:pos="8640"/>
        </w:tabs>
        <w:spacing w:line="360" w:lineRule="auto"/>
        <w:rPr>
          <w:rFonts w:ascii="Times New Roman" w:hAnsi="Times New Roman" w:cs="Times New Roman"/>
        </w:rPr>
      </w:pPr>
      <w:r w:rsidRPr="002038C4">
        <w:rPr>
          <w:rFonts w:ascii="Times New Roman" w:hAnsi="Times New Roman" w:cs="Times New Roman"/>
        </w:rPr>
        <w:tab/>
      </w:r>
      <w:r w:rsidRPr="002038C4">
        <w:rPr>
          <w:rFonts w:ascii="Times New Roman" w:hAnsi="Times New Roman" w:cs="Times New Roman"/>
        </w:rPr>
        <w:tab/>
        <w:t>The parties must comply with 52 Pa. Code §§5.501, et seq., regarding the preparation and filing of briefs.  Page limitations on briefs will be discussed on or before the last day of hearing.  Where possible, the parties shall submit to the Presiding ALJ one hard copy of their briefs and one copy by email.  If a party cannot provide a copy by email,</w:t>
      </w:r>
      <w:r w:rsidR="00605112" w:rsidRPr="002038C4">
        <w:rPr>
          <w:rFonts w:ascii="Times New Roman" w:hAnsi="Times New Roman" w:cs="Times New Roman"/>
        </w:rPr>
        <w:t xml:space="preserve"> that party</w:t>
      </w:r>
      <w:r w:rsidRPr="002038C4">
        <w:rPr>
          <w:rFonts w:ascii="Times New Roman" w:hAnsi="Times New Roman" w:cs="Times New Roman"/>
        </w:rPr>
        <w:t xml:space="preserve"> must submit two hard copies of briefs.  The electronic version of a brief must be in </w:t>
      </w:r>
      <w:r w:rsidRPr="002038C4">
        <w:rPr>
          <w:rFonts w:ascii="Times New Roman" w:hAnsi="Times New Roman" w:cs="Times New Roman"/>
          <w:b/>
        </w:rPr>
        <w:t>Microsoft Word format</w:t>
      </w:r>
      <w:r w:rsidRPr="002038C4">
        <w:rPr>
          <w:rFonts w:ascii="Times New Roman" w:hAnsi="Times New Roman" w:cs="Times New Roman"/>
        </w:rPr>
        <w:t xml:space="preserve">.  Any party unable to electronically serve a document on the ALJ in </w:t>
      </w:r>
      <w:r w:rsidRPr="002038C4">
        <w:rPr>
          <w:rFonts w:ascii="Times New Roman" w:hAnsi="Times New Roman" w:cs="Times New Roman"/>
          <w:b/>
        </w:rPr>
        <w:t xml:space="preserve">Microsoft Word </w:t>
      </w:r>
      <w:r w:rsidRPr="002038C4">
        <w:rPr>
          <w:rFonts w:ascii="Times New Roman" w:hAnsi="Times New Roman" w:cs="Times New Roman"/>
        </w:rPr>
        <w:t xml:space="preserve">format shall serve that document in </w:t>
      </w:r>
      <w:r w:rsidRPr="002038C4">
        <w:rPr>
          <w:rFonts w:ascii="Times New Roman" w:hAnsi="Times New Roman" w:cs="Times New Roman"/>
          <w:b/>
        </w:rPr>
        <w:t>Microsoft Word format</w:t>
      </w:r>
      <w:r w:rsidRPr="002038C4">
        <w:rPr>
          <w:rFonts w:ascii="Times New Roman" w:hAnsi="Times New Roman" w:cs="Times New Roman"/>
        </w:rPr>
        <w:t xml:space="preserve"> on a CD.  If in doubt, please call the office of the ALJ for clarification.</w:t>
      </w:r>
    </w:p>
    <w:p w:rsidR="00B23626" w:rsidRPr="002038C4" w:rsidRDefault="00B23626" w:rsidP="008144D3">
      <w:pPr>
        <w:pStyle w:val="Footer"/>
        <w:tabs>
          <w:tab w:val="clear" w:pos="4320"/>
          <w:tab w:val="clear" w:pos="8640"/>
        </w:tabs>
        <w:spacing w:line="360" w:lineRule="auto"/>
        <w:rPr>
          <w:rFonts w:ascii="Times New Roman" w:hAnsi="Times New Roman" w:cs="Times New Roman"/>
        </w:rPr>
      </w:pPr>
    </w:p>
    <w:p w:rsidR="00AF0ADE" w:rsidRDefault="00AF0ADE">
      <w:pPr>
        <w:autoSpaceDE/>
        <w:autoSpaceDN/>
        <w:rPr>
          <w:rFonts w:ascii="Times New Roman" w:hAnsi="Times New Roman" w:cs="Times New Roman"/>
          <w:b/>
          <w:u w:val="single"/>
        </w:rPr>
      </w:pPr>
      <w:r>
        <w:rPr>
          <w:rFonts w:ascii="Times New Roman" w:hAnsi="Times New Roman" w:cs="Times New Roman"/>
          <w:b/>
          <w:u w:val="single"/>
        </w:rPr>
        <w:br w:type="page"/>
      </w:r>
    </w:p>
    <w:p w:rsidR="00B23626" w:rsidRPr="002038C4" w:rsidRDefault="00B23626" w:rsidP="00B23626">
      <w:pPr>
        <w:pStyle w:val="Footer"/>
        <w:tabs>
          <w:tab w:val="clear" w:pos="4320"/>
          <w:tab w:val="clear" w:pos="8640"/>
        </w:tabs>
        <w:spacing w:line="360" w:lineRule="auto"/>
        <w:jc w:val="center"/>
        <w:rPr>
          <w:rFonts w:ascii="Times New Roman" w:hAnsi="Times New Roman" w:cs="Times New Roman"/>
          <w:b/>
          <w:u w:val="single"/>
        </w:rPr>
      </w:pPr>
      <w:r w:rsidRPr="002038C4">
        <w:rPr>
          <w:rFonts w:ascii="Times New Roman" w:hAnsi="Times New Roman" w:cs="Times New Roman"/>
          <w:b/>
          <w:u w:val="single"/>
        </w:rPr>
        <w:lastRenderedPageBreak/>
        <w:t>Consolidation of the Dockets</w:t>
      </w:r>
    </w:p>
    <w:p w:rsidR="00B23626" w:rsidRPr="002038C4" w:rsidRDefault="00B23626" w:rsidP="008144D3">
      <w:pPr>
        <w:pStyle w:val="Footer"/>
        <w:tabs>
          <w:tab w:val="clear" w:pos="4320"/>
          <w:tab w:val="clear" w:pos="8640"/>
        </w:tabs>
        <w:spacing w:line="360" w:lineRule="auto"/>
        <w:rPr>
          <w:rFonts w:ascii="Times New Roman" w:hAnsi="Times New Roman" w:cs="Times New Roman"/>
        </w:rPr>
      </w:pPr>
    </w:p>
    <w:p w:rsidR="0070551D" w:rsidRPr="002038C4" w:rsidRDefault="001374D0" w:rsidP="007B07B6">
      <w:pPr>
        <w:autoSpaceDE/>
        <w:autoSpaceDN/>
        <w:spacing w:line="360" w:lineRule="auto"/>
        <w:rPr>
          <w:rFonts w:ascii="Times New Roman" w:hAnsi="Times New Roman" w:cs="Times New Roman"/>
        </w:rPr>
      </w:pPr>
      <w:r w:rsidRPr="002038C4">
        <w:rPr>
          <w:rFonts w:ascii="Times New Roman" w:hAnsi="Times New Roman" w:cs="Times New Roman"/>
        </w:rPr>
        <w:tab/>
      </w:r>
      <w:r w:rsidRPr="002038C4">
        <w:rPr>
          <w:rFonts w:ascii="Times New Roman" w:hAnsi="Times New Roman" w:cs="Times New Roman"/>
        </w:rPr>
        <w:tab/>
      </w:r>
      <w:proofErr w:type="spellStart"/>
      <w:r w:rsidR="008737D0" w:rsidRPr="002038C4">
        <w:rPr>
          <w:rFonts w:ascii="Times New Roman" w:hAnsi="Times New Roman" w:cs="Times New Roman"/>
        </w:rPr>
        <w:t>Equitable’s</w:t>
      </w:r>
      <w:proofErr w:type="spellEnd"/>
      <w:r w:rsidR="008737D0" w:rsidRPr="002038C4">
        <w:rPr>
          <w:rFonts w:ascii="Times New Roman" w:hAnsi="Times New Roman" w:cs="Times New Roman"/>
        </w:rPr>
        <w:t xml:space="preserve"> Request for Approval of Supplement No. 80</w:t>
      </w:r>
      <w:r w:rsidR="007B07B6" w:rsidRPr="002038C4">
        <w:rPr>
          <w:rFonts w:ascii="Times New Roman" w:hAnsi="Times New Roman" w:cs="Times New Roman"/>
        </w:rPr>
        <w:t xml:space="preserve"> to </w:t>
      </w:r>
      <w:r w:rsidR="008737D0" w:rsidRPr="002038C4">
        <w:rPr>
          <w:rFonts w:ascii="Times New Roman" w:hAnsi="Times New Roman" w:cs="Times New Roman"/>
        </w:rPr>
        <w:t>Tariff Gas-Pa. P.U.C. No. 22</w:t>
      </w:r>
      <w:r w:rsidR="0068390C" w:rsidRPr="002038C4">
        <w:rPr>
          <w:rFonts w:ascii="Times New Roman" w:hAnsi="Times New Roman" w:cs="Times New Roman"/>
        </w:rPr>
        <w:t>, which is</w:t>
      </w:r>
      <w:r w:rsidR="0070551D" w:rsidRPr="002038C4">
        <w:rPr>
          <w:rFonts w:ascii="Times New Roman" w:hAnsi="Times New Roman" w:cs="Times New Roman"/>
        </w:rPr>
        <w:t xml:space="preserve"> suspended until December 29, 2012</w:t>
      </w:r>
      <w:r w:rsidR="0068390C" w:rsidRPr="002038C4">
        <w:rPr>
          <w:rFonts w:ascii="Times New Roman" w:hAnsi="Times New Roman" w:cs="Times New Roman"/>
        </w:rPr>
        <w:t>,</w:t>
      </w:r>
      <w:r w:rsidR="0070551D" w:rsidRPr="002038C4">
        <w:rPr>
          <w:rFonts w:ascii="Times New Roman" w:hAnsi="Times New Roman" w:cs="Times New Roman"/>
        </w:rPr>
        <w:t xml:space="preserve"> by Supplement No. 83</w:t>
      </w:r>
      <w:r w:rsidR="005C1543" w:rsidRPr="002038C4">
        <w:rPr>
          <w:rFonts w:ascii="Times New Roman" w:hAnsi="Times New Roman" w:cs="Times New Roman"/>
        </w:rPr>
        <w:t>,</w:t>
      </w:r>
      <w:r w:rsidR="0070551D" w:rsidRPr="002038C4">
        <w:rPr>
          <w:rFonts w:ascii="Times New Roman" w:hAnsi="Times New Roman" w:cs="Times New Roman"/>
        </w:rPr>
        <w:t xml:space="preserve"> </w:t>
      </w:r>
      <w:r w:rsidR="008737D0" w:rsidRPr="002038C4">
        <w:rPr>
          <w:rFonts w:ascii="Times New Roman" w:hAnsi="Times New Roman" w:cs="Times New Roman"/>
        </w:rPr>
        <w:t>at Docket No. R</w:t>
      </w:r>
      <w:r w:rsidR="002038C4" w:rsidRPr="002038C4">
        <w:rPr>
          <w:rFonts w:ascii="Times New Roman" w:hAnsi="Times New Roman" w:cs="Times New Roman"/>
        </w:rPr>
        <w:noBreakHyphen/>
      </w:r>
      <w:r w:rsidR="008737D0" w:rsidRPr="002038C4">
        <w:rPr>
          <w:rFonts w:ascii="Times New Roman" w:hAnsi="Times New Roman" w:cs="Times New Roman"/>
        </w:rPr>
        <w:t>2012-2304731</w:t>
      </w:r>
      <w:r w:rsidR="005C1543" w:rsidRPr="002038C4">
        <w:rPr>
          <w:rFonts w:ascii="Times New Roman" w:hAnsi="Times New Roman" w:cs="Times New Roman"/>
        </w:rPr>
        <w:t>;</w:t>
      </w:r>
      <w:r w:rsidR="00993B80" w:rsidRPr="002038C4">
        <w:rPr>
          <w:rFonts w:ascii="Times New Roman" w:hAnsi="Times New Roman" w:cs="Times New Roman"/>
        </w:rPr>
        <w:t xml:space="preserve"> </w:t>
      </w:r>
      <w:proofErr w:type="spellStart"/>
      <w:r w:rsidR="00993B80" w:rsidRPr="002038C4">
        <w:rPr>
          <w:rFonts w:ascii="Times New Roman" w:hAnsi="Times New Roman" w:cs="Times New Roman"/>
        </w:rPr>
        <w:t>Equitable’s</w:t>
      </w:r>
      <w:proofErr w:type="spellEnd"/>
      <w:r w:rsidR="00993B80" w:rsidRPr="002038C4">
        <w:rPr>
          <w:rFonts w:ascii="Times New Roman" w:hAnsi="Times New Roman" w:cs="Times New Roman"/>
        </w:rPr>
        <w:t xml:space="preserve"> Request for Approval of Supplement No. 81 to Tariff Gas-Pa. P.U.C. No. 22, which is suspended until December 29, 2012, by Supplement No. 84</w:t>
      </w:r>
      <w:r w:rsidR="005C1543" w:rsidRPr="002038C4">
        <w:rPr>
          <w:rFonts w:ascii="Times New Roman" w:hAnsi="Times New Roman" w:cs="Times New Roman"/>
        </w:rPr>
        <w:t>,</w:t>
      </w:r>
      <w:r w:rsidR="00993B80" w:rsidRPr="002038C4">
        <w:rPr>
          <w:rFonts w:ascii="Times New Roman" w:hAnsi="Times New Roman" w:cs="Times New Roman"/>
        </w:rPr>
        <w:t xml:space="preserve"> at Docket No. </w:t>
      </w:r>
      <w:proofErr w:type="gramStart"/>
      <w:r w:rsidR="00993B80" w:rsidRPr="002038C4">
        <w:rPr>
          <w:rFonts w:ascii="Times New Roman" w:hAnsi="Times New Roman" w:cs="Times New Roman"/>
        </w:rPr>
        <w:t>R-2012-2304735</w:t>
      </w:r>
      <w:r w:rsidR="005C1543" w:rsidRPr="002038C4">
        <w:rPr>
          <w:rFonts w:ascii="Times New Roman" w:hAnsi="Times New Roman" w:cs="Times New Roman"/>
        </w:rPr>
        <w:t xml:space="preserve">; </w:t>
      </w:r>
      <w:r w:rsidR="00993B80" w:rsidRPr="002038C4">
        <w:rPr>
          <w:rFonts w:ascii="Times New Roman" w:hAnsi="Times New Roman" w:cs="Times New Roman"/>
        </w:rPr>
        <w:t>and OCA’s Formal Complaints at Docket Nos.</w:t>
      </w:r>
      <w:proofErr w:type="gramEnd"/>
      <w:r w:rsidR="00993B80" w:rsidRPr="002038C4">
        <w:rPr>
          <w:rFonts w:ascii="Times New Roman" w:hAnsi="Times New Roman" w:cs="Times New Roman"/>
        </w:rPr>
        <w:t xml:space="preserve"> C-2012-2309549, C-2012-2309502 and C-2012-2309538 are</w:t>
      </w:r>
      <w:r w:rsidR="008737D0" w:rsidRPr="002038C4">
        <w:rPr>
          <w:rFonts w:ascii="Times New Roman" w:hAnsi="Times New Roman" w:cs="Times New Roman"/>
        </w:rPr>
        <w:t xml:space="preserve"> </w:t>
      </w:r>
      <w:r w:rsidR="005C1543" w:rsidRPr="002038C4">
        <w:rPr>
          <w:rFonts w:ascii="Times New Roman" w:hAnsi="Times New Roman" w:cs="Times New Roman"/>
        </w:rPr>
        <w:t xml:space="preserve">all </w:t>
      </w:r>
      <w:r w:rsidR="008737D0" w:rsidRPr="002038C4">
        <w:rPr>
          <w:rFonts w:ascii="Times New Roman" w:hAnsi="Times New Roman" w:cs="Times New Roman"/>
        </w:rPr>
        <w:t xml:space="preserve">consolidated with </w:t>
      </w:r>
      <w:proofErr w:type="spellStart"/>
      <w:r w:rsidR="008737D0" w:rsidRPr="002038C4">
        <w:rPr>
          <w:rFonts w:ascii="Times New Roman" w:hAnsi="Times New Roman" w:cs="Times New Roman"/>
        </w:rPr>
        <w:t>Equitable’s</w:t>
      </w:r>
      <w:proofErr w:type="spellEnd"/>
      <w:r w:rsidR="008737D0" w:rsidRPr="002038C4">
        <w:rPr>
          <w:rFonts w:ascii="Times New Roman" w:hAnsi="Times New Roman" w:cs="Times New Roman"/>
        </w:rPr>
        <w:t xml:space="preserve"> Request for Approval of Suppl</w:t>
      </w:r>
      <w:r w:rsidR="007B07B6" w:rsidRPr="002038C4">
        <w:rPr>
          <w:rFonts w:ascii="Times New Roman" w:hAnsi="Times New Roman" w:cs="Times New Roman"/>
        </w:rPr>
        <w:t>e</w:t>
      </w:r>
      <w:r w:rsidR="008737D0" w:rsidRPr="002038C4">
        <w:rPr>
          <w:rFonts w:ascii="Times New Roman" w:hAnsi="Times New Roman" w:cs="Times New Roman"/>
        </w:rPr>
        <w:t>ment No. 79</w:t>
      </w:r>
      <w:r w:rsidRPr="002038C4">
        <w:rPr>
          <w:rFonts w:ascii="Times New Roman" w:hAnsi="Times New Roman" w:cs="Times New Roman"/>
        </w:rPr>
        <w:t xml:space="preserve">, </w:t>
      </w:r>
      <w:r w:rsidR="0070551D" w:rsidRPr="002038C4">
        <w:rPr>
          <w:rFonts w:ascii="Times New Roman" w:hAnsi="Times New Roman" w:cs="Times New Roman"/>
        </w:rPr>
        <w:t>Tariff Gas-Pa. P.U.C. No 22</w:t>
      </w:r>
      <w:r w:rsidR="0068390C" w:rsidRPr="002038C4">
        <w:rPr>
          <w:rFonts w:ascii="Times New Roman" w:hAnsi="Times New Roman" w:cs="Times New Roman"/>
        </w:rPr>
        <w:t xml:space="preserve">, which is </w:t>
      </w:r>
      <w:r w:rsidR="0070551D" w:rsidRPr="002038C4">
        <w:rPr>
          <w:rFonts w:ascii="Times New Roman" w:hAnsi="Times New Roman" w:cs="Times New Roman"/>
        </w:rPr>
        <w:t>suspended until December 29, 2012</w:t>
      </w:r>
      <w:r w:rsidR="00993B80" w:rsidRPr="002038C4">
        <w:rPr>
          <w:rFonts w:ascii="Times New Roman" w:hAnsi="Times New Roman" w:cs="Times New Roman"/>
        </w:rPr>
        <w:t>,</w:t>
      </w:r>
      <w:r w:rsidR="0070551D" w:rsidRPr="002038C4">
        <w:rPr>
          <w:rFonts w:ascii="Times New Roman" w:hAnsi="Times New Roman" w:cs="Times New Roman"/>
        </w:rPr>
        <w:t xml:space="preserve"> by Supplement No. 8</w:t>
      </w:r>
      <w:r w:rsidR="00445BE4">
        <w:rPr>
          <w:rFonts w:ascii="Times New Roman" w:hAnsi="Times New Roman" w:cs="Times New Roman"/>
        </w:rPr>
        <w:t>2</w:t>
      </w:r>
      <w:bookmarkStart w:id="2" w:name="_GoBack"/>
      <w:bookmarkEnd w:id="2"/>
      <w:r w:rsidR="005C1543" w:rsidRPr="002038C4">
        <w:rPr>
          <w:rFonts w:ascii="Times New Roman" w:hAnsi="Times New Roman" w:cs="Times New Roman"/>
        </w:rPr>
        <w:t>,</w:t>
      </w:r>
      <w:r w:rsidR="008737D0" w:rsidRPr="002038C4">
        <w:rPr>
          <w:rFonts w:ascii="Times New Roman" w:hAnsi="Times New Roman" w:cs="Times New Roman"/>
        </w:rPr>
        <w:t xml:space="preserve"> at Docket No. </w:t>
      </w:r>
      <w:proofErr w:type="gramStart"/>
      <w:r w:rsidR="008737D0" w:rsidRPr="002038C4">
        <w:rPr>
          <w:rFonts w:ascii="Times New Roman" w:hAnsi="Times New Roman" w:cs="Times New Roman"/>
        </w:rPr>
        <w:t>R-2012-2304727.</w:t>
      </w:r>
      <w:proofErr w:type="gramEnd"/>
      <w:r w:rsidR="007B07B6" w:rsidRPr="002038C4">
        <w:rPr>
          <w:rFonts w:ascii="Times New Roman" w:hAnsi="Times New Roman" w:cs="Times New Roman"/>
        </w:rPr>
        <w:t xml:space="preserve"> </w:t>
      </w:r>
    </w:p>
    <w:p w:rsidR="00993B80" w:rsidRPr="002038C4" w:rsidRDefault="00993B80" w:rsidP="008144D3">
      <w:pPr>
        <w:pStyle w:val="Footer"/>
        <w:tabs>
          <w:tab w:val="clear" w:pos="4320"/>
          <w:tab w:val="clear" w:pos="8640"/>
        </w:tabs>
        <w:spacing w:line="360" w:lineRule="auto"/>
        <w:rPr>
          <w:rFonts w:ascii="Times New Roman" w:hAnsi="Times New Roman" w:cs="Times New Roman"/>
        </w:rPr>
      </w:pPr>
    </w:p>
    <w:p w:rsidR="00B23626" w:rsidRPr="002038C4" w:rsidRDefault="00B23626" w:rsidP="00B23626">
      <w:pPr>
        <w:pStyle w:val="Footer"/>
        <w:tabs>
          <w:tab w:val="left" w:pos="720"/>
        </w:tabs>
        <w:spacing w:line="360" w:lineRule="auto"/>
        <w:jc w:val="center"/>
        <w:rPr>
          <w:rFonts w:ascii="Times New Roman" w:hAnsi="Times New Roman" w:cs="Times New Roman"/>
        </w:rPr>
      </w:pPr>
      <w:r w:rsidRPr="002038C4">
        <w:rPr>
          <w:rFonts w:ascii="Times New Roman" w:hAnsi="Times New Roman" w:cs="Times New Roman"/>
          <w:b/>
          <w:u w:val="single"/>
        </w:rPr>
        <w:t>Settlement and Stipulations</w:t>
      </w:r>
    </w:p>
    <w:p w:rsidR="00B23626" w:rsidRPr="002038C4" w:rsidRDefault="00B23626" w:rsidP="00B23626">
      <w:pPr>
        <w:pStyle w:val="Footer"/>
        <w:tabs>
          <w:tab w:val="left" w:pos="720"/>
        </w:tabs>
        <w:spacing w:line="360" w:lineRule="auto"/>
        <w:rPr>
          <w:rFonts w:ascii="Times New Roman" w:hAnsi="Times New Roman" w:cs="Times New Roman"/>
        </w:rPr>
      </w:pPr>
    </w:p>
    <w:p w:rsidR="00B23626" w:rsidRPr="002038C4" w:rsidRDefault="00B23626" w:rsidP="00B23626">
      <w:pPr>
        <w:pStyle w:val="Footer"/>
        <w:tabs>
          <w:tab w:val="clear" w:pos="4320"/>
          <w:tab w:val="clear" w:pos="8640"/>
        </w:tabs>
        <w:spacing w:line="360" w:lineRule="auto"/>
        <w:rPr>
          <w:rFonts w:ascii="Times New Roman" w:hAnsi="Times New Roman" w:cs="Times New Roman"/>
        </w:rPr>
      </w:pPr>
      <w:r w:rsidRPr="002038C4">
        <w:rPr>
          <w:rFonts w:ascii="Times New Roman" w:hAnsi="Times New Roman" w:cs="Times New Roman"/>
        </w:rPr>
        <w:tab/>
      </w:r>
      <w:r w:rsidRPr="002038C4">
        <w:rPr>
          <w:rFonts w:ascii="Times New Roman" w:hAnsi="Times New Roman" w:cs="Times New Roman"/>
        </w:rPr>
        <w:tab/>
        <w:t xml:space="preserve">The parties are reminded it is the Commission’s policy to encourage settlements.  </w:t>
      </w:r>
      <w:proofErr w:type="gramStart"/>
      <w:r w:rsidRPr="002038C4">
        <w:rPr>
          <w:rFonts w:ascii="Times New Roman" w:hAnsi="Times New Roman" w:cs="Times New Roman"/>
        </w:rPr>
        <w:t>52 Pa. Code §5.231(a).</w:t>
      </w:r>
      <w:proofErr w:type="gramEnd"/>
      <w:r w:rsidRPr="002038C4">
        <w:rPr>
          <w:rFonts w:ascii="Times New Roman" w:hAnsi="Times New Roman" w:cs="Times New Roman"/>
        </w:rPr>
        <w:t xml:space="preserve">  The parties are strongly urged to seriously explore this possibility.  Submission of a Joint Settlement Petition executed by representatives of all parties, together with all parties’ Statements In Support of Settlement, must be filed with the Secretary for the Commission and received in-hand by the ALJ no later than the close of business on </w:t>
      </w:r>
      <w:r w:rsidRPr="002038C4">
        <w:rPr>
          <w:rFonts w:ascii="Times New Roman" w:hAnsi="Times New Roman" w:cs="Times New Roman"/>
          <w:b/>
        </w:rPr>
        <w:t>September 28, 2012.</w:t>
      </w:r>
      <w:r w:rsidRPr="002038C4">
        <w:rPr>
          <w:rFonts w:ascii="Times New Roman" w:hAnsi="Times New Roman" w:cs="Times New Roman"/>
        </w:rPr>
        <w:t xml:space="preserve">  </w:t>
      </w:r>
    </w:p>
    <w:p w:rsidR="00B23626" w:rsidRPr="002038C4" w:rsidRDefault="00B23626" w:rsidP="00B23626">
      <w:pPr>
        <w:pStyle w:val="Footer"/>
        <w:tabs>
          <w:tab w:val="left" w:pos="720"/>
        </w:tabs>
        <w:spacing w:line="360" w:lineRule="auto"/>
        <w:rPr>
          <w:rFonts w:ascii="Times New Roman" w:hAnsi="Times New Roman" w:cs="Times New Roman"/>
        </w:rPr>
      </w:pPr>
    </w:p>
    <w:p w:rsidR="00B23626" w:rsidRPr="002038C4" w:rsidRDefault="00B23626" w:rsidP="00B23626">
      <w:pPr>
        <w:pStyle w:val="Footer"/>
        <w:tabs>
          <w:tab w:val="clear" w:pos="4320"/>
          <w:tab w:val="clear" w:pos="8640"/>
        </w:tabs>
        <w:spacing w:line="360" w:lineRule="auto"/>
        <w:rPr>
          <w:rFonts w:ascii="Times New Roman" w:hAnsi="Times New Roman" w:cs="Times New Roman"/>
        </w:rPr>
      </w:pPr>
      <w:r w:rsidRPr="002038C4">
        <w:rPr>
          <w:rFonts w:ascii="Times New Roman" w:hAnsi="Times New Roman" w:cs="Times New Roman"/>
        </w:rPr>
        <w:tab/>
      </w:r>
      <w:r w:rsidRPr="002038C4">
        <w:rPr>
          <w:rFonts w:ascii="Times New Roman" w:hAnsi="Times New Roman" w:cs="Times New Roman"/>
        </w:rPr>
        <w:tab/>
        <w:t xml:space="preserve">If a settlement is not feasible, the parties are encouraged to stipulate to any matters they reasonably can in order to expedite this proceeding, lessen the burden of time and expenses in litigation on all parties and conserve precious administrative hearing resources.  </w:t>
      </w:r>
      <w:proofErr w:type="gramStart"/>
      <w:r w:rsidRPr="002038C4">
        <w:rPr>
          <w:rFonts w:ascii="Times New Roman" w:hAnsi="Times New Roman" w:cs="Times New Roman"/>
        </w:rPr>
        <w:t>52 Pa. Code §§5.232 and 5.234.</w:t>
      </w:r>
      <w:proofErr w:type="gramEnd"/>
      <w:r w:rsidRPr="002038C4">
        <w:rPr>
          <w:rFonts w:ascii="Times New Roman" w:hAnsi="Times New Roman" w:cs="Times New Roman"/>
        </w:rPr>
        <w:t xml:space="preserve">  All stipulations entered into by the parties must be reduced to writing, signed by the parties to be bound thereby, and moved into the record during the hearings in this case.  An exception to this requirement may occur when circumstances of time and expediency warrant.  If so, an oral presentation of a stipulation is permissible, if it is followed by a reduction to writing as herein directed.</w:t>
      </w:r>
    </w:p>
    <w:p w:rsidR="00B23626" w:rsidRPr="002038C4" w:rsidRDefault="00B23626" w:rsidP="008144D3">
      <w:pPr>
        <w:pStyle w:val="Footer"/>
        <w:tabs>
          <w:tab w:val="clear" w:pos="4320"/>
          <w:tab w:val="clear" w:pos="8640"/>
        </w:tabs>
        <w:spacing w:line="360" w:lineRule="auto"/>
        <w:rPr>
          <w:rFonts w:ascii="Times New Roman" w:hAnsi="Times New Roman" w:cs="Times New Roman"/>
          <w:b/>
          <w:u w:val="single"/>
        </w:rPr>
      </w:pPr>
    </w:p>
    <w:p w:rsidR="004730B1" w:rsidRPr="002038C4" w:rsidRDefault="004730B1" w:rsidP="004730B1">
      <w:pPr>
        <w:pStyle w:val="Footer"/>
        <w:tabs>
          <w:tab w:val="left" w:pos="720"/>
        </w:tabs>
        <w:spacing w:line="360" w:lineRule="auto"/>
        <w:jc w:val="center"/>
        <w:rPr>
          <w:rFonts w:ascii="Times New Roman" w:hAnsi="Times New Roman" w:cs="Times New Roman"/>
          <w:b/>
          <w:u w:val="single"/>
        </w:rPr>
      </w:pPr>
    </w:p>
    <w:p w:rsidR="00AF0ADE" w:rsidRDefault="00AF0ADE">
      <w:pPr>
        <w:autoSpaceDE/>
        <w:autoSpaceDN/>
        <w:rPr>
          <w:rFonts w:ascii="Times New Roman" w:hAnsi="Times New Roman" w:cs="Times New Roman"/>
          <w:b/>
          <w:u w:val="single"/>
        </w:rPr>
      </w:pPr>
      <w:r>
        <w:rPr>
          <w:rFonts w:ascii="Times New Roman" w:hAnsi="Times New Roman" w:cs="Times New Roman"/>
          <w:b/>
          <w:u w:val="single"/>
        </w:rPr>
        <w:br w:type="page"/>
      </w:r>
    </w:p>
    <w:p w:rsidR="004730B1" w:rsidRPr="002038C4" w:rsidRDefault="004730B1" w:rsidP="004730B1">
      <w:pPr>
        <w:pStyle w:val="Footer"/>
        <w:tabs>
          <w:tab w:val="left" w:pos="720"/>
        </w:tabs>
        <w:spacing w:line="360" w:lineRule="auto"/>
        <w:jc w:val="center"/>
        <w:rPr>
          <w:rFonts w:ascii="Times New Roman" w:hAnsi="Times New Roman" w:cs="Times New Roman"/>
        </w:rPr>
      </w:pPr>
      <w:r w:rsidRPr="002038C4">
        <w:rPr>
          <w:rFonts w:ascii="Times New Roman" w:hAnsi="Times New Roman" w:cs="Times New Roman"/>
          <w:b/>
          <w:u w:val="single"/>
        </w:rPr>
        <w:lastRenderedPageBreak/>
        <w:t>Modification</w:t>
      </w:r>
    </w:p>
    <w:p w:rsidR="004730B1" w:rsidRPr="002038C4" w:rsidRDefault="004730B1" w:rsidP="004730B1">
      <w:pPr>
        <w:pStyle w:val="Footer"/>
        <w:tabs>
          <w:tab w:val="left" w:pos="720"/>
        </w:tabs>
        <w:spacing w:line="360" w:lineRule="auto"/>
        <w:rPr>
          <w:rFonts w:ascii="Times New Roman" w:hAnsi="Times New Roman" w:cs="Times New Roman"/>
        </w:rPr>
      </w:pPr>
    </w:p>
    <w:p w:rsidR="004730B1" w:rsidRPr="002038C4" w:rsidRDefault="004730B1" w:rsidP="008144D3">
      <w:pPr>
        <w:pStyle w:val="Footer"/>
        <w:tabs>
          <w:tab w:val="clear" w:pos="4320"/>
          <w:tab w:val="clear" w:pos="8640"/>
        </w:tabs>
        <w:spacing w:line="360" w:lineRule="auto"/>
        <w:rPr>
          <w:rFonts w:ascii="Times New Roman" w:hAnsi="Times New Roman" w:cs="Times New Roman"/>
          <w:spacing w:val="-3"/>
        </w:rPr>
      </w:pPr>
      <w:r w:rsidRPr="002038C4">
        <w:rPr>
          <w:rFonts w:ascii="Times New Roman" w:hAnsi="Times New Roman" w:cs="Times New Roman"/>
        </w:rPr>
        <w:tab/>
      </w:r>
      <w:r w:rsidRPr="002038C4">
        <w:rPr>
          <w:rFonts w:ascii="Times New Roman" w:hAnsi="Times New Roman" w:cs="Times New Roman"/>
        </w:rPr>
        <w:tab/>
        <w:t xml:space="preserve">Any of the provisions of this </w:t>
      </w:r>
      <w:r w:rsidRPr="002038C4">
        <w:rPr>
          <w:rFonts w:ascii="Times New Roman" w:hAnsi="Times New Roman" w:cs="Times New Roman"/>
          <w:spacing w:val="-3"/>
        </w:rPr>
        <w:t>Prehearing Order may be modified upon motion and good cause shown by any party in interest.  Nothing in this Order, however, precludes the Company from filing a subsequent Supplement to its tariff.</w:t>
      </w:r>
    </w:p>
    <w:p w:rsidR="003845F9" w:rsidRPr="002038C4" w:rsidRDefault="003845F9" w:rsidP="00F46222">
      <w:pPr>
        <w:pStyle w:val="ParaTab1"/>
        <w:spacing w:line="360" w:lineRule="auto"/>
        <w:ind w:firstLine="0"/>
        <w:rPr>
          <w:rFonts w:ascii="Times New Roman" w:hAnsi="Times New Roman" w:cs="Times New Roman"/>
          <w:spacing w:val="-3"/>
        </w:rPr>
      </w:pPr>
    </w:p>
    <w:p w:rsidR="00FC4A6E" w:rsidRPr="00DF7288" w:rsidRDefault="00E50885" w:rsidP="00F46222">
      <w:pPr>
        <w:pStyle w:val="ParaTab1"/>
        <w:spacing w:line="360" w:lineRule="auto"/>
        <w:ind w:firstLine="0"/>
        <w:rPr>
          <w:rFonts w:ascii="Times New Roman" w:hAnsi="Times New Roman" w:cs="Times New Roman"/>
          <w:spacing w:val="-3"/>
        </w:rPr>
      </w:pPr>
      <w:r w:rsidRPr="00DF7288">
        <w:rPr>
          <w:rFonts w:ascii="Times New Roman" w:hAnsi="Times New Roman" w:cs="Times New Roman"/>
          <w:noProof/>
        </w:rPr>
        <w:drawing>
          <wp:anchor distT="0" distB="0" distL="114300" distR="114300" simplePos="0" relativeHeight="251657728" behindDoc="1" locked="0" layoutInCell="1" allowOverlap="1" wp14:anchorId="27ED7974" wp14:editId="5C59304E">
            <wp:simplePos x="0" y="0"/>
            <wp:positionH relativeFrom="column">
              <wp:posOffset>2765234</wp:posOffset>
            </wp:positionH>
            <wp:positionV relativeFrom="paragraph">
              <wp:posOffset>245072</wp:posOffset>
            </wp:positionV>
            <wp:extent cx="2456761" cy="1056192"/>
            <wp:effectExtent l="0" t="0" r="1270" b="0"/>
            <wp:wrapNone/>
            <wp:docPr id="1" name="Picture 0" descr="Description: CA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CAJ8.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59280" cy="1057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33B36" w:rsidRPr="00DF7288" w:rsidRDefault="00633B36" w:rsidP="00633B36">
      <w:pPr>
        <w:pStyle w:val="ParaTab1"/>
        <w:spacing w:line="360" w:lineRule="auto"/>
        <w:ind w:firstLine="0"/>
        <w:rPr>
          <w:rFonts w:ascii="Times New Roman" w:hAnsi="Times New Roman" w:cs="Times New Roman"/>
          <w:spacing w:val="-3"/>
        </w:rPr>
      </w:pPr>
    </w:p>
    <w:p w:rsidR="009D7847" w:rsidRPr="00DF7288" w:rsidRDefault="00633B36" w:rsidP="00633B36">
      <w:pPr>
        <w:pStyle w:val="ParaTab1"/>
        <w:spacing w:line="360" w:lineRule="auto"/>
        <w:ind w:firstLine="0"/>
        <w:rPr>
          <w:rFonts w:ascii="Times New Roman" w:hAnsi="Times New Roman" w:cs="Times New Roman"/>
          <w:spacing w:val="-3"/>
        </w:rPr>
      </w:pPr>
      <w:r w:rsidRPr="00DF7288">
        <w:rPr>
          <w:rFonts w:ascii="Times New Roman" w:hAnsi="Times New Roman" w:cs="Times New Roman"/>
          <w:spacing w:val="-3"/>
        </w:rPr>
        <w:t>Date:</w:t>
      </w:r>
      <w:r w:rsidRPr="00DF7288">
        <w:rPr>
          <w:rFonts w:ascii="Times New Roman" w:hAnsi="Times New Roman" w:cs="Times New Roman"/>
          <w:spacing w:val="-3"/>
        </w:rPr>
        <w:tab/>
      </w:r>
      <w:r w:rsidR="0065239A" w:rsidRPr="0065239A">
        <w:rPr>
          <w:rFonts w:ascii="Times New Roman" w:hAnsi="Times New Roman" w:cs="Times New Roman"/>
          <w:spacing w:val="-3"/>
          <w:u w:val="single"/>
        </w:rPr>
        <w:t>June 26, 2012</w:t>
      </w:r>
    </w:p>
    <w:p w:rsidR="00CD1931" w:rsidRDefault="00CD1931" w:rsidP="00840809">
      <w:pPr>
        <w:rPr>
          <w:rFonts w:ascii="Microsoft Sans Serif" w:hAnsi="Microsoft Sans Serif" w:cs="Microsoft Sans Serif"/>
          <w:b/>
          <w:caps/>
          <w:noProof/>
          <w:u w:val="single"/>
        </w:rPr>
      </w:pPr>
    </w:p>
    <w:p w:rsidR="00C772F4" w:rsidRDefault="00C772F4" w:rsidP="00840809">
      <w:pPr>
        <w:rPr>
          <w:rFonts w:ascii="Microsoft Sans Serif" w:hAnsi="Microsoft Sans Serif" w:cs="Microsoft Sans Serif"/>
          <w:b/>
          <w:caps/>
          <w:noProof/>
          <w:u w:val="single"/>
        </w:rPr>
      </w:pPr>
    </w:p>
    <w:p w:rsidR="002038C4" w:rsidRDefault="002038C4">
      <w:pPr>
        <w:autoSpaceDE/>
        <w:autoSpaceDN/>
        <w:rPr>
          <w:rFonts w:ascii="Microsoft Sans Serif" w:hAnsi="Courier New" w:cs="Times New Roman"/>
          <w:b/>
          <w:szCs w:val="20"/>
          <w:u w:val="single"/>
        </w:rPr>
        <w:sectPr w:rsidR="002038C4" w:rsidSect="002038C4">
          <w:footerReference w:type="default" r:id="rId11"/>
          <w:pgSz w:w="12240" w:h="15840"/>
          <w:pgMar w:top="1440" w:right="1440" w:bottom="1440" w:left="1440" w:header="720" w:footer="720" w:gutter="0"/>
          <w:cols w:space="720"/>
          <w:titlePg/>
          <w:docGrid w:linePitch="360"/>
        </w:sectPr>
      </w:pPr>
    </w:p>
    <w:p w:rsidR="00DD58B4" w:rsidRDefault="00C772F4" w:rsidP="0065239A">
      <w:pPr>
        <w:autoSpaceDE/>
        <w:autoSpaceDN/>
        <w:contextualSpacing/>
        <w:rPr>
          <w:rFonts w:ascii="Microsoft Sans Serif" w:hAnsi="Courier New" w:cs="Times New Roman"/>
          <w:b/>
          <w:szCs w:val="20"/>
          <w:u w:val="single"/>
        </w:rPr>
      </w:pPr>
      <w:r>
        <w:rPr>
          <w:rFonts w:ascii="Microsoft Sans Serif" w:hAnsi="Courier New" w:cs="Times New Roman"/>
          <w:b/>
          <w:szCs w:val="20"/>
          <w:u w:val="single"/>
        </w:rPr>
        <w:lastRenderedPageBreak/>
        <w:t>R</w:t>
      </w:r>
      <w:r w:rsidR="0065239A" w:rsidRPr="0065239A">
        <w:rPr>
          <w:rFonts w:ascii="Microsoft Sans Serif" w:hAnsi="Courier New" w:cs="Times New Roman"/>
          <w:b/>
          <w:szCs w:val="20"/>
          <w:u w:val="single"/>
        </w:rPr>
        <w:t>-2012-2304727, R-2012-2304731 &amp; R-2012-2304735 EQUITABLE GAS</w:t>
      </w:r>
      <w:r w:rsidR="00916B5D">
        <w:rPr>
          <w:rFonts w:ascii="Microsoft Sans Serif" w:hAnsi="Courier New" w:cs="Times New Roman"/>
          <w:b/>
          <w:szCs w:val="20"/>
          <w:u w:val="single"/>
        </w:rPr>
        <w:t xml:space="preserve"> </w:t>
      </w:r>
      <w:r w:rsidR="0065239A" w:rsidRPr="0065239A">
        <w:rPr>
          <w:rFonts w:ascii="Microsoft Sans Serif" w:hAnsi="Courier New" w:cs="Times New Roman"/>
          <w:b/>
          <w:szCs w:val="20"/>
          <w:u w:val="single"/>
        </w:rPr>
        <w:t>COMPANY, LLC</w:t>
      </w:r>
      <w:r w:rsidR="0065239A" w:rsidRPr="0065239A">
        <w:rPr>
          <w:rFonts w:ascii="Microsoft Sans Serif" w:hAnsi="Courier New" w:cs="Times New Roman"/>
          <w:b/>
          <w:szCs w:val="20"/>
          <w:u w:val="single"/>
        </w:rPr>
        <w:cr/>
      </w:r>
    </w:p>
    <w:p w:rsidR="0065239A" w:rsidRPr="00AF0ADE" w:rsidRDefault="0065239A" w:rsidP="0065239A">
      <w:pPr>
        <w:autoSpaceDE/>
        <w:autoSpaceDN/>
        <w:contextualSpacing/>
        <w:rPr>
          <w:rFonts w:ascii="Microsoft Sans Serif" w:hAnsi="Courier New" w:cs="Times New Roman"/>
          <w:i/>
          <w:szCs w:val="20"/>
        </w:rPr>
      </w:pPr>
      <w:r w:rsidRPr="00AF0ADE">
        <w:rPr>
          <w:rFonts w:ascii="Microsoft Sans Serif" w:hAnsi="Courier New" w:cs="Times New Roman"/>
          <w:b/>
          <w:i/>
          <w:szCs w:val="20"/>
        </w:rPr>
        <w:t>Revised 6/25/12</w:t>
      </w:r>
    </w:p>
    <w:p w:rsidR="00C772F4" w:rsidRDefault="00C772F4" w:rsidP="0065239A">
      <w:pPr>
        <w:autoSpaceDE/>
        <w:autoSpaceDN/>
        <w:contextualSpacing/>
        <w:rPr>
          <w:rFonts w:ascii="Microsoft Sans Serif" w:hAnsi="Courier New" w:cs="Times New Roman"/>
          <w:szCs w:val="20"/>
        </w:rPr>
      </w:pPr>
    </w:p>
    <w:p w:rsidR="00DD58B4" w:rsidRDefault="00DD58B4" w:rsidP="0065239A">
      <w:pPr>
        <w:autoSpaceDE/>
        <w:autoSpaceDN/>
        <w:contextualSpacing/>
        <w:rPr>
          <w:rFonts w:ascii="Microsoft Sans Serif" w:hAnsi="Courier New" w:cs="Times New Roman"/>
          <w:szCs w:val="20"/>
        </w:rPr>
        <w:sectPr w:rsidR="00DD58B4" w:rsidSect="00AF0ADE">
          <w:pgSz w:w="12240" w:h="15840"/>
          <w:pgMar w:top="1440" w:right="1152" w:bottom="1440" w:left="1152" w:header="720" w:footer="720" w:gutter="0"/>
          <w:pgNumType w:start="1"/>
          <w:cols w:space="720"/>
          <w:titlePg/>
          <w:docGrid w:linePitch="360"/>
        </w:sectPr>
      </w:pPr>
    </w:p>
    <w:p w:rsidR="0065239A" w:rsidRPr="0065239A" w:rsidRDefault="0065239A" w:rsidP="0065239A">
      <w:pPr>
        <w:autoSpaceDE/>
        <w:autoSpaceDN/>
        <w:contextualSpacing/>
        <w:rPr>
          <w:rFonts w:ascii="Microsoft Sans Serif" w:hAnsi="Courier New" w:cs="Times New Roman"/>
          <w:b/>
          <w:szCs w:val="20"/>
        </w:rPr>
      </w:pPr>
      <w:r w:rsidRPr="0065239A">
        <w:rPr>
          <w:rFonts w:ascii="Microsoft Sans Serif" w:hAnsi="Courier New" w:cs="Times New Roman"/>
          <w:szCs w:val="20"/>
        </w:rPr>
        <w:lastRenderedPageBreak/>
        <w:cr/>
        <w:t>CHARLES E THOMAS JR ESQUIRE</w:t>
      </w:r>
      <w:r w:rsidRPr="0065239A">
        <w:rPr>
          <w:rFonts w:ascii="Microsoft Sans Serif" w:hAnsi="Courier New" w:cs="Times New Roman"/>
          <w:szCs w:val="20"/>
        </w:rPr>
        <w:cr/>
        <w:t>THOMAS LONG NIESEN &amp; KENNARD</w:t>
      </w:r>
      <w:r w:rsidRPr="0065239A">
        <w:rPr>
          <w:rFonts w:ascii="Microsoft Sans Serif" w:hAnsi="Courier New" w:cs="Times New Roman"/>
          <w:szCs w:val="20"/>
        </w:rPr>
        <w:cr/>
        <w:t>212 LOCUST ST</w:t>
      </w:r>
      <w:r w:rsidRPr="0065239A">
        <w:rPr>
          <w:rFonts w:ascii="Microsoft Sans Serif" w:hAnsi="Courier New" w:cs="Times New Roman"/>
          <w:szCs w:val="20"/>
        </w:rPr>
        <w:cr/>
        <w:t>PO B</w:t>
      </w:r>
      <w:r w:rsidR="00916B5D">
        <w:rPr>
          <w:rFonts w:ascii="Microsoft Sans Serif" w:hAnsi="Courier New" w:cs="Times New Roman"/>
          <w:szCs w:val="20"/>
        </w:rPr>
        <w:t>O</w:t>
      </w:r>
      <w:r w:rsidRPr="0065239A">
        <w:rPr>
          <w:rFonts w:ascii="Microsoft Sans Serif" w:hAnsi="Courier New" w:cs="Times New Roman"/>
          <w:szCs w:val="20"/>
        </w:rPr>
        <w:t>X 9500</w:t>
      </w:r>
      <w:r w:rsidRPr="0065239A">
        <w:rPr>
          <w:rFonts w:ascii="Microsoft Sans Serif" w:hAnsi="Courier New" w:cs="Times New Roman"/>
          <w:szCs w:val="20"/>
        </w:rPr>
        <w:cr/>
        <w:t>HARRISBURG PA  17108-9500</w:t>
      </w:r>
      <w:r w:rsidRPr="0065239A">
        <w:rPr>
          <w:rFonts w:ascii="Microsoft Sans Serif" w:hAnsi="Courier New" w:cs="Times New Roman"/>
          <w:szCs w:val="20"/>
        </w:rPr>
        <w:cr/>
      </w:r>
      <w:r w:rsidRPr="0065239A">
        <w:rPr>
          <w:rFonts w:ascii="Microsoft Sans Serif" w:hAnsi="Courier New" w:cs="Times New Roman"/>
          <w:b/>
          <w:szCs w:val="20"/>
        </w:rPr>
        <w:t>717.255.7615</w:t>
      </w:r>
    </w:p>
    <w:p w:rsidR="0065239A" w:rsidRPr="0065239A" w:rsidRDefault="0065239A" w:rsidP="0065239A">
      <w:pPr>
        <w:autoSpaceDE/>
        <w:autoSpaceDN/>
        <w:contextualSpacing/>
        <w:rPr>
          <w:rFonts w:ascii="Microsoft Sans Serif" w:hAnsi="Courier New" w:cs="Times New Roman"/>
          <w:b/>
          <w:szCs w:val="20"/>
        </w:rPr>
      </w:pPr>
    </w:p>
    <w:p w:rsidR="0065239A" w:rsidRPr="0065239A" w:rsidRDefault="0065239A" w:rsidP="0065239A">
      <w:pPr>
        <w:autoSpaceDE/>
        <w:autoSpaceDN/>
        <w:contextualSpacing/>
        <w:rPr>
          <w:rFonts w:ascii="Microsoft Sans Serif" w:hAnsi="Courier New" w:cs="Times New Roman"/>
          <w:b/>
          <w:szCs w:val="20"/>
        </w:rPr>
      </w:pPr>
    </w:p>
    <w:p w:rsidR="0065239A" w:rsidRPr="0065239A" w:rsidRDefault="0065239A" w:rsidP="0065239A">
      <w:pPr>
        <w:autoSpaceDE/>
        <w:autoSpaceDN/>
        <w:contextualSpacing/>
        <w:rPr>
          <w:rFonts w:ascii="Microsoft Sans Serif" w:hAnsi="Courier New" w:cs="Times New Roman"/>
          <w:szCs w:val="20"/>
        </w:rPr>
      </w:pPr>
      <w:r w:rsidRPr="0065239A">
        <w:rPr>
          <w:rFonts w:ascii="Microsoft Sans Serif" w:hAnsi="Courier New" w:cs="Times New Roman"/>
          <w:szCs w:val="20"/>
        </w:rPr>
        <w:t>ALLISON C KASTER ESQUIRE</w:t>
      </w:r>
      <w:r w:rsidRPr="0065239A">
        <w:rPr>
          <w:rFonts w:ascii="Microsoft Sans Serif" w:hAnsi="Courier New" w:cs="Times New Roman"/>
          <w:szCs w:val="20"/>
        </w:rPr>
        <w:cr/>
        <w:t>PA PUC BUREAU OF INVESTIGATION &amp;</w:t>
      </w:r>
      <w:r w:rsidR="00DD58B4">
        <w:rPr>
          <w:rFonts w:ascii="Microsoft Sans Serif" w:hAnsi="Courier New" w:cs="Times New Roman"/>
          <w:szCs w:val="20"/>
        </w:rPr>
        <w:t xml:space="preserve"> </w:t>
      </w:r>
      <w:r w:rsidRPr="0065239A">
        <w:rPr>
          <w:rFonts w:ascii="Microsoft Sans Serif" w:hAnsi="Courier New" w:cs="Times New Roman"/>
          <w:szCs w:val="20"/>
        </w:rPr>
        <w:t>ENFORCEMENT LEGAL TECHNICAL</w:t>
      </w:r>
      <w:r w:rsidRPr="0065239A">
        <w:rPr>
          <w:rFonts w:ascii="Microsoft Sans Serif" w:hAnsi="Courier New" w:cs="Times New Roman"/>
          <w:szCs w:val="20"/>
        </w:rPr>
        <w:cr/>
        <w:t>PO BOX 3265</w:t>
      </w:r>
    </w:p>
    <w:p w:rsidR="0065239A" w:rsidRPr="0065239A" w:rsidRDefault="0065239A" w:rsidP="0065239A">
      <w:pPr>
        <w:autoSpaceDE/>
        <w:autoSpaceDN/>
        <w:contextualSpacing/>
        <w:rPr>
          <w:rFonts w:ascii="Courier New" w:hAnsi="Courier New" w:cs="Times New Roman"/>
          <w:szCs w:val="20"/>
        </w:rPr>
      </w:pPr>
      <w:r w:rsidRPr="0065239A">
        <w:rPr>
          <w:rFonts w:ascii="Microsoft Sans Serif" w:hAnsi="Courier New" w:cs="Times New Roman"/>
          <w:szCs w:val="20"/>
        </w:rPr>
        <w:t>400 NORTH STREET</w:t>
      </w:r>
      <w:r w:rsidRPr="0065239A">
        <w:rPr>
          <w:rFonts w:ascii="Microsoft Sans Serif" w:hAnsi="Courier New" w:cs="Times New Roman"/>
          <w:szCs w:val="20"/>
        </w:rPr>
        <w:cr/>
        <w:t>HARRISBURG PA  17105-3265</w:t>
      </w:r>
      <w:r w:rsidRPr="0065239A">
        <w:rPr>
          <w:rFonts w:ascii="Microsoft Sans Serif" w:hAnsi="Courier New" w:cs="Times New Roman"/>
          <w:szCs w:val="20"/>
        </w:rPr>
        <w:cr/>
      </w:r>
      <w:r w:rsidRPr="0065239A">
        <w:rPr>
          <w:rFonts w:ascii="Microsoft Sans Serif" w:hAnsi="Courier New" w:cs="Times New Roman"/>
          <w:b/>
          <w:szCs w:val="20"/>
        </w:rPr>
        <w:t>717.783.7998</w:t>
      </w:r>
      <w:r w:rsidRPr="0065239A">
        <w:rPr>
          <w:rFonts w:ascii="Microsoft Sans Serif" w:hAnsi="Courier New" w:cs="Times New Roman"/>
          <w:b/>
          <w:szCs w:val="20"/>
        </w:rPr>
        <w:cr/>
      </w:r>
      <w:proofErr w:type="gramStart"/>
      <w:r w:rsidRPr="0065239A">
        <w:rPr>
          <w:rFonts w:ascii="Microsoft Sans Serif" w:hAnsi="Courier New" w:cs="Times New Roman"/>
          <w:b/>
          <w:szCs w:val="20"/>
          <w:u w:val="single"/>
        </w:rPr>
        <w:t>e-serve</w:t>
      </w:r>
      <w:proofErr w:type="gramEnd"/>
    </w:p>
    <w:p w:rsidR="0065239A" w:rsidRPr="0065239A" w:rsidRDefault="0065239A" w:rsidP="0065239A">
      <w:pPr>
        <w:autoSpaceDE/>
        <w:autoSpaceDN/>
        <w:contextualSpacing/>
        <w:rPr>
          <w:rFonts w:ascii="Microsoft Sans Serif" w:hAnsi="Courier New" w:cs="Times New Roman"/>
          <w:b/>
          <w:szCs w:val="20"/>
        </w:rPr>
      </w:pPr>
    </w:p>
    <w:p w:rsidR="0065239A" w:rsidRPr="0065239A" w:rsidRDefault="0065239A" w:rsidP="0065239A">
      <w:pPr>
        <w:autoSpaceDE/>
        <w:autoSpaceDN/>
        <w:contextualSpacing/>
        <w:rPr>
          <w:rFonts w:ascii="Microsoft Sans Serif" w:hAnsi="Courier New" w:cs="Times New Roman"/>
          <w:b/>
          <w:szCs w:val="20"/>
        </w:rPr>
      </w:pPr>
    </w:p>
    <w:p w:rsidR="0065239A" w:rsidRPr="0065239A" w:rsidRDefault="0065239A" w:rsidP="0065239A">
      <w:pPr>
        <w:autoSpaceDE/>
        <w:autoSpaceDN/>
        <w:contextualSpacing/>
        <w:rPr>
          <w:rFonts w:ascii="Microsoft Sans Serif" w:hAnsi="Courier New" w:cs="Times New Roman"/>
          <w:szCs w:val="20"/>
        </w:rPr>
      </w:pPr>
      <w:r w:rsidRPr="0065239A">
        <w:rPr>
          <w:rFonts w:ascii="Microsoft Sans Serif" w:hAnsi="Courier New" w:cs="Times New Roman"/>
          <w:szCs w:val="20"/>
        </w:rPr>
        <w:t>DARRYL A LAWRENCE ESQUIRE</w:t>
      </w:r>
    </w:p>
    <w:p w:rsidR="0065239A" w:rsidRPr="0065239A" w:rsidRDefault="0065239A" w:rsidP="0065239A">
      <w:pPr>
        <w:autoSpaceDE/>
        <w:autoSpaceDN/>
        <w:contextualSpacing/>
        <w:rPr>
          <w:rFonts w:ascii="Microsoft Sans Serif" w:hAnsi="Courier New" w:cs="Times New Roman"/>
          <w:szCs w:val="20"/>
        </w:rPr>
      </w:pPr>
      <w:r w:rsidRPr="0065239A">
        <w:rPr>
          <w:rFonts w:ascii="Microsoft Sans Serif" w:hAnsi="Courier New" w:cs="Times New Roman"/>
          <w:szCs w:val="20"/>
        </w:rPr>
        <w:t>OFFICE OF CONSUMER ADVOCATE</w:t>
      </w:r>
      <w:r w:rsidRPr="0065239A">
        <w:rPr>
          <w:rFonts w:ascii="Microsoft Sans Serif" w:hAnsi="Courier New" w:cs="Times New Roman"/>
          <w:szCs w:val="20"/>
        </w:rPr>
        <w:cr/>
        <w:t>5TH FLOOR FORUM PLACE</w:t>
      </w:r>
      <w:r w:rsidRPr="0065239A">
        <w:rPr>
          <w:rFonts w:ascii="Microsoft Sans Serif" w:hAnsi="Courier New" w:cs="Times New Roman"/>
          <w:szCs w:val="20"/>
        </w:rPr>
        <w:cr/>
        <w:t>555 WALNUT STREET</w:t>
      </w:r>
      <w:r w:rsidRPr="0065239A">
        <w:rPr>
          <w:rFonts w:ascii="Microsoft Sans Serif" w:hAnsi="Courier New" w:cs="Times New Roman"/>
          <w:szCs w:val="20"/>
        </w:rPr>
        <w:cr/>
        <w:t>HARRISBURG PA  17101-1923</w:t>
      </w:r>
      <w:r w:rsidRPr="0065239A">
        <w:rPr>
          <w:rFonts w:ascii="Microsoft Sans Serif" w:hAnsi="Courier New" w:cs="Times New Roman"/>
          <w:szCs w:val="20"/>
        </w:rPr>
        <w:cr/>
      </w:r>
      <w:r w:rsidRPr="0065239A">
        <w:rPr>
          <w:rFonts w:ascii="Microsoft Sans Serif" w:hAnsi="Courier New" w:cs="Times New Roman"/>
          <w:b/>
          <w:szCs w:val="20"/>
        </w:rPr>
        <w:t>717.783.5048</w:t>
      </w:r>
      <w:r w:rsidRPr="0065239A">
        <w:rPr>
          <w:rFonts w:ascii="Microsoft Sans Serif" w:hAnsi="Courier New" w:cs="Times New Roman"/>
          <w:szCs w:val="20"/>
        </w:rPr>
        <w:cr/>
      </w:r>
      <w:proofErr w:type="gramStart"/>
      <w:r w:rsidRPr="0065239A">
        <w:rPr>
          <w:rFonts w:ascii="Microsoft Sans Serif" w:hAnsi="Courier New" w:cs="Times New Roman"/>
          <w:b/>
          <w:szCs w:val="20"/>
          <w:u w:val="single"/>
        </w:rPr>
        <w:t>e-serve</w:t>
      </w:r>
      <w:proofErr w:type="gramEnd"/>
    </w:p>
    <w:p w:rsidR="005D15F9" w:rsidRDefault="0065239A" w:rsidP="0065239A">
      <w:pPr>
        <w:autoSpaceDE/>
        <w:autoSpaceDN/>
        <w:contextualSpacing/>
        <w:rPr>
          <w:rFonts w:ascii="Microsoft Sans Serif" w:hAnsi="Courier New" w:cs="Times New Roman"/>
          <w:szCs w:val="20"/>
        </w:rPr>
      </w:pPr>
      <w:r w:rsidRPr="0065239A">
        <w:rPr>
          <w:rFonts w:ascii="Microsoft Sans Serif" w:hAnsi="Courier New" w:cs="Times New Roman"/>
          <w:szCs w:val="20"/>
        </w:rPr>
        <w:t>C-2012-2309502; C-2012-23095</w:t>
      </w:r>
      <w:r w:rsidR="00633B78">
        <w:rPr>
          <w:rFonts w:ascii="Microsoft Sans Serif" w:hAnsi="Courier New" w:cs="Times New Roman"/>
          <w:szCs w:val="20"/>
        </w:rPr>
        <w:t>38</w:t>
      </w:r>
      <w:r w:rsidRPr="0065239A">
        <w:rPr>
          <w:rFonts w:ascii="Microsoft Sans Serif" w:hAnsi="Courier New" w:cs="Times New Roman"/>
          <w:szCs w:val="20"/>
        </w:rPr>
        <w:t xml:space="preserve">; </w:t>
      </w:r>
    </w:p>
    <w:p w:rsidR="0065239A" w:rsidRPr="0065239A" w:rsidRDefault="0065239A" w:rsidP="0065239A">
      <w:pPr>
        <w:autoSpaceDE/>
        <w:autoSpaceDN/>
        <w:contextualSpacing/>
        <w:rPr>
          <w:rFonts w:ascii="Microsoft Sans Serif" w:hAnsi="Courier New" w:cs="Times New Roman"/>
          <w:szCs w:val="20"/>
        </w:rPr>
      </w:pPr>
      <w:r w:rsidRPr="0065239A">
        <w:rPr>
          <w:rFonts w:ascii="Microsoft Sans Serif" w:hAnsi="Courier New" w:cs="Times New Roman"/>
          <w:szCs w:val="20"/>
        </w:rPr>
        <w:t>C</w:t>
      </w:r>
      <w:r w:rsidR="00AF0ADE">
        <w:rPr>
          <w:rFonts w:ascii="Microsoft Sans Serif" w:hAnsi="Courier New" w:cs="Times New Roman"/>
          <w:szCs w:val="20"/>
        </w:rPr>
        <w:noBreakHyphen/>
      </w:r>
      <w:r w:rsidRPr="0065239A">
        <w:rPr>
          <w:rFonts w:ascii="Microsoft Sans Serif" w:hAnsi="Courier New" w:cs="Times New Roman"/>
          <w:szCs w:val="20"/>
        </w:rPr>
        <w:t>2012-23095</w:t>
      </w:r>
      <w:r w:rsidR="00633B78">
        <w:rPr>
          <w:rFonts w:ascii="Microsoft Sans Serif" w:hAnsi="Courier New" w:cs="Times New Roman"/>
          <w:szCs w:val="20"/>
        </w:rPr>
        <w:t>49</w:t>
      </w:r>
      <w:r w:rsidRPr="0065239A">
        <w:rPr>
          <w:rFonts w:ascii="Microsoft Sans Serif" w:hAnsi="Courier New" w:cs="Times New Roman"/>
          <w:szCs w:val="20"/>
        </w:rPr>
        <w:cr/>
      </w:r>
    </w:p>
    <w:p w:rsidR="0065239A" w:rsidRPr="0065239A" w:rsidRDefault="0065239A" w:rsidP="0065239A">
      <w:pPr>
        <w:autoSpaceDE/>
        <w:autoSpaceDN/>
        <w:contextualSpacing/>
        <w:rPr>
          <w:rFonts w:ascii="Microsoft Sans Serif" w:hAnsi="Courier New" w:cs="Times New Roman"/>
          <w:szCs w:val="20"/>
        </w:rPr>
      </w:pPr>
    </w:p>
    <w:p w:rsidR="005D15F9" w:rsidRDefault="005D15F9" w:rsidP="0065239A">
      <w:pPr>
        <w:autoSpaceDE/>
        <w:autoSpaceDN/>
        <w:contextualSpacing/>
        <w:rPr>
          <w:rFonts w:ascii="Microsoft Sans Serif" w:hAnsi="Courier New" w:cs="Times New Roman"/>
          <w:szCs w:val="20"/>
        </w:rPr>
      </w:pPr>
      <w:r>
        <w:rPr>
          <w:rFonts w:ascii="Microsoft Sans Serif" w:hAnsi="Courier New" w:cs="Times New Roman"/>
          <w:szCs w:val="20"/>
        </w:rPr>
        <w:br w:type="column"/>
      </w:r>
    </w:p>
    <w:p w:rsidR="0065239A" w:rsidRPr="005D15F9" w:rsidRDefault="0065239A" w:rsidP="00916B5D">
      <w:pPr>
        <w:autoSpaceDE/>
        <w:autoSpaceDN/>
        <w:ind w:left="180" w:right="-342"/>
        <w:contextualSpacing/>
        <w:rPr>
          <w:rFonts w:ascii="Microsoft Sans Serif" w:hAnsi="Microsoft Sans Serif" w:cs="Microsoft Sans Serif"/>
          <w:color w:val="000000"/>
        </w:rPr>
      </w:pPr>
      <w:r w:rsidRPr="005D15F9">
        <w:rPr>
          <w:rFonts w:ascii="Microsoft Sans Serif" w:hAnsi="Microsoft Sans Serif" w:cs="Microsoft Sans Serif"/>
          <w:color w:val="000000"/>
        </w:rPr>
        <w:t>SHARON WEBB ESQUIRE</w:t>
      </w:r>
      <w:r w:rsidRPr="005D15F9">
        <w:rPr>
          <w:rFonts w:ascii="Microsoft Sans Serif" w:hAnsi="Microsoft Sans Serif" w:cs="Microsoft Sans Serif"/>
          <w:color w:val="000000"/>
        </w:rPr>
        <w:cr/>
        <w:t>OFFICE OF SMALL BUSINESS ADVOCATE</w:t>
      </w:r>
      <w:r w:rsidRPr="005D15F9">
        <w:rPr>
          <w:rFonts w:ascii="Microsoft Sans Serif" w:hAnsi="Microsoft Sans Serif" w:cs="Microsoft Sans Serif"/>
          <w:color w:val="000000"/>
        </w:rPr>
        <w:cr/>
        <w:t>SUITE 1102</w:t>
      </w:r>
      <w:r w:rsidRPr="005D15F9">
        <w:rPr>
          <w:rFonts w:ascii="Microsoft Sans Serif" w:hAnsi="Microsoft Sans Serif" w:cs="Microsoft Sans Serif"/>
          <w:color w:val="000000"/>
        </w:rPr>
        <w:cr/>
        <w:t xml:space="preserve">300 NORTH SECOND </w:t>
      </w:r>
      <w:proofErr w:type="gramStart"/>
      <w:r w:rsidRPr="005D15F9">
        <w:rPr>
          <w:rFonts w:ascii="Microsoft Sans Serif" w:hAnsi="Microsoft Sans Serif" w:cs="Microsoft Sans Serif"/>
          <w:color w:val="000000"/>
        </w:rPr>
        <w:t>STREET</w:t>
      </w:r>
      <w:proofErr w:type="gramEnd"/>
      <w:r w:rsidRPr="005D15F9">
        <w:rPr>
          <w:rFonts w:ascii="Microsoft Sans Serif" w:hAnsi="Microsoft Sans Serif" w:cs="Microsoft Sans Serif"/>
          <w:color w:val="000000"/>
        </w:rPr>
        <w:cr/>
        <w:t>HARRISBURG PA  17101</w:t>
      </w:r>
      <w:r w:rsidRPr="005D15F9">
        <w:rPr>
          <w:rFonts w:ascii="Microsoft Sans Serif" w:hAnsi="Microsoft Sans Serif" w:cs="Microsoft Sans Serif"/>
          <w:color w:val="000000"/>
        </w:rPr>
        <w:cr/>
      </w:r>
      <w:r w:rsidRPr="00633B78">
        <w:rPr>
          <w:rFonts w:ascii="Microsoft Sans Serif" w:hAnsi="Microsoft Sans Serif" w:cs="Microsoft Sans Serif"/>
          <w:b/>
          <w:color w:val="000000"/>
        </w:rPr>
        <w:t>717.783.2525</w:t>
      </w:r>
    </w:p>
    <w:p w:rsidR="0065239A" w:rsidRPr="0065239A" w:rsidRDefault="0065239A" w:rsidP="00916B5D">
      <w:pPr>
        <w:autoSpaceDE/>
        <w:autoSpaceDN/>
        <w:ind w:left="180" w:right="-342"/>
        <w:contextualSpacing/>
        <w:rPr>
          <w:rFonts w:ascii="Microsoft Sans Serif" w:hAnsi="Microsoft Sans Serif" w:cs="Microsoft Sans Serif"/>
        </w:rPr>
      </w:pPr>
    </w:p>
    <w:p w:rsidR="00633B78" w:rsidRDefault="00633B78" w:rsidP="00916B5D">
      <w:pPr>
        <w:autoSpaceDE/>
        <w:autoSpaceDN/>
        <w:ind w:left="180" w:right="-342"/>
        <w:contextualSpacing/>
        <w:rPr>
          <w:rFonts w:ascii="Microsoft Sans Serif" w:hAnsi="Microsoft Sans Serif" w:cs="Microsoft Sans Serif"/>
          <w:color w:val="000000"/>
        </w:rPr>
      </w:pPr>
    </w:p>
    <w:p w:rsidR="0065239A" w:rsidRPr="0065239A" w:rsidRDefault="0065239A" w:rsidP="00916B5D">
      <w:pPr>
        <w:autoSpaceDE/>
        <w:autoSpaceDN/>
        <w:ind w:left="180" w:right="-342"/>
        <w:contextualSpacing/>
        <w:rPr>
          <w:rFonts w:ascii="Microsoft Sans Serif" w:hAnsi="Microsoft Sans Serif" w:cs="Microsoft Sans Serif"/>
          <w:color w:val="000000"/>
        </w:rPr>
      </w:pPr>
      <w:r w:rsidRPr="0065239A">
        <w:rPr>
          <w:rFonts w:ascii="Microsoft Sans Serif" w:hAnsi="Microsoft Sans Serif" w:cs="Microsoft Sans Serif"/>
          <w:color w:val="000000"/>
        </w:rPr>
        <w:t>CRAIG R BURGRAFF ESQUIRE</w:t>
      </w:r>
    </w:p>
    <w:p w:rsidR="0065239A" w:rsidRPr="0065239A" w:rsidRDefault="0065239A" w:rsidP="00916B5D">
      <w:pPr>
        <w:autoSpaceDE/>
        <w:autoSpaceDN/>
        <w:ind w:left="180" w:right="-342"/>
        <w:contextualSpacing/>
        <w:rPr>
          <w:rFonts w:ascii="Microsoft Sans Serif" w:hAnsi="Microsoft Sans Serif" w:cs="Microsoft Sans Serif"/>
          <w:color w:val="000000"/>
        </w:rPr>
      </w:pPr>
      <w:r w:rsidRPr="0065239A">
        <w:rPr>
          <w:rFonts w:ascii="Microsoft Sans Serif" w:hAnsi="Microsoft Sans Serif" w:cs="Microsoft Sans Serif"/>
          <w:color w:val="000000"/>
        </w:rPr>
        <w:t>HAWKE MCKEON &amp; SNISCAK LLP</w:t>
      </w:r>
    </w:p>
    <w:p w:rsidR="0065239A" w:rsidRPr="0065239A" w:rsidRDefault="0065239A" w:rsidP="00916B5D">
      <w:pPr>
        <w:autoSpaceDE/>
        <w:autoSpaceDN/>
        <w:ind w:left="180" w:right="-342"/>
        <w:contextualSpacing/>
        <w:rPr>
          <w:rFonts w:ascii="Microsoft Sans Serif" w:hAnsi="Microsoft Sans Serif" w:cs="Microsoft Sans Serif"/>
          <w:color w:val="000000"/>
        </w:rPr>
      </w:pPr>
      <w:r w:rsidRPr="0065239A">
        <w:rPr>
          <w:rFonts w:ascii="Microsoft Sans Serif" w:hAnsi="Microsoft Sans Serif" w:cs="Microsoft Sans Serif"/>
          <w:color w:val="000000"/>
        </w:rPr>
        <w:t>P O BOX 1778</w:t>
      </w:r>
    </w:p>
    <w:p w:rsidR="0065239A" w:rsidRPr="0065239A" w:rsidRDefault="00916B5D" w:rsidP="00916B5D">
      <w:pPr>
        <w:autoSpaceDE/>
        <w:autoSpaceDN/>
        <w:ind w:left="180" w:right="-342"/>
        <w:contextualSpacing/>
        <w:rPr>
          <w:rFonts w:ascii="Microsoft Sans Serif" w:hAnsi="Microsoft Sans Serif" w:cs="Microsoft Sans Serif"/>
          <w:color w:val="000000"/>
        </w:rPr>
      </w:pPr>
      <w:r>
        <w:rPr>
          <w:rFonts w:ascii="Microsoft Sans Serif" w:hAnsi="Microsoft Sans Serif" w:cs="Microsoft Sans Serif"/>
          <w:color w:val="000000"/>
        </w:rPr>
        <w:t>100 N</w:t>
      </w:r>
      <w:r w:rsidR="0065239A" w:rsidRPr="0065239A">
        <w:rPr>
          <w:rFonts w:ascii="Microsoft Sans Serif" w:hAnsi="Microsoft Sans Serif" w:cs="Microsoft Sans Serif"/>
          <w:color w:val="000000"/>
        </w:rPr>
        <w:t xml:space="preserve"> TENTH STREET</w:t>
      </w:r>
    </w:p>
    <w:p w:rsidR="0065239A" w:rsidRPr="0065239A" w:rsidRDefault="0065239A" w:rsidP="00916B5D">
      <w:pPr>
        <w:autoSpaceDE/>
        <w:autoSpaceDN/>
        <w:ind w:left="180" w:right="-342"/>
        <w:contextualSpacing/>
        <w:rPr>
          <w:rFonts w:ascii="Microsoft Sans Serif" w:hAnsi="Microsoft Sans Serif" w:cs="Microsoft Sans Serif"/>
          <w:color w:val="000000"/>
        </w:rPr>
      </w:pPr>
      <w:r w:rsidRPr="0065239A">
        <w:rPr>
          <w:rFonts w:ascii="Microsoft Sans Serif" w:hAnsi="Microsoft Sans Serif" w:cs="Microsoft Sans Serif"/>
          <w:color w:val="000000"/>
        </w:rPr>
        <w:t>HARRISBURG PA 17105-1778</w:t>
      </w:r>
    </w:p>
    <w:p w:rsidR="0065239A" w:rsidRPr="0065239A" w:rsidRDefault="0065239A" w:rsidP="00916B5D">
      <w:pPr>
        <w:autoSpaceDE/>
        <w:autoSpaceDN/>
        <w:ind w:left="180" w:right="-342"/>
        <w:contextualSpacing/>
        <w:rPr>
          <w:rFonts w:ascii="Microsoft Sans Serif" w:hAnsi="Microsoft Sans Serif" w:cs="Microsoft Sans Serif"/>
          <w:color w:val="000000"/>
        </w:rPr>
      </w:pPr>
      <w:r w:rsidRPr="0065239A">
        <w:rPr>
          <w:rFonts w:ascii="Microsoft Sans Serif" w:hAnsi="Microsoft Sans Serif" w:cs="Microsoft Sans Serif"/>
          <w:b/>
          <w:color w:val="000000"/>
        </w:rPr>
        <w:t>717.236.1300</w:t>
      </w:r>
    </w:p>
    <w:p w:rsidR="0065239A" w:rsidRPr="0065239A" w:rsidRDefault="0065239A" w:rsidP="00916B5D">
      <w:pPr>
        <w:autoSpaceDE/>
        <w:autoSpaceDN/>
        <w:ind w:left="180" w:right="-342"/>
        <w:contextualSpacing/>
        <w:rPr>
          <w:rFonts w:ascii="Microsoft Sans Serif" w:hAnsi="Microsoft Sans Serif" w:cs="Microsoft Sans Serif"/>
          <w:i/>
          <w:color w:val="000000"/>
        </w:rPr>
      </w:pPr>
      <w:r w:rsidRPr="0065239A">
        <w:rPr>
          <w:rFonts w:ascii="Microsoft Sans Serif" w:hAnsi="Microsoft Sans Serif" w:cs="Microsoft Sans Serif"/>
          <w:i/>
          <w:color w:val="000000"/>
        </w:rPr>
        <w:t>Represents Retail Energy Supply Association</w:t>
      </w:r>
    </w:p>
    <w:p w:rsidR="0065239A" w:rsidRPr="0065239A" w:rsidRDefault="0065239A" w:rsidP="00916B5D">
      <w:pPr>
        <w:autoSpaceDE/>
        <w:autoSpaceDN/>
        <w:ind w:left="180"/>
        <w:contextualSpacing/>
        <w:rPr>
          <w:rFonts w:ascii="Microsoft Sans Serif" w:hAnsi="Microsoft Sans Serif" w:cs="Microsoft Sans Serif"/>
        </w:rPr>
      </w:pPr>
    </w:p>
    <w:p w:rsidR="0065239A" w:rsidRPr="0065239A" w:rsidRDefault="0065239A" w:rsidP="00916B5D">
      <w:pPr>
        <w:autoSpaceDE/>
        <w:autoSpaceDN/>
        <w:ind w:left="180"/>
        <w:rPr>
          <w:rFonts w:ascii="Microsoft Sans Serif" w:hAnsi="Microsoft Sans Serif" w:cs="Microsoft Sans Serif"/>
        </w:rPr>
      </w:pPr>
    </w:p>
    <w:p w:rsidR="00DD58B4" w:rsidRDefault="00DD58B4">
      <w:pPr>
        <w:autoSpaceDE/>
        <w:autoSpaceDN/>
        <w:rPr>
          <w:rFonts w:ascii="Microsoft Sans Serif" w:hAnsi="Calibri" w:cs="Times New Roman"/>
          <w:b/>
          <w:szCs w:val="22"/>
          <w:u w:val="single"/>
        </w:rPr>
      </w:pPr>
    </w:p>
    <w:p w:rsidR="00DD58B4" w:rsidRDefault="00DD58B4">
      <w:pPr>
        <w:autoSpaceDE/>
        <w:autoSpaceDN/>
        <w:rPr>
          <w:rFonts w:ascii="Microsoft Sans Serif" w:hAnsi="Calibri" w:cs="Times New Roman"/>
          <w:b/>
          <w:szCs w:val="22"/>
          <w:u w:val="single"/>
        </w:rPr>
      </w:pPr>
    </w:p>
    <w:p w:rsidR="00DD58B4" w:rsidRDefault="00DD58B4">
      <w:pPr>
        <w:autoSpaceDE/>
        <w:autoSpaceDN/>
        <w:rPr>
          <w:rFonts w:ascii="Microsoft Sans Serif" w:hAnsi="Calibri" w:cs="Times New Roman"/>
          <w:b/>
          <w:szCs w:val="22"/>
          <w:u w:val="single"/>
        </w:rPr>
      </w:pPr>
    </w:p>
    <w:p w:rsidR="00DD58B4" w:rsidRDefault="00DD58B4">
      <w:pPr>
        <w:autoSpaceDE/>
        <w:autoSpaceDN/>
        <w:rPr>
          <w:rFonts w:ascii="Microsoft Sans Serif" w:hAnsi="Calibri" w:cs="Times New Roman"/>
          <w:b/>
          <w:szCs w:val="22"/>
          <w:u w:val="single"/>
        </w:rPr>
      </w:pPr>
    </w:p>
    <w:p w:rsidR="00DD58B4" w:rsidRDefault="00DD58B4">
      <w:pPr>
        <w:autoSpaceDE/>
        <w:autoSpaceDN/>
        <w:rPr>
          <w:rFonts w:ascii="Microsoft Sans Serif" w:hAnsi="Calibri" w:cs="Times New Roman"/>
          <w:b/>
          <w:szCs w:val="22"/>
          <w:u w:val="single"/>
        </w:rPr>
      </w:pPr>
    </w:p>
    <w:p w:rsidR="00DD58B4" w:rsidRDefault="00DD58B4">
      <w:pPr>
        <w:autoSpaceDE/>
        <w:autoSpaceDN/>
        <w:rPr>
          <w:rFonts w:ascii="Microsoft Sans Serif" w:hAnsi="Calibri" w:cs="Times New Roman"/>
          <w:b/>
          <w:szCs w:val="22"/>
          <w:u w:val="single"/>
        </w:rPr>
      </w:pPr>
    </w:p>
    <w:p w:rsidR="00DD58B4" w:rsidRDefault="00DD58B4">
      <w:pPr>
        <w:autoSpaceDE/>
        <w:autoSpaceDN/>
        <w:rPr>
          <w:rFonts w:ascii="Microsoft Sans Serif" w:hAnsi="Calibri" w:cs="Times New Roman"/>
          <w:b/>
          <w:szCs w:val="22"/>
          <w:u w:val="single"/>
        </w:rPr>
      </w:pPr>
    </w:p>
    <w:p w:rsidR="00DD58B4" w:rsidRDefault="00DD58B4">
      <w:pPr>
        <w:autoSpaceDE/>
        <w:autoSpaceDN/>
        <w:rPr>
          <w:rFonts w:ascii="Microsoft Sans Serif" w:hAnsi="Calibri" w:cs="Times New Roman"/>
          <w:b/>
          <w:szCs w:val="22"/>
          <w:u w:val="single"/>
        </w:rPr>
      </w:pPr>
    </w:p>
    <w:p w:rsidR="00DD58B4" w:rsidRDefault="00DD58B4">
      <w:pPr>
        <w:autoSpaceDE/>
        <w:autoSpaceDN/>
        <w:rPr>
          <w:rFonts w:ascii="Microsoft Sans Serif" w:hAnsi="Calibri" w:cs="Times New Roman"/>
          <w:b/>
          <w:szCs w:val="22"/>
          <w:u w:val="single"/>
        </w:rPr>
      </w:pPr>
    </w:p>
    <w:p w:rsidR="00DD58B4" w:rsidRDefault="00DD58B4">
      <w:pPr>
        <w:autoSpaceDE/>
        <w:autoSpaceDN/>
        <w:rPr>
          <w:rFonts w:ascii="Microsoft Sans Serif" w:hAnsi="Calibri" w:cs="Times New Roman"/>
          <w:b/>
          <w:szCs w:val="22"/>
          <w:u w:val="single"/>
        </w:rPr>
      </w:pPr>
    </w:p>
    <w:p w:rsidR="00DD58B4" w:rsidRDefault="00DD58B4">
      <w:pPr>
        <w:autoSpaceDE/>
        <w:autoSpaceDN/>
        <w:rPr>
          <w:rFonts w:ascii="Microsoft Sans Serif" w:hAnsi="Calibri" w:cs="Times New Roman"/>
          <w:b/>
          <w:szCs w:val="22"/>
          <w:u w:val="single"/>
        </w:rPr>
      </w:pPr>
    </w:p>
    <w:p w:rsidR="00DD58B4" w:rsidRDefault="00DD58B4">
      <w:pPr>
        <w:autoSpaceDE/>
        <w:autoSpaceDN/>
        <w:rPr>
          <w:rFonts w:ascii="Microsoft Sans Serif" w:hAnsi="Calibri" w:cs="Times New Roman"/>
          <w:b/>
          <w:szCs w:val="22"/>
          <w:u w:val="single"/>
        </w:rPr>
      </w:pPr>
    </w:p>
    <w:p w:rsidR="00DD58B4" w:rsidRDefault="00DD58B4">
      <w:pPr>
        <w:autoSpaceDE/>
        <w:autoSpaceDN/>
        <w:rPr>
          <w:rFonts w:ascii="Microsoft Sans Serif" w:hAnsi="Calibri" w:cs="Times New Roman"/>
          <w:b/>
          <w:szCs w:val="22"/>
          <w:u w:val="single"/>
        </w:rPr>
      </w:pPr>
    </w:p>
    <w:p w:rsidR="00DD58B4" w:rsidRDefault="00DD58B4">
      <w:pPr>
        <w:autoSpaceDE/>
        <w:autoSpaceDN/>
        <w:rPr>
          <w:rFonts w:ascii="Microsoft Sans Serif" w:hAnsi="Calibri" w:cs="Times New Roman"/>
          <w:b/>
          <w:szCs w:val="22"/>
          <w:u w:val="single"/>
        </w:rPr>
      </w:pPr>
    </w:p>
    <w:p w:rsidR="00DD58B4" w:rsidRDefault="00DD58B4">
      <w:pPr>
        <w:autoSpaceDE/>
        <w:autoSpaceDN/>
        <w:rPr>
          <w:rFonts w:ascii="Microsoft Sans Serif" w:hAnsi="Calibri" w:cs="Times New Roman"/>
          <w:b/>
          <w:szCs w:val="22"/>
          <w:u w:val="single"/>
        </w:rPr>
      </w:pPr>
    </w:p>
    <w:p w:rsidR="00DD58B4" w:rsidRDefault="00DD58B4">
      <w:pPr>
        <w:autoSpaceDE/>
        <w:autoSpaceDN/>
        <w:rPr>
          <w:rFonts w:ascii="Microsoft Sans Serif" w:hAnsi="Calibri" w:cs="Times New Roman"/>
          <w:b/>
          <w:szCs w:val="22"/>
          <w:u w:val="single"/>
        </w:rPr>
      </w:pPr>
    </w:p>
    <w:p w:rsidR="00DD58B4" w:rsidRDefault="00DD58B4">
      <w:pPr>
        <w:autoSpaceDE/>
        <w:autoSpaceDN/>
        <w:rPr>
          <w:rFonts w:ascii="Microsoft Sans Serif" w:hAnsi="Calibri" w:cs="Times New Roman"/>
          <w:b/>
          <w:szCs w:val="22"/>
          <w:u w:val="single"/>
        </w:rPr>
      </w:pPr>
    </w:p>
    <w:p w:rsidR="00DD58B4" w:rsidRDefault="00DD58B4">
      <w:pPr>
        <w:autoSpaceDE/>
        <w:autoSpaceDN/>
        <w:rPr>
          <w:rFonts w:ascii="Microsoft Sans Serif" w:hAnsi="Calibri" w:cs="Times New Roman"/>
          <w:b/>
          <w:szCs w:val="22"/>
          <w:u w:val="single"/>
        </w:rPr>
      </w:pPr>
    </w:p>
    <w:p w:rsidR="00DD58B4" w:rsidRDefault="00DD58B4">
      <w:pPr>
        <w:autoSpaceDE/>
        <w:autoSpaceDN/>
        <w:rPr>
          <w:rFonts w:ascii="Microsoft Sans Serif" w:hAnsi="Calibri" w:cs="Times New Roman"/>
          <w:b/>
          <w:szCs w:val="22"/>
          <w:u w:val="single"/>
        </w:rPr>
      </w:pPr>
    </w:p>
    <w:p w:rsidR="00DD58B4" w:rsidRDefault="00DD58B4">
      <w:pPr>
        <w:autoSpaceDE/>
        <w:autoSpaceDN/>
        <w:rPr>
          <w:rFonts w:ascii="Microsoft Sans Serif" w:hAnsi="Calibri" w:cs="Times New Roman"/>
          <w:b/>
          <w:szCs w:val="22"/>
          <w:u w:val="single"/>
        </w:rPr>
      </w:pPr>
    </w:p>
    <w:p w:rsidR="00DD58B4" w:rsidRDefault="00DD58B4">
      <w:pPr>
        <w:autoSpaceDE/>
        <w:autoSpaceDN/>
        <w:rPr>
          <w:rFonts w:ascii="Microsoft Sans Serif" w:hAnsi="Calibri" w:cs="Times New Roman"/>
          <w:b/>
          <w:szCs w:val="22"/>
          <w:u w:val="single"/>
        </w:rPr>
      </w:pPr>
    </w:p>
    <w:p w:rsidR="00DD58B4" w:rsidRDefault="00DD58B4">
      <w:pPr>
        <w:autoSpaceDE/>
        <w:autoSpaceDN/>
        <w:rPr>
          <w:rFonts w:ascii="Microsoft Sans Serif" w:hAnsi="Calibri" w:cs="Times New Roman"/>
          <w:b/>
          <w:szCs w:val="22"/>
          <w:u w:val="single"/>
        </w:rPr>
      </w:pPr>
    </w:p>
    <w:sectPr w:rsidR="00DD58B4" w:rsidSect="005D15F9">
      <w:type w:val="continuous"/>
      <w:pgSz w:w="12240" w:h="15840"/>
      <w:pgMar w:top="1440" w:right="1152" w:bottom="1440" w:left="1152" w:header="720" w:footer="720" w:gutter="0"/>
      <w:cols w:num="2" w:space="18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EBD" w:rsidRDefault="000B3EBD">
      <w:pPr>
        <w:spacing w:line="20" w:lineRule="exact"/>
        <w:rPr>
          <w:sz w:val="22"/>
          <w:szCs w:val="22"/>
        </w:rPr>
      </w:pPr>
    </w:p>
  </w:endnote>
  <w:endnote w:type="continuationSeparator" w:id="0">
    <w:p w:rsidR="000B3EBD" w:rsidRDefault="000B3EBD">
      <w:pPr>
        <w:pStyle w:val="ParaTab1"/>
        <w:rPr>
          <w:sz w:val="22"/>
          <w:szCs w:val="22"/>
        </w:rPr>
      </w:pPr>
      <w:r>
        <w:rPr>
          <w:sz w:val="22"/>
          <w:szCs w:val="22"/>
        </w:rPr>
        <w:t xml:space="preserve"> </w:t>
      </w:r>
    </w:p>
  </w:endnote>
  <w:endnote w:type="continuationNotice" w:id="1">
    <w:p w:rsidR="000B3EBD" w:rsidRDefault="000B3EBD">
      <w:pPr>
        <w:pStyle w:val="ParaTab1"/>
        <w:rPr>
          <w:sz w:val="22"/>
          <w:szCs w:val="22"/>
        </w:rPr>
      </w:pPr>
      <w:r>
        <w:rPr>
          <w:sz w:val="22"/>
          <w:szCs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5418995"/>
      <w:docPartObj>
        <w:docPartGallery w:val="Page Numbers (Bottom of Page)"/>
        <w:docPartUnique/>
      </w:docPartObj>
    </w:sdtPr>
    <w:sdtEndPr>
      <w:rPr>
        <w:rFonts w:ascii="Times New Roman" w:hAnsi="Times New Roman" w:cs="Times New Roman"/>
        <w:noProof/>
        <w:sz w:val="22"/>
        <w:szCs w:val="22"/>
      </w:rPr>
    </w:sdtEndPr>
    <w:sdtContent>
      <w:p w:rsidR="002038C4" w:rsidRPr="002038C4" w:rsidRDefault="002038C4">
        <w:pPr>
          <w:pStyle w:val="Footer"/>
          <w:jc w:val="center"/>
          <w:rPr>
            <w:rFonts w:ascii="Times New Roman" w:hAnsi="Times New Roman" w:cs="Times New Roman"/>
            <w:sz w:val="22"/>
            <w:szCs w:val="22"/>
          </w:rPr>
        </w:pPr>
        <w:r w:rsidRPr="002038C4">
          <w:rPr>
            <w:rFonts w:ascii="Times New Roman" w:hAnsi="Times New Roman" w:cs="Times New Roman"/>
            <w:sz w:val="22"/>
            <w:szCs w:val="22"/>
          </w:rPr>
          <w:fldChar w:fldCharType="begin"/>
        </w:r>
        <w:r w:rsidRPr="002038C4">
          <w:rPr>
            <w:rFonts w:ascii="Times New Roman" w:hAnsi="Times New Roman" w:cs="Times New Roman"/>
            <w:sz w:val="22"/>
            <w:szCs w:val="22"/>
          </w:rPr>
          <w:instrText xml:space="preserve"> PAGE   \* MERGEFORMAT </w:instrText>
        </w:r>
        <w:r w:rsidRPr="002038C4">
          <w:rPr>
            <w:rFonts w:ascii="Times New Roman" w:hAnsi="Times New Roman" w:cs="Times New Roman"/>
            <w:sz w:val="22"/>
            <w:szCs w:val="22"/>
          </w:rPr>
          <w:fldChar w:fldCharType="separate"/>
        </w:r>
        <w:r w:rsidR="00445BE4">
          <w:rPr>
            <w:rFonts w:ascii="Times New Roman" w:hAnsi="Times New Roman" w:cs="Times New Roman"/>
            <w:noProof/>
            <w:sz w:val="22"/>
            <w:szCs w:val="22"/>
          </w:rPr>
          <w:t>8</w:t>
        </w:r>
        <w:r w:rsidRPr="002038C4">
          <w:rPr>
            <w:rFonts w:ascii="Times New Roman" w:hAnsi="Times New Roman" w:cs="Times New Roman"/>
            <w:noProof/>
            <w:sz w:val="22"/>
            <w:szCs w:val="22"/>
          </w:rPr>
          <w:fldChar w:fldCharType="end"/>
        </w:r>
      </w:p>
    </w:sdtContent>
  </w:sdt>
  <w:p w:rsidR="008327BE" w:rsidRDefault="008327BE">
    <w:pPr>
      <w:spacing w:before="140" w:line="100" w:lineRule="exact"/>
      <w:rPr>
        <w:sz w:val="9"/>
        <w:szCs w:val="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EBD" w:rsidRDefault="000B3EBD">
      <w:pPr>
        <w:pStyle w:val="ParaTab1"/>
        <w:rPr>
          <w:sz w:val="22"/>
          <w:szCs w:val="22"/>
        </w:rPr>
      </w:pPr>
      <w:r>
        <w:rPr>
          <w:sz w:val="22"/>
          <w:szCs w:val="22"/>
        </w:rPr>
        <w:separator/>
      </w:r>
    </w:p>
  </w:footnote>
  <w:footnote w:type="continuationSeparator" w:id="0">
    <w:p w:rsidR="000B3EBD" w:rsidRDefault="000B3E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B562E"/>
    <w:multiLevelType w:val="hybridMultilevel"/>
    <w:tmpl w:val="2708BECA"/>
    <w:lvl w:ilvl="0" w:tplc="4D1A566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24187441"/>
    <w:multiLevelType w:val="hybridMultilevel"/>
    <w:tmpl w:val="B63CC7F0"/>
    <w:lvl w:ilvl="0" w:tplc="FF620DFA">
      <w:start w:val="1"/>
      <w:numFmt w:val="decimal"/>
      <w:lvlText w:val="%1."/>
      <w:lvlJc w:val="left"/>
      <w:pPr>
        <w:tabs>
          <w:tab w:val="num" w:pos="1440"/>
        </w:tabs>
        <w:ind w:left="0" w:firstLine="144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B180CC9"/>
    <w:multiLevelType w:val="multilevel"/>
    <w:tmpl w:val="44CCD6A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720" w:hanging="720"/>
      </w:pPr>
    </w:lvl>
  </w:abstractNum>
  <w:num w:numId="1">
    <w:abstractNumId w:val="2"/>
  </w:num>
  <w:num w:numId="2">
    <w:abstractNumId w:val="2"/>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3">
    <w:abstractNumId w:val="2"/>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4">
    <w:abstractNumId w:val="2"/>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5">
    <w:abstractNumId w:val="2"/>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6">
    <w:abstractNumId w:val="2"/>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433"/>
    <w:rsid w:val="00006CC2"/>
    <w:rsid w:val="00042BBD"/>
    <w:rsid w:val="00043517"/>
    <w:rsid w:val="00046DD6"/>
    <w:rsid w:val="00052B83"/>
    <w:rsid w:val="00053E84"/>
    <w:rsid w:val="00056A24"/>
    <w:rsid w:val="000A7A5A"/>
    <w:rsid w:val="000B15BC"/>
    <w:rsid w:val="000B3EBD"/>
    <w:rsid w:val="000B4A57"/>
    <w:rsid w:val="000D0A76"/>
    <w:rsid w:val="000D5270"/>
    <w:rsid w:val="000F0DB8"/>
    <w:rsid w:val="001278D1"/>
    <w:rsid w:val="0013028F"/>
    <w:rsid w:val="001331E9"/>
    <w:rsid w:val="001374D0"/>
    <w:rsid w:val="00153A6D"/>
    <w:rsid w:val="00165155"/>
    <w:rsid w:val="00172E40"/>
    <w:rsid w:val="00180DE8"/>
    <w:rsid w:val="00183890"/>
    <w:rsid w:val="00197D9A"/>
    <w:rsid w:val="001D2816"/>
    <w:rsid w:val="001D4DA6"/>
    <w:rsid w:val="001E1E83"/>
    <w:rsid w:val="001E4FF7"/>
    <w:rsid w:val="001F4182"/>
    <w:rsid w:val="002038C4"/>
    <w:rsid w:val="00204E75"/>
    <w:rsid w:val="00217B50"/>
    <w:rsid w:val="0022204B"/>
    <w:rsid w:val="0022395F"/>
    <w:rsid w:val="002502FB"/>
    <w:rsid w:val="00250BE9"/>
    <w:rsid w:val="002525E9"/>
    <w:rsid w:val="00267BEF"/>
    <w:rsid w:val="0028293B"/>
    <w:rsid w:val="00296A28"/>
    <w:rsid w:val="00297FC9"/>
    <w:rsid w:val="002B2ACE"/>
    <w:rsid w:val="002B4C4B"/>
    <w:rsid w:val="002B63AD"/>
    <w:rsid w:val="002C0ADB"/>
    <w:rsid w:val="002C547E"/>
    <w:rsid w:val="002D18C8"/>
    <w:rsid w:val="002F0C51"/>
    <w:rsid w:val="00317F7F"/>
    <w:rsid w:val="00322BAE"/>
    <w:rsid w:val="00330DBF"/>
    <w:rsid w:val="003373B6"/>
    <w:rsid w:val="00345768"/>
    <w:rsid w:val="003551F4"/>
    <w:rsid w:val="003818C5"/>
    <w:rsid w:val="003845F9"/>
    <w:rsid w:val="0039678B"/>
    <w:rsid w:val="003B479E"/>
    <w:rsid w:val="003B6E62"/>
    <w:rsid w:val="003C6039"/>
    <w:rsid w:val="003E014E"/>
    <w:rsid w:val="003E413E"/>
    <w:rsid w:val="003F7E9B"/>
    <w:rsid w:val="00424133"/>
    <w:rsid w:val="00431564"/>
    <w:rsid w:val="00434A06"/>
    <w:rsid w:val="00441692"/>
    <w:rsid w:val="00445BE4"/>
    <w:rsid w:val="00456870"/>
    <w:rsid w:val="0045783A"/>
    <w:rsid w:val="004730B1"/>
    <w:rsid w:val="004805AC"/>
    <w:rsid w:val="00485325"/>
    <w:rsid w:val="004903D8"/>
    <w:rsid w:val="004D3088"/>
    <w:rsid w:val="004D6595"/>
    <w:rsid w:val="004E2D30"/>
    <w:rsid w:val="004F0EF3"/>
    <w:rsid w:val="004F34D5"/>
    <w:rsid w:val="00520DE6"/>
    <w:rsid w:val="00523C23"/>
    <w:rsid w:val="00536574"/>
    <w:rsid w:val="00551CCF"/>
    <w:rsid w:val="00557B3A"/>
    <w:rsid w:val="0056313D"/>
    <w:rsid w:val="0056620F"/>
    <w:rsid w:val="00571B96"/>
    <w:rsid w:val="00573D69"/>
    <w:rsid w:val="00595AD5"/>
    <w:rsid w:val="005A2AB2"/>
    <w:rsid w:val="005A4B91"/>
    <w:rsid w:val="005A6CCB"/>
    <w:rsid w:val="005A75A8"/>
    <w:rsid w:val="005B4725"/>
    <w:rsid w:val="005C1543"/>
    <w:rsid w:val="005C3228"/>
    <w:rsid w:val="005D15F9"/>
    <w:rsid w:val="005D5C11"/>
    <w:rsid w:val="005E71BA"/>
    <w:rsid w:val="005F0D3B"/>
    <w:rsid w:val="00605112"/>
    <w:rsid w:val="00633B36"/>
    <w:rsid w:val="00633B78"/>
    <w:rsid w:val="0063705F"/>
    <w:rsid w:val="0063744B"/>
    <w:rsid w:val="006374DA"/>
    <w:rsid w:val="00647D71"/>
    <w:rsid w:val="0065239A"/>
    <w:rsid w:val="0066039D"/>
    <w:rsid w:val="0066493A"/>
    <w:rsid w:val="00665D09"/>
    <w:rsid w:val="00675F02"/>
    <w:rsid w:val="0068390C"/>
    <w:rsid w:val="00686B90"/>
    <w:rsid w:val="006A2C30"/>
    <w:rsid w:val="006A74E5"/>
    <w:rsid w:val="006B0B33"/>
    <w:rsid w:val="006C0C55"/>
    <w:rsid w:val="006D71E0"/>
    <w:rsid w:val="00702E1A"/>
    <w:rsid w:val="00705365"/>
    <w:rsid w:val="0070551D"/>
    <w:rsid w:val="00715E4E"/>
    <w:rsid w:val="00731452"/>
    <w:rsid w:val="00736638"/>
    <w:rsid w:val="00740607"/>
    <w:rsid w:val="00755F23"/>
    <w:rsid w:val="00756C59"/>
    <w:rsid w:val="00762CAD"/>
    <w:rsid w:val="00795433"/>
    <w:rsid w:val="007A080E"/>
    <w:rsid w:val="007A64A8"/>
    <w:rsid w:val="007B07B6"/>
    <w:rsid w:val="007B578D"/>
    <w:rsid w:val="007E4CDE"/>
    <w:rsid w:val="007E7016"/>
    <w:rsid w:val="007F382B"/>
    <w:rsid w:val="007F4CC8"/>
    <w:rsid w:val="008144D3"/>
    <w:rsid w:val="00827536"/>
    <w:rsid w:val="008327BE"/>
    <w:rsid w:val="00840809"/>
    <w:rsid w:val="0084634A"/>
    <w:rsid w:val="0086106E"/>
    <w:rsid w:val="008737D0"/>
    <w:rsid w:val="00874F25"/>
    <w:rsid w:val="00876391"/>
    <w:rsid w:val="008772DB"/>
    <w:rsid w:val="008816A3"/>
    <w:rsid w:val="0088196A"/>
    <w:rsid w:val="0088580B"/>
    <w:rsid w:val="00890424"/>
    <w:rsid w:val="00891EFE"/>
    <w:rsid w:val="008B03ED"/>
    <w:rsid w:val="008F7854"/>
    <w:rsid w:val="00900538"/>
    <w:rsid w:val="009051D5"/>
    <w:rsid w:val="00905CB6"/>
    <w:rsid w:val="00906AC1"/>
    <w:rsid w:val="00916B5D"/>
    <w:rsid w:val="00931424"/>
    <w:rsid w:val="009314F9"/>
    <w:rsid w:val="00954614"/>
    <w:rsid w:val="009606F4"/>
    <w:rsid w:val="00961D6C"/>
    <w:rsid w:val="0096260D"/>
    <w:rsid w:val="00965E97"/>
    <w:rsid w:val="009676BC"/>
    <w:rsid w:val="00975CFD"/>
    <w:rsid w:val="00993B80"/>
    <w:rsid w:val="0099785C"/>
    <w:rsid w:val="009A5C83"/>
    <w:rsid w:val="009D106E"/>
    <w:rsid w:val="009D7847"/>
    <w:rsid w:val="009F66CA"/>
    <w:rsid w:val="00A1051A"/>
    <w:rsid w:val="00A10C22"/>
    <w:rsid w:val="00A119CA"/>
    <w:rsid w:val="00A22C46"/>
    <w:rsid w:val="00A23D27"/>
    <w:rsid w:val="00A2405B"/>
    <w:rsid w:val="00A462DF"/>
    <w:rsid w:val="00A50692"/>
    <w:rsid w:val="00A8365E"/>
    <w:rsid w:val="00A917CF"/>
    <w:rsid w:val="00A97642"/>
    <w:rsid w:val="00AA3920"/>
    <w:rsid w:val="00AA6C4F"/>
    <w:rsid w:val="00AB066A"/>
    <w:rsid w:val="00AB1FB8"/>
    <w:rsid w:val="00AD0BEE"/>
    <w:rsid w:val="00AF0ADE"/>
    <w:rsid w:val="00B01456"/>
    <w:rsid w:val="00B10CBB"/>
    <w:rsid w:val="00B14406"/>
    <w:rsid w:val="00B23626"/>
    <w:rsid w:val="00B33EE9"/>
    <w:rsid w:val="00B37D57"/>
    <w:rsid w:val="00B41D53"/>
    <w:rsid w:val="00B53BED"/>
    <w:rsid w:val="00BB4FC1"/>
    <w:rsid w:val="00BC0923"/>
    <w:rsid w:val="00BD6742"/>
    <w:rsid w:val="00BF133B"/>
    <w:rsid w:val="00BF5619"/>
    <w:rsid w:val="00C128BF"/>
    <w:rsid w:val="00C17F99"/>
    <w:rsid w:val="00C21984"/>
    <w:rsid w:val="00C21BA3"/>
    <w:rsid w:val="00C5556B"/>
    <w:rsid w:val="00C66112"/>
    <w:rsid w:val="00C7615E"/>
    <w:rsid w:val="00C772F4"/>
    <w:rsid w:val="00C80B55"/>
    <w:rsid w:val="00C80E2E"/>
    <w:rsid w:val="00CA4B98"/>
    <w:rsid w:val="00CA52A3"/>
    <w:rsid w:val="00CA65E7"/>
    <w:rsid w:val="00CB719B"/>
    <w:rsid w:val="00CD1931"/>
    <w:rsid w:val="00CE2D43"/>
    <w:rsid w:val="00CE33E5"/>
    <w:rsid w:val="00CE4D31"/>
    <w:rsid w:val="00CF291E"/>
    <w:rsid w:val="00D050AA"/>
    <w:rsid w:val="00D11469"/>
    <w:rsid w:val="00D13529"/>
    <w:rsid w:val="00D2189A"/>
    <w:rsid w:val="00D25B35"/>
    <w:rsid w:val="00D51607"/>
    <w:rsid w:val="00D534CF"/>
    <w:rsid w:val="00D630E3"/>
    <w:rsid w:val="00D74DD8"/>
    <w:rsid w:val="00D75047"/>
    <w:rsid w:val="00D824AF"/>
    <w:rsid w:val="00D929BA"/>
    <w:rsid w:val="00DB70A9"/>
    <w:rsid w:val="00DD58B4"/>
    <w:rsid w:val="00DF36CD"/>
    <w:rsid w:val="00DF7288"/>
    <w:rsid w:val="00E1598A"/>
    <w:rsid w:val="00E24E6B"/>
    <w:rsid w:val="00E325F8"/>
    <w:rsid w:val="00E3740C"/>
    <w:rsid w:val="00E44BAD"/>
    <w:rsid w:val="00E50885"/>
    <w:rsid w:val="00E74A57"/>
    <w:rsid w:val="00EA74A9"/>
    <w:rsid w:val="00EB3DB6"/>
    <w:rsid w:val="00F02B6E"/>
    <w:rsid w:val="00F13FE7"/>
    <w:rsid w:val="00F144D2"/>
    <w:rsid w:val="00F22CE7"/>
    <w:rsid w:val="00F32248"/>
    <w:rsid w:val="00F46222"/>
    <w:rsid w:val="00F50C1E"/>
    <w:rsid w:val="00F82922"/>
    <w:rsid w:val="00F82BB3"/>
    <w:rsid w:val="00F868C7"/>
    <w:rsid w:val="00F9419A"/>
    <w:rsid w:val="00F9689E"/>
    <w:rsid w:val="00F97050"/>
    <w:rsid w:val="00FB0D97"/>
    <w:rsid w:val="00FC107C"/>
    <w:rsid w:val="00FC4A6E"/>
    <w:rsid w:val="00FC55A8"/>
    <w:rsid w:val="00FD03AC"/>
    <w:rsid w:val="00FE3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382B"/>
    <w:pPr>
      <w:autoSpaceDE w:val="0"/>
      <w:autoSpaceDN w:val="0"/>
    </w:pPr>
    <w:rPr>
      <w:rFonts w:ascii="CG Times" w:hAnsi="CG Times" w:cs="CG Times"/>
      <w:sz w:val="24"/>
      <w:szCs w:val="24"/>
    </w:rPr>
  </w:style>
  <w:style w:type="paragraph" w:styleId="Heading2">
    <w:name w:val="heading 2"/>
    <w:basedOn w:val="Normal"/>
    <w:next w:val="Normal"/>
    <w:link w:val="Heading2Char"/>
    <w:unhideWhenUsed/>
    <w:qFormat/>
    <w:rsid w:val="004730B1"/>
    <w:pPr>
      <w:keepNext/>
      <w:autoSpaceDE/>
      <w:autoSpaceDN/>
      <w:spacing w:line="360" w:lineRule="auto"/>
      <w:jc w:val="both"/>
      <w:outlineLvl w:val="1"/>
    </w:pPr>
    <w:rPr>
      <w:rFonts w:ascii="Times New Roman" w:hAnsi="Times New Roman" w:cs="Times New Roman"/>
      <w:b/>
      <w:sz w:val="2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7F382B"/>
  </w:style>
  <w:style w:type="character" w:styleId="EndnoteReference">
    <w:name w:val="endnote reference"/>
    <w:semiHidden/>
    <w:rsid w:val="007F382B"/>
    <w:rPr>
      <w:vertAlign w:val="superscript"/>
    </w:rPr>
  </w:style>
  <w:style w:type="paragraph" w:styleId="FootnoteText">
    <w:name w:val="footnote text"/>
    <w:basedOn w:val="Normal"/>
    <w:semiHidden/>
    <w:rsid w:val="007F382B"/>
  </w:style>
  <w:style w:type="character" w:styleId="FootnoteReference">
    <w:name w:val="footnote reference"/>
    <w:semiHidden/>
    <w:rsid w:val="007F382B"/>
    <w:rPr>
      <w:vertAlign w:val="superscript"/>
    </w:rPr>
  </w:style>
  <w:style w:type="paragraph" w:customStyle="1" w:styleId="ParaTab1">
    <w:name w:val="ParaTab 1"/>
    <w:rsid w:val="007F382B"/>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7F382B"/>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7F382B"/>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7F382B"/>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7F382B"/>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7F382B"/>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7F382B"/>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7F382B"/>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7F382B"/>
    <w:pPr>
      <w:tabs>
        <w:tab w:val="right" w:leader="dot" w:pos="9360"/>
      </w:tabs>
      <w:suppressAutoHyphens/>
      <w:spacing w:before="480"/>
      <w:ind w:left="720" w:right="720" w:hanging="720"/>
    </w:pPr>
  </w:style>
  <w:style w:type="paragraph" w:styleId="TOC2">
    <w:name w:val="toc 2"/>
    <w:basedOn w:val="Normal"/>
    <w:next w:val="Normal"/>
    <w:autoRedefine/>
    <w:semiHidden/>
    <w:rsid w:val="007F382B"/>
    <w:pPr>
      <w:tabs>
        <w:tab w:val="right" w:leader="dot" w:pos="9360"/>
      </w:tabs>
      <w:suppressAutoHyphens/>
      <w:ind w:left="720" w:right="720"/>
    </w:pPr>
  </w:style>
  <w:style w:type="paragraph" w:styleId="TOC3">
    <w:name w:val="toc 3"/>
    <w:basedOn w:val="Normal"/>
    <w:next w:val="Normal"/>
    <w:autoRedefine/>
    <w:semiHidden/>
    <w:rsid w:val="007F382B"/>
    <w:pPr>
      <w:tabs>
        <w:tab w:val="right" w:leader="dot" w:pos="9360"/>
      </w:tabs>
      <w:suppressAutoHyphens/>
      <w:ind w:left="720" w:right="720"/>
    </w:pPr>
  </w:style>
  <w:style w:type="paragraph" w:styleId="TOC4">
    <w:name w:val="toc 4"/>
    <w:basedOn w:val="Normal"/>
    <w:next w:val="Normal"/>
    <w:autoRedefine/>
    <w:semiHidden/>
    <w:rsid w:val="007F382B"/>
    <w:pPr>
      <w:tabs>
        <w:tab w:val="right" w:leader="dot" w:pos="9360"/>
      </w:tabs>
      <w:suppressAutoHyphens/>
      <w:ind w:left="720" w:right="720"/>
    </w:pPr>
  </w:style>
  <w:style w:type="paragraph" w:styleId="TOC5">
    <w:name w:val="toc 5"/>
    <w:basedOn w:val="Normal"/>
    <w:next w:val="Normal"/>
    <w:autoRedefine/>
    <w:semiHidden/>
    <w:rsid w:val="007F382B"/>
    <w:pPr>
      <w:tabs>
        <w:tab w:val="right" w:leader="dot" w:pos="9360"/>
      </w:tabs>
      <w:suppressAutoHyphens/>
      <w:ind w:left="720" w:right="720"/>
    </w:pPr>
  </w:style>
  <w:style w:type="paragraph" w:styleId="TOC6">
    <w:name w:val="toc 6"/>
    <w:basedOn w:val="Normal"/>
    <w:next w:val="Normal"/>
    <w:autoRedefine/>
    <w:semiHidden/>
    <w:rsid w:val="007F382B"/>
    <w:pPr>
      <w:tabs>
        <w:tab w:val="right" w:pos="9360"/>
      </w:tabs>
      <w:suppressAutoHyphens/>
      <w:ind w:left="720" w:hanging="720"/>
    </w:pPr>
  </w:style>
  <w:style w:type="paragraph" w:styleId="TOC7">
    <w:name w:val="toc 7"/>
    <w:basedOn w:val="Normal"/>
    <w:next w:val="Normal"/>
    <w:autoRedefine/>
    <w:semiHidden/>
    <w:rsid w:val="007F382B"/>
    <w:pPr>
      <w:suppressAutoHyphens/>
      <w:ind w:left="720" w:hanging="720"/>
    </w:pPr>
  </w:style>
  <w:style w:type="paragraph" w:styleId="TOC8">
    <w:name w:val="toc 8"/>
    <w:basedOn w:val="Normal"/>
    <w:next w:val="Normal"/>
    <w:autoRedefine/>
    <w:semiHidden/>
    <w:rsid w:val="007F382B"/>
    <w:pPr>
      <w:tabs>
        <w:tab w:val="right" w:pos="9360"/>
      </w:tabs>
      <w:suppressAutoHyphens/>
      <w:ind w:left="720" w:hanging="720"/>
    </w:pPr>
  </w:style>
  <w:style w:type="paragraph" w:styleId="TOC9">
    <w:name w:val="toc 9"/>
    <w:basedOn w:val="Normal"/>
    <w:next w:val="Normal"/>
    <w:autoRedefine/>
    <w:semiHidden/>
    <w:rsid w:val="007F382B"/>
    <w:pPr>
      <w:tabs>
        <w:tab w:val="right" w:leader="dot" w:pos="9360"/>
      </w:tabs>
      <w:suppressAutoHyphens/>
      <w:ind w:left="720" w:hanging="720"/>
    </w:pPr>
  </w:style>
  <w:style w:type="paragraph" w:styleId="Index1">
    <w:name w:val="index 1"/>
    <w:basedOn w:val="Normal"/>
    <w:next w:val="Normal"/>
    <w:autoRedefine/>
    <w:semiHidden/>
    <w:rsid w:val="007F382B"/>
    <w:pPr>
      <w:tabs>
        <w:tab w:val="right" w:leader="dot" w:pos="9360"/>
      </w:tabs>
      <w:suppressAutoHyphens/>
      <w:ind w:left="720" w:hanging="720"/>
    </w:pPr>
  </w:style>
  <w:style w:type="paragraph" w:styleId="Index2">
    <w:name w:val="index 2"/>
    <w:basedOn w:val="Normal"/>
    <w:next w:val="Normal"/>
    <w:autoRedefine/>
    <w:semiHidden/>
    <w:rsid w:val="007F382B"/>
    <w:pPr>
      <w:tabs>
        <w:tab w:val="right" w:leader="dot" w:pos="9360"/>
      </w:tabs>
      <w:suppressAutoHyphens/>
      <w:ind w:left="720"/>
    </w:pPr>
  </w:style>
  <w:style w:type="paragraph" w:styleId="TOAHeading">
    <w:name w:val="toa heading"/>
    <w:basedOn w:val="Normal"/>
    <w:next w:val="Normal"/>
    <w:semiHidden/>
    <w:rsid w:val="007F382B"/>
    <w:pPr>
      <w:tabs>
        <w:tab w:val="right" w:pos="9360"/>
      </w:tabs>
      <w:suppressAutoHyphens/>
    </w:pPr>
  </w:style>
  <w:style w:type="paragraph" w:styleId="Caption">
    <w:name w:val="caption"/>
    <w:basedOn w:val="Normal"/>
    <w:next w:val="Normal"/>
    <w:qFormat/>
    <w:rsid w:val="007F382B"/>
  </w:style>
  <w:style w:type="character" w:customStyle="1" w:styleId="EquationCaption">
    <w:name w:val="_Equation Caption"/>
    <w:rsid w:val="007F382B"/>
  </w:style>
  <w:style w:type="paragraph" w:styleId="Footer">
    <w:name w:val="footer"/>
    <w:basedOn w:val="Normal"/>
    <w:link w:val="FooterChar"/>
    <w:uiPriority w:val="99"/>
    <w:rsid w:val="007F382B"/>
    <w:pPr>
      <w:tabs>
        <w:tab w:val="center" w:pos="4320"/>
        <w:tab w:val="right" w:pos="8640"/>
      </w:tabs>
    </w:pPr>
  </w:style>
  <w:style w:type="character" w:styleId="PageNumber">
    <w:name w:val="page number"/>
    <w:basedOn w:val="DefaultParagraphFont"/>
    <w:rsid w:val="007F382B"/>
  </w:style>
  <w:style w:type="paragraph" w:styleId="Header">
    <w:name w:val="header"/>
    <w:basedOn w:val="Normal"/>
    <w:rsid w:val="007F382B"/>
    <w:pPr>
      <w:tabs>
        <w:tab w:val="center" w:pos="4320"/>
        <w:tab w:val="right" w:pos="8640"/>
      </w:tabs>
    </w:pPr>
  </w:style>
  <w:style w:type="paragraph" w:styleId="ListParagraph">
    <w:name w:val="List Paragraph"/>
    <w:basedOn w:val="Normal"/>
    <w:uiPriority w:val="34"/>
    <w:qFormat/>
    <w:rsid w:val="00FC4A6E"/>
    <w:pPr>
      <w:autoSpaceDE/>
      <w:autoSpaceDN/>
      <w:ind w:left="720"/>
      <w:contextualSpacing/>
    </w:pPr>
    <w:rPr>
      <w:rFonts w:ascii="Times New Roman" w:hAnsi="Times New Roman" w:cs="Times New Roman"/>
      <w:sz w:val="20"/>
      <w:szCs w:val="20"/>
    </w:rPr>
  </w:style>
  <w:style w:type="character" w:customStyle="1" w:styleId="FooterChar">
    <w:name w:val="Footer Char"/>
    <w:link w:val="Footer"/>
    <w:uiPriority w:val="99"/>
    <w:rsid w:val="001F4182"/>
    <w:rPr>
      <w:rFonts w:ascii="CG Times" w:hAnsi="CG Times" w:cs="CG Times"/>
      <w:sz w:val="24"/>
      <w:szCs w:val="24"/>
    </w:rPr>
  </w:style>
  <w:style w:type="character" w:customStyle="1" w:styleId="Heading2Char">
    <w:name w:val="Heading 2 Char"/>
    <w:basedOn w:val="DefaultParagraphFont"/>
    <w:link w:val="Heading2"/>
    <w:rsid w:val="004730B1"/>
    <w:rPr>
      <w:b/>
      <w:sz w:val="26"/>
      <w:u w:val="single"/>
    </w:rPr>
  </w:style>
  <w:style w:type="character" w:styleId="Hyperlink">
    <w:name w:val="Hyperlink"/>
    <w:basedOn w:val="DefaultParagraphFont"/>
    <w:unhideWhenUsed/>
    <w:rsid w:val="004730B1"/>
    <w:rPr>
      <w:color w:val="0000FF"/>
      <w:u w:val="single"/>
    </w:rPr>
  </w:style>
  <w:style w:type="paragraph" w:styleId="BalloonText">
    <w:name w:val="Balloon Text"/>
    <w:basedOn w:val="Normal"/>
    <w:link w:val="BalloonTextChar"/>
    <w:rsid w:val="00A2405B"/>
    <w:rPr>
      <w:rFonts w:ascii="Tahoma" w:hAnsi="Tahoma" w:cs="Tahoma"/>
      <w:sz w:val="16"/>
      <w:szCs w:val="16"/>
    </w:rPr>
  </w:style>
  <w:style w:type="character" w:customStyle="1" w:styleId="BalloonTextChar">
    <w:name w:val="Balloon Text Char"/>
    <w:basedOn w:val="DefaultParagraphFont"/>
    <w:link w:val="BalloonText"/>
    <w:rsid w:val="00A240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382B"/>
    <w:pPr>
      <w:autoSpaceDE w:val="0"/>
      <w:autoSpaceDN w:val="0"/>
    </w:pPr>
    <w:rPr>
      <w:rFonts w:ascii="CG Times" w:hAnsi="CG Times" w:cs="CG Times"/>
      <w:sz w:val="24"/>
      <w:szCs w:val="24"/>
    </w:rPr>
  </w:style>
  <w:style w:type="paragraph" w:styleId="Heading2">
    <w:name w:val="heading 2"/>
    <w:basedOn w:val="Normal"/>
    <w:next w:val="Normal"/>
    <w:link w:val="Heading2Char"/>
    <w:unhideWhenUsed/>
    <w:qFormat/>
    <w:rsid w:val="004730B1"/>
    <w:pPr>
      <w:keepNext/>
      <w:autoSpaceDE/>
      <w:autoSpaceDN/>
      <w:spacing w:line="360" w:lineRule="auto"/>
      <w:jc w:val="both"/>
      <w:outlineLvl w:val="1"/>
    </w:pPr>
    <w:rPr>
      <w:rFonts w:ascii="Times New Roman" w:hAnsi="Times New Roman" w:cs="Times New Roman"/>
      <w:b/>
      <w:sz w:val="2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7F382B"/>
  </w:style>
  <w:style w:type="character" w:styleId="EndnoteReference">
    <w:name w:val="endnote reference"/>
    <w:semiHidden/>
    <w:rsid w:val="007F382B"/>
    <w:rPr>
      <w:vertAlign w:val="superscript"/>
    </w:rPr>
  </w:style>
  <w:style w:type="paragraph" w:styleId="FootnoteText">
    <w:name w:val="footnote text"/>
    <w:basedOn w:val="Normal"/>
    <w:semiHidden/>
    <w:rsid w:val="007F382B"/>
  </w:style>
  <w:style w:type="character" w:styleId="FootnoteReference">
    <w:name w:val="footnote reference"/>
    <w:semiHidden/>
    <w:rsid w:val="007F382B"/>
    <w:rPr>
      <w:vertAlign w:val="superscript"/>
    </w:rPr>
  </w:style>
  <w:style w:type="paragraph" w:customStyle="1" w:styleId="ParaTab1">
    <w:name w:val="ParaTab 1"/>
    <w:rsid w:val="007F382B"/>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7F382B"/>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7F382B"/>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7F382B"/>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7F382B"/>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7F382B"/>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7F382B"/>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7F382B"/>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7F382B"/>
    <w:pPr>
      <w:tabs>
        <w:tab w:val="right" w:leader="dot" w:pos="9360"/>
      </w:tabs>
      <w:suppressAutoHyphens/>
      <w:spacing w:before="480"/>
      <w:ind w:left="720" w:right="720" w:hanging="720"/>
    </w:pPr>
  </w:style>
  <w:style w:type="paragraph" w:styleId="TOC2">
    <w:name w:val="toc 2"/>
    <w:basedOn w:val="Normal"/>
    <w:next w:val="Normal"/>
    <w:autoRedefine/>
    <w:semiHidden/>
    <w:rsid w:val="007F382B"/>
    <w:pPr>
      <w:tabs>
        <w:tab w:val="right" w:leader="dot" w:pos="9360"/>
      </w:tabs>
      <w:suppressAutoHyphens/>
      <w:ind w:left="720" w:right="720"/>
    </w:pPr>
  </w:style>
  <w:style w:type="paragraph" w:styleId="TOC3">
    <w:name w:val="toc 3"/>
    <w:basedOn w:val="Normal"/>
    <w:next w:val="Normal"/>
    <w:autoRedefine/>
    <w:semiHidden/>
    <w:rsid w:val="007F382B"/>
    <w:pPr>
      <w:tabs>
        <w:tab w:val="right" w:leader="dot" w:pos="9360"/>
      </w:tabs>
      <w:suppressAutoHyphens/>
      <w:ind w:left="720" w:right="720"/>
    </w:pPr>
  </w:style>
  <w:style w:type="paragraph" w:styleId="TOC4">
    <w:name w:val="toc 4"/>
    <w:basedOn w:val="Normal"/>
    <w:next w:val="Normal"/>
    <w:autoRedefine/>
    <w:semiHidden/>
    <w:rsid w:val="007F382B"/>
    <w:pPr>
      <w:tabs>
        <w:tab w:val="right" w:leader="dot" w:pos="9360"/>
      </w:tabs>
      <w:suppressAutoHyphens/>
      <w:ind w:left="720" w:right="720"/>
    </w:pPr>
  </w:style>
  <w:style w:type="paragraph" w:styleId="TOC5">
    <w:name w:val="toc 5"/>
    <w:basedOn w:val="Normal"/>
    <w:next w:val="Normal"/>
    <w:autoRedefine/>
    <w:semiHidden/>
    <w:rsid w:val="007F382B"/>
    <w:pPr>
      <w:tabs>
        <w:tab w:val="right" w:leader="dot" w:pos="9360"/>
      </w:tabs>
      <w:suppressAutoHyphens/>
      <w:ind w:left="720" w:right="720"/>
    </w:pPr>
  </w:style>
  <w:style w:type="paragraph" w:styleId="TOC6">
    <w:name w:val="toc 6"/>
    <w:basedOn w:val="Normal"/>
    <w:next w:val="Normal"/>
    <w:autoRedefine/>
    <w:semiHidden/>
    <w:rsid w:val="007F382B"/>
    <w:pPr>
      <w:tabs>
        <w:tab w:val="right" w:pos="9360"/>
      </w:tabs>
      <w:suppressAutoHyphens/>
      <w:ind w:left="720" w:hanging="720"/>
    </w:pPr>
  </w:style>
  <w:style w:type="paragraph" w:styleId="TOC7">
    <w:name w:val="toc 7"/>
    <w:basedOn w:val="Normal"/>
    <w:next w:val="Normal"/>
    <w:autoRedefine/>
    <w:semiHidden/>
    <w:rsid w:val="007F382B"/>
    <w:pPr>
      <w:suppressAutoHyphens/>
      <w:ind w:left="720" w:hanging="720"/>
    </w:pPr>
  </w:style>
  <w:style w:type="paragraph" w:styleId="TOC8">
    <w:name w:val="toc 8"/>
    <w:basedOn w:val="Normal"/>
    <w:next w:val="Normal"/>
    <w:autoRedefine/>
    <w:semiHidden/>
    <w:rsid w:val="007F382B"/>
    <w:pPr>
      <w:tabs>
        <w:tab w:val="right" w:pos="9360"/>
      </w:tabs>
      <w:suppressAutoHyphens/>
      <w:ind w:left="720" w:hanging="720"/>
    </w:pPr>
  </w:style>
  <w:style w:type="paragraph" w:styleId="TOC9">
    <w:name w:val="toc 9"/>
    <w:basedOn w:val="Normal"/>
    <w:next w:val="Normal"/>
    <w:autoRedefine/>
    <w:semiHidden/>
    <w:rsid w:val="007F382B"/>
    <w:pPr>
      <w:tabs>
        <w:tab w:val="right" w:leader="dot" w:pos="9360"/>
      </w:tabs>
      <w:suppressAutoHyphens/>
      <w:ind w:left="720" w:hanging="720"/>
    </w:pPr>
  </w:style>
  <w:style w:type="paragraph" w:styleId="Index1">
    <w:name w:val="index 1"/>
    <w:basedOn w:val="Normal"/>
    <w:next w:val="Normal"/>
    <w:autoRedefine/>
    <w:semiHidden/>
    <w:rsid w:val="007F382B"/>
    <w:pPr>
      <w:tabs>
        <w:tab w:val="right" w:leader="dot" w:pos="9360"/>
      </w:tabs>
      <w:suppressAutoHyphens/>
      <w:ind w:left="720" w:hanging="720"/>
    </w:pPr>
  </w:style>
  <w:style w:type="paragraph" w:styleId="Index2">
    <w:name w:val="index 2"/>
    <w:basedOn w:val="Normal"/>
    <w:next w:val="Normal"/>
    <w:autoRedefine/>
    <w:semiHidden/>
    <w:rsid w:val="007F382B"/>
    <w:pPr>
      <w:tabs>
        <w:tab w:val="right" w:leader="dot" w:pos="9360"/>
      </w:tabs>
      <w:suppressAutoHyphens/>
      <w:ind w:left="720"/>
    </w:pPr>
  </w:style>
  <w:style w:type="paragraph" w:styleId="TOAHeading">
    <w:name w:val="toa heading"/>
    <w:basedOn w:val="Normal"/>
    <w:next w:val="Normal"/>
    <w:semiHidden/>
    <w:rsid w:val="007F382B"/>
    <w:pPr>
      <w:tabs>
        <w:tab w:val="right" w:pos="9360"/>
      </w:tabs>
      <w:suppressAutoHyphens/>
    </w:pPr>
  </w:style>
  <w:style w:type="paragraph" w:styleId="Caption">
    <w:name w:val="caption"/>
    <w:basedOn w:val="Normal"/>
    <w:next w:val="Normal"/>
    <w:qFormat/>
    <w:rsid w:val="007F382B"/>
  </w:style>
  <w:style w:type="character" w:customStyle="1" w:styleId="EquationCaption">
    <w:name w:val="_Equation Caption"/>
    <w:rsid w:val="007F382B"/>
  </w:style>
  <w:style w:type="paragraph" w:styleId="Footer">
    <w:name w:val="footer"/>
    <w:basedOn w:val="Normal"/>
    <w:link w:val="FooterChar"/>
    <w:uiPriority w:val="99"/>
    <w:rsid w:val="007F382B"/>
    <w:pPr>
      <w:tabs>
        <w:tab w:val="center" w:pos="4320"/>
        <w:tab w:val="right" w:pos="8640"/>
      </w:tabs>
    </w:pPr>
  </w:style>
  <w:style w:type="character" w:styleId="PageNumber">
    <w:name w:val="page number"/>
    <w:basedOn w:val="DefaultParagraphFont"/>
    <w:rsid w:val="007F382B"/>
  </w:style>
  <w:style w:type="paragraph" w:styleId="Header">
    <w:name w:val="header"/>
    <w:basedOn w:val="Normal"/>
    <w:rsid w:val="007F382B"/>
    <w:pPr>
      <w:tabs>
        <w:tab w:val="center" w:pos="4320"/>
        <w:tab w:val="right" w:pos="8640"/>
      </w:tabs>
    </w:pPr>
  </w:style>
  <w:style w:type="paragraph" w:styleId="ListParagraph">
    <w:name w:val="List Paragraph"/>
    <w:basedOn w:val="Normal"/>
    <w:uiPriority w:val="34"/>
    <w:qFormat/>
    <w:rsid w:val="00FC4A6E"/>
    <w:pPr>
      <w:autoSpaceDE/>
      <w:autoSpaceDN/>
      <w:ind w:left="720"/>
      <w:contextualSpacing/>
    </w:pPr>
    <w:rPr>
      <w:rFonts w:ascii="Times New Roman" w:hAnsi="Times New Roman" w:cs="Times New Roman"/>
      <w:sz w:val="20"/>
      <w:szCs w:val="20"/>
    </w:rPr>
  </w:style>
  <w:style w:type="character" w:customStyle="1" w:styleId="FooterChar">
    <w:name w:val="Footer Char"/>
    <w:link w:val="Footer"/>
    <w:uiPriority w:val="99"/>
    <w:rsid w:val="001F4182"/>
    <w:rPr>
      <w:rFonts w:ascii="CG Times" w:hAnsi="CG Times" w:cs="CG Times"/>
      <w:sz w:val="24"/>
      <w:szCs w:val="24"/>
    </w:rPr>
  </w:style>
  <w:style w:type="character" w:customStyle="1" w:styleId="Heading2Char">
    <w:name w:val="Heading 2 Char"/>
    <w:basedOn w:val="DefaultParagraphFont"/>
    <w:link w:val="Heading2"/>
    <w:rsid w:val="004730B1"/>
    <w:rPr>
      <w:b/>
      <w:sz w:val="26"/>
      <w:u w:val="single"/>
    </w:rPr>
  </w:style>
  <w:style w:type="character" w:styleId="Hyperlink">
    <w:name w:val="Hyperlink"/>
    <w:basedOn w:val="DefaultParagraphFont"/>
    <w:unhideWhenUsed/>
    <w:rsid w:val="004730B1"/>
    <w:rPr>
      <w:color w:val="0000FF"/>
      <w:u w:val="single"/>
    </w:rPr>
  </w:style>
  <w:style w:type="paragraph" w:styleId="BalloonText">
    <w:name w:val="Balloon Text"/>
    <w:basedOn w:val="Normal"/>
    <w:link w:val="BalloonTextChar"/>
    <w:rsid w:val="00A2405B"/>
    <w:rPr>
      <w:rFonts w:ascii="Tahoma" w:hAnsi="Tahoma" w:cs="Tahoma"/>
      <w:sz w:val="16"/>
      <w:szCs w:val="16"/>
    </w:rPr>
  </w:style>
  <w:style w:type="character" w:customStyle="1" w:styleId="BalloonTextChar">
    <w:name w:val="Balloon Text Char"/>
    <w:basedOn w:val="DefaultParagraphFont"/>
    <w:link w:val="BalloonText"/>
    <w:rsid w:val="00A240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36618">
      <w:bodyDiv w:val="1"/>
      <w:marLeft w:val="0"/>
      <w:marRight w:val="0"/>
      <w:marTop w:val="0"/>
      <w:marBottom w:val="0"/>
      <w:divBdr>
        <w:top w:val="none" w:sz="0" w:space="0" w:color="auto"/>
        <w:left w:val="none" w:sz="0" w:space="0" w:color="auto"/>
        <w:bottom w:val="none" w:sz="0" w:space="0" w:color="auto"/>
        <w:right w:val="none" w:sz="0" w:space="0" w:color="auto"/>
      </w:divBdr>
    </w:div>
    <w:div w:id="1102341796">
      <w:bodyDiv w:val="1"/>
      <w:marLeft w:val="0"/>
      <w:marRight w:val="0"/>
      <w:marTop w:val="0"/>
      <w:marBottom w:val="0"/>
      <w:divBdr>
        <w:top w:val="none" w:sz="0" w:space="0" w:color="auto"/>
        <w:left w:val="none" w:sz="0" w:space="0" w:color="auto"/>
        <w:bottom w:val="none" w:sz="0" w:space="0" w:color="auto"/>
        <w:right w:val="none" w:sz="0" w:space="0" w:color="auto"/>
      </w:divBdr>
    </w:div>
    <w:div w:id="1644315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mailto:cojohnson@pa.gov.%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14D8B-5E32-4603-B196-AC3AB4478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10</Pages>
  <Words>2361</Words>
  <Characters>13464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15794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MELILLO</dc:creator>
  <cp:lastModifiedBy>bfaccenda</cp:lastModifiedBy>
  <cp:revision>16</cp:revision>
  <cp:lastPrinted>2012-06-26T17:07:00Z</cp:lastPrinted>
  <dcterms:created xsi:type="dcterms:W3CDTF">2012-06-26T16:19:00Z</dcterms:created>
  <dcterms:modified xsi:type="dcterms:W3CDTF">2012-06-26T18:14:00Z</dcterms:modified>
</cp:coreProperties>
</file>