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4B5917">
      <w:pPr>
        <w:jc w:val="center"/>
        <w:outlineLvl w:val="0"/>
        <w:rPr>
          <w:b/>
          <w:sz w:val="24"/>
          <w:szCs w:val="24"/>
        </w:rPr>
      </w:pPr>
      <w:r w:rsidRPr="00DE562E">
        <w:rPr>
          <w:b/>
          <w:sz w:val="24"/>
          <w:szCs w:val="24"/>
        </w:rPr>
        <w:t>BEFORE THE</w:t>
      </w:r>
    </w:p>
    <w:p w:rsidR="0088763C" w:rsidRPr="001027AA" w:rsidRDefault="000F1894" w:rsidP="004B5917">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4B5917">
      <w:pPr>
        <w:jc w:val="center"/>
        <w:rPr>
          <w:sz w:val="24"/>
          <w:szCs w:val="24"/>
        </w:rPr>
      </w:pPr>
    </w:p>
    <w:p w:rsidR="000F1894" w:rsidRDefault="000F1894" w:rsidP="004B5917">
      <w:pPr>
        <w:jc w:val="center"/>
        <w:rPr>
          <w:sz w:val="24"/>
          <w:szCs w:val="24"/>
        </w:rPr>
      </w:pPr>
    </w:p>
    <w:p w:rsidR="000F1894" w:rsidRPr="006C3226" w:rsidRDefault="000F1894" w:rsidP="004B5917">
      <w:pPr>
        <w:jc w:val="center"/>
        <w:rPr>
          <w:sz w:val="24"/>
          <w:szCs w:val="24"/>
        </w:rPr>
      </w:pPr>
    </w:p>
    <w:p w:rsidR="00CE43B4" w:rsidRDefault="00E9628E" w:rsidP="004B5917">
      <w:pPr>
        <w:tabs>
          <w:tab w:val="left" w:pos="-720"/>
        </w:tabs>
        <w:suppressAutoHyphens/>
        <w:rPr>
          <w:b/>
          <w:bCs/>
          <w:spacing w:val="-3"/>
          <w:sz w:val="24"/>
          <w:szCs w:val="24"/>
        </w:rPr>
      </w:pPr>
      <w:r>
        <w:rPr>
          <w:bCs/>
          <w:spacing w:val="-3"/>
          <w:sz w:val="24"/>
          <w:szCs w:val="24"/>
        </w:rPr>
        <w:t>Amarillis Montalvo</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p>
    <w:p w:rsidR="00893F0B" w:rsidRPr="00893F0B" w:rsidRDefault="00893F0B" w:rsidP="004B5917">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4B5917">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BF710C">
        <w:rPr>
          <w:spacing w:val="-3"/>
          <w:sz w:val="24"/>
          <w:szCs w:val="24"/>
        </w:rPr>
        <w:tab/>
      </w:r>
      <w:r w:rsidR="00E9628E">
        <w:rPr>
          <w:spacing w:val="-3"/>
          <w:sz w:val="24"/>
          <w:szCs w:val="24"/>
        </w:rPr>
        <w:t>F-2011-2231815</w:t>
      </w:r>
    </w:p>
    <w:p w:rsidR="00CE43B4" w:rsidRPr="00CE43B4" w:rsidRDefault="00CE43B4" w:rsidP="004B5917">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E9628E" w:rsidP="004B5917">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4B5917">
      <w:pPr>
        <w:tabs>
          <w:tab w:val="left" w:pos="-720"/>
        </w:tabs>
        <w:suppressAutoHyphens/>
        <w:rPr>
          <w:spacing w:val="-3"/>
          <w:sz w:val="24"/>
          <w:szCs w:val="24"/>
        </w:rPr>
      </w:pPr>
    </w:p>
    <w:p w:rsidR="005E3007" w:rsidRDefault="005E3007" w:rsidP="004B5917">
      <w:pPr>
        <w:tabs>
          <w:tab w:val="left" w:pos="-720"/>
        </w:tabs>
        <w:suppressAutoHyphens/>
        <w:rPr>
          <w:spacing w:val="-3"/>
          <w:sz w:val="24"/>
          <w:szCs w:val="24"/>
        </w:rPr>
      </w:pPr>
    </w:p>
    <w:p w:rsidR="005E3007" w:rsidRPr="00CE43B4" w:rsidRDefault="005E3007" w:rsidP="004B5917">
      <w:pPr>
        <w:tabs>
          <w:tab w:val="left" w:pos="-720"/>
        </w:tabs>
        <w:suppressAutoHyphens/>
        <w:rPr>
          <w:spacing w:val="-3"/>
          <w:sz w:val="24"/>
          <w:szCs w:val="24"/>
        </w:rPr>
      </w:pPr>
    </w:p>
    <w:p w:rsidR="00782A08" w:rsidRPr="007965B0" w:rsidRDefault="00C419F9" w:rsidP="004B5917">
      <w:pPr>
        <w:jc w:val="center"/>
        <w:outlineLvl w:val="0"/>
        <w:rPr>
          <w:caps/>
          <w:sz w:val="24"/>
          <w:szCs w:val="24"/>
        </w:rPr>
      </w:pPr>
      <w:r w:rsidRPr="007965B0">
        <w:rPr>
          <w:b/>
          <w:caps/>
          <w:sz w:val="24"/>
          <w:szCs w:val="24"/>
          <w:u w:val="single"/>
        </w:rPr>
        <w:t>Initial Decision</w:t>
      </w:r>
    </w:p>
    <w:p w:rsidR="000F1894" w:rsidRPr="00E514FA" w:rsidRDefault="000F1894" w:rsidP="004B5917">
      <w:pPr>
        <w:jc w:val="center"/>
        <w:rPr>
          <w:b/>
          <w:sz w:val="24"/>
          <w:szCs w:val="24"/>
        </w:rPr>
      </w:pPr>
    </w:p>
    <w:p w:rsidR="006A21C2" w:rsidRPr="006A21C2" w:rsidRDefault="006A21C2" w:rsidP="004B5917">
      <w:pPr>
        <w:jc w:val="center"/>
        <w:rPr>
          <w:sz w:val="24"/>
          <w:szCs w:val="24"/>
        </w:rPr>
      </w:pPr>
    </w:p>
    <w:p w:rsidR="000F1894" w:rsidRPr="00DE562E" w:rsidRDefault="000F1894" w:rsidP="004B5917">
      <w:pPr>
        <w:jc w:val="center"/>
        <w:outlineLvl w:val="0"/>
        <w:rPr>
          <w:sz w:val="24"/>
          <w:szCs w:val="24"/>
        </w:rPr>
      </w:pPr>
      <w:r w:rsidRPr="00DE562E">
        <w:rPr>
          <w:sz w:val="24"/>
          <w:szCs w:val="24"/>
        </w:rPr>
        <w:t>Before</w:t>
      </w:r>
    </w:p>
    <w:p w:rsidR="000F1894" w:rsidRPr="00DE562E" w:rsidRDefault="001F7F73" w:rsidP="004B5917">
      <w:pPr>
        <w:jc w:val="center"/>
        <w:rPr>
          <w:sz w:val="24"/>
          <w:szCs w:val="24"/>
        </w:rPr>
      </w:pPr>
      <w:r>
        <w:rPr>
          <w:sz w:val="24"/>
          <w:szCs w:val="24"/>
        </w:rPr>
        <w:t>Ember S. Jandebeur</w:t>
      </w:r>
    </w:p>
    <w:p w:rsidR="000F1894" w:rsidRDefault="000F1894" w:rsidP="004B5917">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4B5917">
      <w:pPr>
        <w:jc w:val="center"/>
        <w:rPr>
          <w:b/>
          <w:sz w:val="24"/>
          <w:szCs w:val="24"/>
        </w:rPr>
      </w:pPr>
    </w:p>
    <w:p w:rsidR="000F1894" w:rsidRPr="006A21C2" w:rsidRDefault="000F1894" w:rsidP="004B5917">
      <w:pPr>
        <w:jc w:val="center"/>
        <w:rPr>
          <w:b/>
          <w:sz w:val="24"/>
          <w:szCs w:val="24"/>
        </w:rPr>
      </w:pPr>
    </w:p>
    <w:p w:rsidR="000967DB" w:rsidRDefault="000967DB" w:rsidP="004B5917">
      <w:pPr>
        <w:jc w:val="center"/>
        <w:rPr>
          <w:sz w:val="24"/>
          <w:szCs w:val="24"/>
          <w:u w:val="single"/>
        </w:rPr>
      </w:pPr>
      <w:r>
        <w:rPr>
          <w:sz w:val="24"/>
          <w:szCs w:val="24"/>
          <w:u w:val="single"/>
        </w:rPr>
        <w:t>HISTORY OF THE PROCEEDINGS</w:t>
      </w:r>
    </w:p>
    <w:p w:rsidR="007965B0" w:rsidRDefault="007965B0" w:rsidP="004B5917">
      <w:pPr>
        <w:tabs>
          <w:tab w:val="left" w:pos="-1440"/>
          <w:tab w:val="left" w:pos="-720"/>
        </w:tabs>
        <w:suppressAutoHyphens/>
        <w:ind w:firstLine="1440"/>
        <w:rPr>
          <w:sz w:val="24"/>
          <w:szCs w:val="24"/>
        </w:rPr>
      </w:pPr>
    </w:p>
    <w:p w:rsidR="004B5917" w:rsidRDefault="004B5917" w:rsidP="004B5917">
      <w:pPr>
        <w:tabs>
          <w:tab w:val="left" w:pos="-1440"/>
          <w:tab w:val="left" w:pos="-720"/>
        </w:tabs>
        <w:suppressAutoHyphens/>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E9628E">
        <w:rPr>
          <w:sz w:val="24"/>
          <w:szCs w:val="24"/>
        </w:rPr>
        <w:t xml:space="preserve"> March 15, 2011</w:t>
      </w:r>
      <w:r w:rsidR="007965B0" w:rsidRPr="007965B0">
        <w:rPr>
          <w:sz w:val="24"/>
          <w:szCs w:val="24"/>
        </w:rPr>
        <w:t xml:space="preserve">, </w:t>
      </w:r>
      <w:r w:rsidR="00E9628E">
        <w:rPr>
          <w:sz w:val="24"/>
          <w:szCs w:val="24"/>
        </w:rPr>
        <w:t>Amarillis Montalvo</w:t>
      </w:r>
      <w:r w:rsidR="007965B0" w:rsidRPr="007965B0">
        <w:rPr>
          <w:sz w:val="24"/>
          <w:szCs w:val="24"/>
        </w:rPr>
        <w:t xml:space="preserve"> (Complainant) filed a Formal Complaint with the Pennsylvania Public Utility Commission against </w:t>
      </w:r>
      <w:r w:rsidR="00E9628E">
        <w:rPr>
          <w:sz w:val="24"/>
          <w:szCs w:val="24"/>
        </w:rPr>
        <w:t>PPL Electric Utilities Corporation</w:t>
      </w:r>
      <w:r w:rsidR="007965B0" w:rsidRPr="007965B0">
        <w:rPr>
          <w:sz w:val="24"/>
          <w:szCs w:val="24"/>
        </w:rPr>
        <w:t xml:space="preserve"> (Respondent</w:t>
      </w:r>
      <w:r w:rsidR="00E9628E">
        <w:rPr>
          <w:sz w:val="24"/>
          <w:szCs w:val="24"/>
        </w:rPr>
        <w:t xml:space="preserve"> or PPL</w:t>
      </w:r>
      <w:r w:rsidR="007965B0" w:rsidRPr="007965B0">
        <w:rPr>
          <w:sz w:val="24"/>
          <w:szCs w:val="24"/>
        </w:rPr>
        <w:t xml:space="preserve">) alleging </w:t>
      </w:r>
      <w:r w:rsidR="00E9628E">
        <w:rPr>
          <w:sz w:val="24"/>
          <w:szCs w:val="24"/>
        </w:rPr>
        <w:t>that she has been calling PPL seeking an affordable payment plan due to her unemployment and low income</w:t>
      </w:r>
      <w:r w:rsidR="007965B0" w:rsidRPr="007965B0">
        <w:rPr>
          <w:sz w:val="24"/>
          <w:szCs w:val="24"/>
        </w:rPr>
        <w:t>.  This case is an appeal from a prior informal Bureau of Consumer Services (BCS) decision</w:t>
      </w:r>
      <w:r w:rsidR="00223E7E">
        <w:rPr>
          <w:sz w:val="24"/>
          <w:szCs w:val="24"/>
        </w:rPr>
        <w:t xml:space="preserve"> at Case No. </w:t>
      </w:r>
      <w:r w:rsidR="00E9628E">
        <w:rPr>
          <w:sz w:val="24"/>
          <w:szCs w:val="24"/>
        </w:rPr>
        <w:t>2789686</w:t>
      </w:r>
      <w:r w:rsidR="007965B0" w:rsidRPr="007965B0">
        <w:rPr>
          <w:sz w:val="24"/>
          <w:szCs w:val="24"/>
        </w:rPr>
        <w:t xml:space="preserve">.  On </w:t>
      </w:r>
      <w:r w:rsidR="00E9628E">
        <w:rPr>
          <w:sz w:val="24"/>
          <w:szCs w:val="24"/>
        </w:rPr>
        <w:t>April 11, 2011</w:t>
      </w:r>
      <w:r w:rsidR="007965B0" w:rsidRPr="007965B0">
        <w:rPr>
          <w:sz w:val="24"/>
          <w:szCs w:val="24"/>
        </w:rPr>
        <w:t xml:space="preserve">, Respondent filed an </w:t>
      </w:r>
      <w:r w:rsidR="007965B0" w:rsidRPr="007965B0">
        <w:rPr>
          <w:spacing w:val="-3"/>
          <w:sz w:val="24"/>
          <w:szCs w:val="24"/>
        </w:rPr>
        <w:t xml:space="preserve">Answer </w:t>
      </w:r>
      <w:r w:rsidR="00E9628E">
        <w:rPr>
          <w:spacing w:val="-3"/>
          <w:sz w:val="24"/>
          <w:szCs w:val="24"/>
        </w:rPr>
        <w:t xml:space="preserve">admitting that the Complainant seeks a payment plan and </w:t>
      </w:r>
      <w:r w:rsidR="007965B0" w:rsidRPr="007965B0">
        <w:rPr>
          <w:spacing w:val="-3"/>
          <w:sz w:val="24"/>
          <w:szCs w:val="24"/>
        </w:rPr>
        <w:t xml:space="preserve">denying </w:t>
      </w:r>
      <w:r w:rsidR="00E9628E">
        <w:rPr>
          <w:spacing w:val="-3"/>
          <w:sz w:val="24"/>
          <w:szCs w:val="24"/>
        </w:rPr>
        <w:t xml:space="preserve">that </w:t>
      </w:r>
      <w:r w:rsidR="007965B0" w:rsidRPr="007965B0">
        <w:rPr>
          <w:spacing w:val="-3"/>
          <w:sz w:val="24"/>
          <w:szCs w:val="24"/>
        </w:rPr>
        <w:t>the</w:t>
      </w:r>
      <w:r w:rsidR="00E9628E">
        <w:rPr>
          <w:spacing w:val="-3"/>
          <w:sz w:val="24"/>
          <w:szCs w:val="24"/>
        </w:rPr>
        <w:t>re is any more advantageous plan than the one provided by BCS.</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E9628E">
        <w:rPr>
          <w:sz w:val="24"/>
          <w:szCs w:val="24"/>
        </w:rPr>
        <w:t>November 8, 2011</w:t>
      </w:r>
      <w:r w:rsidRPr="007965B0">
        <w:rPr>
          <w:sz w:val="24"/>
          <w:szCs w:val="24"/>
        </w:rPr>
        <w:t xml:space="preserve">, the parties were notified that an Initial Hearing in this case was scheduled for the morning of </w:t>
      </w:r>
      <w:r w:rsidR="00E9628E">
        <w:rPr>
          <w:sz w:val="24"/>
          <w:szCs w:val="24"/>
        </w:rPr>
        <w:t>January 18, 2012</w:t>
      </w:r>
      <w:r w:rsidRPr="007965B0">
        <w:rPr>
          <w:sz w:val="24"/>
          <w:szCs w:val="24"/>
        </w:rPr>
        <w:t xml:space="preserve">.  A Prehearing Order was issued on </w:t>
      </w:r>
      <w:r w:rsidR="00E9628E">
        <w:rPr>
          <w:sz w:val="24"/>
          <w:szCs w:val="24"/>
        </w:rPr>
        <w:t>November 10, 2011</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r w:rsidR="00C846BA">
        <w:rPr>
          <w:sz w:val="24"/>
          <w:szCs w:val="24"/>
        </w:rPr>
        <w:t>The h</w:t>
      </w:r>
      <w:r w:rsidR="00E9628E">
        <w:rPr>
          <w:sz w:val="24"/>
          <w:szCs w:val="24"/>
        </w:rPr>
        <w:t>earing date was changed to March 1, 2012, by Hearing Cancellation/Reschedule Notice dated January 19, 2012.</w:t>
      </w:r>
    </w:p>
    <w:p w:rsidR="00223E7E" w:rsidRDefault="00C846BA" w:rsidP="00FC5BE0">
      <w:pPr>
        <w:spacing w:line="360" w:lineRule="auto"/>
        <w:ind w:firstLine="1440"/>
        <w:rPr>
          <w:sz w:val="24"/>
          <w:szCs w:val="24"/>
        </w:rPr>
      </w:pPr>
      <w:r>
        <w:rPr>
          <w:sz w:val="24"/>
          <w:szCs w:val="24"/>
        </w:rPr>
        <w:lastRenderedPageBreak/>
        <w:t>On</w:t>
      </w:r>
      <w:r w:rsidR="007965B0" w:rsidRPr="007965B0">
        <w:rPr>
          <w:sz w:val="24"/>
          <w:szCs w:val="24"/>
        </w:rPr>
        <w:t xml:space="preserve"> </w:t>
      </w:r>
      <w:r>
        <w:rPr>
          <w:sz w:val="24"/>
          <w:szCs w:val="24"/>
        </w:rPr>
        <w:t xml:space="preserve">March 1, 2012, the </w:t>
      </w:r>
      <w:r w:rsidR="007965B0" w:rsidRPr="007965B0">
        <w:rPr>
          <w:sz w:val="24"/>
          <w:szCs w:val="24"/>
        </w:rPr>
        <w:t xml:space="preserve">hearing convened as scheduled. </w:t>
      </w:r>
      <w:r w:rsidR="00E9628E">
        <w:rPr>
          <w:sz w:val="24"/>
          <w:szCs w:val="24"/>
        </w:rPr>
        <w:t xml:space="preserve"> The Complainant appeared </w:t>
      </w:r>
      <w:r w:rsidR="00E9628E" w:rsidRPr="00E9628E">
        <w:rPr>
          <w:i/>
          <w:sz w:val="24"/>
          <w:szCs w:val="24"/>
        </w:rPr>
        <w:t>pro se</w:t>
      </w:r>
      <w:r w:rsidR="00E9628E">
        <w:rPr>
          <w:sz w:val="24"/>
          <w:szCs w:val="24"/>
        </w:rPr>
        <w:t>, on her own behalf.  The Respondent was represented by Attorney Graig</w:t>
      </w:r>
      <w:r w:rsidR="006A7BA3">
        <w:rPr>
          <w:sz w:val="24"/>
          <w:szCs w:val="24"/>
        </w:rPr>
        <w:t xml:space="preserve"> M.</w:t>
      </w:r>
      <w:r w:rsidR="00E9628E">
        <w:rPr>
          <w:sz w:val="24"/>
          <w:szCs w:val="24"/>
        </w:rPr>
        <w:t xml:space="preserve"> Schultz.  The record closed on </w:t>
      </w:r>
      <w:r w:rsidR="00F807E4">
        <w:rPr>
          <w:sz w:val="24"/>
          <w:szCs w:val="24"/>
        </w:rPr>
        <w:t>April 1, 2012</w:t>
      </w:r>
      <w:r w:rsidR="00EC41CE">
        <w:rPr>
          <w:sz w:val="24"/>
          <w:szCs w:val="24"/>
        </w:rPr>
        <w:t>.</w:t>
      </w:r>
    </w:p>
    <w:p w:rsidR="00223E7E" w:rsidRPr="007965B0" w:rsidRDefault="00223E7E" w:rsidP="00FC5BE0">
      <w:pPr>
        <w:spacing w:line="360" w:lineRule="auto"/>
        <w:ind w:firstLine="1440"/>
        <w:rPr>
          <w:sz w:val="24"/>
          <w:szCs w:val="24"/>
        </w:rPr>
      </w:pPr>
      <w:bookmarkStart w:id="0" w:name="_GoBack"/>
      <w:bookmarkEnd w:id="0"/>
    </w:p>
    <w:p w:rsidR="00C419F9" w:rsidRDefault="00C419F9" w:rsidP="00FC5BE0">
      <w:pPr>
        <w:spacing w:line="360" w:lineRule="auto"/>
        <w:jc w:val="center"/>
        <w:rPr>
          <w:sz w:val="24"/>
          <w:szCs w:val="24"/>
          <w:u w:val="single"/>
        </w:rPr>
      </w:pPr>
      <w:r>
        <w:rPr>
          <w:sz w:val="24"/>
          <w:szCs w:val="24"/>
          <w:u w:val="single"/>
        </w:rPr>
        <w:t>FINDINGS OF FACT</w:t>
      </w:r>
    </w:p>
    <w:p w:rsidR="00C419F9" w:rsidRDefault="00C419F9" w:rsidP="00FC5BE0">
      <w:pPr>
        <w:spacing w:line="360" w:lineRule="auto"/>
        <w:jc w:val="center"/>
        <w:rPr>
          <w:sz w:val="24"/>
          <w:szCs w:val="24"/>
          <w:u w:val="single"/>
        </w:rPr>
      </w:pPr>
    </w:p>
    <w:p w:rsidR="00C419F9" w:rsidRDefault="00F807E4" w:rsidP="00FC5BE0">
      <w:pPr>
        <w:numPr>
          <w:ilvl w:val="0"/>
          <w:numId w:val="18"/>
        </w:numPr>
        <w:tabs>
          <w:tab w:val="left" w:pos="2160"/>
        </w:tabs>
        <w:spacing w:line="360" w:lineRule="auto"/>
        <w:ind w:left="0" w:firstLine="1440"/>
        <w:rPr>
          <w:sz w:val="24"/>
          <w:szCs w:val="24"/>
        </w:rPr>
      </w:pPr>
      <w:r>
        <w:rPr>
          <w:sz w:val="24"/>
          <w:szCs w:val="24"/>
        </w:rPr>
        <w:t>The Complainant is a customer of the Respondent and receives electric service at 33 North Laurel Street, Hazleton, Pennsylvania 18201.</w:t>
      </w:r>
    </w:p>
    <w:p w:rsidR="00F807E4" w:rsidRDefault="00F807E4" w:rsidP="00F807E4">
      <w:pPr>
        <w:spacing w:line="360" w:lineRule="auto"/>
        <w:ind w:left="1440"/>
        <w:rPr>
          <w:sz w:val="24"/>
          <w:szCs w:val="24"/>
        </w:rPr>
      </w:pPr>
    </w:p>
    <w:p w:rsidR="00F807E4" w:rsidRDefault="00F807E4" w:rsidP="00C419F9">
      <w:pPr>
        <w:numPr>
          <w:ilvl w:val="0"/>
          <w:numId w:val="18"/>
        </w:numPr>
        <w:tabs>
          <w:tab w:val="left" w:pos="2160"/>
        </w:tabs>
        <w:spacing w:line="360" w:lineRule="auto"/>
        <w:ind w:left="0" w:firstLine="1440"/>
        <w:rPr>
          <w:sz w:val="24"/>
          <w:szCs w:val="24"/>
        </w:rPr>
      </w:pPr>
      <w:r>
        <w:rPr>
          <w:sz w:val="24"/>
          <w:szCs w:val="24"/>
        </w:rPr>
        <w:t>The Respondent is a jurisdictional public utility providing electric service in Pennsylvania.</w:t>
      </w:r>
    </w:p>
    <w:p w:rsidR="00F807E4" w:rsidRDefault="00F807E4" w:rsidP="00F807E4">
      <w:pPr>
        <w:pStyle w:val="ListParagraph"/>
        <w:rPr>
          <w:sz w:val="24"/>
          <w:szCs w:val="24"/>
        </w:rPr>
      </w:pPr>
    </w:p>
    <w:p w:rsidR="00F807E4" w:rsidRDefault="00F807E4" w:rsidP="00C419F9">
      <w:pPr>
        <w:numPr>
          <w:ilvl w:val="0"/>
          <w:numId w:val="18"/>
        </w:numPr>
        <w:tabs>
          <w:tab w:val="left" w:pos="2160"/>
        </w:tabs>
        <w:spacing w:line="360" w:lineRule="auto"/>
        <w:ind w:left="0" w:firstLine="1440"/>
        <w:rPr>
          <w:sz w:val="24"/>
          <w:szCs w:val="24"/>
        </w:rPr>
      </w:pPr>
      <w:r>
        <w:rPr>
          <w:sz w:val="24"/>
          <w:szCs w:val="24"/>
        </w:rPr>
        <w:t>The Complainant lives in a two (2) room apartment with her thirteen (13)</w:t>
      </w:r>
      <w:r w:rsidR="0051643C">
        <w:rPr>
          <w:sz w:val="24"/>
          <w:szCs w:val="24"/>
        </w:rPr>
        <w:t> </w:t>
      </w:r>
      <w:r>
        <w:rPr>
          <w:sz w:val="24"/>
          <w:szCs w:val="24"/>
        </w:rPr>
        <w:t>year old son.  Tr. 7.</w:t>
      </w:r>
    </w:p>
    <w:p w:rsidR="00F807E4" w:rsidRDefault="00F807E4" w:rsidP="00F807E4">
      <w:pPr>
        <w:pStyle w:val="ListParagraph"/>
        <w:rPr>
          <w:sz w:val="24"/>
          <w:szCs w:val="24"/>
        </w:rPr>
      </w:pPr>
    </w:p>
    <w:p w:rsidR="00F807E4" w:rsidRDefault="00F807E4" w:rsidP="00C419F9">
      <w:pPr>
        <w:numPr>
          <w:ilvl w:val="0"/>
          <w:numId w:val="18"/>
        </w:numPr>
        <w:tabs>
          <w:tab w:val="left" w:pos="2160"/>
        </w:tabs>
        <w:spacing w:line="360" w:lineRule="auto"/>
        <w:ind w:left="0" w:firstLine="1440"/>
        <w:rPr>
          <w:sz w:val="24"/>
          <w:szCs w:val="24"/>
        </w:rPr>
      </w:pPr>
      <w:r>
        <w:rPr>
          <w:sz w:val="24"/>
          <w:szCs w:val="24"/>
        </w:rPr>
        <w:t>The Complainant pays $550 per month for rent.  Tr. 5.</w:t>
      </w:r>
    </w:p>
    <w:p w:rsidR="00F807E4" w:rsidRDefault="00F807E4" w:rsidP="00F807E4">
      <w:pPr>
        <w:pStyle w:val="ListParagraph"/>
        <w:rPr>
          <w:sz w:val="24"/>
          <w:szCs w:val="24"/>
        </w:rPr>
      </w:pPr>
    </w:p>
    <w:p w:rsidR="00F807E4" w:rsidRDefault="00F807E4" w:rsidP="00C419F9">
      <w:pPr>
        <w:numPr>
          <w:ilvl w:val="0"/>
          <w:numId w:val="18"/>
        </w:numPr>
        <w:tabs>
          <w:tab w:val="left" w:pos="2160"/>
        </w:tabs>
        <w:spacing w:line="360" w:lineRule="auto"/>
        <w:ind w:left="0" w:firstLine="1440"/>
        <w:rPr>
          <w:sz w:val="24"/>
          <w:szCs w:val="24"/>
        </w:rPr>
      </w:pPr>
      <w:r>
        <w:rPr>
          <w:sz w:val="24"/>
          <w:szCs w:val="24"/>
        </w:rPr>
        <w:t>The Complainant is unemployed.  Tr. 6</w:t>
      </w:r>
      <w:r w:rsidR="001E1EA1">
        <w:rPr>
          <w:sz w:val="24"/>
          <w:szCs w:val="24"/>
        </w:rPr>
        <w:t>, 11</w:t>
      </w:r>
      <w:r>
        <w:rPr>
          <w:sz w:val="24"/>
          <w:szCs w:val="24"/>
        </w:rPr>
        <w:t>.</w:t>
      </w:r>
    </w:p>
    <w:p w:rsidR="00C846BA" w:rsidRDefault="00C846BA" w:rsidP="00C846BA">
      <w:pPr>
        <w:spacing w:line="360" w:lineRule="auto"/>
        <w:ind w:left="1440"/>
        <w:rPr>
          <w:sz w:val="24"/>
          <w:szCs w:val="24"/>
        </w:rPr>
      </w:pPr>
    </w:p>
    <w:p w:rsidR="001E1EA1" w:rsidRDefault="001E1EA1" w:rsidP="00C419F9">
      <w:pPr>
        <w:numPr>
          <w:ilvl w:val="0"/>
          <w:numId w:val="18"/>
        </w:numPr>
        <w:tabs>
          <w:tab w:val="left" w:pos="2160"/>
        </w:tabs>
        <w:spacing w:line="360" w:lineRule="auto"/>
        <w:ind w:left="0" w:firstLine="1440"/>
        <w:rPr>
          <w:sz w:val="24"/>
          <w:szCs w:val="24"/>
        </w:rPr>
      </w:pPr>
      <w:r>
        <w:rPr>
          <w:sz w:val="24"/>
          <w:szCs w:val="24"/>
        </w:rPr>
        <w:t>The Complainant receives $367 per month in food stamps.  Tr. 14.</w:t>
      </w:r>
    </w:p>
    <w:p w:rsidR="00F807E4" w:rsidRDefault="00F807E4" w:rsidP="00F807E4">
      <w:pPr>
        <w:pStyle w:val="ListParagraph"/>
        <w:rPr>
          <w:sz w:val="24"/>
          <w:szCs w:val="24"/>
        </w:rPr>
      </w:pPr>
    </w:p>
    <w:p w:rsidR="00F807E4" w:rsidRDefault="001E1EA1" w:rsidP="00C419F9">
      <w:pPr>
        <w:numPr>
          <w:ilvl w:val="0"/>
          <w:numId w:val="18"/>
        </w:numPr>
        <w:tabs>
          <w:tab w:val="left" w:pos="2160"/>
        </w:tabs>
        <w:spacing w:line="360" w:lineRule="auto"/>
        <w:ind w:left="0" w:firstLine="1440"/>
        <w:rPr>
          <w:sz w:val="24"/>
          <w:szCs w:val="24"/>
        </w:rPr>
      </w:pPr>
      <w:r>
        <w:rPr>
          <w:sz w:val="24"/>
          <w:szCs w:val="24"/>
        </w:rPr>
        <w:t>The Complainant’s only income is her son’s SSI of $674 per month.  Tr.</w:t>
      </w:r>
      <w:r w:rsidR="0051643C">
        <w:rPr>
          <w:sz w:val="24"/>
          <w:szCs w:val="24"/>
        </w:rPr>
        <w:t> </w:t>
      </w:r>
      <w:r>
        <w:rPr>
          <w:sz w:val="24"/>
          <w:szCs w:val="24"/>
        </w:rPr>
        <w:t>5, 12.</w:t>
      </w:r>
    </w:p>
    <w:p w:rsidR="001E1EA1" w:rsidRDefault="001E1EA1" w:rsidP="001E1EA1">
      <w:pPr>
        <w:pStyle w:val="ListParagraph"/>
        <w:rPr>
          <w:sz w:val="24"/>
          <w:szCs w:val="24"/>
        </w:rPr>
      </w:pPr>
    </w:p>
    <w:p w:rsidR="001E1EA1" w:rsidRDefault="001E1EA1" w:rsidP="00C419F9">
      <w:pPr>
        <w:numPr>
          <w:ilvl w:val="0"/>
          <w:numId w:val="18"/>
        </w:numPr>
        <w:tabs>
          <w:tab w:val="left" w:pos="2160"/>
        </w:tabs>
        <w:spacing w:line="360" w:lineRule="auto"/>
        <w:ind w:left="0" w:firstLine="1440"/>
        <w:rPr>
          <w:sz w:val="24"/>
          <w:szCs w:val="24"/>
        </w:rPr>
      </w:pPr>
      <w:r>
        <w:rPr>
          <w:sz w:val="24"/>
          <w:szCs w:val="24"/>
        </w:rPr>
        <w:t>The Complainant had her PPL service turned on in December 2010 and has not made one payment since service began.  Tr. 14.</w:t>
      </w:r>
    </w:p>
    <w:p w:rsidR="001E1EA1" w:rsidRDefault="001E1EA1" w:rsidP="001E1EA1">
      <w:pPr>
        <w:pStyle w:val="ListParagraph"/>
        <w:rPr>
          <w:sz w:val="24"/>
          <w:szCs w:val="24"/>
        </w:rPr>
      </w:pPr>
    </w:p>
    <w:p w:rsidR="001E1EA1" w:rsidRDefault="0080272E" w:rsidP="00C419F9">
      <w:pPr>
        <w:numPr>
          <w:ilvl w:val="0"/>
          <w:numId w:val="18"/>
        </w:numPr>
        <w:tabs>
          <w:tab w:val="left" w:pos="2160"/>
        </w:tabs>
        <w:spacing w:line="360" w:lineRule="auto"/>
        <w:ind w:left="0" w:firstLine="1440"/>
        <w:rPr>
          <w:sz w:val="24"/>
          <w:szCs w:val="24"/>
        </w:rPr>
      </w:pPr>
      <w:r>
        <w:rPr>
          <w:sz w:val="24"/>
          <w:szCs w:val="24"/>
        </w:rPr>
        <w:t>As of January 30, 2012, the Complainant’s balance on her account was $3,013.94.  Tr. 17.</w:t>
      </w:r>
    </w:p>
    <w:p w:rsidR="0080272E" w:rsidRDefault="0080272E" w:rsidP="0080272E">
      <w:pPr>
        <w:pStyle w:val="ListParagraph"/>
        <w:rPr>
          <w:sz w:val="24"/>
          <w:szCs w:val="24"/>
        </w:rPr>
      </w:pPr>
    </w:p>
    <w:p w:rsidR="0080272E" w:rsidRDefault="0080272E" w:rsidP="00C419F9">
      <w:pPr>
        <w:numPr>
          <w:ilvl w:val="0"/>
          <w:numId w:val="18"/>
        </w:numPr>
        <w:tabs>
          <w:tab w:val="left" w:pos="2160"/>
        </w:tabs>
        <w:spacing w:line="360" w:lineRule="auto"/>
        <w:ind w:left="0" w:firstLine="1440"/>
        <w:rPr>
          <w:sz w:val="24"/>
          <w:szCs w:val="24"/>
        </w:rPr>
      </w:pPr>
      <w:r>
        <w:rPr>
          <w:sz w:val="24"/>
          <w:szCs w:val="24"/>
        </w:rPr>
        <w:t>The Complainant is on budget billing</w:t>
      </w:r>
      <w:r w:rsidR="00326611">
        <w:rPr>
          <w:sz w:val="24"/>
          <w:szCs w:val="24"/>
        </w:rPr>
        <w:t>.</w:t>
      </w:r>
      <w:r>
        <w:rPr>
          <w:sz w:val="24"/>
          <w:szCs w:val="24"/>
        </w:rPr>
        <w:t xml:space="preserve">  Tr. 17.</w:t>
      </w:r>
    </w:p>
    <w:p w:rsidR="00326611" w:rsidRDefault="00326611" w:rsidP="00326611">
      <w:pPr>
        <w:pStyle w:val="ListParagraph"/>
        <w:rPr>
          <w:sz w:val="24"/>
          <w:szCs w:val="24"/>
        </w:rPr>
      </w:pPr>
    </w:p>
    <w:p w:rsidR="00326611" w:rsidRDefault="00326611" w:rsidP="00C419F9">
      <w:pPr>
        <w:numPr>
          <w:ilvl w:val="0"/>
          <w:numId w:val="18"/>
        </w:numPr>
        <w:tabs>
          <w:tab w:val="left" w:pos="2160"/>
        </w:tabs>
        <w:spacing w:line="360" w:lineRule="auto"/>
        <w:ind w:left="0" w:firstLine="1440"/>
        <w:rPr>
          <w:sz w:val="24"/>
          <w:szCs w:val="24"/>
        </w:rPr>
      </w:pPr>
      <w:r>
        <w:rPr>
          <w:sz w:val="24"/>
          <w:szCs w:val="24"/>
        </w:rPr>
        <w:t>The BCS decision dated February 2, 2011, required the Complainant to pay a budget billing amount of $215, plus $15 toward her arrearage.  PPL Exh. 4.</w:t>
      </w:r>
    </w:p>
    <w:p w:rsidR="0080272E" w:rsidRDefault="0080272E" w:rsidP="00C419F9">
      <w:pPr>
        <w:numPr>
          <w:ilvl w:val="0"/>
          <w:numId w:val="18"/>
        </w:numPr>
        <w:tabs>
          <w:tab w:val="left" w:pos="2160"/>
        </w:tabs>
        <w:spacing w:line="360" w:lineRule="auto"/>
        <w:ind w:left="0" w:firstLine="1440"/>
        <w:rPr>
          <w:sz w:val="24"/>
          <w:szCs w:val="24"/>
        </w:rPr>
      </w:pPr>
      <w:r>
        <w:rPr>
          <w:sz w:val="24"/>
          <w:szCs w:val="24"/>
        </w:rPr>
        <w:t>On January 4, 2012, the Complainant received a LIHEAP grant of $100 that was applied to her account balance.  Tr. 1</w:t>
      </w:r>
      <w:r w:rsidR="00326611">
        <w:rPr>
          <w:sz w:val="24"/>
          <w:szCs w:val="24"/>
        </w:rPr>
        <w:t>8, PPL Exh. 1.</w:t>
      </w:r>
    </w:p>
    <w:p w:rsidR="0080272E" w:rsidRDefault="0080272E" w:rsidP="0080272E">
      <w:pPr>
        <w:pStyle w:val="ListParagraph"/>
        <w:rPr>
          <w:sz w:val="24"/>
          <w:szCs w:val="24"/>
        </w:rPr>
      </w:pPr>
    </w:p>
    <w:p w:rsidR="0080272E" w:rsidRDefault="00326611" w:rsidP="00C419F9">
      <w:pPr>
        <w:numPr>
          <w:ilvl w:val="0"/>
          <w:numId w:val="18"/>
        </w:numPr>
        <w:tabs>
          <w:tab w:val="left" w:pos="2160"/>
        </w:tabs>
        <w:spacing w:line="360" w:lineRule="auto"/>
        <w:ind w:left="0" w:firstLine="1440"/>
        <w:rPr>
          <w:sz w:val="24"/>
          <w:szCs w:val="24"/>
        </w:rPr>
      </w:pPr>
      <w:r>
        <w:rPr>
          <w:sz w:val="24"/>
          <w:szCs w:val="24"/>
        </w:rPr>
        <w:t>The Complainant entered into two</w:t>
      </w:r>
      <w:r w:rsidR="00092899">
        <w:rPr>
          <w:sz w:val="24"/>
          <w:szCs w:val="24"/>
        </w:rPr>
        <w:t xml:space="preserve"> (2) payment agreements</w:t>
      </w:r>
      <w:r>
        <w:rPr>
          <w:sz w:val="24"/>
          <w:szCs w:val="24"/>
        </w:rPr>
        <w:t>, one on February 2, 2011, and a second on February 25, 2011.  The Comp</w:t>
      </w:r>
      <w:r w:rsidR="004B5917">
        <w:rPr>
          <w:sz w:val="24"/>
          <w:szCs w:val="24"/>
        </w:rPr>
        <w:t>lainant defaulted on both.  Tr. </w:t>
      </w:r>
      <w:r>
        <w:rPr>
          <w:sz w:val="24"/>
          <w:szCs w:val="24"/>
        </w:rPr>
        <w:t>19, PPL Exh. 3.</w:t>
      </w:r>
    </w:p>
    <w:p w:rsidR="00326611" w:rsidRDefault="00326611" w:rsidP="00326611">
      <w:pPr>
        <w:pStyle w:val="ListParagraph"/>
        <w:rPr>
          <w:sz w:val="24"/>
          <w:szCs w:val="24"/>
        </w:rPr>
      </w:pPr>
    </w:p>
    <w:p w:rsidR="00326611" w:rsidRDefault="00326611" w:rsidP="00C419F9">
      <w:pPr>
        <w:numPr>
          <w:ilvl w:val="0"/>
          <w:numId w:val="18"/>
        </w:numPr>
        <w:tabs>
          <w:tab w:val="left" w:pos="2160"/>
        </w:tabs>
        <w:spacing w:line="360" w:lineRule="auto"/>
        <w:ind w:left="0" w:firstLine="1440"/>
        <w:rPr>
          <w:sz w:val="24"/>
          <w:szCs w:val="24"/>
        </w:rPr>
      </w:pPr>
      <w:r>
        <w:rPr>
          <w:sz w:val="24"/>
          <w:szCs w:val="24"/>
        </w:rPr>
        <w:t>Based upon the Complainant’s income, the Respondent offer</w:t>
      </w:r>
      <w:r w:rsidR="00C846BA">
        <w:rPr>
          <w:sz w:val="24"/>
          <w:szCs w:val="24"/>
        </w:rPr>
        <w:t>ed</w:t>
      </w:r>
      <w:r>
        <w:rPr>
          <w:sz w:val="24"/>
          <w:szCs w:val="24"/>
        </w:rPr>
        <w:t xml:space="preserve"> a payment agreement to the Complainant </w:t>
      </w:r>
      <w:r w:rsidR="00BE2F8A">
        <w:rPr>
          <w:sz w:val="24"/>
          <w:szCs w:val="24"/>
        </w:rPr>
        <w:t>of $148 per month budget billing, plus $49 toward the arrearage</w:t>
      </w:r>
      <w:r w:rsidR="00C55C59">
        <w:rPr>
          <w:sz w:val="24"/>
          <w:szCs w:val="24"/>
        </w:rPr>
        <w:t xml:space="preserve"> for 60 months</w:t>
      </w:r>
      <w:r w:rsidR="00BE2F8A">
        <w:rPr>
          <w:sz w:val="24"/>
          <w:szCs w:val="24"/>
        </w:rPr>
        <w:t>.  Tr. 20.</w:t>
      </w:r>
    </w:p>
    <w:p w:rsidR="00BE2F8A" w:rsidRDefault="00BE2F8A" w:rsidP="00BE2F8A">
      <w:pPr>
        <w:pStyle w:val="ListParagraph"/>
        <w:rPr>
          <w:sz w:val="24"/>
          <w:szCs w:val="24"/>
        </w:rPr>
      </w:pPr>
    </w:p>
    <w:p w:rsidR="00BE2F8A" w:rsidRDefault="00BE2F8A" w:rsidP="003657B2">
      <w:pPr>
        <w:numPr>
          <w:ilvl w:val="0"/>
          <w:numId w:val="18"/>
        </w:numPr>
        <w:tabs>
          <w:tab w:val="left" w:pos="2160"/>
        </w:tabs>
        <w:spacing w:line="360" w:lineRule="auto"/>
        <w:ind w:left="0" w:firstLine="1440"/>
        <w:rPr>
          <w:sz w:val="24"/>
          <w:szCs w:val="24"/>
        </w:rPr>
      </w:pPr>
      <w:r>
        <w:rPr>
          <w:sz w:val="24"/>
          <w:szCs w:val="24"/>
        </w:rPr>
        <w:t>Budget billing amounts may change quarterly depending on the Complainant’s usage patterns.  Tr. 21.</w:t>
      </w:r>
    </w:p>
    <w:p w:rsidR="00BE2F8A" w:rsidRDefault="00BE2F8A" w:rsidP="003657B2">
      <w:pPr>
        <w:pStyle w:val="ListParagraph"/>
        <w:spacing w:line="360" w:lineRule="auto"/>
        <w:rPr>
          <w:sz w:val="24"/>
          <w:szCs w:val="24"/>
        </w:rPr>
      </w:pPr>
    </w:p>
    <w:p w:rsidR="00C419F9" w:rsidRDefault="00C419F9" w:rsidP="003657B2">
      <w:pPr>
        <w:spacing w:line="360" w:lineRule="auto"/>
        <w:jc w:val="center"/>
        <w:rPr>
          <w:sz w:val="24"/>
          <w:szCs w:val="24"/>
          <w:u w:val="single"/>
        </w:rPr>
      </w:pPr>
      <w:r>
        <w:rPr>
          <w:sz w:val="24"/>
          <w:szCs w:val="24"/>
          <w:u w:val="single"/>
        </w:rPr>
        <w:t>DISCUSSION</w:t>
      </w:r>
    </w:p>
    <w:p w:rsidR="00C419F9" w:rsidRDefault="00C419F9" w:rsidP="003657B2">
      <w:pPr>
        <w:spacing w:line="360" w:lineRule="auto"/>
        <w:jc w:val="center"/>
        <w:rPr>
          <w:sz w:val="24"/>
          <w:szCs w:val="24"/>
          <w:u w:val="single"/>
        </w:rPr>
      </w:pPr>
    </w:p>
    <w:p w:rsidR="00B0541E" w:rsidRDefault="00B0541E" w:rsidP="003657B2">
      <w:pPr>
        <w:spacing w:line="360" w:lineRule="auto"/>
        <w:rPr>
          <w:sz w:val="24"/>
          <w:szCs w:val="24"/>
        </w:rPr>
      </w:pPr>
      <w:r w:rsidRPr="003325A0">
        <w:rPr>
          <w:sz w:val="24"/>
          <w:szCs w:val="24"/>
          <w:u w:val="single"/>
        </w:rPr>
        <w:t>Burden of Proof</w:t>
      </w:r>
      <w:r>
        <w:rPr>
          <w:sz w:val="24"/>
          <w:szCs w:val="24"/>
        </w:rPr>
        <w:t>:</w:t>
      </w:r>
    </w:p>
    <w:p w:rsidR="00B0541E" w:rsidRDefault="00B0541E" w:rsidP="003657B2">
      <w:pPr>
        <w:spacing w:line="360" w:lineRule="auto"/>
        <w:rPr>
          <w:sz w:val="24"/>
          <w:szCs w:val="24"/>
        </w:rPr>
      </w:pPr>
    </w:p>
    <w:p w:rsidR="00DE6FB0" w:rsidRPr="00DE6FB0" w:rsidRDefault="00DE6FB0" w:rsidP="003657B2">
      <w:pPr>
        <w:spacing w:line="360" w:lineRule="auto"/>
        <w:ind w:firstLine="1440"/>
        <w:rPr>
          <w:sz w:val="24"/>
          <w:szCs w:val="24"/>
        </w:rPr>
      </w:pPr>
      <w:r w:rsidRPr="00DE6FB0">
        <w:rPr>
          <w:sz w:val="24"/>
          <w:szCs w:val="24"/>
        </w:rPr>
        <w:t xml:space="preserve">As the party seeking affirmative relief from the Commission, Complainant bears the burden of proof.  66 Pa. C.S. § 332(a).  </w:t>
      </w:r>
    </w:p>
    <w:p w:rsidR="00DE6FB0" w:rsidRPr="00DE6FB0" w:rsidRDefault="00DE6FB0" w:rsidP="00DE6FB0">
      <w:pPr>
        <w:spacing w:line="360" w:lineRule="auto"/>
        <w:ind w:firstLine="1440"/>
        <w:rPr>
          <w:sz w:val="24"/>
          <w:szCs w:val="24"/>
        </w:rPr>
      </w:pPr>
    </w:p>
    <w:p w:rsidR="00DE6FB0" w:rsidRPr="00DE6FB0" w:rsidRDefault="00DE6FB0" w:rsidP="00DE6FB0">
      <w:pPr>
        <w:spacing w:line="360" w:lineRule="auto"/>
        <w:ind w:firstLine="1440"/>
        <w:rPr>
          <w:spacing w:val="-3"/>
          <w:sz w:val="24"/>
          <w:szCs w:val="24"/>
        </w:rPr>
      </w:pPr>
      <w:r w:rsidRPr="00DE6FB0">
        <w:rPr>
          <w:spacing w:val="-3"/>
          <w:sz w:val="24"/>
          <w:szCs w:val="24"/>
        </w:rPr>
        <w:t>To satisfy this burden, a complainant must show that the named utility is responsible or accountable for the problem described in the Complaint</w:t>
      </w:r>
      <w:r w:rsidRPr="00DE6FB0">
        <w:rPr>
          <w:i/>
          <w:spacing w:val="-3"/>
          <w:sz w:val="24"/>
          <w:szCs w:val="24"/>
        </w:rPr>
        <w:t>.  Patterson v. Bell Telephone Company of Pennsylvania, 72 PA PUC 196 (1990); Feinstein v. Philadelphia Suburban Water Company</w:t>
      </w:r>
      <w:r w:rsidRPr="00DE6FB0">
        <w:rPr>
          <w:spacing w:val="-3"/>
          <w:sz w:val="24"/>
          <w:szCs w:val="24"/>
        </w:rPr>
        <w:t>, 50</w:t>
      </w:r>
      <w:r w:rsidR="00552329">
        <w:rPr>
          <w:spacing w:val="-3"/>
          <w:sz w:val="24"/>
          <w:szCs w:val="24"/>
        </w:rPr>
        <w:t> </w:t>
      </w:r>
      <w:r w:rsidRPr="00DE6FB0">
        <w:rPr>
          <w:spacing w:val="-3"/>
          <w:sz w:val="24"/>
          <w:szCs w:val="24"/>
        </w:rPr>
        <w:t xml:space="preserve">PA PUC 300 (1976).  This must be shown by a preponderance of the evidence.  </w:t>
      </w:r>
      <w:r w:rsidRPr="00DE6FB0">
        <w:rPr>
          <w:i/>
          <w:spacing w:val="-3"/>
          <w:sz w:val="24"/>
          <w:szCs w:val="24"/>
        </w:rPr>
        <w:t>Samuel J. Lansberry, Inc. v. PA Public Utility Comm’n</w:t>
      </w:r>
      <w:r w:rsidRPr="00DE6FB0">
        <w:rPr>
          <w:spacing w:val="-3"/>
          <w:sz w:val="24"/>
          <w:szCs w:val="24"/>
        </w:rPr>
        <w:t xml:space="preserve">, 578 A.2d 600 (Pa. Cmwlth. 1990), </w:t>
      </w:r>
      <w:r w:rsidRPr="00DE6FB0">
        <w:rPr>
          <w:i/>
          <w:spacing w:val="-3"/>
          <w:sz w:val="24"/>
          <w:szCs w:val="24"/>
        </w:rPr>
        <w:t>alloc. den.</w:t>
      </w:r>
      <w:r w:rsidRPr="00DE6FB0">
        <w:rPr>
          <w:spacing w:val="-3"/>
          <w:sz w:val="24"/>
          <w:szCs w:val="24"/>
        </w:rPr>
        <w:t xml:space="preserve">, 602 A.2d 863 (1992).  That is, a complainant must present evidence more convincing, by even the smallest amount, than that presented by the other party.  </w:t>
      </w:r>
      <w:r w:rsidRPr="00DE6FB0">
        <w:rPr>
          <w:i/>
          <w:spacing w:val="-3"/>
          <w:sz w:val="24"/>
          <w:szCs w:val="24"/>
        </w:rPr>
        <w:t>Se-Ling Hosiery v. Margulies</w:t>
      </w:r>
      <w:r w:rsidRPr="00DE6FB0">
        <w:rPr>
          <w:spacing w:val="-3"/>
          <w:sz w:val="24"/>
          <w:szCs w:val="24"/>
        </w:rPr>
        <w:t xml:space="preserve">, 364 Pa. 45, (1950).  Additionally, any finding of fact necessary to support the Commission’s adjudication must be based upon substantial evidence.  </w:t>
      </w:r>
      <w:r w:rsidRPr="00DE6FB0">
        <w:rPr>
          <w:i/>
          <w:spacing w:val="-3"/>
          <w:sz w:val="24"/>
          <w:szCs w:val="24"/>
        </w:rPr>
        <w:t>Mill v. Comm’w., PA Public Utility Comm’n</w:t>
      </w:r>
      <w:r w:rsidRPr="00DE6FB0">
        <w:rPr>
          <w:spacing w:val="-3"/>
          <w:sz w:val="24"/>
          <w:szCs w:val="24"/>
        </w:rPr>
        <w:t xml:space="preserve">, 447 A.2d 1100 (Pa. Cmwlth. 1982); </w:t>
      </w:r>
      <w:r w:rsidRPr="00DE6FB0">
        <w:rPr>
          <w:i/>
          <w:spacing w:val="-3"/>
          <w:sz w:val="24"/>
          <w:szCs w:val="24"/>
        </w:rPr>
        <w:t>Edan Transportation Corp. v. PA Public Utility Comm’n</w:t>
      </w:r>
      <w:r w:rsidRPr="00DE6FB0">
        <w:rPr>
          <w:spacing w:val="-3"/>
          <w:sz w:val="24"/>
          <w:szCs w:val="24"/>
        </w:rPr>
        <w:t xml:space="preserve">, 623 A.2d 6 (Pa. Cmwlth. 1993), 2 Pa. C.S. § 704.  More is required than a mere trace of evidence or a suspicion of the existence of a fact sought to be established.  </w:t>
      </w:r>
      <w:r w:rsidRPr="00DE6FB0">
        <w:rPr>
          <w:i/>
          <w:spacing w:val="-3"/>
          <w:sz w:val="24"/>
          <w:szCs w:val="24"/>
        </w:rPr>
        <w:t>Norfolk and Western Ry. v. PA Public Utility Comm’n</w:t>
      </w:r>
      <w:r w:rsidRPr="00DE6FB0">
        <w:rPr>
          <w:spacing w:val="-3"/>
          <w:sz w:val="24"/>
          <w:szCs w:val="24"/>
        </w:rPr>
        <w:t xml:space="preserve">, 489 Pa. 109, (1980); </w:t>
      </w:r>
      <w:r w:rsidRPr="00DE6FB0">
        <w:rPr>
          <w:i/>
          <w:spacing w:val="-3"/>
          <w:sz w:val="24"/>
          <w:szCs w:val="24"/>
        </w:rPr>
        <w:t>Erie Resistor Corp. v. Unemployment Compensation Bd. of Review</w:t>
      </w:r>
      <w:r w:rsidRPr="00DE6FB0">
        <w:rPr>
          <w:spacing w:val="-3"/>
          <w:sz w:val="24"/>
          <w:szCs w:val="24"/>
        </w:rPr>
        <w:t>, 166 A.2d 96 (Pa. Super. 1960</w:t>
      </w:r>
      <w:r w:rsidRPr="00DE6FB0">
        <w:rPr>
          <w:i/>
          <w:spacing w:val="-3"/>
          <w:sz w:val="24"/>
          <w:szCs w:val="24"/>
        </w:rPr>
        <w:t>); Murphy v. Commonwealth, Dep’t. of Public Welfare, White Haven Center</w:t>
      </w:r>
      <w:r w:rsidRPr="00DE6FB0">
        <w:rPr>
          <w:spacing w:val="-3"/>
          <w:sz w:val="24"/>
          <w:szCs w:val="24"/>
        </w:rPr>
        <w:t>, 480 A.2d 382 (Pa. Cmwlth. 1984).</w:t>
      </w:r>
    </w:p>
    <w:p w:rsidR="00DE6FB0" w:rsidRPr="00DE6FB0" w:rsidRDefault="00DE6FB0" w:rsidP="00DE6FB0">
      <w:pPr>
        <w:spacing w:line="360" w:lineRule="auto"/>
        <w:ind w:firstLine="1440"/>
        <w:rPr>
          <w:spacing w:val="-3"/>
          <w:sz w:val="24"/>
          <w:szCs w:val="24"/>
        </w:rPr>
      </w:pPr>
    </w:p>
    <w:p w:rsidR="003C797B" w:rsidRDefault="00714AB1" w:rsidP="00DE6FB0">
      <w:pPr>
        <w:spacing w:line="360" w:lineRule="auto"/>
        <w:ind w:firstLine="1440"/>
        <w:rPr>
          <w:sz w:val="24"/>
          <w:szCs w:val="24"/>
        </w:rPr>
      </w:pPr>
      <w:r>
        <w:rPr>
          <w:sz w:val="24"/>
          <w:szCs w:val="24"/>
        </w:rPr>
        <w:t xml:space="preserve">The Complainant has enjoyed electric service at her home since December 2010, but has not paid even </w:t>
      </w:r>
      <w:r w:rsidR="003C797B">
        <w:rPr>
          <w:sz w:val="24"/>
          <w:szCs w:val="24"/>
        </w:rPr>
        <w:t xml:space="preserve">a portion of </w:t>
      </w:r>
      <w:r>
        <w:rPr>
          <w:sz w:val="24"/>
          <w:szCs w:val="24"/>
        </w:rPr>
        <w:t>one bill.  She received a LIHEAP</w:t>
      </w:r>
      <w:r w:rsidR="00C846BA">
        <w:rPr>
          <w:rStyle w:val="FootnoteReference"/>
          <w:sz w:val="24"/>
          <w:szCs w:val="24"/>
        </w:rPr>
        <w:footnoteReference w:id="1"/>
      </w:r>
      <w:r>
        <w:rPr>
          <w:sz w:val="24"/>
          <w:szCs w:val="24"/>
        </w:rPr>
        <w:t xml:space="preserve"> grant of $100 in January 2012 that was applied to her account</w:t>
      </w:r>
      <w:r w:rsidR="003C797B">
        <w:rPr>
          <w:sz w:val="24"/>
          <w:szCs w:val="24"/>
        </w:rPr>
        <w:t xml:space="preserve">; </w:t>
      </w:r>
      <w:r w:rsidR="00C74219">
        <w:rPr>
          <w:sz w:val="24"/>
          <w:szCs w:val="24"/>
        </w:rPr>
        <w:t xml:space="preserve">the LIHEAP grant </w:t>
      </w:r>
      <w:r w:rsidR="003C797B">
        <w:rPr>
          <w:sz w:val="24"/>
          <w:szCs w:val="24"/>
        </w:rPr>
        <w:t>is the only monies that have been applied against her electric service usage</w:t>
      </w:r>
      <w:r w:rsidR="00C74219">
        <w:rPr>
          <w:sz w:val="24"/>
          <w:szCs w:val="24"/>
        </w:rPr>
        <w:t xml:space="preserve"> since December 2010</w:t>
      </w:r>
      <w:r>
        <w:rPr>
          <w:sz w:val="24"/>
          <w:szCs w:val="24"/>
        </w:rPr>
        <w:t>.  At the time of the hea</w:t>
      </w:r>
      <w:r w:rsidR="00C55C59">
        <w:rPr>
          <w:sz w:val="24"/>
          <w:szCs w:val="24"/>
        </w:rPr>
        <w:t>r</w:t>
      </w:r>
      <w:r>
        <w:rPr>
          <w:sz w:val="24"/>
          <w:szCs w:val="24"/>
        </w:rPr>
        <w:t>ing, the Complainant’s account balance was $3,013.94.</w:t>
      </w:r>
      <w:r w:rsidR="003C797B">
        <w:rPr>
          <w:sz w:val="24"/>
          <w:szCs w:val="24"/>
        </w:rPr>
        <w:t xml:space="preserve"> </w:t>
      </w:r>
    </w:p>
    <w:p w:rsidR="00C12C47" w:rsidRDefault="00C12C47" w:rsidP="00B40BD6">
      <w:pPr>
        <w:ind w:left="1440" w:right="2160"/>
        <w:rPr>
          <w:sz w:val="24"/>
          <w:szCs w:val="24"/>
        </w:rPr>
      </w:pPr>
    </w:p>
    <w:p w:rsidR="003C797B" w:rsidRDefault="003C797B" w:rsidP="00B40BD6">
      <w:pPr>
        <w:ind w:left="1440" w:right="2160"/>
        <w:rPr>
          <w:sz w:val="24"/>
          <w:szCs w:val="24"/>
        </w:rPr>
      </w:pPr>
      <w:r>
        <w:rPr>
          <w:sz w:val="24"/>
          <w:szCs w:val="24"/>
        </w:rPr>
        <w:t>Pending resolution of a dispute, including a termination dispute, the disputing party shall be required to pay the undisputed portion of bills</w:t>
      </w:r>
      <w:r w:rsidR="00FA0A4D">
        <w:rPr>
          <w:sz w:val="24"/>
          <w:szCs w:val="24"/>
        </w:rPr>
        <w:t>…</w:t>
      </w:r>
      <w:r w:rsidR="00B401FA">
        <w:rPr>
          <w:sz w:val="24"/>
          <w:szCs w:val="24"/>
        </w:rPr>
        <w:t>.  P</w:t>
      </w:r>
      <w:r>
        <w:rPr>
          <w:sz w:val="24"/>
          <w:szCs w:val="24"/>
        </w:rPr>
        <w:t>rior to hearing on a formal complaint or prior to the issuance of a Commission order when no hearing is to be held in a formal complaint proceeding</w:t>
      </w:r>
      <w:r w:rsidRPr="00C3606B">
        <w:rPr>
          <w:b/>
          <w:sz w:val="24"/>
          <w:szCs w:val="24"/>
        </w:rPr>
        <w:t>, the customer shall be required to pay that amount which the consumer services representative determines is undisputed</w:t>
      </w:r>
      <w:r>
        <w:rPr>
          <w:sz w:val="24"/>
          <w:szCs w:val="24"/>
        </w:rPr>
        <w:t>.  52 Pa. Code § 56.411(2).</w:t>
      </w:r>
      <w:r w:rsidR="00C3606B">
        <w:rPr>
          <w:sz w:val="24"/>
          <w:szCs w:val="24"/>
        </w:rPr>
        <w:t xml:space="preserve">  (Emphasis added).</w:t>
      </w:r>
    </w:p>
    <w:p w:rsidR="00D20028" w:rsidRDefault="00D20028" w:rsidP="00C12C47">
      <w:pPr>
        <w:spacing w:line="360" w:lineRule="auto"/>
        <w:ind w:left="1440" w:right="2160"/>
        <w:rPr>
          <w:sz w:val="24"/>
          <w:szCs w:val="24"/>
        </w:rPr>
      </w:pPr>
    </w:p>
    <w:p w:rsidR="00714AB1" w:rsidRDefault="003C797B" w:rsidP="00DE6FB0">
      <w:pPr>
        <w:spacing w:line="360" w:lineRule="auto"/>
        <w:ind w:firstLine="1440"/>
        <w:rPr>
          <w:sz w:val="24"/>
          <w:szCs w:val="24"/>
        </w:rPr>
      </w:pPr>
      <w:r>
        <w:rPr>
          <w:sz w:val="24"/>
          <w:szCs w:val="24"/>
        </w:rPr>
        <w:t>BCS determined that no amount of the Complainant’s bill was in dispute, and indeed</w:t>
      </w:r>
      <w:r w:rsidR="00D8599C">
        <w:rPr>
          <w:sz w:val="24"/>
          <w:szCs w:val="24"/>
        </w:rPr>
        <w:t>, none of the outstanding bill</w:t>
      </w:r>
      <w:r>
        <w:rPr>
          <w:sz w:val="24"/>
          <w:szCs w:val="24"/>
        </w:rPr>
        <w:t xml:space="preserve"> is in dispute now.  </w:t>
      </w:r>
      <w:r w:rsidR="00D8599C">
        <w:rPr>
          <w:sz w:val="24"/>
          <w:szCs w:val="24"/>
        </w:rPr>
        <w:t>The only dispute regards the amount of a monthly payment.  Thus, t</w:t>
      </w:r>
      <w:r>
        <w:rPr>
          <w:sz w:val="24"/>
          <w:szCs w:val="24"/>
        </w:rPr>
        <w:t>he Complainant had no valid excuse for h</w:t>
      </w:r>
      <w:r w:rsidR="00C3606B">
        <w:rPr>
          <w:sz w:val="24"/>
          <w:szCs w:val="24"/>
        </w:rPr>
        <w:t>er</w:t>
      </w:r>
      <w:r>
        <w:rPr>
          <w:sz w:val="24"/>
          <w:szCs w:val="24"/>
        </w:rPr>
        <w:t xml:space="preserve"> complete disregard of her responsibilities</w:t>
      </w:r>
      <w:r w:rsidR="00C3606B">
        <w:rPr>
          <w:sz w:val="24"/>
          <w:szCs w:val="24"/>
        </w:rPr>
        <w:t xml:space="preserve"> to pay for her electric services</w:t>
      </w:r>
      <w:r>
        <w:rPr>
          <w:sz w:val="24"/>
          <w:szCs w:val="24"/>
        </w:rPr>
        <w:t xml:space="preserve">. </w:t>
      </w:r>
      <w:r w:rsidR="0028259C">
        <w:rPr>
          <w:sz w:val="24"/>
          <w:szCs w:val="24"/>
        </w:rPr>
        <w:t xml:space="preserve"> </w:t>
      </w:r>
      <w:r>
        <w:rPr>
          <w:sz w:val="24"/>
          <w:szCs w:val="24"/>
        </w:rPr>
        <w:t>Despite unemployment and low income, the Complainant could have made some, even</w:t>
      </w:r>
      <w:r w:rsidR="00C3606B">
        <w:rPr>
          <w:sz w:val="24"/>
          <w:szCs w:val="24"/>
        </w:rPr>
        <w:t xml:space="preserve"> a</w:t>
      </w:r>
      <w:r>
        <w:rPr>
          <w:sz w:val="24"/>
          <w:szCs w:val="24"/>
        </w:rPr>
        <w:t xml:space="preserve"> minimal effort</w:t>
      </w:r>
      <w:r w:rsidR="00C3606B">
        <w:rPr>
          <w:sz w:val="24"/>
          <w:szCs w:val="24"/>
        </w:rPr>
        <w:t>,</w:t>
      </w:r>
      <w:r>
        <w:rPr>
          <w:sz w:val="24"/>
          <w:szCs w:val="24"/>
        </w:rPr>
        <w:t xml:space="preserve"> to pay for her electric service.</w:t>
      </w:r>
    </w:p>
    <w:p w:rsidR="00D8599C" w:rsidRDefault="00D8599C" w:rsidP="00C3606B">
      <w:pPr>
        <w:spacing w:line="360" w:lineRule="auto"/>
        <w:ind w:left="1440" w:right="2160"/>
        <w:rPr>
          <w:sz w:val="24"/>
          <w:szCs w:val="24"/>
        </w:rPr>
      </w:pPr>
    </w:p>
    <w:p w:rsidR="00C3606B" w:rsidRDefault="00C3606B" w:rsidP="004A0D11">
      <w:pPr>
        <w:ind w:left="1440" w:right="2160"/>
        <w:rPr>
          <w:sz w:val="24"/>
          <w:szCs w:val="24"/>
        </w:rPr>
      </w:pPr>
      <w:r>
        <w:rPr>
          <w:sz w:val="24"/>
          <w:szCs w:val="24"/>
        </w:rPr>
        <w:t>A public utility may notify a customer and terminate service provided to a customer after notice as provided in subsection (b) for any of the following actions by a customer:</w:t>
      </w:r>
    </w:p>
    <w:p w:rsidR="004A0D11" w:rsidRDefault="004A0D11" w:rsidP="004A0D11">
      <w:pPr>
        <w:ind w:left="1440" w:right="2160"/>
        <w:rPr>
          <w:sz w:val="24"/>
          <w:szCs w:val="24"/>
        </w:rPr>
      </w:pPr>
    </w:p>
    <w:p w:rsidR="00C3606B" w:rsidRPr="00D8599C" w:rsidRDefault="00C3606B" w:rsidP="00C3606B">
      <w:pPr>
        <w:pStyle w:val="ListParagraph"/>
        <w:numPr>
          <w:ilvl w:val="0"/>
          <w:numId w:val="19"/>
        </w:numPr>
        <w:spacing w:line="360" w:lineRule="auto"/>
        <w:ind w:right="2160"/>
        <w:rPr>
          <w:b/>
          <w:sz w:val="24"/>
          <w:szCs w:val="24"/>
        </w:rPr>
      </w:pPr>
      <w:r w:rsidRPr="00D8599C">
        <w:rPr>
          <w:b/>
          <w:sz w:val="24"/>
          <w:szCs w:val="24"/>
        </w:rPr>
        <w:t>Nonpayment of an undisputed delinquent account.</w:t>
      </w:r>
    </w:p>
    <w:p w:rsidR="00C3606B" w:rsidRDefault="00C3606B" w:rsidP="00BF78E2">
      <w:pPr>
        <w:pStyle w:val="ListParagraph"/>
        <w:numPr>
          <w:ilvl w:val="0"/>
          <w:numId w:val="19"/>
        </w:numPr>
        <w:ind w:right="2160"/>
        <w:rPr>
          <w:b/>
          <w:sz w:val="24"/>
          <w:szCs w:val="24"/>
        </w:rPr>
      </w:pPr>
      <w:r w:rsidRPr="00D8599C">
        <w:rPr>
          <w:b/>
          <w:sz w:val="24"/>
          <w:szCs w:val="24"/>
        </w:rPr>
        <w:t>Failure to comply with the material terms of a payment agreement…</w:t>
      </w:r>
    </w:p>
    <w:p w:rsidR="00C3606B" w:rsidRDefault="00C3606B" w:rsidP="00C3606B">
      <w:pPr>
        <w:pStyle w:val="ListParagraph"/>
        <w:spacing w:line="360" w:lineRule="auto"/>
        <w:ind w:left="1800" w:right="2160"/>
        <w:rPr>
          <w:sz w:val="24"/>
          <w:szCs w:val="24"/>
        </w:rPr>
      </w:pPr>
      <w:r>
        <w:rPr>
          <w:sz w:val="24"/>
          <w:szCs w:val="24"/>
        </w:rPr>
        <w:t>66 Pa. C.S. 1406(a)(1),(2).</w:t>
      </w:r>
      <w:r w:rsidRPr="00C3606B">
        <w:rPr>
          <w:sz w:val="24"/>
          <w:szCs w:val="24"/>
        </w:rPr>
        <w:t xml:space="preserve"> </w:t>
      </w:r>
      <w:r w:rsidR="00206ACE">
        <w:rPr>
          <w:sz w:val="24"/>
          <w:szCs w:val="24"/>
        </w:rPr>
        <w:t xml:space="preserve"> </w:t>
      </w:r>
      <w:r w:rsidR="00D8599C">
        <w:rPr>
          <w:sz w:val="24"/>
          <w:szCs w:val="24"/>
        </w:rPr>
        <w:t>(Emphasis added).</w:t>
      </w:r>
    </w:p>
    <w:p w:rsidR="00D8599C" w:rsidRDefault="00D8599C" w:rsidP="00135386">
      <w:pPr>
        <w:pStyle w:val="ListParagraph"/>
        <w:ind w:left="1800" w:right="2160"/>
        <w:rPr>
          <w:sz w:val="24"/>
          <w:szCs w:val="24"/>
        </w:rPr>
      </w:pPr>
    </w:p>
    <w:p w:rsidR="00BF78E2" w:rsidRDefault="00D8599C" w:rsidP="00BF78E2">
      <w:pPr>
        <w:pStyle w:val="ListParagraph"/>
        <w:ind w:left="1440" w:right="2160"/>
        <w:rPr>
          <w:sz w:val="24"/>
          <w:szCs w:val="24"/>
        </w:rPr>
      </w:pPr>
      <w:r>
        <w:rPr>
          <w:sz w:val="24"/>
          <w:szCs w:val="24"/>
        </w:rPr>
        <w:t>A public utility may require full payment of any outstanding balance incurred together with any reconnection  fees by the customer…</w:t>
      </w:r>
      <w:r w:rsidR="00504293">
        <w:rPr>
          <w:sz w:val="24"/>
          <w:szCs w:val="24"/>
        </w:rPr>
        <w:t>p</w:t>
      </w:r>
      <w:r>
        <w:rPr>
          <w:sz w:val="24"/>
          <w:szCs w:val="24"/>
        </w:rPr>
        <w:t xml:space="preserve">rior to reconnection of service if the customer or applicant has an income exceeding 300% of the Federal poverty level </w:t>
      </w:r>
      <w:r w:rsidRPr="00D8599C">
        <w:rPr>
          <w:b/>
          <w:sz w:val="24"/>
          <w:szCs w:val="24"/>
        </w:rPr>
        <w:t>or has defaulted on two or more payment agreements.</w:t>
      </w:r>
      <w:r>
        <w:rPr>
          <w:sz w:val="24"/>
          <w:szCs w:val="24"/>
        </w:rPr>
        <w:t xml:space="preserve">  </w:t>
      </w:r>
    </w:p>
    <w:p w:rsidR="00D8599C" w:rsidRPr="00BF78E2" w:rsidRDefault="00D8599C" w:rsidP="00BF78E2">
      <w:pPr>
        <w:ind w:left="720" w:right="2160" w:firstLine="720"/>
        <w:rPr>
          <w:sz w:val="24"/>
          <w:szCs w:val="24"/>
        </w:rPr>
      </w:pPr>
      <w:r w:rsidRPr="00BF78E2">
        <w:rPr>
          <w:sz w:val="24"/>
          <w:szCs w:val="24"/>
        </w:rPr>
        <w:t>66 Pa.C.S. § 1407(c)(2).  (Emphasis added.)</w:t>
      </w:r>
    </w:p>
    <w:p w:rsidR="003C797B" w:rsidRDefault="003C797B" w:rsidP="00DE6FB0">
      <w:pPr>
        <w:spacing w:line="360" w:lineRule="auto"/>
        <w:ind w:firstLine="1440"/>
        <w:rPr>
          <w:sz w:val="24"/>
          <w:szCs w:val="24"/>
        </w:rPr>
      </w:pPr>
    </w:p>
    <w:p w:rsidR="00736178" w:rsidRDefault="00D8599C" w:rsidP="00DE6FB0">
      <w:pPr>
        <w:spacing w:line="360" w:lineRule="auto"/>
        <w:ind w:firstLine="1440"/>
        <w:rPr>
          <w:sz w:val="24"/>
          <w:szCs w:val="24"/>
        </w:rPr>
      </w:pPr>
      <w:r>
        <w:rPr>
          <w:sz w:val="24"/>
          <w:szCs w:val="24"/>
        </w:rPr>
        <w:t xml:space="preserve">The </w:t>
      </w:r>
      <w:r w:rsidR="002B75B1">
        <w:rPr>
          <w:sz w:val="24"/>
          <w:szCs w:val="24"/>
        </w:rPr>
        <w:t xml:space="preserve">length of time for a customer to resolve an unpaid balance on an account that is subject to a payment agreement that is investigated by the commission and is entered into by a public utility and a customer </w:t>
      </w:r>
      <w:r w:rsidR="002B75B1" w:rsidRPr="00736178">
        <w:rPr>
          <w:b/>
          <w:sz w:val="24"/>
          <w:szCs w:val="24"/>
        </w:rPr>
        <w:t>shall not extend beyond five years</w:t>
      </w:r>
      <w:r w:rsidR="002B75B1">
        <w:rPr>
          <w:sz w:val="24"/>
          <w:szCs w:val="24"/>
        </w:rPr>
        <w:t xml:space="preserve"> for customers with a gross monthly household income level not exceeding 150% of the Federal poverty level.  66 Pa. C.S.</w:t>
      </w:r>
      <w:r w:rsidR="00F051D1">
        <w:rPr>
          <w:sz w:val="24"/>
          <w:szCs w:val="24"/>
        </w:rPr>
        <w:t> </w:t>
      </w:r>
      <w:r w:rsidR="002B75B1">
        <w:rPr>
          <w:sz w:val="24"/>
          <w:szCs w:val="24"/>
        </w:rPr>
        <w:t>§</w:t>
      </w:r>
      <w:r w:rsidR="00F051D1">
        <w:rPr>
          <w:sz w:val="24"/>
          <w:szCs w:val="24"/>
        </w:rPr>
        <w:t> </w:t>
      </w:r>
      <w:r w:rsidR="002B75B1">
        <w:rPr>
          <w:sz w:val="24"/>
          <w:szCs w:val="24"/>
        </w:rPr>
        <w:t>1405(b)(1).</w:t>
      </w:r>
      <w:r w:rsidR="00206ACE">
        <w:rPr>
          <w:sz w:val="24"/>
          <w:szCs w:val="24"/>
        </w:rPr>
        <w:t xml:space="preserve"> </w:t>
      </w:r>
      <w:r w:rsidR="002B75B1">
        <w:rPr>
          <w:sz w:val="24"/>
          <w:szCs w:val="24"/>
        </w:rPr>
        <w:t xml:space="preserve"> </w:t>
      </w:r>
      <w:r w:rsidR="00736178">
        <w:rPr>
          <w:sz w:val="24"/>
          <w:szCs w:val="24"/>
        </w:rPr>
        <w:t xml:space="preserve">(Emphasis added).  </w:t>
      </w:r>
    </w:p>
    <w:p w:rsidR="00736178" w:rsidRDefault="00736178" w:rsidP="00DE6FB0">
      <w:pPr>
        <w:spacing w:line="360" w:lineRule="auto"/>
        <w:ind w:firstLine="1440"/>
        <w:rPr>
          <w:sz w:val="24"/>
          <w:szCs w:val="24"/>
        </w:rPr>
      </w:pPr>
    </w:p>
    <w:p w:rsidR="00736178" w:rsidRDefault="002B75B1" w:rsidP="00DE6FB0">
      <w:pPr>
        <w:spacing w:line="360" w:lineRule="auto"/>
        <w:ind w:firstLine="1440"/>
        <w:rPr>
          <w:sz w:val="24"/>
          <w:szCs w:val="24"/>
        </w:rPr>
      </w:pPr>
      <w:r>
        <w:rPr>
          <w:sz w:val="24"/>
          <w:szCs w:val="24"/>
        </w:rPr>
        <w:t>Failure to comply with the terms of a payment agreement is grounds for termination.  66 Pa. C.S. §</w:t>
      </w:r>
      <w:r w:rsidR="00092899">
        <w:rPr>
          <w:sz w:val="24"/>
          <w:szCs w:val="24"/>
        </w:rPr>
        <w:t xml:space="preserve">§ 1405 (f), </w:t>
      </w:r>
      <w:r>
        <w:rPr>
          <w:sz w:val="24"/>
          <w:szCs w:val="24"/>
        </w:rPr>
        <w:t>140</w:t>
      </w:r>
      <w:r w:rsidR="00092899">
        <w:rPr>
          <w:sz w:val="24"/>
          <w:szCs w:val="24"/>
        </w:rPr>
        <w:t>6(a) (2)</w:t>
      </w:r>
      <w:r>
        <w:rPr>
          <w:sz w:val="24"/>
          <w:szCs w:val="24"/>
        </w:rPr>
        <w:t xml:space="preserve">. </w:t>
      </w:r>
    </w:p>
    <w:p w:rsidR="00736178" w:rsidRDefault="00736178" w:rsidP="00DE6FB0">
      <w:pPr>
        <w:spacing w:line="360" w:lineRule="auto"/>
        <w:ind w:firstLine="1440"/>
        <w:rPr>
          <w:sz w:val="24"/>
          <w:szCs w:val="24"/>
        </w:rPr>
      </w:pPr>
    </w:p>
    <w:p w:rsidR="00C55C59" w:rsidRDefault="002B75B1" w:rsidP="00DE6FB0">
      <w:pPr>
        <w:spacing w:line="360" w:lineRule="auto"/>
        <w:ind w:firstLine="1440"/>
        <w:rPr>
          <w:sz w:val="24"/>
          <w:szCs w:val="24"/>
        </w:rPr>
      </w:pPr>
      <w:r>
        <w:rPr>
          <w:sz w:val="24"/>
          <w:szCs w:val="24"/>
        </w:rPr>
        <w:t>Absent a change in income, the commission shall not establish or order a public utility to establish a second or subsequent payment agreement if a customer has defaulted on a previous paymen</w:t>
      </w:r>
      <w:r w:rsidR="00092899">
        <w:rPr>
          <w:sz w:val="24"/>
          <w:szCs w:val="24"/>
        </w:rPr>
        <w:t>t agreement.  66 Pa. C.S. § 1405</w:t>
      </w:r>
      <w:r>
        <w:rPr>
          <w:sz w:val="24"/>
          <w:szCs w:val="24"/>
        </w:rPr>
        <w:t>(d).  Here, the Complainant has defaulted on two (2) previous payment agreements; therefore, the commission may not order another.  However, a public utility may, at its discretion, enter into a second or subsequent payment agreem</w:t>
      </w:r>
      <w:r w:rsidR="00736178">
        <w:rPr>
          <w:sz w:val="24"/>
          <w:szCs w:val="24"/>
        </w:rPr>
        <w:t>ent with</w:t>
      </w:r>
      <w:r w:rsidR="00092899">
        <w:rPr>
          <w:sz w:val="24"/>
          <w:szCs w:val="24"/>
        </w:rPr>
        <w:t xml:space="preserve"> a customer.  66 Pa. C.S. § 1405</w:t>
      </w:r>
      <w:r w:rsidR="00736178">
        <w:rPr>
          <w:sz w:val="24"/>
          <w:szCs w:val="24"/>
        </w:rPr>
        <w:t xml:space="preserve"> (d).  At hearing, PPL offered to continue the Complainant’s current payment agreement, despite the Complainant’s poor payment history.  The payment agreement continues budget billing</w:t>
      </w:r>
      <w:r w:rsidR="00C74219">
        <w:rPr>
          <w:rStyle w:val="FootnoteReference"/>
          <w:sz w:val="24"/>
          <w:szCs w:val="24"/>
        </w:rPr>
        <w:footnoteReference w:id="2"/>
      </w:r>
      <w:r w:rsidR="00736178">
        <w:rPr>
          <w:sz w:val="24"/>
          <w:szCs w:val="24"/>
        </w:rPr>
        <w:t xml:space="preserve"> for the Complainant, which is currently at $148, plus $49 toward the Complainant’s arrearage, or $197 per month for sixty (60) months, or five years.  That agreement will appear in my ordering paragraphs below.</w:t>
      </w:r>
    </w:p>
    <w:p w:rsidR="00382B1A" w:rsidRDefault="00714AB1" w:rsidP="00DE6FB0">
      <w:pPr>
        <w:spacing w:line="360" w:lineRule="auto"/>
        <w:ind w:firstLine="1440"/>
        <w:rPr>
          <w:sz w:val="24"/>
          <w:szCs w:val="24"/>
        </w:rPr>
      </w:pPr>
      <w:r>
        <w:rPr>
          <w:sz w:val="24"/>
          <w:szCs w:val="24"/>
        </w:rPr>
        <w:t xml:space="preserve"> </w:t>
      </w: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 C.S. §</w:t>
      </w:r>
      <w:r>
        <w:rPr>
          <w:sz w:val="24"/>
          <w:szCs w:val="24"/>
        </w:rPr>
        <w:t xml:space="preserve"> </w:t>
      </w:r>
      <w:r w:rsidRPr="007934E4">
        <w:rPr>
          <w:sz w:val="24"/>
          <w:szCs w:val="24"/>
        </w:rPr>
        <w:t>701.</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bears the burden of proof.  66 Pa. 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382B1A"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300 (1976).  This must be shown by a preponderance of the evidence.  </w:t>
      </w:r>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r w:rsidRPr="00C1140C">
        <w:rPr>
          <w:i/>
          <w:spacing w:val="-3"/>
          <w:sz w:val="24"/>
          <w:szCs w:val="24"/>
        </w:rPr>
        <w:t xml:space="preserve"> Util</w:t>
      </w:r>
      <w:r w:rsidR="003E594B">
        <w:rPr>
          <w:i/>
          <w:spacing w:val="-3"/>
          <w:sz w:val="24"/>
          <w:szCs w:val="24"/>
        </w:rPr>
        <w:t>.</w:t>
      </w:r>
      <w:r w:rsidRPr="00C1140C">
        <w:rPr>
          <w:i/>
          <w:spacing w:val="-3"/>
          <w:sz w:val="24"/>
          <w:szCs w:val="24"/>
        </w:rPr>
        <w:t xml:space="preserve">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736178" w:rsidRDefault="00736178" w:rsidP="00382B1A">
      <w:pPr>
        <w:tabs>
          <w:tab w:val="left" w:pos="2160"/>
        </w:tabs>
        <w:spacing w:line="360" w:lineRule="auto"/>
        <w:ind w:firstLine="1440"/>
        <w:rPr>
          <w:spacing w:val="-3"/>
          <w:sz w:val="24"/>
          <w:szCs w:val="24"/>
        </w:rPr>
      </w:pPr>
    </w:p>
    <w:p w:rsidR="00736178" w:rsidRDefault="00736178" w:rsidP="00382B1A">
      <w:pPr>
        <w:tabs>
          <w:tab w:val="left" w:pos="2160"/>
        </w:tabs>
        <w:spacing w:line="360" w:lineRule="auto"/>
        <w:ind w:firstLine="1440"/>
        <w:rPr>
          <w:spacing w:val="-3"/>
          <w:sz w:val="24"/>
          <w:szCs w:val="24"/>
        </w:rPr>
      </w:pPr>
      <w:r>
        <w:rPr>
          <w:spacing w:val="-3"/>
          <w:sz w:val="24"/>
          <w:szCs w:val="24"/>
        </w:rPr>
        <w:t>4.</w:t>
      </w:r>
      <w:r>
        <w:rPr>
          <w:spacing w:val="-3"/>
          <w:sz w:val="24"/>
          <w:szCs w:val="24"/>
        </w:rPr>
        <w:tab/>
      </w:r>
      <w:r w:rsidR="00C74219">
        <w:rPr>
          <w:spacing w:val="-3"/>
          <w:sz w:val="24"/>
          <w:szCs w:val="24"/>
        </w:rPr>
        <w:t>None of the Complainant’s account balance is in dispute.  The only dispute is the amount of a monthly payment.</w:t>
      </w:r>
    </w:p>
    <w:p w:rsidR="00C74219" w:rsidRDefault="00C74219" w:rsidP="00382B1A">
      <w:pPr>
        <w:tabs>
          <w:tab w:val="left" w:pos="2160"/>
        </w:tabs>
        <w:spacing w:line="360" w:lineRule="auto"/>
        <w:ind w:firstLine="1440"/>
        <w:rPr>
          <w:spacing w:val="-3"/>
          <w:sz w:val="24"/>
          <w:szCs w:val="24"/>
        </w:rPr>
      </w:pPr>
    </w:p>
    <w:p w:rsidR="00C74219" w:rsidRDefault="00C74219" w:rsidP="00382B1A">
      <w:pPr>
        <w:tabs>
          <w:tab w:val="left" w:pos="2160"/>
        </w:tabs>
        <w:spacing w:line="360" w:lineRule="auto"/>
        <w:ind w:firstLine="1440"/>
        <w:rPr>
          <w:spacing w:val="-3"/>
          <w:sz w:val="24"/>
          <w:szCs w:val="24"/>
        </w:rPr>
      </w:pPr>
      <w:r>
        <w:rPr>
          <w:spacing w:val="-3"/>
          <w:sz w:val="24"/>
          <w:szCs w:val="24"/>
        </w:rPr>
        <w:t>5.</w:t>
      </w:r>
      <w:r>
        <w:rPr>
          <w:spacing w:val="-3"/>
          <w:sz w:val="24"/>
          <w:szCs w:val="24"/>
        </w:rPr>
        <w:tab/>
        <w:t>The Complainant failed to show that PPL is responsible for her outstanding balance.</w:t>
      </w:r>
    </w:p>
    <w:p w:rsidR="000A6855" w:rsidRDefault="000A6855" w:rsidP="00382B1A">
      <w:pPr>
        <w:tabs>
          <w:tab w:val="left" w:pos="2160"/>
        </w:tabs>
        <w:spacing w:line="360" w:lineRule="auto"/>
        <w:ind w:firstLine="1440"/>
        <w:rPr>
          <w:spacing w:val="-3"/>
          <w:sz w:val="24"/>
          <w:szCs w:val="24"/>
        </w:rPr>
      </w:pPr>
    </w:p>
    <w:p w:rsidR="000A6855" w:rsidRDefault="000A6855" w:rsidP="00382B1A">
      <w:pPr>
        <w:tabs>
          <w:tab w:val="left" w:pos="2160"/>
        </w:tabs>
        <w:spacing w:line="360" w:lineRule="auto"/>
        <w:ind w:firstLine="1440"/>
        <w:rPr>
          <w:sz w:val="24"/>
          <w:szCs w:val="24"/>
        </w:rPr>
      </w:pPr>
      <w:r>
        <w:rPr>
          <w:spacing w:val="-3"/>
          <w:sz w:val="24"/>
          <w:szCs w:val="24"/>
        </w:rPr>
        <w:t>6.</w:t>
      </w:r>
      <w:r>
        <w:rPr>
          <w:spacing w:val="-3"/>
          <w:sz w:val="24"/>
          <w:szCs w:val="24"/>
        </w:rPr>
        <w:tab/>
      </w:r>
      <w:r>
        <w:rPr>
          <w:sz w:val="24"/>
          <w:szCs w:val="24"/>
        </w:rPr>
        <w:t>Pending resolution of a dispute, including a termination dispute, the disputing party shall be required to pay the undisputed portion of bills…</w:t>
      </w:r>
      <w:r w:rsidR="00BC2D4B">
        <w:rPr>
          <w:sz w:val="24"/>
          <w:szCs w:val="24"/>
        </w:rPr>
        <w:t>.  P</w:t>
      </w:r>
      <w:r>
        <w:rPr>
          <w:sz w:val="24"/>
          <w:szCs w:val="24"/>
        </w:rPr>
        <w:t>rior to hearing on a formal complaint or prior to the issuance of a Commission order when no hearing is to be held in a formal complaint proceeding</w:t>
      </w:r>
      <w:r w:rsidRPr="000A6855">
        <w:rPr>
          <w:sz w:val="24"/>
          <w:szCs w:val="24"/>
        </w:rPr>
        <w:t>, the customer shall be required to pay that amount which the consumer services representative determines is undisputed.</w:t>
      </w:r>
      <w:r>
        <w:rPr>
          <w:sz w:val="24"/>
          <w:szCs w:val="24"/>
        </w:rPr>
        <w:t xml:space="preserve">  52 Pa. Code § 56.411(2).  </w:t>
      </w:r>
    </w:p>
    <w:p w:rsidR="000A6855" w:rsidRDefault="000A6855" w:rsidP="00382B1A">
      <w:pPr>
        <w:tabs>
          <w:tab w:val="left" w:pos="2160"/>
        </w:tabs>
        <w:spacing w:line="360" w:lineRule="auto"/>
        <w:ind w:firstLine="1440"/>
        <w:rPr>
          <w:sz w:val="24"/>
          <w:szCs w:val="24"/>
        </w:rPr>
      </w:pPr>
    </w:p>
    <w:p w:rsidR="000A6855" w:rsidRDefault="000A6855" w:rsidP="000A6855">
      <w:pPr>
        <w:spacing w:line="360" w:lineRule="auto"/>
        <w:ind w:firstLine="1440"/>
        <w:rPr>
          <w:sz w:val="24"/>
          <w:szCs w:val="24"/>
        </w:rPr>
      </w:pPr>
      <w:r>
        <w:rPr>
          <w:sz w:val="24"/>
          <w:szCs w:val="24"/>
        </w:rPr>
        <w:t>7.</w:t>
      </w:r>
      <w:r>
        <w:rPr>
          <w:sz w:val="24"/>
          <w:szCs w:val="24"/>
        </w:rPr>
        <w:tab/>
        <w:t>A public utility may notify a customer and terminate service provided to a customer after notice as provided in subsection (b) for any of the following actions by a customer:</w:t>
      </w:r>
    </w:p>
    <w:p w:rsidR="003657B2" w:rsidRDefault="003657B2">
      <w:pPr>
        <w:rPr>
          <w:sz w:val="24"/>
          <w:szCs w:val="24"/>
        </w:rPr>
      </w:pPr>
      <w:r>
        <w:rPr>
          <w:sz w:val="24"/>
          <w:szCs w:val="24"/>
        </w:rPr>
        <w:br w:type="page"/>
      </w:r>
    </w:p>
    <w:p w:rsidR="000A6855" w:rsidRPr="000A6855" w:rsidRDefault="000A6855" w:rsidP="00F24091">
      <w:pPr>
        <w:spacing w:line="360" w:lineRule="auto"/>
        <w:ind w:left="720" w:firstLine="1440"/>
        <w:rPr>
          <w:sz w:val="24"/>
          <w:szCs w:val="24"/>
        </w:rPr>
      </w:pPr>
      <w:r w:rsidRPr="000A6855">
        <w:rPr>
          <w:sz w:val="24"/>
          <w:szCs w:val="24"/>
        </w:rPr>
        <w:t>(1)</w:t>
      </w:r>
      <w:r>
        <w:rPr>
          <w:sz w:val="24"/>
          <w:szCs w:val="24"/>
        </w:rPr>
        <w:t xml:space="preserve"> </w:t>
      </w:r>
      <w:r w:rsidRPr="000A6855">
        <w:rPr>
          <w:sz w:val="24"/>
          <w:szCs w:val="24"/>
        </w:rPr>
        <w:t>Nonpayment of an undisputed delinquent account.</w:t>
      </w:r>
    </w:p>
    <w:p w:rsidR="000A6855" w:rsidRDefault="000A6855" w:rsidP="00A22E60">
      <w:pPr>
        <w:ind w:left="2160"/>
        <w:rPr>
          <w:sz w:val="24"/>
          <w:szCs w:val="24"/>
        </w:rPr>
      </w:pPr>
      <w:r w:rsidRPr="000A6855">
        <w:rPr>
          <w:sz w:val="24"/>
          <w:szCs w:val="24"/>
        </w:rPr>
        <w:t>(2)</w:t>
      </w:r>
      <w:r>
        <w:rPr>
          <w:sz w:val="24"/>
          <w:szCs w:val="24"/>
        </w:rPr>
        <w:t xml:space="preserve"> </w:t>
      </w:r>
      <w:r w:rsidRPr="000A6855">
        <w:rPr>
          <w:sz w:val="24"/>
          <w:szCs w:val="24"/>
        </w:rPr>
        <w:t>Failure to comply with the material terms of a pay</w:t>
      </w:r>
      <w:r>
        <w:rPr>
          <w:sz w:val="24"/>
          <w:szCs w:val="24"/>
        </w:rPr>
        <w:t>ment agreement.  66</w:t>
      </w:r>
      <w:r w:rsidR="00F24091">
        <w:rPr>
          <w:sz w:val="24"/>
          <w:szCs w:val="24"/>
        </w:rPr>
        <w:t> </w:t>
      </w:r>
      <w:r>
        <w:rPr>
          <w:sz w:val="24"/>
          <w:szCs w:val="24"/>
        </w:rPr>
        <w:t>Pa. C.S. 1406(a)(1),(2).</w:t>
      </w:r>
    </w:p>
    <w:p w:rsidR="000A6855" w:rsidRDefault="000A6855" w:rsidP="000A6855">
      <w:pPr>
        <w:spacing w:line="360" w:lineRule="auto"/>
        <w:ind w:firstLine="1440"/>
        <w:rPr>
          <w:sz w:val="24"/>
          <w:szCs w:val="24"/>
        </w:rPr>
      </w:pPr>
    </w:p>
    <w:p w:rsidR="000A6855" w:rsidRPr="007934E4" w:rsidRDefault="000A6855" w:rsidP="000A6855">
      <w:pPr>
        <w:spacing w:line="360" w:lineRule="auto"/>
        <w:ind w:firstLine="1440"/>
        <w:rPr>
          <w:spacing w:val="-3"/>
          <w:sz w:val="24"/>
          <w:szCs w:val="24"/>
        </w:rPr>
      </w:pPr>
      <w:r>
        <w:rPr>
          <w:sz w:val="24"/>
          <w:szCs w:val="24"/>
        </w:rPr>
        <w:t>8.</w:t>
      </w:r>
      <w:r>
        <w:rPr>
          <w:sz w:val="24"/>
          <w:szCs w:val="24"/>
        </w:rPr>
        <w:tab/>
        <w:t xml:space="preserve">A public utility may require full payment of any outstanding balance incurred together with any reconnection fees by the customer…prior to reconnection of service if the customer or applicant has an income exceeding 300% of the Federal poverty level </w:t>
      </w:r>
      <w:r w:rsidRPr="000A6855">
        <w:rPr>
          <w:sz w:val="24"/>
          <w:szCs w:val="24"/>
        </w:rPr>
        <w:t>or has defaulted on two or more payment agreements.</w:t>
      </w:r>
      <w:r>
        <w:rPr>
          <w:sz w:val="24"/>
          <w:szCs w:val="24"/>
        </w:rPr>
        <w:t xml:space="preserve">  66 Pa.</w:t>
      </w:r>
      <w:r w:rsidR="00854A2D">
        <w:rPr>
          <w:sz w:val="24"/>
          <w:szCs w:val="24"/>
        </w:rPr>
        <w:t xml:space="preserve"> </w:t>
      </w:r>
      <w:r>
        <w:rPr>
          <w:sz w:val="24"/>
          <w:szCs w:val="24"/>
        </w:rPr>
        <w:t>C.S. § 1407(c)(2).</w:t>
      </w:r>
    </w:p>
    <w:p w:rsidR="00C419F9" w:rsidRDefault="00C419F9" w:rsidP="00DE234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1F0787" w:rsidRPr="00C21F78" w:rsidRDefault="001F0787" w:rsidP="00FE6157">
      <w:pPr>
        <w:spacing w:line="360" w:lineRule="auto"/>
        <w:ind w:firstLine="1440"/>
        <w:rPr>
          <w:b/>
          <w:sz w:val="24"/>
          <w:szCs w:val="24"/>
        </w:rPr>
      </w:pPr>
    </w:p>
    <w:p w:rsidR="002D554B" w:rsidRDefault="000A6855" w:rsidP="002D554B">
      <w:pPr>
        <w:numPr>
          <w:ilvl w:val="0"/>
          <w:numId w:val="15"/>
        </w:numPr>
        <w:tabs>
          <w:tab w:val="clear" w:pos="2160"/>
        </w:tabs>
        <w:spacing w:line="360" w:lineRule="auto"/>
        <w:ind w:left="0" w:firstLine="1440"/>
        <w:rPr>
          <w:sz w:val="24"/>
          <w:szCs w:val="24"/>
        </w:rPr>
      </w:pPr>
      <w:r>
        <w:rPr>
          <w:sz w:val="24"/>
          <w:szCs w:val="24"/>
        </w:rPr>
        <w:t>That the formal complaint of Amarillis Montalvo at Docket No. F-2011-2231815 is denied and dismissed.</w:t>
      </w:r>
    </w:p>
    <w:p w:rsidR="000A6855" w:rsidRDefault="000A6855" w:rsidP="000A6855">
      <w:pPr>
        <w:spacing w:line="360" w:lineRule="auto"/>
        <w:ind w:left="1440"/>
        <w:rPr>
          <w:sz w:val="24"/>
          <w:szCs w:val="24"/>
        </w:rPr>
      </w:pPr>
    </w:p>
    <w:p w:rsidR="000A6855" w:rsidRDefault="000A6855" w:rsidP="002D554B">
      <w:pPr>
        <w:numPr>
          <w:ilvl w:val="0"/>
          <w:numId w:val="15"/>
        </w:numPr>
        <w:tabs>
          <w:tab w:val="clear" w:pos="2160"/>
        </w:tabs>
        <w:spacing w:line="360" w:lineRule="auto"/>
        <w:ind w:left="0" w:firstLine="1440"/>
        <w:rPr>
          <w:sz w:val="24"/>
          <w:szCs w:val="24"/>
        </w:rPr>
      </w:pPr>
      <w:r>
        <w:rPr>
          <w:sz w:val="24"/>
          <w:szCs w:val="24"/>
        </w:rPr>
        <w:t xml:space="preserve">That Amarillis Montalvo, in accordance with PPL’s agreement shall pay her budget billing amount each month plus </w:t>
      </w:r>
      <w:r w:rsidR="00C846BA">
        <w:rPr>
          <w:sz w:val="24"/>
          <w:szCs w:val="24"/>
        </w:rPr>
        <w:t>1/60th</w:t>
      </w:r>
      <w:r>
        <w:rPr>
          <w:sz w:val="24"/>
          <w:szCs w:val="24"/>
        </w:rPr>
        <w:t xml:space="preserve"> toward her arrearage for a period not to exceed 60 months, or risk termination of services.</w:t>
      </w:r>
    </w:p>
    <w:p w:rsidR="000A6855" w:rsidRDefault="000A6855" w:rsidP="000A6855">
      <w:pPr>
        <w:pStyle w:val="ListParagraph"/>
        <w:rPr>
          <w:sz w:val="24"/>
          <w:szCs w:val="24"/>
        </w:rPr>
      </w:pPr>
    </w:p>
    <w:p w:rsidR="000A6855" w:rsidRDefault="000A6855" w:rsidP="002D554B">
      <w:pPr>
        <w:numPr>
          <w:ilvl w:val="0"/>
          <w:numId w:val="15"/>
        </w:numPr>
        <w:tabs>
          <w:tab w:val="clear" w:pos="2160"/>
        </w:tabs>
        <w:spacing w:line="360" w:lineRule="auto"/>
        <w:ind w:left="0" w:firstLine="1440"/>
        <w:rPr>
          <w:sz w:val="24"/>
          <w:szCs w:val="24"/>
        </w:rPr>
      </w:pPr>
      <w:r>
        <w:rPr>
          <w:sz w:val="24"/>
          <w:szCs w:val="24"/>
        </w:rPr>
        <w:t>That the Secretary’s Bureau shall mark Do</w:t>
      </w:r>
      <w:r w:rsidR="00092899">
        <w:rPr>
          <w:sz w:val="24"/>
          <w:szCs w:val="24"/>
        </w:rPr>
        <w:t>c</w:t>
      </w:r>
      <w:r>
        <w:rPr>
          <w:sz w:val="24"/>
          <w:szCs w:val="24"/>
        </w:rPr>
        <w:t>ket No. F-2011-2231815 closed.</w:t>
      </w:r>
    </w:p>
    <w:p w:rsidR="000A6855" w:rsidRDefault="000A6855" w:rsidP="000A6855">
      <w:pPr>
        <w:pStyle w:val="ListParagraph"/>
        <w:rPr>
          <w:sz w:val="24"/>
          <w:szCs w:val="24"/>
        </w:rPr>
      </w:pPr>
    </w:p>
    <w:p w:rsidR="000A6855" w:rsidRDefault="000A6855" w:rsidP="000A6855">
      <w:pPr>
        <w:spacing w:line="360" w:lineRule="auto"/>
        <w:ind w:left="1440"/>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0A6855">
        <w:rPr>
          <w:sz w:val="24"/>
          <w:szCs w:val="24"/>
          <w:u w:val="single"/>
        </w:rPr>
        <w:t>June 4, 2012</w:t>
      </w:r>
      <w:r w:rsidR="001F7F73">
        <w:rPr>
          <w:sz w:val="24"/>
          <w:szCs w:val="24"/>
        </w:rPr>
        <w:tab/>
      </w:r>
      <w:r w:rsidR="001F7F73">
        <w:rPr>
          <w:sz w:val="24"/>
          <w:szCs w:val="24"/>
        </w:rPr>
        <w:tab/>
      </w:r>
      <w:r w:rsidR="001F7F73">
        <w:rPr>
          <w:sz w:val="24"/>
          <w:szCs w:val="24"/>
        </w:rPr>
        <w:tab/>
      </w:r>
      <w:r w:rsidR="001F7F73">
        <w:rPr>
          <w:sz w:val="24"/>
          <w:szCs w:val="24"/>
        </w:rPr>
        <w:tab/>
      </w:r>
      <w:r w:rsidR="00BE753F">
        <w:rPr>
          <w:sz w:val="24"/>
          <w:szCs w:val="24"/>
        </w:rPr>
        <w:tab/>
      </w:r>
      <w:r w:rsidR="001F7F73">
        <w:rPr>
          <w:sz w:val="24"/>
          <w:szCs w:val="24"/>
        </w:rPr>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sectPr w:rsidR="006034D3"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653" w:rsidRDefault="005A1653">
      <w:r>
        <w:separator/>
      </w:r>
    </w:p>
  </w:endnote>
  <w:endnote w:type="continuationSeparator" w:id="0">
    <w:p w:rsidR="005A1653" w:rsidRDefault="005A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4B5917" w:rsidRDefault="005D4D0C" w:rsidP="0028114B">
    <w:pPr>
      <w:pStyle w:val="Footer"/>
      <w:framePr w:wrap="around" w:vAnchor="text" w:hAnchor="margin" w:xAlign="center" w:y="1"/>
      <w:rPr>
        <w:rStyle w:val="PageNumber"/>
        <w:sz w:val="20"/>
        <w:szCs w:val="20"/>
      </w:rPr>
    </w:pPr>
    <w:r w:rsidRPr="004B5917">
      <w:rPr>
        <w:rStyle w:val="PageNumber"/>
        <w:sz w:val="20"/>
        <w:szCs w:val="20"/>
      </w:rPr>
      <w:fldChar w:fldCharType="begin"/>
    </w:r>
    <w:r w:rsidR="00223E7E" w:rsidRPr="004B5917">
      <w:rPr>
        <w:rStyle w:val="PageNumber"/>
        <w:sz w:val="20"/>
        <w:szCs w:val="20"/>
      </w:rPr>
      <w:instrText xml:space="preserve">PAGE  </w:instrText>
    </w:r>
    <w:r w:rsidRPr="004B5917">
      <w:rPr>
        <w:rStyle w:val="PageNumber"/>
        <w:sz w:val="20"/>
        <w:szCs w:val="20"/>
      </w:rPr>
      <w:fldChar w:fldCharType="separate"/>
    </w:r>
    <w:r w:rsidR="00FC5BE0">
      <w:rPr>
        <w:rStyle w:val="PageNumber"/>
        <w:noProof/>
        <w:sz w:val="20"/>
        <w:szCs w:val="20"/>
      </w:rPr>
      <w:t>7</w:t>
    </w:r>
    <w:r w:rsidRPr="004B5917">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653" w:rsidRDefault="005A1653">
      <w:r>
        <w:separator/>
      </w:r>
    </w:p>
  </w:footnote>
  <w:footnote w:type="continuationSeparator" w:id="0">
    <w:p w:rsidR="005A1653" w:rsidRDefault="005A1653">
      <w:r>
        <w:continuationSeparator/>
      </w:r>
    </w:p>
  </w:footnote>
  <w:footnote w:id="1">
    <w:p w:rsidR="00C846BA" w:rsidRDefault="00C846BA" w:rsidP="003657B2">
      <w:pPr>
        <w:pStyle w:val="FootnoteText"/>
        <w:jc w:val="both"/>
      </w:pPr>
      <w:r>
        <w:rPr>
          <w:rStyle w:val="FootnoteReference"/>
        </w:rPr>
        <w:footnoteRef/>
      </w:r>
      <w:r>
        <w:t xml:space="preserve"> </w:t>
      </w:r>
      <w:r w:rsidR="003657B2">
        <w:tab/>
      </w:r>
      <w:r>
        <w:t>LIHEAP – Low Income Home Energy Assistance Program is a federally funded program that provides financial assistance in the form of cash and grants to low-income households.  In Pennsylvania, it is administered by the Pennsylvania Department of Public Welfare.</w:t>
      </w:r>
    </w:p>
  </w:footnote>
  <w:footnote w:id="2">
    <w:p w:rsidR="00C74219" w:rsidRDefault="00C74219" w:rsidP="003657B2">
      <w:pPr>
        <w:pStyle w:val="FootnoteText"/>
        <w:jc w:val="both"/>
      </w:pPr>
      <w:r>
        <w:rPr>
          <w:rStyle w:val="FootnoteReference"/>
        </w:rPr>
        <w:footnoteRef/>
      </w:r>
      <w:r>
        <w:t xml:space="preserve"> </w:t>
      </w:r>
      <w:r w:rsidR="003657B2">
        <w:tab/>
      </w:r>
      <w:r w:rsidRPr="00C74219">
        <w:rPr>
          <w:sz w:val="18"/>
          <w:szCs w:val="18"/>
        </w:rPr>
        <w:t>Budget billing removes seasonal swings from one</w:t>
      </w:r>
      <w:r w:rsidR="00F95DB2">
        <w:rPr>
          <w:sz w:val="18"/>
          <w:szCs w:val="18"/>
        </w:rPr>
        <w:t>’</w:t>
      </w:r>
      <w:r w:rsidRPr="00C74219">
        <w:rPr>
          <w:sz w:val="18"/>
          <w:szCs w:val="18"/>
        </w:rPr>
        <w:t xml:space="preserve">s electric bills and makes it easier to plan a budget. </w:t>
      </w:r>
      <w:r w:rsidR="00C95B99">
        <w:rPr>
          <w:sz w:val="18"/>
          <w:szCs w:val="18"/>
        </w:rPr>
        <w:t xml:space="preserve"> </w:t>
      </w:r>
      <w:r w:rsidRPr="00C74219">
        <w:rPr>
          <w:sz w:val="18"/>
          <w:szCs w:val="18"/>
        </w:rPr>
        <w:t>The program divides one</w:t>
      </w:r>
      <w:r w:rsidR="000462DD">
        <w:rPr>
          <w:sz w:val="18"/>
          <w:szCs w:val="18"/>
        </w:rPr>
        <w:t>’</w:t>
      </w:r>
      <w:r w:rsidRPr="00C74219">
        <w:rPr>
          <w:sz w:val="18"/>
          <w:szCs w:val="18"/>
        </w:rPr>
        <w:t xml:space="preserve">s total electric use for the year into even amounts so that the bill is the same each month. </w:t>
      </w:r>
      <w:r w:rsidR="00007011">
        <w:rPr>
          <w:sz w:val="18"/>
          <w:szCs w:val="18"/>
        </w:rPr>
        <w:t xml:space="preserve"> </w:t>
      </w:r>
      <w:r w:rsidRPr="00C74219">
        <w:rPr>
          <w:sz w:val="18"/>
          <w:szCs w:val="18"/>
        </w:rPr>
        <w:t>The utility reviews one</w:t>
      </w:r>
      <w:r w:rsidR="000462DD">
        <w:rPr>
          <w:sz w:val="18"/>
          <w:szCs w:val="18"/>
        </w:rPr>
        <w:t>’</w:t>
      </w:r>
      <w:r w:rsidRPr="00C74219">
        <w:rPr>
          <w:sz w:val="18"/>
          <w:szCs w:val="18"/>
        </w:rPr>
        <w:t>s electricity</w:t>
      </w:r>
      <w:r>
        <w:rPr>
          <w:sz w:val="18"/>
          <w:szCs w:val="18"/>
        </w:rPr>
        <w:t xml:space="preserve"> </w:t>
      </w:r>
      <w:r w:rsidRPr="00C74219">
        <w:rPr>
          <w:sz w:val="18"/>
          <w:szCs w:val="18"/>
        </w:rPr>
        <w:t>us</w:t>
      </w:r>
      <w:r>
        <w:rPr>
          <w:sz w:val="18"/>
          <w:szCs w:val="18"/>
        </w:rPr>
        <w:t>age</w:t>
      </w:r>
      <w:r w:rsidRPr="00C74219">
        <w:rPr>
          <w:sz w:val="18"/>
          <w:szCs w:val="18"/>
        </w:rPr>
        <w:t xml:space="preserve"> every three months and may adjust the payment up or down so that, by the end of the year, one has paid for the actual amount of electricity used.  The 12th bill settles one</w:t>
      </w:r>
      <w:r w:rsidR="000462DD">
        <w:rPr>
          <w:sz w:val="18"/>
          <w:szCs w:val="18"/>
        </w:rPr>
        <w:t>’</w:t>
      </w:r>
      <w:r w:rsidRPr="00C74219">
        <w:rPr>
          <w:sz w:val="18"/>
          <w:szCs w:val="18"/>
        </w:rPr>
        <w:t>s budget billing for the year.</w:t>
      </w:r>
      <w:r w:rsidRPr="00C74219">
        <w:rPr>
          <w:rFonts w:ascii="Arial" w:hAnsi="Arial" w:cs="Arial"/>
          <w:sz w:val="18"/>
          <w:szCs w:val="18"/>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9D01418"/>
    <w:multiLevelType w:val="hybridMultilevel"/>
    <w:tmpl w:val="3CF29A6E"/>
    <w:lvl w:ilvl="0" w:tplc="AB9E5B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3"/>
  </w:num>
  <w:num w:numId="4">
    <w:abstractNumId w:val="2"/>
  </w:num>
  <w:num w:numId="5">
    <w:abstractNumId w:val="10"/>
  </w:num>
  <w:num w:numId="6">
    <w:abstractNumId w:val="6"/>
  </w:num>
  <w:num w:numId="7">
    <w:abstractNumId w:val="4"/>
  </w:num>
  <w:num w:numId="8">
    <w:abstractNumId w:val="0"/>
  </w:num>
  <w:num w:numId="9">
    <w:abstractNumId w:val="11"/>
  </w:num>
  <w:num w:numId="10">
    <w:abstractNumId w:val="14"/>
  </w:num>
  <w:num w:numId="11">
    <w:abstractNumId w:val="12"/>
  </w:num>
  <w:num w:numId="12">
    <w:abstractNumId w:val="18"/>
  </w:num>
  <w:num w:numId="13">
    <w:abstractNumId w:val="1"/>
  </w:num>
  <w:num w:numId="14">
    <w:abstractNumId w:val="5"/>
  </w:num>
  <w:num w:numId="15">
    <w:abstractNumId w:val="16"/>
  </w:num>
  <w:num w:numId="16">
    <w:abstractNumId w:val="17"/>
  </w:num>
  <w:num w:numId="17">
    <w:abstractNumId w:val="7"/>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7011"/>
    <w:rsid w:val="00020AB1"/>
    <w:rsid w:val="00022997"/>
    <w:rsid w:val="00022D67"/>
    <w:rsid w:val="0002512E"/>
    <w:rsid w:val="00034A86"/>
    <w:rsid w:val="00035C05"/>
    <w:rsid w:val="00035E78"/>
    <w:rsid w:val="000376EF"/>
    <w:rsid w:val="00042626"/>
    <w:rsid w:val="000462DD"/>
    <w:rsid w:val="00055A89"/>
    <w:rsid w:val="000564EB"/>
    <w:rsid w:val="00064F92"/>
    <w:rsid w:val="0006610A"/>
    <w:rsid w:val="00070E25"/>
    <w:rsid w:val="0007126E"/>
    <w:rsid w:val="000728A4"/>
    <w:rsid w:val="00075A22"/>
    <w:rsid w:val="00082976"/>
    <w:rsid w:val="00091672"/>
    <w:rsid w:val="00091CE2"/>
    <w:rsid w:val="00092899"/>
    <w:rsid w:val="000967DB"/>
    <w:rsid w:val="00096A23"/>
    <w:rsid w:val="000A001F"/>
    <w:rsid w:val="000A1CB9"/>
    <w:rsid w:val="000A20A3"/>
    <w:rsid w:val="000A6855"/>
    <w:rsid w:val="000B5F6A"/>
    <w:rsid w:val="000C6F32"/>
    <w:rsid w:val="000E0BD8"/>
    <w:rsid w:val="000E277A"/>
    <w:rsid w:val="000E2934"/>
    <w:rsid w:val="000E6B17"/>
    <w:rsid w:val="000F0833"/>
    <w:rsid w:val="000F1894"/>
    <w:rsid w:val="000F1F62"/>
    <w:rsid w:val="000F2F0A"/>
    <w:rsid w:val="001027AA"/>
    <w:rsid w:val="00103EE2"/>
    <w:rsid w:val="00110C23"/>
    <w:rsid w:val="001122A9"/>
    <w:rsid w:val="001155B6"/>
    <w:rsid w:val="00116136"/>
    <w:rsid w:val="00125871"/>
    <w:rsid w:val="001259C5"/>
    <w:rsid w:val="00126207"/>
    <w:rsid w:val="001312A6"/>
    <w:rsid w:val="00134E8D"/>
    <w:rsid w:val="00135386"/>
    <w:rsid w:val="00141DF5"/>
    <w:rsid w:val="00143C49"/>
    <w:rsid w:val="00147DEE"/>
    <w:rsid w:val="00152C6B"/>
    <w:rsid w:val="0015646C"/>
    <w:rsid w:val="001620CA"/>
    <w:rsid w:val="00176F82"/>
    <w:rsid w:val="0018160C"/>
    <w:rsid w:val="00187B87"/>
    <w:rsid w:val="001930DE"/>
    <w:rsid w:val="00193B6C"/>
    <w:rsid w:val="001A4CC0"/>
    <w:rsid w:val="001A721E"/>
    <w:rsid w:val="001B123C"/>
    <w:rsid w:val="001B3235"/>
    <w:rsid w:val="001C20B7"/>
    <w:rsid w:val="001C715B"/>
    <w:rsid w:val="001D3206"/>
    <w:rsid w:val="001D6FCF"/>
    <w:rsid w:val="001E1EA1"/>
    <w:rsid w:val="001E4FAC"/>
    <w:rsid w:val="001F0787"/>
    <w:rsid w:val="001F08B4"/>
    <w:rsid w:val="001F2116"/>
    <w:rsid w:val="001F6FC1"/>
    <w:rsid w:val="001F7F73"/>
    <w:rsid w:val="0020095D"/>
    <w:rsid w:val="00206ACE"/>
    <w:rsid w:val="00220C5E"/>
    <w:rsid w:val="00223E7E"/>
    <w:rsid w:val="00234619"/>
    <w:rsid w:val="0023520D"/>
    <w:rsid w:val="00235C44"/>
    <w:rsid w:val="00236FF7"/>
    <w:rsid w:val="002416AB"/>
    <w:rsid w:val="0024496F"/>
    <w:rsid w:val="00244D86"/>
    <w:rsid w:val="0025370D"/>
    <w:rsid w:val="00260D19"/>
    <w:rsid w:val="00266AD6"/>
    <w:rsid w:val="002732DC"/>
    <w:rsid w:val="0028114B"/>
    <w:rsid w:val="0028185A"/>
    <w:rsid w:val="0028259C"/>
    <w:rsid w:val="0028545C"/>
    <w:rsid w:val="00290918"/>
    <w:rsid w:val="002919C6"/>
    <w:rsid w:val="00293557"/>
    <w:rsid w:val="002959E3"/>
    <w:rsid w:val="002A7C1C"/>
    <w:rsid w:val="002B19D4"/>
    <w:rsid w:val="002B3489"/>
    <w:rsid w:val="002B4EAE"/>
    <w:rsid w:val="002B75B1"/>
    <w:rsid w:val="002C3999"/>
    <w:rsid w:val="002C3FDE"/>
    <w:rsid w:val="002D13C5"/>
    <w:rsid w:val="002D554B"/>
    <w:rsid w:val="002E0BD1"/>
    <w:rsid w:val="002E7017"/>
    <w:rsid w:val="002F66F9"/>
    <w:rsid w:val="002F6BC1"/>
    <w:rsid w:val="00300A0A"/>
    <w:rsid w:val="00300CB7"/>
    <w:rsid w:val="00300F91"/>
    <w:rsid w:val="0030207C"/>
    <w:rsid w:val="003129F7"/>
    <w:rsid w:val="00312E1C"/>
    <w:rsid w:val="00317B5C"/>
    <w:rsid w:val="00323AAE"/>
    <w:rsid w:val="00324F3E"/>
    <w:rsid w:val="00326611"/>
    <w:rsid w:val="0033043C"/>
    <w:rsid w:val="0033647C"/>
    <w:rsid w:val="00337C53"/>
    <w:rsid w:val="00340AB8"/>
    <w:rsid w:val="003421E0"/>
    <w:rsid w:val="0034312D"/>
    <w:rsid w:val="00346E30"/>
    <w:rsid w:val="003539D2"/>
    <w:rsid w:val="0035737A"/>
    <w:rsid w:val="003657A8"/>
    <w:rsid w:val="003657B2"/>
    <w:rsid w:val="00380AD7"/>
    <w:rsid w:val="00382B1A"/>
    <w:rsid w:val="00386CDC"/>
    <w:rsid w:val="00392382"/>
    <w:rsid w:val="00394493"/>
    <w:rsid w:val="003959AC"/>
    <w:rsid w:val="00395E03"/>
    <w:rsid w:val="00396DE1"/>
    <w:rsid w:val="003A167D"/>
    <w:rsid w:val="003B715B"/>
    <w:rsid w:val="003C050F"/>
    <w:rsid w:val="003C0716"/>
    <w:rsid w:val="003C29B0"/>
    <w:rsid w:val="003C7143"/>
    <w:rsid w:val="003C797B"/>
    <w:rsid w:val="003D139F"/>
    <w:rsid w:val="003D15FA"/>
    <w:rsid w:val="003D7EC6"/>
    <w:rsid w:val="003E292B"/>
    <w:rsid w:val="003E594B"/>
    <w:rsid w:val="003F5796"/>
    <w:rsid w:val="003F69BF"/>
    <w:rsid w:val="00402359"/>
    <w:rsid w:val="004064A8"/>
    <w:rsid w:val="00417F0D"/>
    <w:rsid w:val="0042160A"/>
    <w:rsid w:val="00422E29"/>
    <w:rsid w:val="00424A76"/>
    <w:rsid w:val="00427E73"/>
    <w:rsid w:val="004312BE"/>
    <w:rsid w:val="00431BEF"/>
    <w:rsid w:val="00442854"/>
    <w:rsid w:val="0046339D"/>
    <w:rsid w:val="00476C8A"/>
    <w:rsid w:val="00486535"/>
    <w:rsid w:val="00490174"/>
    <w:rsid w:val="004917C1"/>
    <w:rsid w:val="00491C99"/>
    <w:rsid w:val="00495450"/>
    <w:rsid w:val="004A0D11"/>
    <w:rsid w:val="004A1805"/>
    <w:rsid w:val="004A5AD6"/>
    <w:rsid w:val="004B042C"/>
    <w:rsid w:val="004B5917"/>
    <w:rsid w:val="004C3EFA"/>
    <w:rsid w:val="004D1B54"/>
    <w:rsid w:val="004D3108"/>
    <w:rsid w:val="004D46FD"/>
    <w:rsid w:val="004E20CB"/>
    <w:rsid w:val="004E2912"/>
    <w:rsid w:val="004E533F"/>
    <w:rsid w:val="004F2D3D"/>
    <w:rsid w:val="005032B5"/>
    <w:rsid w:val="00504293"/>
    <w:rsid w:val="00513B30"/>
    <w:rsid w:val="00515937"/>
    <w:rsid w:val="0051643C"/>
    <w:rsid w:val="00517AD1"/>
    <w:rsid w:val="00523780"/>
    <w:rsid w:val="00530D1B"/>
    <w:rsid w:val="00531226"/>
    <w:rsid w:val="00531409"/>
    <w:rsid w:val="00535DF7"/>
    <w:rsid w:val="00542107"/>
    <w:rsid w:val="00552329"/>
    <w:rsid w:val="00553EEB"/>
    <w:rsid w:val="00564C41"/>
    <w:rsid w:val="00582896"/>
    <w:rsid w:val="00584798"/>
    <w:rsid w:val="0059070D"/>
    <w:rsid w:val="00592C86"/>
    <w:rsid w:val="005A1653"/>
    <w:rsid w:val="005A33D0"/>
    <w:rsid w:val="005B250B"/>
    <w:rsid w:val="005B60DC"/>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37596"/>
    <w:rsid w:val="00641596"/>
    <w:rsid w:val="0064329B"/>
    <w:rsid w:val="006441F5"/>
    <w:rsid w:val="00644E60"/>
    <w:rsid w:val="00645B55"/>
    <w:rsid w:val="00652C21"/>
    <w:rsid w:val="0066237B"/>
    <w:rsid w:val="006656FC"/>
    <w:rsid w:val="00675607"/>
    <w:rsid w:val="00675986"/>
    <w:rsid w:val="00695694"/>
    <w:rsid w:val="006A09CC"/>
    <w:rsid w:val="006A21C2"/>
    <w:rsid w:val="006A3B47"/>
    <w:rsid w:val="006A7A0A"/>
    <w:rsid w:val="006A7BA3"/>
    <w:rsid w:val="006C1047"/>
    <w:rsid w:val="006C3226"/>
    <w:rsid w:val="006D4BB7"/>
    <w:rsid w:val="006D75BD"/>
    <w:rsid w:val="006E4407"/>
    <w:rsid w:val="006F44F9"/>
    <w:rsid w:val="007015FC"/>
    <w:rsid w:val="007114E7"/>
    <w:rsid w:val="00714AB1"/>
    <w:rsid w:val="0071588F"/>
    <w:rsid w:val="0073239A"/>
    <w:rsid w:val="00736178"/>
    <w:rsid w:val="0073727C"/>
    <w:rsid w:val="00737B21"/>
    <w:rsid w:val="00744AF3"/>
    <w:rsid w:val="00747E56"/>
    <w:rsid w:val="00751672"/>
    <w:rsid w:val="0075510C"/>
    <w:rsid w:val="00775593"/>
    <w:rsid w:val="00782A08"/>
    <w:rsid w:val="00783875"/>
    <w:rsid w:val="00786153"/>
    <w:rsid w:val="00792C70"/>
    <w:rsid w:val="007965B0"/>
    <w:rsid w:val="007A49B5"/>
    <w:rsid w:val="007A6FF4"/>
    <w:rsid w:val="007B1672"/>
    <w:rsid w:val="007B1D2D"/>
    <w:rsid w:val="007B46F9"/>
    <w:rsid w:val="007B6CFE"/>
    <w:rsid w:val="007C74E3"/>
    <w:rsid w:val="007D3E3E"/>
    <w:rsid w:val="007D6063"/>
    <w:rsid w:val="007E09E5"/>
    <w:rsid w:val="007E31DB"/>
    <w:rsid w:val="007E7871"/>
    <w:rsid w:val="007F3FE3"/>
    <w:rsid w:val="0080272E"/>
    <w:rsid w:val="00802D17"/>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54A2D"/>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D5109"/>
    <w:rsid w:val="008D6D09"/>
    <w:rsid w:val="008D761F"/>
    <w:rsid w:val="008E5A53"/>
    <w:rsid w:val="008F013A"/>
    <w:rsid w:val="008F22F9"/>
    <w:rsid w:val="008F554F"/>
    <w:rsid w:val="008F6AC3"/>
    <w:rsid w:val="009077E3"/>
    <w:rsid w:val="00910EF2"/>
    <w:rsid w:val="00913B17"/>
    <w:rsid w:val="009166DD"/>
    <w:rsid w:val="0091672D"/>
    <w:rsid w:val="00922FE6"/>
    <w:rsid w:val="00927CD8"/>
    <w:rsid w:val="00927D0C"/>
    <w:rsid w:val="009342E4"/>
    <w:rsid w:val="009445E9"/>
    <w:rsid w:val="009634B4"/>
    <w:rsid w:val="009643E3"/>
    <w:rsid w:val="009649FC"/>
    <w:rsid w:val="00965F82"/>
    <w:rsid w:val="0098237A"/>
    <w:rsid w:val="00982B8E"/>
    <w:rsid w:val="009830C8"/>
    <w:rsid w:val="00983B9A"/>
    <w:rsid w:val="00986C56"/>
    <w:rsid w:val="009877CF"/>
    <w:rsid w:val="00987B98"/>
    <w:rsid w:val="00995E0A"/>
    <w:rsid w:val="009B1C06"/>
    <w:rsid w:val="009C22D0"/>
    <w:rsid w:val="009D29E8"/>
    <w:rsid w:val="009D5A08"/>
    <w:rsid w:val="009E69A1"/>
    <w:rsid w:val="009F24FB"/>
    <w:rsid w:val="009F4939"/>
    <w:rsid w:val="009F7BD8"/>
    <w:rsid w:val="00A022C7"/>
    <w:rsid w:val="00A02D20"/>
    <w:rsid w:val="00A0627A"/>
    <w:rsid w:val="00A22653"/>
    <w:rsid w:val="00A22E60"/>
    <w:rsid w:val="00A23BC5"/>
    <w:rsid w:val="00A24F45"/>
    <w:rsid w:val="00A31A3B"/>
    <w:rsid w:val="00A345AE"/>
    <w:rsid w:val="00A409B8"/>
    <w:rsid w:val="00A4383B"/>
    <w:rsid w:val="00A475EE"/>
    <w:rsid w:val="00A523A9"/>
    <w:rsid w:val="00A52E9C"/>
    <w:rsid w:val="00A64D34"/>
    <w:rsid w:val="00A67786"/>
    <w:rsid w:val="00A67C1E"/>
    <w:rsid w:val="00A761ED"/>
    <w:rsid w:val="00A76B1D"/>
    <w:rsid w:val="00A86505"/>
    <w:rsid w:val="00A90A93"/>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3782D"/>
    <w:rsid w:val="00B401FA"/>
    <w:rsid w:val="00B40BD6"/>
    <w:rsid w:val="00B40E21"/>
    <w:rsid w:val="00B41632"/>
    <w:rsid w:val="00B45676"/>
    <w:rsid w:val="00B45F71"/>
    <w:rsid w:val="00B5018B"/>
    <w:rsid w:val="00B625D9"/>
    <w:rsid w:val="00B665D7"/>
    <w:rsid w:val="00B70860"/>
    <w:rsid w:val="00B71D02"/>
    <w:rsid w:val="00B730FD"/>
    <w:rsid w:val="00B77209"/>
    <w:rsid w:val="00B922CF"/>
    <w:rsid w:val="00BA47D2"/>
    <w:rsid w:val="00BA61F7"/>
    <w:rsid w:val="00BB3104"/>
    <w:rsid w:val="00BB352A"/>
    <w:rsid w:val="00BC2D4B"/>
    <w:rsid w:val="00BC2D8F"/>
    <w:rsid w:val="00BC2DE6"/>
    <w:rsid w:val="00BC7240"/>
    <w:rsid w:val="00BD42F1"/>
    <w:rsid w:val="00BE1D82"/>
    <w:rsid w:val="00BE2F8A"/>
    <w:rsid w:val="00BE6352"/>
    <w:rsid w:val="00BE753F"/>
    <w:rsid w:val="00BF5F04"/>
    <w:rsid w:val="00BF710C"/>
    <w:rsid w:val="00BF78E2"/>
    <w:rsid w:val="00C052E4"/>
    <w:rsid w:val="00C1140C"/>
    <w:rsid w:val="00C1195C"/>
    <w:rsid w:val="00C12C47"/>
    <w:rsid w:val="00C136F0"/>
    <w:rsid w:val="00C150A5"/>
    <w:rsid w:val="00C21F78"/>
    <w:rsid w:val="00C224B0"/>
    <w:rsid w:val="00C25C02"/>
    <w:rsid w:val="00C27A38"/>
    <w:rsid w:val="00C322C5"/>
    <w:rsid w:val="00C34D87"/>
    <w:rsid w:val="00C3606B"/>
    <w:rsid w:val="00C37F96"/>
    <w:rsid w:val="00C419F9"/>
    <w:rsid w:val="00C426F5"/>
    <w:rsid w:val="00C45D4C"/>
    <w:rsid w:val="00C546D2"/>
    <w:rsid w:val="00C55C59"/>
    <w:rsid w:val="00C61510"/>
    <w:rsid w:val="00C61561"/>
    <w:rsid w:val="00C6634A"/>
    <w:rsid w:val="00C7068E"/>
    <w:rsid w:val="00C74219"/>
    <w:rsid w:val="00C769EE"/>
    <w:rsid w:val="00C846BA"/>
    <w:rsid w:val="00C86201"/>
    <w:rsid w:val="00C908AD"/>
    <w:rsid w:val="00C920E5"/>
    <w:rsid w:val="00C94BB9"/>
    <w:rsid w:val="00C95B99"/>
    <w:rsid w:val="00CA1E0E"/>
    <w:rsid w:val="00CA5BA3"/>
    <w:rsid w:val="00CB0D2B"/>
    <w:rsid w:val="00CB4F5E"/>
    <w:rsid w:val="00CC49DA"/>
    <w:rsid w:val="00CC5E96"/>
    <w:rsid w:val="00CD4A78"/>
    <w:rsid w:val="00CD6B6A"/>
    <w:rsid w:val="00CE43B4"/>
    <w:rsid w:val="00CE68C6"/>
    <w:rsid w:val="00CF3BB0"/>
    <w:rsid w:val="00CF57DA"/>
    <w:rsid w:val="00CF7138"/>
    <w:rsid w:val="00D02084"/>
    <w:rsid w:val="00D050DE"/>
    <w:rsid w:val="00D077EC"/>
    <w:rsid w:val="00D13038"/>
    <w:rsid w:val="00D13B06"/>
    <w:rsid w:val="00D1728D"/>
    <w:rsid w:val="00D20028"/>
    <w:rsid w:val="00D21BFC"/>
    <w:rsid w:val="00D21D55"/>
    <w:rsid w:val="00D21EF9"/>
    <w:rsid w:val="00D22F4A"/>
    <w:rsid w:val="00D23330"/>
    <w:rsid w:val="00D32326"/>
    <w:rsid w:val="00D34B76"/>
    <w:rsid w:val="00D35F74"/>
    <w:rsid w:val="00D4029A"/>
    <w:rsid w:val="00D416A5"/>
    <w:rsid w:val="00D46433"/>
    <w:rsid w:val="00D50C56"/>
    <w:rsid w:val="00D5488B"/>
    <w:rsid w:val="00D55074"/>
    <w:rsid w:val="00D55AA4"/>
    <w:rsid w:val="00D6261D"/>
    <w:rsid w:val="00D6598A"/>
    <w:rsid w:val="00D65F4B"/>
    <w:rsid w:val="00D71653"/>
    <w:rsid w:val="00D72436"/>
    <w:rsid w:val="00D8063C"/>
    <w:rsid w:val="00D8599C"/>
    <w:rsid w:val="00D86D55"/>
    <w:rsid w:val="00D926F9"/>
    <w:rsid w:val="00D93182"/>
    <w:rsid w:val="00D961B5"/>
    <w:rsid w:val="00D97743"/>
    <w:rsid w:val="00DA7FD6"/>
    <w:rsid w:val="00DB1328"/>
    <w:rsid w:val="00DB7EE0"/>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0F19"/>
    <w:rsid w:val="00E32DA2"/>
    <w:rsid w:val="00E35AC9"/>
    <w:rsid w:val="00E413A9"/>
    <w:rsid w:val="00E5003A"/>
    <w:rsid w:val="00E514FA"/>
    <w:rsid w:val="00E56529"/>
    <w:rsid w:val="00E6135C"/>
    <w:rsid w:val="00E66725"/>
    <w:rsid w:val="00E67591"/>
    <w:rsid w:val="00E67A2A"/>
    <w:rsid w:val="00E728B0"/>
    <w:rsid w:val="00E75758"/>
    <w:rsid w:val="00E75BC0"/>
    <w:rsid w:val="00E85ECC"/>
    <w:rsid w:val="00E9292D"/>
    <w:rsid w:val="00E9628E"/>
    <w:rsid w:val="00EA2B0E"/>
    <w:rsid w:val="00EA56F6"/>
    <w:rsid w:val="00EA77CE"/>
    <w:rsid w:val="00EB1DAB"/>
    <w:rsid w:val="00EB1EEE"/>
    <w:rsid w:val="00EC15BD"/>
    <w:rsid w:val="00EC38D5"/>
    <w:rsid w:val="00EC41CE"/>
    <w:rsid w:val="00EC477B"/>
    <w:rsid w:val="00ED0F47"/>
    <w:rsid w:val="00EE34BE"/>
    <w:rsid w:val="00EF6C7F"/>
    <w:rsid w:val="00F051D1"/>
    <w:rsid w:val="00F2180F"/>
    <w:rsid w:val="00F24091"/>
    <w:rsid w:val="00F31732"/>
    <w:rsid w:val="00F31F04"/>
    <w:rsid w:val="00F327E2"/>
    <w:rsid w:val="00F34A38"/>
    <w:rsid w:val="00F375FF"/>
    <w:rsid w:val="00F47F46"/>
    <w:rsid w:val="00F50C2B"/>
    <w:rsid w:val="00F566E6"/>
    <w:rsid w:val="00F702DD"/>
    <w:rsid w:val="00F721A2"/>
    <w:rsid w:val="00F72B51"/>
    <w:rsid w:val="00F734B6"/>
    <w:rsid w:val="00F76C50"/>
    <w:rsid w:val="00F807E4"/>
    <w:rsid w:val="00F84427"/>
    <w:rsid w:val="00F85050"/>
    <w:rsid w:val="00F86303"/>
    <w:rsid w:val="00F95BD7"/>
    <w:rsid w:val="00F95DB2"/>
    <w:rsid w:val="00FA0A4D"/>
    <w:rsid w:val="00FA1741"/>
    <w:rsid w:val="00FA6242"/>
    <w:rsid w:val="00FA643C"/>
    <w:rsid w:val="00FA7894"/>
    <w:rsid w:val="00FC4DCA"/>
    <w:rsid w:val="00FC4DD1"/>
    <w:rsid w:val="00FC5BE0"/>
    <w:rsid w:val="00FD18EE"/>
    <w:rsid w:val="00FD1DCC"/>
    <w:rsid w:val="00FD2E3D"/>
    <w:rsid w:val="00FE2C5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F807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F80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2F41B-BE09-49A1-8475-E8EF9AEE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2012-06-27T14:31:00Z</cp:lastPrinted>
  <dcterms:created xsi:type="dcterms:W3CDTF">2012-06-27T14:21:00Z</dcterms:created>
  <dcterms:modified xsi:type="dcterms:W3CDTF">2012-06-27T14:32:00Z</dcterms:modified>
</cp:coreProperties>
</file>