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473" w:rsidRPr="00FA6483" w:rsidRDefault="006B4473" w:rsidP="006B4473">
      <w:pPr>
        <w:jc w:val="center"/>
        <w:rPr>
          <w:b/>
          <w:sz w:val="24"/>
          <w:szCs w:val="24"/>
        </w:rPr>
      </w:pPr>
      <w:bookmarkStart w:id="0" w:name="_GoBack"/>
      <w:bookmarkEnd w:id="0"/>
      <w:r w:rsidRPr="00FA6483">
        <w:rPr>
          <w:b/>
          <w:sz w:val="24"/>
          <w:szCs w:val="24"/>
        </w:rPr>
        <w:t>BEFORE THE</w:t>
      </w:r>
    </w:p>
    <w:p w:rsidR="006B4473" w:rsidRPr="00FA6483" w:rsidRDefault="006B4473" w:rsidP="006B4473">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6B4473" w:rsidRPr="00FA6483" w:rsidRDefault="006B4473" w:rsidP="006B4473">
      <w:pPr>
        <w:jc w:val="center"/>
        <w:rPr>
          <w:b/>
          <w:sz w:val="24"/>
          <w:szCs w:val="24"/>
        </w:rPr>
      </w:pPr>
    </w:p>
    <w:p w:rsidR="006B4473" w:rsidRPr="00FA6483" w:rsidRDefault="006B4473" w:rsidP="006B4473">
      <w:pPr>
        <w:jc w:val="center"/>
        <w:rPr>
          <w:b/>
          <w:sz w:val="24"/>
          <w:szCs w:val="24"/>
        </w:rPr>
      </w:pPr>
    </w:p>
    <w:p w:rsidR="006B4473" w:rsidRDefault="006B4473" w:rsidP="006B4473">
      <w:pPr>
        <w:rPr>
          <w:sz w:val="24"/>
          <w:szCs w:val="24"/>
        </w:rPr>
      </w:pPr>
      <w:r>
        <w:rPr>
          <w:sz w:val="24"/>
          <w:szCs w:val="24"/>
        </w:rPr>
        <w:t>Core Communications, Inc.</w:t>
      </w:r>
      <w:r>
        <w:rPr>
          <w:sz w:val="24"/>
          <w:szCs w:val="24"/>
        </w:rPr>
        <w:tab/>
      </w:r>
      <w:r>
        <w:rPr>
          <w:sz w:val="24"/>
          <w:szCs w:val="24"/>
        </w:rPr>
        <w:tab/>
      </w:r>
      <w:r>
        <w:rPr>
          <w:sz w:val="24"/>
          <w:szCs w:val="24"/>
        </w:rPr>
        <w:tab/>
      </w:r>
      <w:r>
        <w:rPr>
          <w:sz w:val="24"/>
          <w:szCs w:val="24"/>
        </w:rPr>
        <w:tab/>
        <w:t>:</w:t>
      </w:r>
    </w:p>
    <w:p w:rsidR="006B4473" w:rsidRPr="00FA6483" w:rsidRDefault="006B4473" w:rsidP="006B4473">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6B4473" w:rsidRPr="00FA6483" w:rsidRDefault="006B4473" w:rsidP="006B4473">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C-2011-2253750</w:t>
      </w:r>
    </w:p>
    <w:p w:rsidR="006B4473" w:rsidRPr="00FA6483" w:rsidRDefault="006B4473" w:rsidP="006B4473">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6B4473" w:rsidRDefault="006B4473" w:rsidP="006B4473">
      <w:pPr>
        <w:rPr>
          <w:sz w:val="24"/>
          <w:szCs w:val="24"/>
        </w:rPr>
      </w:pPr>
      <w:r>
        <w:rPr>
          <w:sz w:val="24"/>
          <w:szCs w:val="24"/>
        </w:rPr>
        <w:t>Verizon Pennsylvania Inc.</w:t>
      </w:r>
      <w:r>
        <w:rPr>
          <w:sz w:val="24"/>
          <w:szCs w:val="24"/>
        </w:rPr>
        <w:tab/>
      </w:r>
      <w:r>
        <w:rPr>
          <w:sz w:val="24"/>
          <w:szCs w:val="24"/>
        </w:rPr>
        <w:tab/>
      </w:r>
      <w:r>
        <w:rPr>
          <w:sz w:val="24"/>
          <w:szCs w:val="24"/>
        </w:rPr>
        <w:tab/>
      </w:r>
      <w:r>
        <w:rPr>
          <w:sz w:val="24"/>
          <w:szCs w:val="24"/>
        </w:rPr>
        <w:tab/>
      </w:r>
      <w:r w:rsidRPr="00FA6483">
        <w:rPr>
          <w:sz w:val="24"/>
          <w:szCs w:val="24"/>
        </w:rPr>
        <w:t>:</w:t>
      </w:r>
    </w:p>
    <w:p w:rsidR="006B4473" w:rsidRDefault="006B4473" w:rsidP="006B4473">
      <w:pPr>
        <w:rPr>
          <w:sz w:val="24"/>
          <w:szCs w:val="24"/>
        </w:rPr>
      </w:pPr>
    </w:p>
    <w:p w:rsidR="006B4473" w:rsidRDefault="006B4473" w:rsidP="006B4473">
      <w:pPr>
        <w:rPr>
          <w:sz w:val="24"/>
          <w:szCs w:val="24"/>
        </w:rPr>
      </w:pPr>
      <w:r>
        <w:rPr>
          <w:sz w:val="24"/>
          <w:szCs w:val="24"/>
        </w:rPr>
        <w:t>Core Communications, Inc.</w:t>
      </w:r>
      <w:r>
        <w:rPr>
          <w:sz w:val="24"/>
          <w:szCs w:val="24"/>
        </w:rPr>
        <w:tab/>
      </w:r>
      <w:r>
        <w:rPr>
          <w:sz w:val="24"/>
          <w:szCs w:val="24"/>
        </w:rPr>
        <w:tab/>
      </w:r>
      <w:r>
        <w:rPr>
          <w:sz w:val="24"/>
          <w:szCs w:val="24"/>
        </w:rPr>
        <w:tab/>
      </w:r>
      <w:r>
        <w:rPr>
          <w:sz w:val="24"/>
          <w:szCs w:val="24"/>
        </w:rPr>
        <w:tab/>
        <w:t>:</w:t>
      </w:r>
    </w:p>
    <w:p w:rsidR="006B4473" w:rsidRDefault="006B4473" w:rsidP="006B447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6B4473" w:rsidRDefault="006B4473" w:rsidP="006B4473">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t>C-2011-2253777</w:t>
      </w:r>
    </w:p>
    <w:p w:rsidR="006B4473" w:rsidRDefault="006B4473" w:rsidP="006B447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6B4473" w:rsidRPr="00FA6483" w:rsidRDefault="006B4473" w:rsidP="006B4473">
      <w:pPr>
        <w:rPr>
          <w:sz w:val="24"/>
          <w:szCs w:val="24"/>
        </w:rPr>
      </w:pPr>
      <w:r>
        <w:rPr>
          <w:sz w:val="24"/>
          <w:szCs w:val="24"/>
        </w:rPr>
        <w:t>Verizon North, Inc.</w:t>
      </w:r>
      <w:r>
        <w:rPr>
          <w:sz w:val="24"/>
          <w:szCs w:val="24"/>
        </w:rPr>
        <w:tab/>
      </w:r>
      <w:r>
        <w:rPr>
          <w:sz w:val="24"/>
          <w:szCs w:val="24"/>
        </w:rPr>
        <w:tab/>
      </w:r>
      <w:r>
        <w:rPr>
          <w:sz w:val="24"/>
          <w:szCs w:val="24"/>
        </w:rPr>
        <w:tab/>
      </w:r>
      <w:r>
        <w:rPr>
          <w:sz w:val="24"/>
          <w:szCs w:val="24"/>
        </w:rPr>
        <w:tab/>
      </w:r>
      <w:r>
        <w:rPr>
          <w:sz w:val="24"/>
          <w:szCs w:val="24"/>
        </w:rPr>
        <w:tab/>
        <w:t>:</w:t>
      </w:r>
    </w:p>
    <w:p w:rsidR="006B4473" w:rsidRDefault="006B4473" w:rsidP="006B4473"/>
    <w:p w:rsidR="006B4473" w:rsidRDefault="006B4473" w:rsidP="006B4473">
      <w:pPr>
        <w:spacing w:line="360" w:lineRule="auto"/>
        <w:jc w:val="center"/>
        <w:rPr>
          <w:b/>
          <w:sz w:val="24"/>
          <w:szCs w:val="24"/>
        </w:rPr>
      </w:pPr>
    </w:p>
    <w:p w:rsidR="00E74F46" w:rsidRDefault="00E74F46" w:rsidP="00334370">
      <w:pPr>
        <w:jc w:val="center"/>
        <w:rPr>
          <w:b/>
          <w:sz w:val="24"/>
          <w:szCs w:val="24"/>
        </w:rPr>
      </w:pPr>
      <w:proofErr w:type="gramStart"/>
      <w:r>
        <w:rPr>
          <w:b/>
          <w:sz w:val="24"/>
          <w:szCs w:val="24"/>
        </w:rPr>
        <w:t>ORDER DENYING THE PRELIMINARY OBJECTIONS OF VERIZON PENNSYLVANIA INC. AND VERIZON NORTH LLC</w:t>
      </w:r>
      <w:r w:rsidR="002D271D">
        <w:rPr>
          <w:b/>
          <w:sz w:val="24"/>
          <w:szCs w:val="24"/>
        </w:rPr>
        <w:t xml:space="preserve"> AND THE PRELIMINARY OBJECTIONS OF CORE COMMUNICATIONS, INC.</w:t>
      </w:r>
      <w:proofErr w:type="gramEnd"/>
    </w:p>
    <w:p w:rsidR="002373AE" w:rsidRDefault="002373AE" w:rsidP="006B4473">
      <w:pPr>
        <w:spacing w:line="360" w:lineRule="auto"/>
        <w:jc w:val="center"/>
        <w:rPr>
          <w:b/>
          <w:sz w:val="24"/>
          <w:szCs w:val="24"/>
        </w:rPr>
      </w:pPr>
    </w:p>
    <w:p w:rsidR="00334370" w:rsidRDefault="002D271D" w:rsidP="006B4473">
      <w:pPr>
        <w:spacing w:line="360" w:lineRule="auto"/>
        <w:jc w:val="center"/>
        <w:rPr>
          <w:sz w:val="24"/>
          <w:szCs w:val="24"/>
          <w:u w:val="single"/>
        </w:rPr>
      </w:pPr>
      <w:r>
        <w:rPr>
          <w:sz w:val="24"/>
          <w:szCs w:val="24"/>
          <w:u w:val="single"/>
        </w:rPr>
        <w:t>INTRODUCTION</w:t>
      </w:r>
    </w:p>
    <w:p w:rsidR="002D271D" w:rsidRDefault="002D271D" w:rsidP="006B4473">
      <w:pPr>
        <w:spacing w:line="360" w:lineRule="auto"/>
        <w:jc w:val="center"/>
        <w:rPr>
          <w:sz w:val="24"/>
          <w:szCs w:val="24"/>
          <w:u w:val="single"/>
        </w:rPr>
      </w:pPr>
    </w:p>
    <w:p w:rsidR="002D271D" w:rsidRDefault="002D271D" w:rsidP="002D271D">
      <w:pPr>
        <w:spacing w:line="360" w:lineRule="auto"/>
        <w:rPr>
          <w:sz w:val="24"/>
          <w:szCs w:val="24"/>
        </w:rPr>
      </w:pPr>
      <w:r>
        <w:rPr>
          <w:sz w:val="24"/>
          <w:szCs w:val="24"/>
        </w:rPr>
        <w:tab/>
      </w:r>
      <w:r>
        <w:rPr>
          <w:sz w:val="24"/>
          <w:szCs w:val="24"/>
        </w:rPr>
        <w:tab/>
        <w:t xml:space="preserve">This Order denies:  (1) the Preliminary Objections filed by Verizon Pennsylvania Inc. and Verizon North LLC </w:t>
      </w:r>
      <w:r w:rsidRPr="00CB7343">
        <w:rPr>
          <w:sz w:val="24"/>
          <w:szCs w:val="24"/>
        </w:rPr>
        <w:t>(collectively Verizon or Respondent)</w:t>
      </w:r>
      <w:r>
        <w:rPr>
          <w:sz w:val="24"/>
          <w:szCs w:val="24"/>
        </w:rPr>
        <w:t xml:space="preserve"> seeking dismissal of the new counts of the Amended Complaint filed by Core Communications, Inc.; and (2) the Preliminary Objections filed by Core Communications, Inc., against the Counterclaims filed by Verizon.</w:t>
      </w:r>
    </w:p>
    <w:p w:rsidR="002D271D" w:rsidRPr="002D271D" w:rsidRDefault="002D271D" w:rsidP="002D271D">
      <w:pPr>
        <w:spacing w:line="360" w:lineRule="auto"/>
        <w:rPr>
          <w:sz w:val="24"/>
          <w:szCs w:val="24"/>
        </w:rPr>
      </w:pPr>
    </w:p>
    <w:p w:rsidR="002373AE" w:rsidRDefault="002373AE" w:rsidP="006B4473">
      <w:pPr>
        <w:spacing w:line="360" w:lineRule="auto"/>
        <w:jc w:val="center"/>
        <w:rPr>
          <w:sz w:val="24"/>
          <w:szCs w:val="24"/>
          <w:u w:val="single"/>
        </w:rPr>
      </w:pPr>
      <w:r>
        <w:rPr>
          <w:sz w:val="24"/>
          <w:szCs w:val="24"/>
          <w:u w:val="single"/>
        </w:rPr>
        <w:t>HISTORY OF THE PROCEEDING</w:t>
      </w:r>
    </w:p>
    <w:p w:rsidR="002373AE" w:rsidRPr="002373AE" w:rsidRDefault="002373AE" w:rsidP="006B4473">
      <w:pPr>
        <w:spacing w:line="360" w:lineRule="auto"/>
        <w:jc w:val="center"/>
        <w:rPr>
          <w:sz w:val="24"/>
          <w:szCs w:val="24"/>
          <w:u w:val="single"/>
        </w:rPr>
      </w:pPr>
    </w:p>
    <w:p w:rsidR="006B4473" w:rsidRPr="00CB7343" w:rsidRDefault="006B4473" w:rsidP="006B4473">
      <w:pPr>
        <w:spacing w:line="360" w:lineRule="auto"/>
        <w:rPr>
          <w:sz w:val="24"/>
          <w:szCs w:val="24"/>
        </w:rPr>
      </w:pPr>
      <w:r>
        <w:rPr>
          <w:sz w:val="24"/>
          <w:szCs w:val="24"/>
        </w:rPr>
        <w:tab/>
      </w:r>
      <w:r>
        <w:rPr>
          <w:sz w:val="24"/>
          <w:szCs w:val="24"/>
        </w:rPr>
        <w:tab/>
      </w:r>
      <w:r w:rsidRPr="00CB7343">
        <w:rPr>
          <w:sz w:val="24"/>
          <w:szCs w:val="24"/>
        </w:rPr>
        <w:t xml:space="preserve">On Friday, July 22, 2011, Core Communications, Inc. (Core or Complainant or Petitioner) filed a formal Complaint against Verizon Pennsylvania Inc. and Verizon North, Inc. as well as a Petition for Interim Emergency Order at Docket No. P-2011-2253650.  The Complaint alleged that Verizon had suddenly ceased payment for intercarrier compensation invoices that were issued by Core in accordance with the interconnection agreements (ICAs) and long-standing practice.  Core alleged that the cessation of payment severely jeopardized Core’s ability to maintain its network operations, serve its customers, and pay ordinary expenses associated with its business operations, including the paychecks of its Pennsylvania-based </w:t>
      </w:r>
      <w:r w:rsidRPr="00CB7343">
        <w:rPr>
          <w:sz w:val="24"/>
          <w:szCs w:val="24"/>
        </w:rPr>
        <w:lastRenderedPageBreak/>
        <w:t xml:space="preserve">employees.  The Petition sought an order directing Verizon to resume immediate payment pending the resolution of the underlying substantive dispute between the parties.  </w:t>
      </w:r>
    </w:p>
    <w:p w:rsidR="006B4473" w:rsidRPr="00CB7343" w:rsidRDefault="006B4473" w:rsidP="006B4473">
      <w:pPr>
        <w:spacing w:line="360" w:lineRule="auto"/>
        <w:rPr>
          <w:sz w:val="24"/>
          <w:szCs w:val="24"/>
        </w:rPr>
      </w:pPr>
    </w:p>
    <w:p w:rsidR="006B4473" w:rsidRPr="00CB7343" w:rsidRDefault="006B4473" w:rsidP="006B4473">
      <w:pPr>
        <w:spacing w:line="360" w:lineRule="auto"/>
        <w:rPr>
          <w:sz w:val="24"/>
          <w:szCs w:val="24"/>
        </w:rPr>
      </w:pPr>
      <w:r w:rsidRPr="00CB7343">
        <w:rPr>
          <w:sz w:val="24"/>
          <w:szCs w:val="24"/>
        </w:rPr>
        <w:tab/>
      </w:r>
      <w:r w:rsidRPr="00CB7343">
        <w:rPr>
          <w:sz w:val="24"/>
          <w:szCs w:val="24"/>
        </w:rPr>
        <w:tab/>
        <w:t xml:space="preserve">The Commission’s Secretary served the Petition as well as the Complaints on Monday, July 24, 2011, along with a letter indicating that Verizon had five days in which to file a response.  The Commission’s regulations provide for a hearing to be held within ten days of the filing of the Petition, and an order to be issued within fifteen days of the filing of the Petition, and the hearing was originally set for Wednesday, July 27, 2011.  Following a conference call with counsel for both parties on Tuesday, July 26, 2011, the hearing was rescheduled for Friday, July 29, 2011.  During the conference call, Verizon indicated that it did intend to file an answer and would do so in accordance with the Secretary’s letter, making its due date Monday, </w:t>
      </w:r>
    </w:p>
    <w:p w:rsidR="006B4473" w:rsidRPr="00CB7343" w:rsidRDefault="006B4473" w:rsidP="006B4473">
      <w:pPr>
        <w:spacing w:line="360" w:lineRule="auto"/>
        <w:rPr>
          <w:sz w:val="24"/>
          <w:szCs w:val="24"/>
        </w:rPr>
      </w:pPr>
      <w:r w:rsidRPr="00CB7343">
        <w:rPr>
          <w:sz w:val="24"/>
          <w:szCs w:val="24"/>
        </w:rPr>
        <w:t xml:space="preserve">August 1, 2011, as there are no hours at the Commission for the acceptance of service on Saturday, July 30, 2011, which was the actual due date.   Counsel for Core did not object to this plan, although he did point out that the rules permitted but do not require that Verizon file an answer to the Petition. </w:t>
      </w:r>
    </w:p>
    <w:p w:rsidR="006B4473" w:rsidRPr="00CB7343" w:rsidRDefault="006B4473" w:rsidP="006B4473">
      <w:pPr>
        <w:spacing w:line="360" w:lineRule="auto"/>
        <w:rPr>
          <w:sz w:val="24"/>
          <w:szCs w:val="24"/>
        </w:rPr>
      </w:pPr>
    </w:p>
    <w:p w:rsidR="006B4473" w:rsidRPr="00CB7343" w:rsidRDefault="006B4473" w:rsidP="006B4473">
      <w:pPr>
        <w:spacing w:line="360" w:lineRule="auto"/>
        <w:rPr>
          <w:sz w:val="24"/>
          <w:szCs w:val="24"/>
        </w:rPr>
      </w:pPr>
      <w:r w:rsidRPr="00CB7343">
        <w:rPr>
          <w:sz w:val="24"/>
          <w:szCs w:val="24"/>
        </w:rPr>
        <w:tab/>
      </w:r>
      <w:r w:rsidRPr="00CB7343">
        <w:rPr>
          <w:sz w:val="24"/>
          <w:szCs w:val="24"/>
        </w:rPr>
        <w:tab/>
        <w:t>The motion filed by William Lehman, Esq., for admission pro hac vice for Joseph Ruggiero, Esq., was granted as unopposed at the hearing.</w:t>
      </w:r>
    </w:p>
    <w:p w:rsidR="006B4473" w:rsidRPr="00CB7343" w:rsidRDefault="006B4473" w:rsidP="006B4473">
      <w:pPr>
        <w:spacing w:line="360" w:lineRule="auto"/>
        <w:rPr>
          <w:sz w:val="24"/>
          <w:szCs w:val="24"/>
        </w:rPr>
      </w:pPr>
    </w:p>
    <w:p w:rsidR="006B4473" w:rsidRPr="00CB7343" w:rsidRDefault="006B4473" w:rsidP="006B4473">
      <w:pPr>
        <w:spacing w:line="360" w:lineRule="auto"/>
        <w:rPr>
          <w:sz w:val="24"/>
          <w:szCs w:val="24"/>
        </w:rPr>
      </w:pPr>
      <w:r w:rsidRPr="00CB7343">
        <w:rPr>
          <w:sz w:val="24"/>
          <w:szCs w:val="24"/>
        </w:rPr>
        <w:tab/>
      </w:r>
      <w:r w:rsidRPr="00CB7343">
        <w:rPr>
          <w:sz w:val="24"/>
          <w:szCs w:val="24"/>
        </w:rPr>
        <w:tab/>
        <w:t xml:space="preserve">The hearing was held as scheduled.  Core presented two witnesses who sponsored six exhibits.  Verizon did not present a witness but did present three cross exhibits. </w:t>
      </w:r>
    </w:p>
    <w:p w:rsidR="006B4473" w:rsidRPr="00CB7343" w:rsidRDefault="006B4473" w:rsidP="006B4473">
      <w:pPr>
        <w:spacing w:line="360" w:lineRule="auto"/>
        <w:rPr>
          <w:sz w:val="24"/>
          <w:szCs w:val="24"/>
        </w:rPr>
      </w:pPr>
    </w:p>
    <w:p w:rsidR="006B4473" w:rsidRPr="00CB7343" w:rsidRDefault="006B4473" w:rsidP="006B4473">
      <w:pPr>
        <w:spacing w:line="360" w:lineRule="auto"/>
        <w:rPr>
          <w:sz w:val="24"/>
          <w:szCs w:val="24"/>
        </w:rPr>
      </w:pPr>
      <w:r w:rsidRPr="00CB7343">
        <w:rPr>
          <w:sz w:val="24"/>
          <w:szCs w:val="24"/>
        </w:rPr>
        <w:tab/>
      </w:r>
      <w:r w:rsidRPr="00CB7343">
        <w:rPr>
          <w:sz w:val="24"/>
          <w:szCs w:val="24"/>
        </w:rPr>
        <w:tab/>
        <w:t xml:space="preserve">On Monday, August 1, 2011, Verizon filed its Answer to the Petition.  </w:t>
      </w:r>
    </w:p>
    <w:p w:rsidR="006B4473" w:rsidRPr="00CB7343" w:rsidRDefault="006B4473" w:rsidP="006B4473">
      <w:pPr>
        <w:spacing w:line="360" w:lineRule="auto"/>
        <w:rPr>
          <w:sz w:val="24"/>
          <w:szCs w:val="24"/>
        </w:rPr>
      </w:pPr>
    </w:p>
    <w:p w:rsidR="006B4473" w:rsidRDefault="006B4473" w:rsidP="006B4473">
      <w:pPr>
        <w:spacing w:line="360" w:lineRule="auto"/>
        <w:rPr>
          <w:sz w:val="24"/>
          <w:szCs w:val="24"/>
        </w:rPr>
      </w:pPr>
      <w:r w:rsidRPr="00CB7343">
        <w:rPr>
          <w:sz w:val="24"/>
          <w:szCs w:val="24"/>
        </w:rPr>
        <w:tab/>
      </w:r>
      <w:r w:rsidRPr="00CB7343">
        <w:rPr>
          <w:sz w:val="24"/>
          <w:szCs w:val="24"/>
        </w:rPr>
        <w:tab/>
        <w:t xml:space="preserve">On August 3, 2011, I issued an Order Denying the Petition of Core Communications, Inc. for Emergency Relief and Certifying the Denial to the Commission as a Material Question.  Additional filings </w:t>
      </w:r>
      <w:r w:rsidR="00E8705A">
        <w:rPr>
          <w:sz w:val="24"/>
          <w:szCs w:val="24"/>
        </w:rPr>
        <w:t>included</w:t>
      </w:r>
      <w:r w:rsidRPr="00CB7343">
        <w:rPr>
          <w:sz w:val="24"/>
          <w:szCs w:val="24"/>
        </w:rPr>
        <w:t>:</w:t>
      </w:r>
    </w:p>
    <w:p w:rsidR="002D271D" w:rsidRPr="00CB7343" w:rsidRDefault="002D271D" w:rsidP="006B4473">
      <w:pPr>
        <w:spacing w:line="360" w:lineRule="auto"/>
        <w:rPr>
          <w:sz w:val="24"/>
          <w:szCs w:val="24"/>
        </w:rPr>
      </w:pPr>
    </w:p>
    <w:p w:rsidR="006B4473" w:rsidRPr="00CB7343" w:rsidRDefault="006B4473" w:rsidP="006B4473">
      <w:pPr>
        <w:spacing w:line="360" w:lineRule="auto"/>
        <w:contextualSpacing/>
        <w:rPr>
          <w:sz w:val="24"/>
          <w:szCs w:val="24"/>
        </w:rPr>
      </w:pPr>
      <w:r w:rsidRPr="00CB7343">
        <w:rPr>
          <w:sz w:val="24"/>
          <w:szCs w:val="24"/>
        </w:rPr>
        <w:t>August 16, 2011</w:t>
      </w:r>
      <w:r w:rsidRPr="00CB7343">
        <w:rPr>
          <w:sz w:val="24"/>
          <w:szCs w:val="24"/>
        </w:rPr>
        <w:tab/>
        <w:t>Verizon's Answer, New Matter and Counterclaim, and Preliminary</w:t>
      </w:r>
    </w:p>
    <w:p w:rsidR="006B4473" w:rsidRPr="00CB7343" w:rsidRDefault="006B4473" w:rsidP="006B4473">
      <w:pPr>
        <w:spacing w:line="360" w:lineRule="auto"/>
        <w:contextualSpacing/>
        <w:rPr>
          <w:sz w:val="24"/>
          <w:szCs w:val="24"/>
        </w:rPr>
      </w:pPr>
      <w:r w:rsidRPr="00CB7343">
        <w:rPr>
          <w:sz w:val="24"/>
          <w:szCs w:val="24"/>
        </w:rPr>
        <w:tab/>
      </w:r>
      <w:r w:rsidRPr="00CB7343">
        <w:rPr>
          <w:sz w:val="24"/>
          <w:szCs w:val="24"/>
        </w:rPr>
        <w:tab/>
      </w:r>
      <w:r w:rsidRPr="00CB7343">
        <w:rPr>
          <w:sz w:val="24"/>
          <w:szCs w:val="24"/>
        </w:rPr>
        <w:tab/>
        <w:t>Objections</w:t>
      </w:r>
    </w:p>
    <w:p w:rsidR="006B4473" w:rsidRPr="00CB7343" w:rsidRDefault="006B4473" w:rsidP="006B4473">
      <w:pPr>
        <w:spacing w:line="360" w:lineRule="auto"/>
        <w:contextualSpacing/>
        <w:rPr>
          <w:sz w:val="24"/>
          <w:szCs w:val="24"/>
        </w:rPr>
      </w:pPr>
    </w:p>
    <w:p w:rsidR="006B4473" w:rsidRPr="00CB7343" w:rsidRDefault="006B4473" w:rsidP="006B4473">
      <w:pPr>
        <w:spacing w:line="360" w:lineRule="auto"/>
        <w:contextualSpacing/>
        <w:rPr>
          <w:sz w:val="24"/>
          <w:szCs w:val="24"/>
        </w:rPr>
      </w:pPr>
      <w:r w:rsidRPr="00CB7343">
        <w:rPr>
          <w:sz w:val="24"/>
          <w:szCs w:val="24"/>
        </w:rPr>
        <w:lastRenderedPageBreak/>
        <w:t>August 18, 2011</w:t>
      </w:r>
      <w:r w:rsidRPr="00CB7343">
        <w:rPr>
          <w:sz w:val="24"/>
          <w:szCs w:val="24"/>
        </w:rPr>
        <w:tab/>
        <w:t>Both Verizon's and Core's Prehearing memos</w:t>
      </w:r>
    </w:p>
    <w:p w:rsidR="006B4473" w:rsidRPr="00CB7343" w:rsidRDefault="006B4473" w:rsidP="006B4473">
      <w:pPr>
        <w:spacing w:line="360" w:lineRule="auto"/>
        <w:contextualSpacing/>
        <w:rPr>
          <w:sz w:val="24"/>
          <w:szCs w:val="24"/>
        </w:rPr>
      </w:pPr>
      <w:r w:rsidRPr="00CB7343">
        <w:rPr>
          <w:sz w:val="24"/>
          <w:szCs w:val="24"/>
        </w:rPr>
        <w:t>September 6, 2011</w:t>
      </w:r>
      <w:r w:rsidRPr="00CB7343">
        <w:rPr>
          <w:sz w:val="24"/>
          <w:szCs w:val="24"/>
        </w:rPr>
        <w:tab/>
        <w:t xml:space="preserve">Core's Reply to New Matter, and Answer and New Matter to </w:t>
      </w:r>
      <w:r w:rsidRPr="00CB7343">
        <w:rPr>
          <w:sz w:val="24"/>
          <w:szCs w:val="24"/>
        </w:rPr>
        <w:tab/>
      </w:r>
      <w:r w:rsidRPr="00CB7343">
        <w:rPr>
          <w:sz w:val="24"/>
          <w:szCs w:val="24"/>
        </w:rPr>
        <w:tab/>
      </w:r>
      <w:r w:rsidRPr="00CB7343">
        <w:rPr>
          <w:sz w:val="24"/>
          <w:szCs w:val="24"/>
        </w:rPr>
        <w:tab/>
      </w:r>
      <w:r w:rsidRPr="00CB7343">
        <w:rPr>
          <w:sz w:val="24"/>
          <w:szCs w:val="24"/>
        </w:rPr>
        <w:tab/>
      </w:r>
      <w:r w:rsidRPr="00CB7343">
        <w:rPr>
          <w:sz w:val="24"/>
          <w:szCs w:val="24"/>
        </w:rPr>
        <w:tab/>
        <w:t>Counterclaims and Preliminary Objections to Counterclaims</w:t>
      </w:r>
    </w:p>
    <w:p w:rsidR="006B4473" w:rsidRPr="00CB7343" w:rsidRDefault="006B4473" w:rsidP="006B4473">
      <w:pPr>
        <w:spacing w:line="360" w:lineRule="auto"/>
        <w:contextualSpacing/>
        <w:rPr>
          <w:sz w:val="24"/>
          <w:szCs w:val="24"/>
        </w:rPr>
      </w:pPr>
      <w:r w:rsidRPr="00CB7343">
        <w:rPr>
          <w:sz w:val="24"/>
          <w:szCs w:val="24"/>
        </w:rPr>
        <w:t>September 16, 2011</w:t>
      </w:r>
      <w:r w:rsidRPr="00CB7343">
        <w:rPr>
          <w:sz w:val="24"/>
          <w:szCs w:val="24"/>
        </w:rPr>
        <w:tab/>
        <w:t>Answer of Verizon and VZ North to the POs of Core</w:t>
      </w:r>
    </w:p>
    <w:p w:rsidR="006B4473" w:rsidRPr="00CB7343" w:rsidRDefault="006B4473" w:rsidP="006B4473">
      <w:pPr>
        <w:spacing w:line="360" w:lineRule="auto"/>
        <w:contextualSpacing/>
        <w:rPr>
          <w:sz w:val="24"/>
          <w:szCs w:val="24"/>
        </w:rPr>
      </w:pPr>
      <w:r w:rsidRPr="00CB7343">
        <w:rPr>
          <w:sz w:val="24"/>
          <w:szCs w:val="24"/>
        </w:rPr>
        <w:t>August 26, 2011</w:t>
      </w:r>
      <w:r w:rsidRPr="00CB7343">
        <w:rPr>
          <w:sz w:val="24"/>
          <w:szCs w:val="24"/>
        </w:rPr>
        <w:tab/>
        <w:t>Core's Answer to POs of Verizon</w:t>
      </w:r>
    </w:p>
    <w:p w:rsidR="006B4473" w:rsidRDefault="006B4473" w:rsidP="006B4473">
      <w:pPr>
        <w:spacing w:line="360" w:lineRule="auto"/>
        <w:contextualSpacing/>
        <w:rPr>
          <w:sz w:val="24"/>
          <w:szCs w:val="24"/>
        </w:rPr>
      </w:pPr>
      <w:r w:rsidRPr="00CB7343">
        <w:rPr>
          <w:sz w:val="24"/>
          <w:szCs w:val="24"/>
        </w:rPr>
        <w:t>October 11, 2011</w:t>
      </w:r>
      <w:r w:rsidRPr="00CB7343">
        <w:rPr>
          <w:sz w:val="24"/>
          <w:szCs w:val="24"/>
        </w:rPr>
        <w:tab/>
        <w:t>Motion for Admission Pro Hac Vice for Deborah L. Kuhn</w:t>
      </w:r>
    </w:p>
    <w:p w:rsidR="006B4473" w:rsidRDefault="006B4473" w:rsidP="006B4473">
      <w:pPr>
        <w:spacing w:line="360" w:lineRule="auto"/>
        <w:contextualSpacing/>
        <w:rPr>
          <w:sz w:val="24"/>
          <w:szCs w:val="24"/>
        </w:rPr>
      </w:pPr>
    </w:p>
    <w:p w:rsidR="002D271D" w:rsidRDefault="002D271D" w:rsidP="006B4473">
      <w:pPr>
        <w:spacing w:line="360" w:lineRule="auto"/>
        <w:rPr>
          <w:sz w:val="24"/>
          <w:szCs w:val="24"/>
        </w:rPr>
      </w:pPr>
      <w:r>
        <w:rPr>
          <w:sz w:val="24"/>
          <w:szCs w:val="24"/>
        </w:rPr>
        <w:tab/>
      </w:r>
      <w:r>
        <w:rPr>
          <w:sz w:val="24"/>
          <w:szCs w:val="24"/>
        </w:rPr>
        <w:tab/>
      </w:r>
      <w:r w:rsidR="00E8705A" w:rsidRPr="00CB7343">
        <w:rPr>
          <w:sz w:val="24"/>
          <w:szCs w:val="24"/>
        </w:rPr>
        <w:t xml:space="preserve">On September 23, 2011, the Commission entered its Opinion and Order which reversed the Order and directed the matter to the Commission's mediation unit.  </w:t>
      </w:r>
      <w:r w:rsidR="00E8705A">
        <w:rPr>
          <w:sz w:val="24"/>
          <w:szCs w:val="24"/>
        </w:rPr>
        <w:t>No</w:t>
      </w:r>
      <w:r>
        <w:rPr>
          <w:sz w:val="24"/>
          <w:szCs w:val="24"/>
        </w:rPr>
        <w:t xml:space="preserve"> rulings were made </w:t>
      </w:r>
      <w:r w:rsidR="00E8705A">
        <w:rPr>
          <w:sz w:val="24"/>
          <w:szCs w:val="24"/>
        </w:rPr>
        <w:t xml:space="preserve">on the preliminary objections and motion </w:t>
      </w:r>
      <w:r>
        <w:rPr>
          <w:sz w:val="24"/>
          <w:szCs w:val="24"/>
        </w:rPr>
        <w:t>at that time as the matter had been referred to mediation.</w:t>
      </w:r>
    </w:p>
    <w:p w:rsidR="00E8705A" w:rsidRDefault="00E8705A" w:rsidP="006B4473">
      <w:pPr>
        <w:spacing w:line="360" w:lineRule="auto"/>
        <w:contextualSpacing/>
        <w:rPr>
          <w:sz w:val="24"/>
          <w:szCs w:val="24"/>
        </w:rPr>
      </w:pPr>
    </w:p>
    <w:p w:rsidR="006B4473" w:rsidRDefault="00E8705A" w:rsidP="006B4473">
      <w:pPr>
        <w:spacing w:line="360" w:lineRule="auto"/>
        <w:contextualSpacing/>
        <w:rPr>
          <w:sz w:val="24"/>
          <w:szCs w:val="24"/>
        </w:rPr>
      </w:pPr>
      <w:r>
        <w:rPr>
          <w:sz w:val="24"/>
          <w:szCs w:val="24"/>
        </w:rPr>
        <w:tab/>
      </w:r>
      <w:r>
        <w:rPr>
          <w:sz w:val="24"/>
          <w:szCs w:val="24"/>
        </w:rPr>
        <w:tab/>
        <w:t xml:space="preserve">The matter was referred back to me after mediation had not disposed of all issues.  </w:t>
      </w:r>
      <w:r w:rsidR="006B4473">
        <w:rPr>
          <w:sz w:val="24"/>
          <w:szCs w:val="24"/>
        </w:rPr>
        <w:t>Post mediation filings include:</w:t>
      </w:r>
    </w:p>
    <w:p w:rsidR="002D271D" w:rsidRPr="00CB7343" w:rsidRDefault="002D271D" w:rsidP="006B4473">
      <w:pPr>
        <w:spacing w:line="360" w:lineRule="auto"/>
        <w:contextualSpacing/>
        <w:rPr>
          <w:sz w:val="24"/>
          <w:szCs w:val="24"/>
        </w:rPr>
      </w:pPr>
    </w:p>
    <w:p w:rsidR="006B4473" w:rsidRPr="00CB7343" w:rsidRDefault="006B4473" w:rsidP="006B4473">
      <w:pPr>
        <w:spacing w:line="360" w:lineRule="auto"/>
        <w:rPr>
          <w:sz w:val="24"/>
          <w:szCs w:val="24"/>
        </w:rPr>
      </w:pPr>
      <w:r w:rsidRPr="00CB7343">
        <w:rPr>
          <w:sz w:val="24"/>
          <w:szCs w:val="24"/>
        </w:rPr>
        <w:t>April 9, 2012</w:t>
      </w:r>
      <w:r w:rsidRPr="00CB7343">
        <w:rPr>
          <w:sz w:val="24"/>
          <w:szCs w:val="24"/>
        </w:rPr>
        <w:tab/>
      </w:r>
      <w:r w:rsidRPr="00CB7343">
        <w:rPr>
          <w:sz w:val="24"/>
          <w:szCs w:val="24"/>
        </w:rPr>
        <w:tab/>
        <w:t>Verizon's Motion for Order Imposing Bilateral Payment Obligations</w:t>
      </w:r>
    </w:p>
    <w:p w:rsidR="006B4473" w:rsidRPr="00CB7343" w:rsidRDefault="006B4473" w:rsidP="006B4473">
      <w:pPr>
        <w:spacing w:line="360" w:lineRule="auto"/>
        <w:rPr>
          <w:sz w:val="24"/>
          <w:szCs w:val="24"/>
        </w:rPr>
      </w:pPr>
      <w:r w:rsidRPr="00CB7343">
        <w:rPr>
          <w:sz w:val="24"/>
          <w:szCs w:val="24"/>
        </w:rPr>
        <w:t>April 16, 2012</w:t>
      </w:r>
      <w:r w:rsidRPr="00CB7343">
        <w:rPr>
          <w:sz w:val="24"/>
          <w:szCs w:val="24"/>
        </w:rPr>
        <w:tab/>
      </w:r>
      <w:r w:rsidRPr="00CB7343">
        <w:rPr>
          <w:sz w:val="24"/>
          <w:szCs w:val="24"/>
        </w:rPr>
        <w:tab/>
        <w:t>Core's Amended Complaint</w:t>
      </w:r>
    </w:p>
    <w:p w:rsidR="006B4473" w:rsidRPr="00CB7343" w:rsidRDefault="006B4473" w:rsidP="006B4473">
      <w:pPr>
        <w:spacing w:line="360" w:lineRule="auto"/>
        <w:rPr>
          <w:sz w:val="24"/>
          <w:szCs w:val="24"/>
        </w:rPr>
      </w:pPr>
      <w:r w:rsidRPr="00CB7343">
        <w:rPr>
          <w:sz w:val="24"/>
          <w:szCs w:val="24"/>
        </w:rPr>
        <w:t>April 20, 2012</w:t>
      </w:r>
      <w:r w:rsidRPr="00CB7343">
        <w:rPr>
          <w:sz w:val="24"/>
          <w:szCs w:val="24"/>
        </w:rPr>
        <w:tab/>
      </w:r>
      <w:r w:rsidRPr="00CB7343">
        <w:rPr>
          <w:sz w:val="24"/>
          <w:szCs w:val="24"/>
        </w:rPr>
        <w:tab/>
        <w:t>Core's Amended Prehearing Memo</w:t>
      </w:r>
    </w:p>
    <w:p w:rsidR="006B4473" w:rsidRPr="00CB7343" w:rsidRDefault="006B4473" w:rsidP="006B4473">
      <w:pPr>
        <w:spacing w:line="360" w:lineRule="auto"/>
        <w:rPr>
          <w:sz w:val="24"/>
          <w:szCs w:val="24"/>
        </w:rPr>
      </w:pPr>
      <w:r w:rsidRPr="00CB7343">
        <w:rPr>
          <w:sz w:val="24"/>
          <w:szCs w:val="24"/>
        </w:rPr>
        <w:t>April 30, 2012</w:t>
      </w:r>
      <w:r w:rsidRPr="00CB7343">
        <w:rPr>
          <w:sz w:val="24"/>
          <w:szCs w:val="24"/>
        </w:rPr>
        <w:tab/>
      </w:r>
      <w:r w:rsidRPr="00CB7343">
        <w:rPr>
          <w:sz w:val="24"/>
          <w:szCs w:val="24"/>
        </w:rPr>
        <w:tab/>
        <w:t xml:space="preserve">Core's Answer to Verizon's Motion for Order Imposing Bilateral </w:t>
      </w:r>
    </w:p>
    <w:p w:rsidR="006B4473" w:rsidRPr="00CB7343" w:rsidRDefault="006B4473" w:rsidP="006B4473">
      <w:pPr>
        <w:spacing w:line="360" w:lineRule="auto"/>
        <w:rPr>
          <w:sz w:val="24"/>
          <w:szCs w:val="24"/>
        </w:rPr>
      </w:pPr>
      <w:r w:rsidRPr="00CB7343">
        <w:rPr>
          <w:sz w:val="24"/>
          <w:szCs w:val="24"/>
        </w:rPr>
        <w:tab/>
      </w:r>
      <w:r w:rsidRPr="00CB7343">
        <w:rPr>
          <w:sz w:val="24"/>
          <w:szCs w:val="24"/>
        </w:rPr>
        <w:tab/>
      </w:r>
      <w:r w:rsidRPr="00CB7343">
        <w:rPr>
          <w:sz w:val="24"/>
          <w:szCs w:val="24"/>
        </w:rPr>
        <w:tab/>
        <w:t>Payment Obligations</w:t>
      </w:r>
    </w:p>
    <w:p w:rsidR="006B4473" w:rsidRDefault="006B4473" w:rsidP="006B4473">
      <w:pPr>
        <w:spacing w:line="360" w:lineRule="auto"/>
        <w:rPr>
          <w:sz w:val="24"/>
          <w:szCs w:val="24"/>
        </w:rPr>
      </w:pPr>
      <w:r w:rsidRPr="00CB7343">
        <w:rPr>
          <w:sz w:val="24"/>
          <w:szCs w:val="24"/>
        </w:rPr>
        <w:t>May 7, 2012</w:t>
      </w:r>
      <w:r w:rsidRPr="00CB7343">
        <w:rPr>
          <w:sz w:val="24"/>
          <w:szCs w:val="24"/>
        </w:rPr>
        <w:tab/>
      </w:r>
      <w:r w:rsidRPr="00CB7343">
        <w:rPr>
          <w:sz w:val="24"/>
          <w:szCs w:val="24"/>
        </w:rPr>
        <w:tab/>
        <w:t>Both Verizon's and Core's Amended Prehearing Memos</w:t>
      </w:r>
    </w:p>
    <w:p w:rsidR="000E0BF5" w:rsidRDefault="00D95AC1" w:rsidP="006B4473">
      <w:pPr>
        <w:spacing w:line="360" w:lineRule="auto"/>
        <w:rPr>
          <w:sz w:val="24"/>
          <w:szCs w:val="24"/>
        </w:rPr>
      </w:pPr>
      <w:r>
        <w:rPr>
          <w:sz w:val="24"/>
          <w:szCs w:val="24"/>
        </w:rPr>
        <w:t>May 16, 2012</w:t>
      </w:r>
      <w:r>
        <w:rPr>
          <w:sz w:val="24"/>
          <w:szCs w:val="24"/>
        </w:rPr>
        <w:tab/>
      </w:r>
      <w:r>
        <w:rPr>
          <w:sz w:val="24"/>
          <w:szCs w:val="24"/>
        </w:rPr>
        <w:tab/>
        <w:t xml:space="preserve">Verizon's </w:t>
      </w:r>
      <w:r w:rsidR="000E0BF5">
        <w:rPr>
          <w:sz w:val="24"/>
          <w:szCs w:val="24"/>
        </w:rPr>
        <w:t xml:space="preserve">Answer, New Matter and Counterclaims Seeking Affirmative </w:t>
      </w:r>
      <w:r w:rsidR="000E0BF5">
        <w:rPr>
          <w:sz w:val="24"/>
          <w:szCs w:val="24"/>
        </w:rPr>
        <w:tab/>
      </w:r>
      <w:r w:rsidR="000E0BF5">
        <w:rPr>
          <w:sz w:val="24"/>
          <w:szCs w:val="24"/>
        </w:rPr>
        <w:tab/>
      </w:r>
      <w:r w:rsidR="000E0BF5">
        <w:rPr>
          <w:sz w:val="24"/>
          <w:szCs w:val="24"/>
        </w:rPr>
        <w:tab/>
      </w:r>
      <w:r w:rsidR="000E0BF5">
        <w:rPr>
          <w:sz w:val="24"/>
          <w:szCs w:val="24"/>
        </w:rPr>
        <w:tab/>
        <w:t>Relief to the Amended Complaint of Core</w:t>
      </w:r>
    </w:p>
    <w:p w:rsidR="00D95AC1" w:rsidRDefault="000E0BF5" w:rsidP="006B4473">
      <w:pPr>
        <w:spacing w:line="360" w:lineRule="auto"/>
        <w:rPr>
          <w:sz w:val="24"/>
          <w:szCs w:val="24"/>
        </w:rPr>
      </w:pPr>
      <w:r>
        <w:rPr>
          <w:sz w:val="24"/>
          <w:szCs w:val="24"/>
        </w:rPr>
        <w:t>May 16, 2012</w:t>
      </w:r>
      <w:r>
        <w:rPr>
          <w:sz w:val="24"/>
          <w:szCs w:val="24"/>
        </w:rPr>
        <w:tab/>
      </w:r>
      <w:r>
        <w:rPr>
          <w:sz w:val="24"/>
          <w:szCs w:val="24"/>
        </w:rPr>
        <w:tab/>
        <w:t xml:space="preserve">Verizon's </w:t>
      </w:r>
      <w:r w:rsidR="00D95AC1">
        <w:rPr>
          <w:sz w:val="24"/>
          <w:szCs w:val="24"/>
        </w:rPr>
        <w:t>POs to Amended Complaint</w:t>
      </w:r>
    </w:p>
    <w:p w:rsidR="00D95AC1" w:rsidRDefault="00D95AC1" w:rsidP="006B4473">
      <w:pPr>
        <w:spacing w:line="360" w:lineRule="auto"/>
        <w:rPr>
          <w:sz w:val="24"/>
          <w:szCs w:val="24"/>
        </w:rPr>
      </w:pPr>
      <w:r>
        <w:rPr>
          <w:sz w:val="24"/>
          <w:szCs w:val="24"/>
        </w:rPr>
        <w:t>May 29, 2012</w:t>
      </w:r>
      <w:r>
        <w:rPr>
          <w:sz w:val="24"/>
          <w:szCs w:val="24"/>
        </w:rPr>
        <w:tab/>
      </w:r>
      <w:r>
        <w:rPr>
          <w:sz w:val="24"/>
          <w:szCs w:val="24"/>
        </w:rPr>
        <w:tab/>
        <w:t>Core's Answer to POs</w:t>
      </w:r>
    </w:p>
    <w:p w:rsidR="00D95AC1" w:rsidRPr="00CB7343" w:rsidRDefault="00D95AC1" w:rsidP="006B4473">
      <w:pPr>
        <w:spacing w:line="360" w:lineRule="auto"/>
        <w:rPr>
          <w:sz w:val="24"/>
          <w:szCs w:val="24"/>
        </w:rPr>
      </w:pPr>
      <w:r>
        <w:rPr>
          <w:sz w:val="24"/>
          <w:szCs w:val="24"/>
        </w:rPr>
        <w:t>June 5, 2012</w:t>
      </w:r>
      <w:r>
        <w:rPr>
          <w:sz w:val="24"/>
          <w:szCs w:val="24"/>
        </w:rPr>
        <w:tab/>
      </w:r>
      <w:r>
        <w:rPr>
          <w:sz w:val="24"/>
          <w:szCs w:val="24"/>
        </w:rPr>
        <w:tab/>
        <w:t xml:space="preserve">Core's Reply to New Matter and Answer and New Matter to </w:t>
      </w:r>
      <w:r>
        <w:rPr>
          <w:sz w:val="24"/>
          <w:szCs w:val="24"/>
        </w:rPr>
        <w:tab/>
      </w:r>
      <w:r>
        <w:rPr>
          <w:sz w:val="24"/>
          <w:szCs w:val="24"/>
        </w:rPr>
        <w:tab/>
      </w:r>
      <w:r>
        <w:rPr>
          <w:sz w:val="24"/>
          <w:szCs w:val="24"/>
        </w:rPr>
        <w:tab/>
      </w:r>
      <w:r>
        <w:rPr>
          <w:sz w:val="24"/>
          <w:szCs w:val="24"/>
        </w:rPr>
        <w:tab/>
      </w:r>
      <w:r>
        <w:rPr>
          <w:sz w:val="24"/>
          <w:szCs w:val="24"/>
        </w:rPr>
        <w:tab/>
        <w:t>Counterclaims</w:t>
      </w:r>
      <w:r>
        <w:rPr>
          <w:sz w:val="24"/>
          <w:szCs w:val="24"/>
        </w:rPr>
        <w:tab/>
      </w:r>
      <w:r>
        <w:rPr>
          <w:sz w:val="24"/>
          <w:szCs w:val="24"/>
        </w:rPr>
        <w:tab/>
      </w:r>
      <w:r>
        <w:rPr>
          <w:sz w:val="24"/>
          <w:szCs w:val="24"/>
        </w:rPr>
        <w:tab/>
      </w:r>
    </w:p>
    <w:p w:rsidR="006B4473" w:rsidRDefault="00D95AC1" w:rsidP="006B4473">
      <w:pPr>
        <w:spacing w:line="360" w:lineRule="auto"/>
        <w:rPr>
          <w:sz w:val="24"/>
          <w:szCs w:val="24"/>
        </w:rPr>
      </w:pPr>
      <w:r>
        <w:rPr>
          <w:sz w:val="24"/>
          <w:szCs w:val="24"/>
        </w:rPr>
        <w:t>June 5, 2012</w:t>
      </w:r>
      <w:r>
        <w:rPr>
          <w:sz w:val="24"/>
          <w:szCs w:val="24"/>
        </w:rPr>
        <w:tab/>
      </w:r>
      <w:r>
        <w:rPr>
          <w:sz w:val="24"/>
          <w:szCs w:val="24"/>
        </w:rPr>
        <w:tab/>
        <w:t>Core's POs to Verizon's Counterclaims</w:t>
      </w:r>
    </w:p>
    <w:p w:rsidR="00D95AC1" w:rsidRDefault="00D95AC1" w:rsidP="006B4473">
      <w:pPr>
        <w:spacing w:line="360" w:lineRule="auto"/>
        <w:rPr>
          <w:sz w:val="24"/>
          <w:szCs w:val="24"/>
        </w:rPr>
      </w:pPr>
      <w:r>
        <w:rPr>
          <w:sz w:val="24"/>
          <w:szCs w:val="24"/>
        </w:rPr>
        <w:t>June 15, 2012</w:t>
      </w:r>
      <w:r>
        <w:rPr>
          <w:sz w:val="24"/>
          <w:szCs w:val="24"/>
        </w:rPr>
        <w:tab/>
      </w:r>
      <w:r>
        <w:rPr>
          <w:sz w:val="24"/>
          <w:szCs w:val="24"/>
        </w:rPr>
        <w:tab/>
        <w:t>Verizon's Answer to POs to Verizon's Counterclaims</w:t>
      </w:r>
    </w:p>
    <w:p w:rsidR="00D95AC1" w:rsidRDefault="00D95AC1" w:rsidP="006B4473">
      <w:pPr>
        <w:spacing w:line="360" w:lineRule="auto"/>
        <w:rPr>
          <w:sz w:val="24"/>
          <w:szCs w:val="24"/>
        </w:rPr>
      </w:pPr>
      <w:r>
        <w:rPr>
          <w:sz w:val="24"/>
          <w:szCs w:val="24"/>
        </w:rPr>
        <w:t>June 25, 2012</w:t>
      </w:r>
      <w:r>
        <w:rPr>
          <w:sz w:val="24"/>
          <w:szCs w:val="24"/>
        </w:rPr>
        <w:tab/>
      </w:r>
      <w:r>
        <w:rPr>
          <w:sz w:val="24"/>
          <w:szCs w:val="24"/>
        </w:rPr>
        <w:tab/>
        <w:t>Core's Answer to New Matter</w:t>
      </w:r>
    </w:p>
    <w:p w:rsidR="000E0BF5" w:rsidRDefault="000E0BF5" w:rsidP="006B4473">
      <w:pPr>
        <w:spacing w:line="360" w:lineRule="auto"/>
        <w:rPr>
          <w:sz w:val="24"/>
          <w:szCs w:val="24"/>
        </w:rPr>
      </w:pPr>
      <w:r>
        <w:rPr>
          <w:sz w:val="24"/>
          <w:szCs w:val="24"/>
        </w:rPr>
        <w:t>June 25, 2012</w:t>
      </w:r>
      <w:r>
        <w:rPr>
          <w:sz w:val="24"/>
          <w:szCs w:val="24"/>
        </w:rPr>
        <w:tab/>
      </w:r>
      <w:r>
        <w:rPr>
          <w:sz w:val="24"/>
          <w:szCs w:val="24"/>
        </w:rPr>
        <w:tab/>
        <w:t>Verizon's Reply to Core's New Matter</w:t>
      </w:r>
    </w:p>
    <w:p w:rsidR="00D95AC1" w:rsidRPr="00CB7343" w:rsidRDefault="00D95AC1" w:rsidP="006B4473">
      <w:pPr>
        <w:spacing w:line="360" w:lineRule="auto"/>
        <w:rPr>
          <w:sz w:val="24"/>
          <w:szCs w:val="24"/>
        </w:rPr>
      </w:pPr>
    </w:p>
    <w:p w:rsidR="006B4473" w:rsidRPr="00CB7343" w:rsidRDefault="006B4473" w:rsidP="006B4473">
      <w:pPr>
        <w:spacing w:line="360" w:lineRule="auto"/>
        <w:rPr>
          <w:sz w:val="24"/>
          <w:szCs w:val="24"/>
        </w:rPr>
      </w:pPr>
      <w:r w:rsidRPr="00CB7343">
        <w:rPr>
          <w:sz w:val="24"/>
          <w:szCs w:val="24"/>
        </w:rPr>
        <w:tab/>
      </w:r>
      <w:r w:rsidRPr="00CB7343">
        <w:rPr>
          <w:sz w:val="24"/>
          <w:szCs w:val="24"/>
        </w:rPr>
        <w:tab/>
        <w:t>The prehearing conference was scheduled</w:t>
      </w:r>
      <w:r w:rsidR="00E8705A">
        <w:rPr>
          <w:sz w:val="24"/>
          <w:szCs w:val="24"/>
        </w:rPr>
        <w:t xml:space="preserve"> and held on May 9, 2012</w:t>
      </w:r>
      <w:r w:rsidRPr="00CB7343">
        <w:rPr>
          <w:sz w:val="24"/>
          <w:szCs w:val="24"/>
        </w:rPr>
        <w:t xml:space="preserve">.  The parties agreed upon a litigation schedule.  They were given 24 hours to let me know if their witnesses could not make the proposed evidentiary hearing.  Verizon sent an email indicating that the dates were fine.  Core did not respond, and therefore, </w:t>
      </w:r>
      <w:r>
        <w:rPr>
          <w:sz w:val="24"/>
          <w:szCs w:val="24"/>
        </w:rPr>
        <w:t>I</w:t>
      </w:r>
      <w:r w:rsidRPr="00CB7343">
        <w:rPr>
          <w:sz w:val="24"/>
          <w:szCs w:val="24"/>
        </w:rPr>
        <w:t xml:space="preserve"> assumed that the dates </w:t>
      </w:r>
      <w:r>
        <w:rPr>
          <w:sz w:val="24"/>
          <w:szCs w:val="24"/>
        </w:rPr>
        <w:t>we</w:t>
      </w:r>
      <w:r w:rsidRPr="00CB7343">
        <w:rPr>
          <w:sz w:val="24"/>
          <w:szCs w:val="24"/>
        </w:rPr>
        <w:t>re suitable.</w:t>
      </w:r>
      <w:r>
        <w:rPr>
          <w:sz w:val="24"/>
          <w:szCs w:val="24"/>
        </w:rPr>
        <w:t xml:space="preserve">  A scheduling order was issued which consolidated the cases, amended the caption to use the correct name of Verizon North LLC, granted the Motion for admission pro hac vice for Deborah Kuhn, and set the following litigation schedule:</w:t>
      </w:r>
    </w:p>
    <w:p w:rsidR="006B4473" w:rsidRPr="00CB7343" w:rsidRDefault="006B4473" w:rsidP="006B4473">
      <w:pPr>
        <w:spacing w:line="360" w:lineRule="auto"/>
        <w:contextualSpacing/>
        <w:rPr>
          <w:sz w:val="24"/>
          <w:szCs w:val="24"/>
        </w:rPr>
      </w:pPr>
    </w:p>
    <w:p w:rsidR="006B4473" w:rsidRPr="00CB7343" w:rsidRDefault="006B4473" w:rsidP="006B4473">
      <w:pPr>
        <w:spacing w:line="360" w:lineRule="auto"/>
        <w:contextualSpacing/>
        <w:rPr>
          <w:sz w:val="24"/>
          <w:szCs w:val="24"/>
        </w:rPr>
      </w:pPr>
      <w:r w:rsidRPr="00CB7343">
        <w:rPr>
          <w:sz w:val="24"/>
          <w:szCs w:val="24"/>
        </w:rPr>
        <w:tab/>
      </w:r>
      <w:r w:rsidRPr="00CB7343">
        <w:rPr>
          <w:sz w:val="24"/>
          <w:szCs w:val="24"/>
        </w:rPr>
        <w:tab/>
        <w:t>Direct Testimony</w:t>
      </w:r>
      <w:r w:rsidRPr="00CB7343">
        <w:rPr>
          <w:sz w:val="24"/>
          <w:szCs w:val="24"/>
        </w:rPr>
        <w:tab/>
      </w:r>
      <w:r w:rsidRPr="00CB7343">
        <w:rPr>
          <w:sz w:val="24"/>
          <w:szCs w:val="24"/>
        </w:rPr>
        <w:tab/>
        <w:t>August 23, 2012</w:t>
      </w:r>
      <w:r w:rsidRPr="00CB7343">
        <w:rPr>
          <w:sz w:val="24"/>
          <w:szCs w:val="24"/>
        </w:rPr>
        <w:tab/>
      </w:r>
      <w:r w:rsidRPr="00CB7343">
        <w:rPr>
          <w:sz w:val="24"/>
          <w:szCs w:val="24"/>
        </w:rPr>
        <w:tab/>
      </w:r>
    </w:p>
    <w:p w:rsidR="006B4473" w:rsidRPr="00CB7343" w:rsidRDefault="006B4473" w:rsidP="006B4473">
      <w:pPr>
        <w:spacing w:line="360" w:lineRule="auto"/>
        <w:contextualSpacing/>
        <w:rPr>
          <w:sz w:val="24"/>
          <w:szCs w:val="24"/>
        </w:rPr>
      </w:pPr>
      <w:r w:rsidRPr="00CB7343">
        <w:rPr>
          <w:sz w:val="24"/>
          <w:szCs w:val="24"/>
        </w:rPr>
        <w:tab/>
      </w:r>
      <w:r w:rsidRPr="00CB7343">
        <w:rPr>
          <w:sz w:val="24"/>
          <w:szCs w:val="24"/>
        </w:rPr>
        <w:tab/>
        <w:t>Rebuttal Testimony</w:t>
      </w:r>
      <w:r w:rsidRPr="00CB7343">
        <w:rPr>
          <w:sz w:val="24"/>
          <w:szCs w:val="24"/>
        </w:rPr>
        <w:tab/>
      </w:r>
      <w:r w:rsidRPr="00CB7343">
        <w:rPr>
          <w:sz w:val="24"/>
          <w:szCs w:val="24"/>
        </w:rPr>
        <w:tab/>
        <w:t>October 4, 2012</w:t>
      </w:r>
      <w:r w:rsidRPr="00CB7343">
        <w:rPr>
          <w:sz w:val="24"/>
          <w:szCs w:val="24"/>
        </w:rPr>
        <w:tab/>
      </w:r>
    </w:p>
    <w:p w:rsidR="006B4473" w:rsidRPr="00CB7343" w:rsidRDefault="006B4473" w:rsidP="006B4473">
      <w:pPr>
        <w:spacing w:line="360" w:lineRule="auto"/>
        <w:contextualSpacing/>
        <w:rPr>
          <w:sz w:val="24"/>
          <w:szCs w:val="24"/>
        </w:rPr>
      </w:pPr>
      <w:r w:rsidRPr="00CB7343">
        <w:rPr>
          <w:sz w:val="24"/>
          <w:szCs w:val="24"/>
        </w:rPr>
        <w:tab/>
      </w:r>
      <w:r w:rsidRPr="00CB7343">
        <w:rPr>
          <w:sz w:val="24"/>
          <w:szCs w:val="24"/>
        </w:rPr>
        <w:tab/>
        <w:t>Surrebuttal Testimony</w:t>
      </w:r>
      <w:r w:rsidRPr="00CB7343">
        <w:rPr>
          <w:sz w:val="24"/>
          <w:szCs w:val="24"/>
        </w:rPr>
        <w:tab/>
      </w:r>
      <w:r w:rsidRPr="00CB7343">
        <w:rPr>
          <w:sz w:val="24"/>
          <w:szCs w:val="24"/>
        </w:rPr>
        <w:tab/>
        <w:t>October 25, 2012</w:t>
      </w:r>
    </w:p>
    <w:p w:rsidR="006B4473" w:rsidRPr="00CB7343" w:rsidRDefault="006B4473" w:rsidP="006B4473">
      <w:pPr>
        <w:spacing w:line="360" w:lineRule="auto"/>
        <w:contextualSpacing/>
        <w:rPr>
          <w:sz w:val="24"/>
          <w:szCs w:val="24"/>
        </w:rPr>
      </w:pPr>
      <w:r w:rsidRPr="00CB7343">
        <w:rPr>
          <w:sz w:val="24"/>
          <w:szCs w:val="24"/>
        </w:rPr>
        <w:tab/>
      </w:r>
      <w:r w:rsidRPr="00CB7343">
        <w:rPr>
          <w:sz w:val="24"/>
          <w:szCs w:val="24"/>
        </w:rPr>
        <w:tab/>
        <w:t>Evidentiary hearing</w:t>
      </w:r>
      <w:r w:rsidRPr="00CB7343">
        <w:rPr>
          <w:sz w:val="24"/>
          <w:szCs w:val="24"/>
        </w:rPr>
        <w:tab/>
      </w:r>
      <w:r w:rsidRPr="00CB7343">
        <w:rPr>
          <w:sz w:val="24"/>
          <w:szCs w:val="24"/>
        </w:rPr>
        <w:tab/>
        <w:t>December 4 &amp; 5, 2012</w:t>
      </w:r>
      <w:r w:rsidRPr="00CB7343">
        <w:rPr>
          <w:sz w:val="24"/>
          <w:szCs w:val="24"/>
        </w:rPr>
        <w:tab/>
      </w:r>
    </w:p>
    <w:p w:rsidR="006B4473" w:rsidRPr="00CB7343" w:rsidRDefault="006B4473" w:rsidP="006B4473">
      <w:pPr>
        <w:spacing w:line="360" w:lineRule="auto"/>
        <w:contextualSpacing/>
        <w:rPr>
          <w:sz w:val="24"/>
          <w:szCs w:val="24"/>
        </w:rPr>
      </w:pPr>
      <w:r w:rsidRPr="00CB7343">
        <w:rPr>
          <w:sz w:val="24"/>
          <w:szCs w:val="24"/>
        </w:rPr>
        <w:tab/>
      </w:r>
      <w:r w:rsidRPr="00CB7343">
        <w:rPr>
          <w:sz w:val="24"/>
          <w:szCs w:val="24"/>
        </w:rPr>
        <w:tab/>
        <w:t>Initial briefs</w:t>
      </w:r>
      <w:r w:rsidRPr="00CB7343">
        <w:rPr>
          <w:sz w:val="24"/>
          <w:szCs w:val="24"/>
        </w:rPr>
        <w:tab/>
      </w:r>
      <w:r w:rsidRPr="00CB7343">
        <w:rPr>
          <w:sz w:val="24"/>
          <w:szCs w:val="24"/>
        </w:rPr>
        <w:tab/>
      </w:r>
      <w:r w:rsidRPr="00CB7343">
        <w:rPr>
          <w:sz w:val="24"/>
          <w:szCs w:val="24"/>
        </w:rPr>
        <w:tab/>
        <w:t>January 9, 2013</w:t>
      </w:r>
    </w:p>
    <w:p w:rsidR="006B4473" w:rsidRPr="00CB7343" w:rsidRDefault="006B4473" w:rsidP="006B4473">
      <w:pPr>
        <w:spacing w:line="360" w:lineRule="auto"/>
        <w:contextualSpacing/>
        <w:rPr>
          <w:sz w:val="24"/>
          <w:szCs w:val="24"/>
        </w:rPr>
      </w:pPr>
      <w:r w:rsidRPr="00CB7343">
        <w:rPr>
          <w:sz w:val="24"/>
          <w:szCs w:val="24"/>
        </w:rPr>
        <w:tab/>
      </w:r>
      <w:r w:rsidRPr="00CB7343">
        <w:rPr>
          <w:sz w:val="24"/>
          <w:szCs w:val="24"/>
        </w:rPr>
        <w:tab/>
        <w:t>Response briefs</w:t>
      </w:r>
      <w:r w:rsidRPr="00CB7343">
        <w:rPr>
          <w:sz w:val="24"/>
          <w:szCs w:val="24"/>
        </w:rPr>
        <w:tab/>
      </w:r>
      <w:r w:rsidRPr="00CB7343">
        <w:rPr>
          <w:sz w:val="24"/>
          <w:szCs w:val="24"/>
        </w:rPr>
        <w:tab/>
        <w:t>January 24, 2013</w:t>
      </w:r>
      <w:r w:rsidRPr="00CB7343">
        <w:rPr>
          <w:sz w:val="24"/>
          <w:szCs w:val="24"/>
        </w:rPr>
        <w:tab/>
      </w:r>
      <w:r w:rsidRPr="00CB7343">
        <w:rPr>
          <w:sz w:val="24"/>
          <w:szCs w:val="24"/>
        </w:rPr>
        <w:tab/>
      </w:r>
    </w:p>
    <w:p w:rsidR="006B4473" w:rsidRPr="00CB7343" w:rsidRDefault="006B4473" w:rsidP="006B4473">
      <w:pPr>
        <w:spacing w:line="360" w:lineRule="auto"/>
        <w:contextualSpacing/>
        <w:rPr>
          <w:sz w:val="24"/>
          <w:szCs w:val="24"/>
        </w:rPr>
      </w:pPr>
    </w:p>
    <w:p w:rsidR="00C04960" w:rsidRDefault="006B4473" w:rsidP="006B4473">
      <w:pPr>
        <w:spacing w:line="360" w:lineRule="auto"/>
        <w:rPr>
          <w:sz w:val="24"/>
          <w:szCs w:val="24"/>
        </w:rPr>
      </w:pPr>
      <w:r w:rsidRPr="00CB7343">
        <w:rPr>
          <w:sz w:val="24"/>
          <w:szCs w:val="24"/>
        </w:rPr>
        <w:tab/>
      </w:r>
      <w:r w:rsidRPr="00CB7343">
        <w:rPr>
          <w:sz w:val="24"/>
          <w:szCs w:val="24"/>
        </w:rPr>
        <w:tab/>
      </w:r>
      <w:r>
        <w:rPr>
          <w:sz w:val="24"/>
          <w:szCs w:val="24"/>
        </w:rPr>
        <w:t>On May 12, 2012, the parties jointly submitted a Motion for Protective Order, in which the parties allege that both parties anticipate that they may be required to file or furnish information which is non-public and proprietary.  By Order issued May 29, 2012, the Motion was granted and a protective order issued.</w:t>
      </w:r>
    </w:p>
    <w:p w:rsidR="006B4473" w:rsidRDefault="006B4473" w:rsidP="006B4473">
      <w:pPr>
        <w:spacing w:line="360" w:lineRule="auto"/>
        <w:rPr>
          <w:sz w:val="24"/>
          <w:szCs w:val="24"/>
        </w:rPr>
      </w:pPr>
    </w:p>
    <w:p w:rsidR="006B4473" w:rsidRDefault="006B4473" w:rsidP="006B4473">
      <w:pPr>
        <w:spacing w:line="360" w:lineRule="auto"/>
        <w:rPr>
          <w:sz w:val="24"/>
          <w:szCs w:val="24"/>
        </w:rPr>
      </w:pPr>
      <w:r>
        <w:rPr>
          <w:sz w:val="24"/>
          <w:szCs w:val="24"/>
        </w:rPr>
        <w:tab/>
      </w:r>
      <w:r>
        <w:rPr>
          <w:sz w:val="24"/>
          <w:szCs w:val="24"/>
        </w:rPr>
        <w:tab/>
      </w:r>
      <w:r w:rsidR="000E0BF5">
        <w:rPr>
          <w:sz w:val="24"/>
          <w:szCs w:val="24"/>
        </w:rPr>
        <w:t>As is evident from the list above, t</w:t>
      </w:r>
      <w:r>
        <w:rPr>
          <w:sz w:val="24"/>
          <w:szCs w:val="24"/>
        </w:rPr>
        <w:t>he parties continued to file pleadings</w:t>
      </w:r>
      <w:r w:rsidR="00334370">
        <w:rPr>
          <w:sz w:val="24"/>
          <w:szCs w:val="24"/>
        </w:rPr>
        <w:t>, and the time for filing is now closed</w:t>
      </w:r>
      <w:r w:rsidR="00C34C0E">
        <w:rPr>
          <w:sz w:val="24"/>
          <w:szCs w:val="24"/>
        </w:rPr>
        <w:t>. R</w:t>
      </w:r>
      <w:r>
        <w:rPr>
          <w:sz w:val="24"/>
          <w:szCs w:val="24"/>
        </w:rPr>
        <w:t xml:space="preserve">ipe for decision are:  Verizon's Motion for the Imposition of Bilateral Payment Obligations, and </w:t>
      </w:r>
      <w:r w:rsidR="00D95AC1">
        <w:rPr>
          <w:sz w:val="24"/>
          <w:szCs w:val="24"/>
        </w:rPr>
        <w:t xml:space="preserve">both parties' </w:t>
      </w:r>
      <w:r>
        <w:rPr>
          <w:sz w:val="24"/>
          <w:szCs w:val="24"/>
        </w:rPr>
        <w:t xml:space="preserve">preliminary objections.  </w:t>
      </w:r>
    </w:p>
    <w:p w:rsidR="00E8705A" w:rsidRDefault="00E8705A">
      <w:pPr>
        <w:spacing w:line="360" w:lineRule="auto"/>
        <w:jc w:val="center"/>
        <w:rPr>
          <w:sz w:val="24"/>
          <w:szCs w:val="24"/>
        </w:rPr>
      </w:pPr>
      <w:r>
        <w:rPr>
          <w:sz w:val="24"/>
          <w:szCs w:val="24"/>
        </w:rPr>
        <w:br w:type="page"/>
      </w:r>
    </w:p>
    <w:p w:rsidR="006B4473" w:rsidRDefault="006B4473" w:rsidP="006B4473">
      <w:pPr>
        <w:spacing w:line="360" w:lineRule="auto"/>
        <w:jc w:val="center"/>
        <w:rPr>
          <w:sz w:val="24"/>
          <w:szCs w:val="24"/>
          <w:u w:val="single"/>
        </w:rPr>
      </w:pPr>
      <w:r>
        <w:rPr>
          <w:sz w:val="24"/>
          <w:szCs w:val="24"/>
          <w:u w:val="single"/>
        </w:rPr>
        <w:lastRenderedPageBreak/>
        <w:t>DISCUSSION</w:t>
      </w:r>
    </w:p>
    <w:p w:rsidR="006B4473" w:rsidRDefault="006B4473" w:rsidP="00E75DFC">
      <w:pPr>
        <w:spacing w:line="360" w:lineRule="auto"/>
        <w:rPr>
          <w:sz w:val="24"/>
          <w:szCs w:val="24"/>
          <w:u w:val="single"/>
        </w:rPr>
      </w:pPr>
    </w:p>
    <w:p w:rsidR="00E75DFC" w:rsidRPr="00E75DFC" w:rsidRDefault="00AF235B" w:rsidP="00E75DFC">
      <w:pPr>
        <w:spacing w:line="360" w:lineRule="auto"/>
        <w:rPr>
          <w:b/>
          <w:sz w:val="24"/>
          <w:szCs w:val="24"/>
          <w:u w:val="single"/>
        </w:rPr>
      </w:pPr>
      <w:r w:rsidRPr="00334370">
        <w:rPr>
          <w:b/>
          <w:sz w:val="24"/>
          <w:szCs w:val="24"/>
        </w:rPr>
        <w:t>A</w:t>
      </w:r>
      <w:r w:rsidRPr="00AF235B">
        <w:rPr>
          <w:b/>
          <w:sz w:val="24"/>
          <w:szCs w:val="24"/>
        </w:rPr>
        <w:t>.</w:t>
      </w:r>
      <w:r w:rsidRPr="00AF235B">
        <w:rPr>
          <w:b/>
          <w:sz w:val="24"/>
          <w:szCs w:val="24"/>
        </w:rPr>
        <w:tab/>
      </w:r>
      <w:r w:rsidR="00E75DFC" w:rsidRPr="00E75DFC">
        <w:rPr>
          <w:b/>
          <w:sz w:val="24"/>
          <w:szCs w:val="24"/>
          <w:u w:val="single"/>
        </w:rPr>
        <w:t>Motion for the Imposition of Bilateral Payment Obligations</w:t>
      </w:r>
    </w:p>
    <w:p w:rsidR="00E75DFC" w:rsidRDefault="00E75DFC" w:rsidP="00E75DFC">
      <w:pPr>
        <w:spacing w:line="360" w:lineRule="auto"/>
        <w:rPr>
          <w:sz w:val="24"/>
          <w:szCs w:val="24"/>
          <w:u w:val="single"/>
        </w:rPr>
      </w:pPr>
    </w:p>
    <w:p w:rsidR="00E75DFC" w:rsidRDefault="00E75DFC" w:rsidP="00E75DFC">
      <w:pPr>
        <w:spacing w:line="360" w:lineRule="auto"/>
        <w:rPr>
          <w:sz w:val="24"/>
          <w:szCs w:val="24"/>
        </w:rPr>
      </w:pPr>
      <w:r>
        <w:rPr>
          <w:sz w:val="24"/>
          <w:szCs w:val="24"/>
        </w:rPr>
        <w:tab/>
      </w:r>
      <w:r>
        <w:rPr>
          <w:sz w:val="24"/>
          <w:szCs w:val="24"/>
        </w:rPr>
        <w:tab/>
        <w:t xml:space="preserve">The parties presented oral argument at the prehearing conference regarding Verizon's motion to require Core to pay its invoices pending the outcome of this proceeding, as the Commission's Order directs Verizon to pay Core's invoices.  </w:t>
      </w:r>
    </w:p>
    <w:p w:rsidR="00E75DFC" w:rsidRDefault="00E75DFC" w:rsidP="00E75DFC">
      <w:pPr>
        <w:spacing w:line="360" w:lineRule="auto"/>
        <w:rPr>
          <w:sz w:val="24"/>
          <w:szCs w:val="24"/>
        </w:rPr>
      </w:pPr>
    </w:p>
    <w:p w:rsidR="00E75DFC" w:rsidRDefault="00E75DFC" w:rsidP="00E75DFC">
      <w:pPr>
        <w:spacing w:line="360" w:lineRule="auto"/>
        <w:rPr>
          <w:sz w:val="24"/>
          <w:szCs w:val="24"/>
        </w:rPr>
      </w:pPr>
      <w:r>
        <w:rPr>
          <w:sz w:val="24"/>
          <w:szCs w:val="24"/>
        </w:rPr>
        <w:tab/>
      </w:r>
      <w:r>
        <w:rPr>
          <w:sz w:val="24"/>
          <w:szCs w:val="24"/>
        </w:rPr>
        <w:tab/>
      </w:r>
      <w:r w:rsidR="000D12D1">
        <w:rPr>
          <w:sz w:val="24"/>
          <w:szCs w:val="24"/>
        </w:rPr>
        <w:t xml:space="preserve">Core argues that this is actually a petition for interim emergency relief, and as such, should be evaluated according to the standard set forth in the Commission's regulations.  52 Pa. Code § 3.6.  Verizon did not fashion its motion under this standard and does not meet it.  </w:t>
      </w:r>
      <w:r w:rsidR="0092296F">
        <w:rPr>
          <w:sz w:val="24"/>
          <w:szCs w:val="24"/>
        </w:rPr>
        <w:t xml:space="preserve">Core argued that it was not getting the type of service that it sought, and therefore, no money was due.  Core does admit that it is using Verizon's services but declines to place a monetary value on it and therefore, says that it is justified in paying nothing. </w:t>
      </w:r>
    </w:p>
    <w:p w:rsidR="0092296F" w:rsidRDefault="0092296F" w:rsidP="00E75DFC">
      <w:pPr>
        <w:spacing w:line="360" w:lineRule="auto"/>
        <w:rPr>
          <w:sz w:val="24"/>
          <w:szCs w:val="24"/>
        </w:rPr>
      </w:pPr>
    </w:p>
    <w:p w:rsidR="0092296F" w:rsidRDefault="0092296F" w:rsidP="00E75DFC">
      <w:pPr>
        <w:spacing w:line="360" w:lineRule="auto"/>
        <w:rPr>
          <w:sz w:val="24"/>
          <w:szCs w:val="24"/>
        </w:rPr>
      </w:pPr>
      <w:r>
        <w:rPr>
          <w:sz w:val="24"/>
          <w:szCs w:val="24"/>
        </w:rPr>
        <w:tab/>
      </w:r>
      <w:r>
        <w:rPr>
          <w:sz w:val="24"/>
          <w:szCs w:val="24"/>
        </w:rPr>
        <w:tab/>
        <w:t xml:space="preserve">Verizon responds that the service is worth something, and that the amount should be paid.  Just because Verizon will not go bankrupt if Core does not pay its bills does not mean that Verizon is not entitled to compensation for its services.   </w:t>
      </w:r>
    </w:p>
    <w:p w:rsidR="0092296F" w:rsidRDefault="0092296F" w:rsidP="00E75DFC">
      <w:pPr>
        <w:spacing w:line="360" w:lineRule="auto"/>
        <w:rPr>
          <w:sz w:val="24"/>
          <w:szCs w:val="24"/>
        </w:rPr>
      </w:pPr>
    </w:p>
    <w:p w:rsidR="0092296F" w:rsidRDefault="0092296F" w:rsidP="00E75DFC">
      <w:pPr>
        <w:spacing w:line="360" w:lineRule="auto"/>
        <w:rPr>
          <w:sz w:val="24"/>
          <w:szCs w:val="24"/>
        </w:rPr>
      </w:pPr>
      <w:r>
        <w:rPr>
          <w:sz w:val="24"/>
          <w:szCs w:val="24"/>
        </w:rPr>
        <w:tab/>
      </w:r>
      <w:r>
        <w:rPr>
          <w:sz w:val="24"/>
          <w:szCs w:val="24"/>
        </w:rPr>
        <w:tab/>
        <w:t xml:space="preserve">Core declined to agree to pay undisputed bills; it declined to place the billed amount in an escrow account; it declined to give a verbal guarantee that the money to pay these bills would be available at the end of the litigation to pay whatever amount the Commission decides is due.  </w:t>
      </w:r>
      <w:r w:rsidR="009C2B47">
        <w:rPr>
          <w:sz w:val="24"/>
          <w:szCs w:val="24"/>
        </w:rPr>
        <w:t xml:space="preserve">Core counsel admitted that "the relief of payment pending the litigation is highly unusual," Tr. 222, although Core was granted the same relief based on a claim that it relied on the income from Verizon to operate its business.  Even after being pressed, Core counsel could not admit that Core owed any money to Verizon after not paying Verizon's bills for three years.  The reasons varied from Core not getting the type of service it sought to being billed at the wrong rate to not being able to decipher the bills themselves, and therefore, nothing is owed.  Tr. 224.    </w:t>
      </w:r>
    </w:p>
    <w:p w:rsidR="009C2B47" w:rsidRDefault="009C2B47" w:rsidP="00E75DFC">
      <w:pPr>
        <w:spacing w:line="360" w:lineRule="auto"/>
        <w:rPr>
          <w:sz w:val="24"/>
          <w:szCs w:val="24"/>
        </w:rPr>
      </w:pPr>
    </w:p>
    <w:p w:rsidR="00E75DFC" w:rsidRDefault="009C2B47" w:rsidP="00E75DFC">
      <w:pPr>
        <w:spacing w:line="360" w:lineRule="auto"/>
        <w:rPr>
          <w:sz w:val="24"/>
          <w:szCs w:val="24"/>
        </w:rPr>
      </w:pPr>
      <w:r>
        <w:rPr>
          <w:sz w:val="24"/>
          <w:szCs w:val="24"/>
        </w:rPr>
        <w:lastRenderedPageBreak/>
        <w:tab/>
      </w:r>
      <w:r>
        <w:rPr>
          <w:sz w:val="24"/>
          <w:szCs w:val="24"/>
        </w:rPr>
        <w:tab/>
        <w:t>As I stated in the</w:t>
      </w:r>
      <w:r w:rsidR="002824BC">
        <w:rPr>
          <w:sz w:val="24"/>
          <w:szCs w:val="24"/>
        </w:rPr>
        <w:t xml:space="preserve"> oral</w:t>
      </w:r>
      <w:r>
        <w:rPr>
          <w:sz w:val="24"/>
          <w:szCs w:val="24"/>
        </w:rPr>
        <w:t xml:space="preserve"> argument, this scenario sound</w:t>
      </w:r>
      <w:r w:rsidR="002824BC">
        <w:rPr>
          <w:sz w:val="24"/>
          <w:szCs w:val="24"/>
        </w:rPr>
        <w:t>s</w:t>
      </w:r>
      <w:r>
        <w:rPr>
          <w:sz w:val="24"/>
          <w:szCs w:val="24"/>
        </w:rPr>
        <w:t xml:space="preserve"> suspiciously like "self-help" and will not be tolerated, as the Commission indicated in its order granting Core's petition for interim emergency relief.  </w:t>
      </w:r>
      <w:r w:rsidR="002824BC">
        <w:rPr>
          <w:sz w:val="24"/>
          <w:szCs w:val="24"/>
        </w:rPr>
        <w:t xml:space="preserve">Core is warned that it may be facing civil penalties if the ultimate holding in the case confirms these suspicions and if Core has not established an escrow account to insure that some payment may be made on these outstanding bills, should they be found to be accurate.  Core's argument that it has a severely restricted cash flow is meritless:  one of the requirements for being a public utility in this Commonwealth is that the utility must be equipped, both financially and technically, to offer and provide quality service to the citizens who reside here.  Inability to pay bills for use of facilities necessary to offer service to customers is not consistent with this requirement.  </w:t>
      </w:r>
    </w:p>
    <w:p w:rsidR="00AF235B" w:rsidRDefault="00AF235B" w:rsidP="00E75DFC">
      <w:pPr>
        <w:spacing w:line="360" w:lineRule="auto"/>
        <w:rPr>
          <w:sz w:val="24"/>
          <w:szCs w:val="24"/>
        </w:rPr>
      </w:pPr>
    </w:p>
    <w:p w:rsidR="00AF235B" w:rsidRDefault="00AF235B" w:rsidP="00E75DFC">
      <w:pPr>
        <w:spacing w:line="360" w:lineRule="auto"/>
        <w:rPr>
          <w:sz w:val="24"/>
          <w:szCs w:val="24"/>
        </w:rPr>
      </w:pPr>
      <w:r>
        <w:rPr>
          <w:sz w:val="24"/>
          <w:szCs w:val="24"/>
        </w:rPr>
        <w:tab/>
      </w:r>
      <w:r>
        <w:rPr>
          <w:sz w:val="24"/>
          <w:szCs w:val="24"/>
        </w:rPr>
        <w:tab/>
        <w:t xml:space="preserve">While Verizon makes a good point with its motion, there is insufficient evidence in the record to grant it at this time.  </w:t>
      </w:r>
    </w:p>
    <w:p w:rsidR="00E8705A" w:rsidRDefault="00E8705A" w:rsidP="00E75DFC">
      <w:pPr>
        <w:spacing w:line="360" w:lineRule="auto"/>
        <w:rPr>
          <w:sz w:val="24"/>
          <w:szCs w:val="24"/>
          <w:u w:val="single"/>
        </w:rPr>
      </w:pPr>
    </w:p>
    <w:p w:rsidR="00E75DFC" w:rsidRDefault="00AF235B" w:rsidP="006B4473">
      <w:pPr>
        <w:spacing w:line="360" w:lineRule="auto"/>
        <w:rPr>
          <w:b/>
          <w:sz w:val="24"/>
          <w:szCs w:val="24"/>
          <w:u w:val="single"/>
        </w:rPr>
      </w:pPr>
      <w:r>
        <w:rPr>
          <w:b/>
          <w:sz w:val="24"/>
          <w:szCs w:val="24"/>
        </w:rPr>
        <w:t>B.</w:t>
      </w:r>
      <w:r>
        <w:rPr>
          <w:b/>
          <w:sz w:val="24"/>
          <w:szCs w:val="24"/>
        </w:rPr>
        <w:tab/>
      </w:r>
      <w:r w:rsidR="00E75DFC">
        <w:rPr>
          <w:b/>
          <w:sz w:val="24"/>
          <w:szCs w:val="24"/>
          <w:u w:val="single"/>
        </w:rPr>
        <w:t>Preliminary objections</w:t>
      </w:r>
    </w:p>
    <w:p w:rsidR="00E75DFC" w:rsidRPr="00E75DFC" w:rsidRDefault="00E75DFC" w:rsidP="006B4473">
      <w:pPr>
        <w:spacing w:line="360" w:lineRule="auto"/>
        <w:rPr>
          <w:b/>
          <w:sz w:val="24"/>
          <w:szCs w:val="24"/>
          <w:u w:val="single"/>
        </w:rPr>
      </w:pPr>
    </w:p>
    <w:p w:rsidR="006B4473" w:rsidRPr="006B4473" w:rsidRDefault="00AF235B" w:rsidP="006B4473">
      <w:pPr>
        <w:spacing w:line="360" w:lineRule="auto"/>
        <w:rPr>
          <w:sz w:val="24"/>
          <w:szCs w:val="24"/>
        </w:rPr>
      </w:pPr>
      <w:r>
        <w:rPr>
          <w:sz w:val="24"/>
          <w:szCs w:val="24"/>
        </w:rPr>
        <w:tab/>
      </w:r>
      <w:r>
        <w:rPr>
          <w:sz w:val="24"/>
          <w:szCs w:val="24"/>
        </w:rPr>
        <w:tab/>
      </w:r>
      <w:r w:rsidR="006B4473" w:rsidRPr="006B4473">
        <w:rPr>
          <w:sz w:val="24"/>
          <w:szCs w:val="24"/>
        </w:rPr>
        <w:t xml:space="preserve">Commission preliminary objection practice is similar to Pennsylvania civil practice.  </w:t>
      </w:r>
      <w:r w:rsidR="006B4473" w:rsidRPr="006B4473">
        <w:rPr>
          <w:i/>
          <w:sz w:val="24"/>
          <w:szCs w:val="24"/>
        </w:rPr>
        <w:t xml:space="preserve">Equitable Small Transportation Interveners v. Equitable Gas Company, </w:t>
      </w:r>
      <w:r w:rsidR="006B4473" w:rsidRPr="006B4473">
        <w:rPr>
          <w:sz w:val="24"/>
          <w:szCs w:val="24"/>
        </w:rPr>
        <w:t xml:space="preserve">1994 Pa. PUC LEXIS 69, PUC Docket No. C-000935435 (July 18, 1994). </w:t>
      </w:r>
      <w:r w:rsidR="006B4473" w:rsidRPr="006B4473">
        <w:rPr>
          <w:sz w:val="24"/>
          <w:szCs w:val="24"/>
        </w:rPr>
        <w:tab/>
        <w:t xml:space="preserve"> When considering the preliminary objection, the Commission must determine “whether the law says with certainty, based on well-pleaded factual averments . . . that no recovery or relief is possible.  </w:t>
      </w:r>
      <w:r w:rsidR="006B4473" w:rsidRPr="006B4473">
        <w:rPr>
          <w:i/>
          <w:sz w:val="24"/>
          <w:szCs w:val="24"/>
        </w:rPr>
        <w:t xml:space="preserve">P. J. S. v. Pa. State Ethics Commission, </w:t>
      </w:r>
      <w:r w:rsidR="006B4473" w:rsidRPr="006B4473">
        <w:rPr>
          <w:sz w:val="24"/>
          <w:szCs w:val="24"/>
        </w:rPr>
        <w:t xml:space="preserve">669 A.2d 1105 (Pa. Cmwlth. 1996).  Any doubt must be resolved in favor of the non-moving party by refusing to sustain the preliminary objections.  </w:t>
      </w:r>
      <w:r w:rsidR="006B4473" w:rsidRPr="006B4473">
        <w:rPr>
          <w:i/>
          <w:sz w:val="24"/>
          <w:szCs w:val="24"/>
        </w:rPr>
        <w:t xml:space="preserve">Boyd v. Ward, </w:t>
      </w:r>
      <w:r w:rsidR="006B4473" w:rsidRPr="006B4473">
        <w:rPr>
          <w:sz w:val="24"/>
          <w:szCs w:val="24"/>
        </w:rPr>
        <w:t xml:space="preserve">802 A.2d 705 (Pa. Cmwlth. 2002).”  </w:t>
      </w:r>
      <w:r w:rsidR="006B4473" w:rsidRPr="006B4473">
        <w:rPr>
          <w:i/>
          <w:sz w:val="24"/>
          <w:szCs w:val="24"/>
        </w:rPr>
        <w:t xml:space="preserve">Dept. of Auditor General, et al. v. State Employees’ Retirement System, et al., </w:t>
      </w:r>
      <w:r w:rsidR="006B4473" w:rsidRPr="006B4473">
        <w:rPr>
          <w:sz w:val="24"/>
          <w:szCs w:val="24"/>
        </w:rPr>
        <w:t xml:space="preserve">836 A.2d 1053, 1064 (Pa. Cmwlth. 2003).  </w:t>
      </w:r>
      <w:r w:rsidR="006B4473" w:rsidRPr="006B4473">
        <w:rPr>
          <w:i/>
          <w:sz w:val="24"/>
          <w:szCs w:val="24"/>
        </w:rPr>
        <w:t xml:space="preserve"> </w:t>
      </w:r>
    </w:p>
    <w:p w:rsidR="006B4473" w:rsidRPr="006B4473" w:rsidRDefault="006B4473" w:rsidP="006B4473">
      <w:pPr>
        <w:spacing w:line="360" w:lineRule="auto"/>
        <w:rPr>
          <w:sz w:val="24"/>
          <w:szCs w:val="24"/>
        </w:rPr>
      </w:pPr>
    </w:p>
    <w:p w:rsidR="006B4473" w:rsidRPr="006B4473" w:rsidRDefault="006B4473" w:rsidP="006B4473">
      <w:pPr>
        <w:spacing w:line="360" w:lineRule="auto"/>
        <w:rPr>
          <w:sz w:val="24"/>
          <w:szCs w:val="24"/>
        </w:rPr>
      </w:pPr>
      <w:r w:rsidRPr="006B4473">
        <w:rPr>
          <w:sz w:val="24"/>
          <w:szCs w:val="24"/>
        </w:rPr>
        <w:tab/>
      </w:r>
      <w:r w:rsidRPr="006B4473">
        <w:rPr>
          <w:sz w:val="24"/>
          <w:szCs w:val="24"/>
        </w:rPr>
        <w:tab/>
        <w:t>The rules regard preliminary objections are as follows:</w:t>
      </w:r>
    </w:p>
    <w:p w:rsidR="006B4473" w:rsidRPr="006B4473" w:rsidRDefault="006B4473" w:rsidP="006B4473">
      <w:pPr>
        <w:spacing w:line="360" w:lineRule="auto"/>
        <w:rPr>
          <w:sz w:val="24"/>
          <w:szCs w:val="24"/>
        </w:rPr>
      </w:pPr>
    </w:p>
    <w:p w:rsidR="006B4473" w:rsidRPr="006B4473" w:rsidRDefault="006B4473" w:rsidP="006B4473">
      <w:pPr>
        <w:ind w:left="1440" w:right="1440"/>
        <w:contextualSpacing/>
        <w:rPr>
          <w:b/>
          <w:sz w:val="24"/>
          <w:szCs w:val="24"/>
        </w:rPr>
      </w:pPr>
      <w:r w:rsidRPr="006B4473">
        <w:rPr>
          <w:b/>
          <w:sz w:val="24"/>
          <w:szCs w:val="24"/>
        </w:rPr>
        <w:t>§ 5.101.  Preliminary objections.</w:t>
      </w:r>
    </w:p>
    <w:p w:rsidR="006B4473" w:rsidRPr="006B4473" w:rsidRDefault="006B4473" w:rsidP="006B4473">
      <w:pPr>
        <w:ind w:left="1440" w:right="1440"/>
        <w:contextualSpacing/>
        <w:rPr>
          <w:sz w:val="24"/>
          <w:szCs w:val="24"/>
        </w:rPr>
      </w:pPr>
      <w:r w:rsidRPr="006B4473">
        <w:rPr>
          <w:sz w:val="24"/>
          <w:szCs w:val="24"/>
        </w:rPr>
        <w:t>(a)</w:t>
      </w:r>
      <w:r w:rsidRPr="006B4473">
        <w:rPr>
          <w:sz w:val="24"/>
          <w:szCs w:val="24"/>
        </w:rPr>
        <w:tab/>
      </w:r>
      <w:r w:rsidRPr="006B4473">
        <w:rPr>
          <w:i/>
          <w:sz w:val="24"/>
          <w:szCs w:val="24"/>
        </w:rPr>
        <w:t>Grounds.</w:t>
      </w:r>
      <w:r w:rsidRPr="006B4473">
        <w:rPr>
          <w:sz w:val="24"/>
          <w:szCs w:val="24"/>
        </w:rPr>
        <w:t xml:space="preserve"> Preliminary objections are available to parties and may be filed in response to a pleading except motions and prior preliminary objections.  Preliminary objections must be </w:t>
      </w:r>
      <w:r w:rsidRPr="006B4473">
        <w:rPr>
          <w:sz w:val="24"/>
          <w:szCs w:val="24"/>
        </w:rPr>
        <w:lastRenderedPageBreak/>
        <w:t>accompanied by a notice to plead, must state specifically the legal and factual grounds relied upon and be limited to the following:</w:t>
      </w:r>
    </w:p>
    <w:p w:rsidR="006B4473" w:rsidRPr="006B4473" w:rsidRDefault="006B4473" w:rsidP="006B4473">
      <w:pPr>
        <w:ind w:left="1440" w:right="1440"/>
        <w:contextualSpacing/>
        <w:rPr>
          <w:i/>
          <w:sz w:val="24"/>
          <w:szCs w:val="24"/>
        </w:rPr>
      </w:pPr>
    </w:p>
    <w:p w:rsidR="006B4473" w:rsidRPr="006B4473" w:rsidRDefault="006B4473" w:rsidP="006B4473">
      <w:pPr>
        <w:ind w:left="1440" w:right="1440"/>
        <w:contextualSpacing/>
        <w:rPr>
          <w:sz w:val="24"/>
          <w:szCs w:val="24"/>
        </w:rPr>
      </w:pPr>
      <w:r w:rsidRPr="006B4473">
        <w:rPr>
          <w:sz w:val="24"/>
          <w:szCs w:val="24"/>
        </w:rPr>
        <w:t>(1)  Lack of Commission jurisdiction or improper service of the pleading initiating the proceeding.</w:t>
      </w:r>
    </w:p>
    <w:p w:rsidR="006B4473" w:rsidRPr="006B4473" w:rsidRDefault="006B4473" w:rsidP="006B4473">
      <w:pPr>
        <w:ind w:left="1440" w:right="1440"/>
        <w:contextualSpacing/>
        <w:rPr>
          <w:sz w:val="24"/>
          <w:szCs w:val="24"/>
        </w:rPr>
      </w:pPr>
    </w:p>
    <w:p w:rsidR="006B4473" w:rsidRPr="006B4473" w:rsidRDefault="006B4473" w:rsidP="006B4473">
      <w:pPr>
        <w:ind w:left="1440" w:right="1440"/>
        <w:contextualSpacing/>
        <w:rPr>
          <w:sz w:val="24"/>
          <w:szCs w:val="24"/>
        </w:rPr>
      </w:pPr>
      <w:r w:rsidRPr="006B4473">
        <w:rPr>
          <w:sz w:val="24"/>
          <w:szCs w:val="24"/>
        </w:rPr>
        <w:t>(2)  Failure of a pleading to conform to this chapter or the inclusion of scandalous or impertinent matter.</w:t>
      </w:r>
    </w:p>
    <w:p w:rsidR="006B4473" w:rsidRPr="006B4473" w:rsidRDefault="006B4473" w:rsidP="006B4473">
      <w:pPr>
        <w:ind w:left="1440" w:right="1440"/>
        <w:contextualSpacing/>
        <w:rPr>
          <w:sz w:val="24"/>
          <w:szCs w:val="24"/>
        </w:rPr>
      </w:pPr>
    </w:p>
    <w:p w:rsidR="006B4473" w:rsidRPr="006B4473" w:rsidRDefault="006B4473" w:rsidP="006B4473">
      <w:pPr>
        <w:ind w:left="1440" w:right="1440"/>
        <w:contextualSpacing/>
        <w:rPr>
          <w:sz w:val="24"/>
          <w:szCs w:val="24"/>
        </w:rPr>
      </w:pPr>
      <w:r w:rsidRPr="006B4473">
        <w:rPr>
          <w:sz w:val="24"/>
          <w:szCs w:val="24"/>
        </w:rPr>
        <w:t>(3)  Insufficient specificity of a pleading.</w:t>
      </w:r>
    </w:p>
    <w:p w:rsidR="006B4473" w:rsidRPr="006B4473" w:rsidRDefault="006B4473" w:rsidP="006B4473">
      <w:pPr>
        <w:ind w:left="1440" w:right="1440"/>
        <w:contextualSpacing/>
        <w:rPr>
          <w:sz w:val="24"/>
          <w:szCs w:val="24"/>
        </w:rPr>
      </w:pPr>
    </w:p>
    <w:p w:rsidR="006B4473" w:rsidRPr="006B4473" w:rsidRDefault="006B4473" w:rsidP="006B4473">
      <w:pPr>
        <w:ind w:left="1440" w:right="1440"/>
        <w:contextualSpacing/>
        <w:rPr>
          <w:sz w:val="24"/>
          <w:szCs w:val="24"/>
        </w:rPr>
      </w:pPr>
      <w:r w:rsidRPr="006B4473">
        <w:rPr>
          <w:sz w:val="24"/>
          <w:szCs w:val="24"/>
        </w:rPr>
        <w:t>(4)  Legal insufficiency of a pleading.</w:t>
      </w:r>
    </w:p>
    <w:p w:rsidR="006B4473" w:rsidRPr="006B4473" w:rsidRDefault="006B4473" w:rsidP="006B4473">
      <w:pPr>
        <w:ind w:left="1440" w:right="1440"/>
        <w:contextualSpacing/>
        <w:rPr>
          <w:sz w:val="24"/>
          <w:szCs w:val="24"/>
        </w:rPr>
      </w:pPr>
    </w:p>
    <w:p w:rsidR="006B4473" w:rsidRPr="006B4473" w:rsidRDefault="006B4473" w:rsidP="006B4473">
      <w:pPr>
        <w:ind w:left="1440" w:right="1440"/>
        <w:contextualSpacing/>
        <w:rPr>
          <w:sz w:val="24"/>
          <w:szCs w:val="24"/>
        </w:rPr>
      </w:pPr>
      <w:r w:rsidRPr="006B4473">
        <w:rPr>
          <w:sz w:val="24"/>
          <w:szCs w:val="24"/>
        </w:rPr>
        <w:t>(5) Lack of capacity to sue, nonjoinder of a necessary party or misjoinder of a cause of action.</w:t>
      </w:r>
    </w:p>
    <w:p w:rsidR="006B4473" w:rsidRPr="006B4473" w:rsidRDefault="006B4473" w:rsidP="006B4473">
      <w:pPr>
        <w:ind w:left="1440" w:right="1440"/>
        <w:contextualSpacing/>
        <w:rPr>
          <w:sz w:val="24"/>
          <w:szCs w:val="24"/>
        </w:rPr>
      </w:pPr>
    </w:p>
    <w:p w:rsidR="006B4473" w:rsidRPr="006B4473" w:rsidRDefault="006B4473" w:rsidP="006B4473">
      <w:pPr>
        <w:ind w:left="1440" w:right="1440"/>
        <w:contextualSpacing/>
        <w:rPr>
          <w:sz w:val="24"/>
          <w:szCs w:val="24"/>
        </w:rPr>
      </w:pPr>
      <w:r w:rsidRPr="006B4473">
        <w:rPr>
          <w:sz w:val="24"/>
          <w:szCs w:val="24"/>
        </w:rPr>
        <w:t>(6)  Pendency of a prior proceeding or agreement for alternative dispute resolution.</w:t>
      </w:r>
    </w:p>
    <w:p w:rsidR="006B4473" w:rsidRPr="006B4473" w:rsidRDefault="006B4473" w:rsidP="00C34C0E">
      <w:pPr>
        <w:ind w:left="1440" w:right="1440"/>
        <w:contextualSpacing/>
        <w:jc w:val="center"/>
        <w:rPr>
          <w:sz w:val="24"/>
          <w:szCs w:val="24"/>
        </w:rPr>
      </w:pPr>
      <w:r w:rsidRPr="006B4473">
        <w:rPr>
          <w:sz w:val="24"/>
          <w:szCs w:val="24"/>
        </w:rPr>
        <w:t>* * *</w:t>
      </w:r>
    </w:p>
    <w:p w:rsidR="006B4473" w:rsidRPr="006B4473" w:rsidRDefault="006B4473" w:rsidP="006B4473">
      <w:pPr>
        <w:ind w:left="1440" w:right="1440"/>
        <w:contextualSpacing/>
        <w:rPr>
          <w:sz w:val="24"/>
          <w:szCs w:val="24"/>
        </w:rPr>
      </w:pPr>
      <w:r w:rsidRPr="006B4473">
        <w:rPr>
          <w:sz w:val="24"/>
          <w:szCs w:val="24"/>
        </w:rPr>
        <w:t xml:space="preserve">52 Pa. Code § 5.101(a).  </w:t>
      </w:r>
    </w:p>
    <w:p w:rsidR="006B4473" w:rsidRPr="006B4473" w:rsidRDefault="006B4473" w:rsidP="006B4473">
      <w:pPr>
        <w:spacing w:line="360" w:lineRule="auto"/>
        <w:ind w:left="1440" w:right="1440"/>
        <w:rPr>
          <w:sz w:val="24"/>
          <w:szCs w:val="24"/>
        </w:rPr>
      </w:pPr>
    </w:p>
    <w:p w:rsidR="006B4473" w:rsidRPr="006B4473" w:rsidRDefault="006B4473" w:rsidP="006B4473">
      <w:pPr>
        <w:spacing w:line="360" w:lineRule="auto"/>
        <w:rPr>
          <w:sz w:val="24"/>
          <w:szCs w:val="24"/>
        </w:rPr>
      </w:pPr>
      <w:r w:rsidRPr="006B4473">
        <w:rPr>
          <w:sz w:val="24"/>
          <w:szCs w:val="24"/>
        </w:rPr>
        <w:tab/>
      </w:r>
      <w:r w:rsidRPr="006B4473">
        <w:rPr>
          <w:sz w:val="24"/>
          <w:szCs w:val="24"/>
        </w:rPr>
        <w:tab/>
        <w:t xml:space="preserve"> In reviewing preliminary objections, only the facts in the </w:t>
      </w:r>
      <w:r w:rsidR="00C34C0E">
        <w:rPr>
          <w:sz w:val="24"/>
          <w:szCs w:val="24"/>
        </w:rPr>
        <w:t xml:space="preserve">pleadings filed by the nonmoving party </w:t>
      </w:r>
      <w:r w:rsidRPr="006B4473">
        <w:rPr>
          <w:sz w:val="24"/>
          <w:szCs w:val="24"/>
        </w:rPr>
        <w:t xml:space="preserve">can be presumed to be true in order to determine whether recovery is possible.  In order for Complainant to prevail ultimately, there must be a statute, regulation or order which the Commission is authorized to enforce.  The Complaint must set forth anything done or omitted to be done by Verizon in violation of any law which the Commission has jurisdiction to administer.  66 Pa. C.S. § 701; 52 Pa. Code § 5.21(a).  </w:t>
      </w:r>
    </w:p>
    <w:p w:rsidR="006B4473" w:rsidRDefault="006B4473" w:rsidP="006B4473">
      <w:pPr>
        <w:spacing w:line="360" w:lineRule="auto"/>
        <w:rPr>
          <w:sz w:val="24"/>
          <w:szCs w:val="24"/>
        </w:rPr>
      </w:pPr>
    </w:p>
    <w:p w:rsidR="00B913FD" w:rsidRDefault="00AF235B" w:rsidP="006B4473">
      <w:pPr>
        <w:spacing w:line="360" w:lineRule="auto"/>
        <w:rPr>
          <w:b/>
          <w:sz w:val="24"/>
          <w:szCs w:val="24"/>
        </w:rPr>
      </w:pPr>
      <w:r>
        <w:rPr>
          <w:b/>
          <w:sz w:val="24"/>
          <w:szCs w:val="24"/>
        </w:rPr>
        <w:tab/>
        <w:t>1.</w:t>
      </w:r>
      <w:r>
        <w:rPr>
          <w:b/>
          <w:sz w:val="24"/>
          <w:szCs w:val="24"/>
        </w:rPr>
        <w:tab/>
      </w:r>
      <w:r w:rsidR="00B913FD">
        <w:rPr>
          <w:b/>
          <w:sz w:val="24"/>
          <w:szCs w:val="24"/>
        </w:rPr>
        <w:t>Core's Complaint</w:t>
      </w:r>
    </w:p>
    <w:p w:rsidR="00B913FD" w:rsidRDefault="00B913FD" w:rsidP="006B4473">
      <w:pPr>
        <w:spacing w:line="360" w:lineRule="auto"/>
        <w:rPr>
          <w:b/>
          <w:sz w:val="24"/>
          <w:szCs w:val="24"/>
        </w:rPr>
      </w:pPr>
    </w:p>
    <w:p w:rsidR="00764A3F" w:rsidRDefault="00B913FD" w:rsidP="006B4473">
      <w:pPr>
        <w:spacing w:line="360" w:lineRule="auto"/>
        <w:rPr>
          <w:sz w:val="24"/>
          <w:szCs w:val="24"/>
        </w:rPr>
      </w:pPr>
      <w:r>
        <w:rPr>
          <w:b/>
          <w:sz w:val="24"/>
          <w:szCs w:val="24"/>
        </w:rPr>
        <w:tab/>
      </w:r>
      <w:r>
        <w:rPr>
          <w:b/>
          <w:sz w:val="24"/>
          <w:szCs w:val="24"/>
        </w:rPr>
        <w:tab/>
      </w:r>
      <w:r>
        <w:rPr>
          <w:sz w:val="24"/>
          <w:szCs w:val="24"/>
        </w:rPr>
        <w:t xml:space="preserve">Core's Amended Complaint alleges three counts: </w:t>
      </w:r>
      <w:r w:rsidR="00C34C0E">
        <w:rPr>
          <w:sz w:val="24"/>
          <w:szCs w:val="24"/>
        </w:rPr>
        <w:t>(1)</w:t>
      </w:r>
      <w:r w:rsidR="00B66599">
        <w:rPr>
          <w:sz w:val="24"/>
          <w:szCs w:val="24"/>
        </w:rPr>
        <w:t xml:space="preserve">  </w:t>
      </w:r>
      <w:r w:rsidR="00764A3F">
        <w:rPr>
          <w:sz w:val="24"/>
          <w:szCs w:val="24"/>
        </w:rPr>
        <w:t>B</w:t>
      </w:r>
      <w:r w:rsidR="00B66599">
        <w:rPr>
          <w:sz w:val="24"/>
          <w:szCs w:val="24"/>
        </w:rPr>
        <w:t xml:space="preserve">reach of Interconnection Agreement (ICA), applicable law and dispute resolution procedures by failing to pay any compensation for Core's termination of traffic for the 88 days from July 2, 2011 and September 28, 2011; </w:t>
      </w:r>
      <w:r w:rsidR="00C34C0E">
        <w:rPr>
          <w:sz w:val="24"/>
          <w:szCs w:val="24"/>
        </w:rPr>
        <w:t>(</w:t>
      </w:r>
      <w:r w:rsidR="00B66599">
        <w:rPr>
          <w:sz w:val="24"/>
          <w:szCs w:val="24"/>
        </w:rPr>
        <w:t>II</w:t>
      </w:r>
      <w:r w:rsidR="00C34C0E">
        <w:rPr>
          <w:sz w:val="24"/>
          <w:szCs w:val="24"/>
        </w:rPr>
        <w:t>)</w:t>
      </w:r>
      <w:r w:rsidR="00B66599">
        <w:rPr>
          <w:sz w:val="24"/>
          <w:szCs w:val="24"/>
        </w:rPr>
        <w:t xml:space="preserve"> Refusal to pay switched access charges pursuant to the ICAs and Core's tariffs; and </w:t>
      </w:r>
      <w:r w:rsidR="00C34C0E">
        <w:rPr>
          <w:sz w:val="24"/>
          <w:szCs w:val="24"/>
        </w:rPr>
        <w:t>(</w:t>
      </w:r>
      <w:r w:rsidR="00B66599">
        <w:rPr>
          <w:sz w:val="24"/>
          <w:szCs w:val="24"/>
        </w:rPr>
        <w:t>III</w:t>
      </w:r>
      <w:r w:rsidR="00C34C0E">
        <w:rPr>
          <w:sz w:val="24"/>
          <w:szCs w:val="24"/>
        </w:rPr>
        <w:t>)</w:t>
      </w:r>
      <w:r w:rsidR="00B66599">
        <w:rPr>
          <w:sz w:val="24"/>
          <w:szCs w:val="24"/>
        </w:rPr>
        <w:t xml:space="preserve"> Failure to mirror rates in compliance with the ISP Remand Order.  </w:t>
      </w:r>
    </w:p>
    <w:p w:rsidR="00764A3F" w:rsidRDefault="00764A3F" w:rsidP="006B4473">
      <w:pPr>
        <w:spacing w:line="360" w:lineRule="auto"/>
        <w:rPr>
          <w:sz w:val="24"/>
          <w:szCs w:val="24"/>
        </w:rPr>
      </w:pPr>
    </w:p>
    <w:p w:rsidR="00764A3F" w:rsidRDefault="00764A3F" w:rsidP="006B4473">
      <w:pPr>
        <w:spacing w:line="360" w:lineRule="auto"/>
        <w:rPr>
          <w:sz w:val="24"/>
          <w:szCs w:val="24"/>
        </w:rPr>
      </w:pPr>
      <w:r>
        <w:rPr>
          <w:sz w:val="24"/>
          <w:szCs w:val="24"/>
        </w:rPr>
        <w:lastRenderedPageBreak/>
        <w:tab/>
      </w:r>
      <w:r>
        <w:rPr>
          <w:sz w:val="24"/>
          <w:szCs w:val="24"/>
        </w:rPr>
        <w:tab/>
        <w:t>Verizon's POs seek dismissal of the second and third counts.</w:t>
      </w:r>
      <w:r>
        <w:rPr>
          <w:rStyle w:val="FootnoteReference"/>
          <w:sz w:val="24"/>
          <w:szCs w:val="24"/>
        </w:rPr>
        <w:footnoteReference w:id="1"/>
      </w:r>
      <w:r>
        <w:rPr>
          <w:sz w:val="24"/>
          <w:szCs w:val="24"/>
        </w:rPr>
        <w:t xml:space="preserve">  </w:t>
      </w:r>
    </w:p>
    <w:p w:rsidR="00764A3F" w:rsidRDefault="00764A3F" w:rsidP="006B4473">
      <w:pPr>
        <w:spacing w:line="360" w:lineRule="auto"/>
        <w:rPr>
          <w:sz w:val="24"/>
          <w:szCs w:val="24"/>
        </w:rPr>
      </w:pPr>
    </w:p>
    <w:p w:rsidR="00255C52" w:rsidRDefault="00255C52" w:rsidP="006B4473">
      <w:pPr>
        <w:spacing w:line="360" w:lineRule="auto"/>
        <w:rPr>
          <w:sz w:val="24"/>
          <w:szCs w:val="24"/>
        </w:rPr>
      </w:pPr>
      <w:r>
        <w:rPr>
          <w:sz w:val="24"/>
          <w:szCs w:val="24"/>
        </w:rPr>
        <w:tab/>
      </w:r>
      <w:r>
        <w:rPr>
          <w:sz w:val="24"/>
          <w:szCs w:val="24"/>
        </w:rPr>
        <w:tab/>
        <w:t>For purposes of deciding Verizon's POs, the facts, as they appear in the Amended Complaint (cited as AC with referenced paragraph), are as follows:</w:t>
      </w:r>
    </w:p>
    <w:p w:rsidR="00255C52" w:rsidRDefault="00255C52" w:rsidP="006B4473">
      <w:pPr>
        <w:spacing w:line="360" w:lineRule="auto"/>
        <w:rPr>
          <w:sz w:val="24"/>
          <w:szCs w:val="24"/>
        </w:rPr>
      </w:pPr>
    </w:p>
    <w:p w:rsidR="00255C52" w:rsidRDefault="00255C52" w:rsidP="006B4473">
      <w:pPr>
        <w:spacing w:line="360" w:lineRule="auto"/>
        <w:rPr>
          <w:sz w:val="24"/>
          <w:szCs w:val="24"/>
        </w:rPr>
      </w:pPr>
      <w:r>
        <w:rPr>
          <w:sz w:val="24"/>
          <w:szCs w:val="24"/>
        </w:rPr>
        <w:tab/>
      </w:r>
      <w:r>
        <w:rPr>
          <w:sz w:val="24"/>
          <w:szCs w:val="24"/>
        </w:rPr>
        <w:tab/>
        <w:t>1.</w:t>
      </w:r>
      <w:r>
        <w:rPr>
          <w:sz w:val="24"/>
          <w:szCs w:val="24"/>
        </w:rPr>
        <w:tab/>
        <w:t xml:space="preserve">Core and Verizon are parties to two ICAs, dated March 31, 2000 (Verizon), and August 24, 2005 (VZ North).  AC ¶ </w:t>
      </w:r>
      <w:r w:rsidR="00367CD3">
        <w:rPr>
          <w:sz w:val="24"/>
          <w:szCs w:val="24"/>
        </w:rPr>
        <w:t>10.</w:t>
      </w:r>
    </w:p>
    <w:p w:rsidR="00334370" w:rsidRDefault="00334370" w:rsidP="006B4473">
      <w:pPr>
        <w:spacing w:line="360" w:lineRule="auto"/>
        <w:rPr>
          <w:sz w:val="24"/>
          <w:szCs w:val="24"/>
        </w:rPr>
      </w:pPr>
    </w:p>
    <w:p w:rsidR="00367CD3" w:rsidRDefault="00367CD3" w:rsidP="006B4473">
      <w:pPr>
        <w:spacing w:line="360" w:lineRule="auto"/>
        <w:rPr>
          <w:sz w:val="24"/>
          <w:szCs w:val="24"/>
        </w:rPr>
      </w:pPr>
      <w:r>
        <w:rPr>
          <w:sz w:val="24"/>
          <w:szCs w:val="24"/>
        </w:rPr>
        <w:tab/>
      </w:r>
      <w:r>
        <w:rPr>
          <w:sz w:val="24"/>
          <w:szCs w:val="24"/>
        </w:rPr>
        <w:tab/>
        <w:t>2.</w:t>
      </w:r>
      <w:r>
        <w:rPr>
          <w:sz w:val="24"/>
          <w:szCs w:val="24"/>
        </w:rPr>
        <w:tab/>
        <w:t xml:space="preserve">The ICAs contain the rate that Verizon must pay Core for locally-dialed calls sent to Core's network for termination, but the </w:t>
      </w:r>
      <w:r w:rsidR="002B7B25">
        <w:rPr>
          <w:sz w:val="24"/>
          <w:szCs w:val="24"/>
        </w:rPr>
        <w:t xml:space="preserve">rate was lowered by the FCC's 2001 </w:t>
      </w:r>
      <w:r w:rsidR="002B7B25">
        <w:rPr>
          <w:i/>
          <w:sz w:val="24"/>
          <w:szCs w:val="24"/>
        </w:rPr>
        <w:t>ISP Remand Order.</w:t>
      </w:r>
      <w:r w:rsidR="002B7B25">
        <w:rPr>
          <w:rStyle w:val="FootnoteReference"/>
          <w:i/>
          <w:sz w:val="24"/>
          <w:szCs w:val="24"/>
        </w:rPr>
        <w:footnoteReference w:id="2"/>
      </w:r>
      <w:r w:rsidR="002B7B25">
        <w:rPr>
          <w:i/>
          <w:sz w:val="24"/>
          <w:szCs w:val="24"/>
        </w:rPr>
        <w:t xml:space="preserve">  </w:t>
      </w:r>
      <w:r w:rsidR="002B7B25">
        <w:rPr>
          <w:sz w:val="24"/>
          <w:szCs w:val="24"/>
        </w:rPr>
        <w:t>AC ¶11.</w:t>
      </w:r>
    </w:p>
    <w:p w:rsidR="00334370" w:rsidRPr="002B7B25" w:rsidRDefault="00334370" w:rsidP="006B4473">
      <w:pPr>
        <w:spacing w:line="360" w:lineRule="auto"/>
        <w:rPr>
          <w:sz w:val="24"/>
          <w:szCs w:val="24"/>
        </w:rPr>
      </w:pPr>
    </w:p>
    <w:p w:rsidR="002B7B25" w:rsidRDefault="002B7B25" w:rsidP="006B4473">
      <w:pPr>
        <w:spacing w:line="360" w:lineRule="auto"/>
        <w:rPr>
          <w:sz w:val="24"/>
          <w:szCs w:val="24"/>
        </w:rPr>
      </w:pPr>
      <w:r>
        <w:rPr>
          <w:sz w:val="24"/>
          <w:szCs w:val="24"/>
        </w:rPr>
        <w:tab/>
      </w:r>
      <w:r>
        <w:rPr>
          <w:sz w:val="24"/>
          <w:szCs w:val="24"/>
        </w:rPr>
        <w:tab/>
        <w:t>3.</w:t>
      </w:r>
      <w:r>
        <w:rPr>
          <w:sz w:val="24"/>
          <w:szCs w:val="24"/>
        </w:rPr>
        <w:tab/>
        <w:t xml:space="preserve">In 2003, Core and Verizon agreed upon a specific billing procedure to implement the </w:t>
      </w:r>
      <w:r>
        <w:rPr>
          <w:i/>
          <w:sz w:val="24"/>
          <w:szCs w:val="24"/>
        </w:rPr>
        <w:t xml:space="preserve">ISP Remand Order's </w:t>
      </w:r>
      <w:r>
        <w:rPr>
          <w:sz w:val="24"/>
          <w:szCs w:val="24"/>
        </w:rPr>
        <w:t>"three-to-one ratio" rule.  AC ¶ 12.</w:t>
      </w:r>
    </w:p>
    <w:p w:rsidR="00334370" w:rsidRDefault="00334370" w:rsidP="006B4473">
      <w:pPr>
        <w:spacing w:line="360" w:lineRule="auto"/>
        <w:rPr>
          <w:sz w:val="24"/>
          <w:szCs w:val="24"/>
        </w:rPr>
      </w:pPr>
    </w:p>
    <w:p w:rsidR="002B7B25" w:rsidRDefault="002B7B25" w:rsidP="006B4473">
      <w:pPr>
        <w:spacing w:line="360" w:lineRule="auto"/>
        <w:rPr>
          <w:sz w:val="24"/>
          <w:szCs w:val="24"/>
        </w:rPr>
      </w:pPr>
      <w:r>
        <w:rPr>
          <w:sz w:val="24"/>
          <w:szCs w:val="24"/>
        </w:rPr>
        <w:tab/>
      </w:r>
      <w:r>
        <w:rPr>
          <w:sz w:val="24"/>
          <w:szCs w:val="24"/>
        </w:rPr>
        <w:tab/>
        <w:t>4.</w:t>
      </w:r>
      <w:r>
        <w:rPr>
          <w:sz w:val="24"/>
          <w:szCs w:val="24"/>
        </w:rPr>
        <w:tab/>
        <w:t>The billing procedure was never fully implemented.  AC ¶ 14.</w:t>
      </w:r>
    </w:p>
    <w:p w:rsidR="00334370" w:rsidRDefault="00334370" w:rsidP="006B4473">
      <w:pPr>
        <w:spacing w:line="360" w:lineRule="auto"/>
        <w:rPr>
          <w:sz w:val="24"/>
          <w:szCs w:val="24"/>
        </w:rPr>
      </w:pPr>
    </w:p>
    <w:p w:rsidR="002B7B25" w:rsidRDefault="002B7B25" w:rsidP="006B4473">
      <w:pPr>
        <w:spacing w:line="360" w:lineRule="auto"/>
        <w:rPr>
          <w:sz w:val="24"/>
          <w:szCs w:val="24"/>
        </w:rPr>
      </w:pPr>
      <w:r>
        <w:rPr>
          <w:sz w:val="24"/>
          <w:szCs w:val="24"/>
        </w:rPr>
        <w:tab/>
      </w:r>
      <w:r>
        <w:rPr>
          <w:sz w:val="24"/>
          <w:szCs w:val="24"/>
        </w:rPr>
        <w:tab/>
        <w:t>5.</w:t>
      </w:r>
      <w:r>
        <w:rPr>
          <w:sz w:val="24"/>
          <w:szCs w:val="24"/>
        </w:rPr>
        <w:tab/>
        <w:t>Core regularly invoices Verizon</w:t>
      </w:r>
      <w:r w:rsidR="00DC2526">
        <w:rPr>
          <w:sz w:val="24"/>
          <w:szCs w:val="24"/>
        </w:rPr>
        <w:t xml:space="preserve"> at the tandem reciprocal compensation rate, and Verizon pays the invoices at the lower MOU rate and issues dispute letters covering the remaining invoiced amounts.  AC ¶ 15.</w:t>
      </w:r>
    </w:p>
    <w:p w:rsidR="00334370" w:rsidRDefault="00334370" w:rsidP="006B4473">
      <w:pPr>
        <w:spacing w:line="360" w:lineRule="auto"/>
        <w:rPr>
          <w:sz w:val="24"/>
          <w:szCs w:val="24"/>
        </w:rPr>
      </w:pPr>
    </w:p>
    <w:p w:rsidR="00DC2526" w:rsidRDefault="00DC2526" w:rsidP="006B4473">
      <w:pPr>
        <w:spacing w:line="360" w:lineRule="auto"/>
        <w:rPr>
          <w:sz w:val="24"/>
          <w:szCs w:val="24"/>
        </w:rPr>
      </w:pPr>
      <w:r>
        <w:rPr>
          <w:sz w:val="24"/>
          <w:szCs w:val="24"/>
        </w:rPr>
        <w:tab/>
      </w:r>
      <w:r>
        <w:rPr>
          <w:sz w:val="24"/>
          <w:szCs w:val="24"/>
        </w:rPr>
        <w:tab/>
        <w:t>6.</w:t>
      </w:r>
      <w:r>
        <w:rPr>
          <w:sz w:val="24"/>
          <w:szCs w:val="24"/>
        </w:rPr>
        <w:tab/>
        <w:t>Verizon consistently paid Core's Pennsylvania intercarrier compensation bills for locally-dialed traffic at the FCC's mirroring MOU rate.  AC ¶ 16.</w:t>
      </w:r>
    </w:p>
    <w:p w:rsidR="00334370" w:rsidRDefault="00334370" w:rsidP="006B4473">
      <w:pPr>
        <w:spacing w:line="360" w:lineRule="auto"/>
        <w:rPr>
          <w:sz w:val="24"/>
          <w:szCs w:val="24"/>
        </w:rPr>
      </w:pPr>
    </w:p>
    <w:p w:rsidR="00DC2526" w:rsidRDefault="00DC2526" w:rsidP="006B4473">
      <w:pPr>
        <w:spacing w:line="360" w:lineRule="auto"/>
        <w:rPr>
          <w:sz w:val="24"/>
          <w:szCs w:val="24"/>
        </w:rPr>
      </w:pPr>
      <w:r>
        <w:rPr>
          <w:sz w:val="24"/>
          <w:szCs w:val="24"/>
        </w:rPr>
        <w:tab/>
      </w:r>
      <w:r>
        <w:rPr>
          <w:sz w:val="24"/>
          <w:szCs w:val="24"/>
        </w:rPr>
        <w:tab/>
        <w:t>7.</w:t>
      </w:r>
      <w:r>
        <w:rPr>
          <w:sz w:val="24"/>
          <w:szCs w:val="24"/>
        </w:rPr>
        <w:tab/>
        <w:t>The parties' discussions regarding interconnection traffic issues date back to at least September 2010.  AC ¶ 17.</w:t>
      </w:r>
    </w:p>
    <w:p w:rsidR="00334370" w:rsidRDefault="00334370" w:rsidP="006B4473">
      <w:pPr>
        <w:spacing w:line="360" w:lineRule="auto"/>
        <w:rPr>
          <w:sz w:val="24"/>
          <w:szCs w:val="24"/>
        </w:rPr>
      </w:pPr>
    </w:p>
    <w:p w:rsidR="00DC2526" w:rsidRDefault="00DC2526" w:rsidP="006B4473">
      <w:pPr>
        <w:spacing w:line="360" w:lineRule="auto"/>
        <w:rPr>
          <w:sz w:val="24"/>
          <w:szCs w:val="24"/>
        </w:rPr>
      </w:pPr>
      <w:r>
        <w:rPr>
          <w:sz w:val="24"/>
          <w:szCs w:val="24"/>
        </w:rPr>
        <w:lastRenderedPageBreak/>
        <w:tab/>
      </w:r>
      <w:r>
        <w:rPr>
          <w:sz w:val="24"/>
          <w:szCs w:val="24"/>
        </w:rPr>
        <w:tab/>
        <w:t>8.</w:t>
      </w:r>
      <w:r>
        <w:rPr>
          <w:sz w:val="24"/>
          <w:szCs w:val="24"/>
        </w:rPr>
        <w:tab/>
        <w:t>Core asked Verizon for minute counts to verify the amount of traffic delivered by Core to Verizon six times before Verizon provided it.  ¶¶ 19-23.</w:t>
      </w:r>
    </w:p>
    <w:p w:rsidR="00334370" w:rsidRDefault="00334370" w:rsidP="006B4473">
      <w:pPr>
        <w:spacing w:line="360" w:lineRule="auto"/>
        <w:rPr>
          <w:sz w:val="24"/>
          <w:szCs w:val="24"/>
        </w:rPr>
      </w:pPr>
    </w:p>
    <w:p w:rsidR="00DC2526" w:rsidRDefault="00DC2526" w:rsidP="006B4473">
      <w:pPr>
        <w:spacing w:line="360" w:lineRule="auto"/>
        <w:rPr>
          <w:sz w:val="24"/>
          <w:szCs w:val="24"/>
        </w:rPr>
      </w:pPr>
      <w:r>
        <w:rPr>
          <w:sz w:val="24"/>
          <w:szCs w:val="24"/>
        </w:rPr>
        <w:tab/>
      </w:r>
      <w:r>
        <w:rPr>
          <w:sz w:val="24"/>
          <w:szCs w:val="24"/>
        </w:rPr>
        <w:tab/>
        <w:t>9.</w:t>
      </w:r>
      <w:r>
        <w:rPr>
          <w:sz w:val="24"/>
          <w:szCs w:val="24"/>
        </w:rPr>
        <w:tab/>
      </w:r>
      <w:r w:rsidR="00225D37">
        <w:rPr>
          <w:sz w:val="24"/>
          <w:szCs w:val="24"/>
        </w:rPr>
        <w:t>Verizon's numbers were lower than Core's own data showed, and Core requested a meeting.  AC ¶ 24.</w:t>
      </w:r>
    </w:p>
    <w:p w:rsidR="00334370" w:rsidRDefault="00334370" w:rsidP="006B4473">
      <w:pPr>
        <w:spacing w:line="360" w:lineRule="auto"/>
        <w:rPr>
          <w:sz w:val="24"/>
          <w:szCs w:val="24"/>
        </w:rPr>
      </w:pPr>
    </w:p>
    <w:p w:rsidR="00225D37" w:rsidRDefault="00225D37" w:rsidP="006B4473">
      <w:pPr>
        <w:spacing w:line="360" w:lineRule="auto"/>
        <w:rPr>
          <w:sz w:val="24"/>
          <w:szCs w:val="24"/>
        </w:rPr>
      </w:pPr>
      <w:r>
        <w:rPr>
          <w:sz w:val="24"/>
          <w:szCs w:val="24"/>
        </w:rPr>
        <w:tab/>
      </w:r>
      <w:r>
        <w:rPr>
          <w:sz w:val="24"/>
          <w:szCs w:val="24"/>
        </w:rPr>
        <w:tab/>
        <w:t>10.</w:t>
      </w:r>
      <w:r>
        <w:rPr>
          <w:sz w:val="24"/>
          <w:szCs w:val="24"/>
        </w:rPr>
        <w:tab/>
        <w:t>On January 14, 2011, Verizon requested that Core produce call detail records (CDRs) to support its minute counts, and Core did so on January 18, 2011.  AC ¶¶ 25-26.</w:t>
      </w:r>
    </w:p>
    <w:p w:rsidR="00334370" w:rsidRDefault="00334370" w:rsidP="006B4473">
      <w:pPr>
        <w:spacing w:line="360" w:lineRule="auto"/>
        <w:rPr>
          <w:sz w:val="24"/>
          <w:szCs w:val="24"/>
        </w:rPr>
      </w:pPr>
    </w:p>
    <w:p w:rsidR="00225D37" w:rsidRDefault="00225D37" w:rsidP="006B4473">
      <w:pPr>
        <w:spacing w:line="360" w:lineRule="auto"/>
        <w:rPr>
          <w:sz w:val="24"/>
          <w:szCs w:val="24"/>
        </w:rPr>
      </w:pPr>
      <w:r>
        <w:rPr>
          <w:sz w:val="24"/>
          <w:szCs w:val="24"/>
        </w:rPr>
        <w:tab/>
      </w:r>
      <w:r>
        <w:rPr>
          <w:sz w:val="24"/>
          <w:szCs w:val="24"/>
        </w:rPr>
        <w:tab/>
        <w:t>11.</w:t>
      </w:r>
      <w:r>
        <w:rPr>
          <w:sz w:val="24"/>
          <w:szCs w:val="24"/>
        </w:rPr>
        <w:tab/>
        <w:t>Core requested a status update numerous times beginning January 28, 2011 but Verizon did not respond.  AC ¶¶ 27-30.</w:t>
      </w:r>
    </w:p>
    <w:p w:rsidR="00334370" w:rsidRDefault="00334370" w:rsidP="006B4473">
      <w:pPr>
        <w:spacing w:line="360" w:lineRule="auto"/>
        <w:rPr>
          <w:sz w:val="24"/>
          <w:szCs w:val="24"/>
        </w:rPr>
      </w:pPr>
    </w:p>
    <w:p w:rsidR="00225D37" w:rsidRDefault="00225D37" w:rsidP="006B4473">
      <w:pPr>
        <w:spacing w:line="360" w:lineRule="auto"/>
        <w:rPr>
          <w:sz w:val="24"/>
          <w:szCs w:val="24"/>
        </w:rPr>
      </w:pPr>
      <w:r>
        <w:rPr>
          <w:sz w:val="24"/>
          <w:szCs w:val="24"/>
        </w:rPr>
        <w:tab/>
      </w:r>
      <w:r>
        <w:rPr>
          <w:sz w:val="24"/>
          <w:szCs w:val="24"/>
        </w:rPr>
        <w:tab/>
        <w:t>12.</w:t>
      </w:r>
      <w:r>
        <w:rPr>
          <w:sz w:val="24"/>
          <w:szCs w:val="24"/>
        </w:rPr>
        <w:tab/>
        <w:t>On May 31, 2011, Core issued its invoices for the period May 1-31, 2011, for which payment was due on July 2, 2011.  AC ¶¶ 31-32.</w:t>
      </w:r>
    </w:p>
    <w:p w:rsidR="00334370" w:rsidRDefault="00334370" w:rsidP="006B4473">
      <w:pPr>
        <w:spacing w:line="360" w:lineRule="auto"/>
        <w:rPr>
          <w:sz w:val="24"/>
          <w:szCs w:val="24"/>
        </w:rPr>
      </w:pPr>
    </w:p>
    <w:p w:rsidR="00225D37" w:rsidRDefault="00225D37" w:rsidP="006B4473">
      <w:pPr>
        <w:spacing w:line="360" w:lineRule="auto"/>
        <w:rPr>
          <w:sz w:val="24"/>
          <w:szCs w:val="24"/>
        </w:rPr>
      </w:pPr>
      <w:r>
        <w:rPr>
          <w:sz w:val="24"/>
          <w:szCs w:val="24"/>
        </w:rPr>
        <w:tab/>
      </w:r>
      <w:r>
        <w:rPr>
          <w:sz w:val="24"/>
          <w:szCs w:val="24"/>
        </w:rPr>
        <w:tab/>
        <w:t>13.</w:t>
      </w:r>
      <w:r>
        <w:rPr>
          <w:sz w:val="24"/>
          <w:szCs w:val="24"/>
        </w:rPr>
        <w:tab/>
        <w:t xml:space="preserve">  On June 14, 2011, Verizon requested that Core produce additional CDRs, this time for traffic Verizon sends to Core, following up on its request on June 28, 2011.  AC ¶¶ 33-34.</w:t>
      </w:r>
    </w:p>
    <w:p w:rsidR="00334370" w:rsidRDefault="00334370" w:rsidP="006B4473">
      <w:pPr>
        <w:spacing w:line="360" w:lineRule="auto"/>
        <w:rPr>
          <w:sz w:val="24"/>
          <w:szCs w:val="24"/>
        </w:rPr>
      </w:pPr>
    </w:p>
    <w:p w:rsidR="00A3706C" w:rsidRDefault="00225D37" w:rsidP="006B4473">
      <w:pPr>
        <w:spacing w:line="360" w:lineRule="auto"/>
        <w:rPr>
          <w:sz w:val="24"/>
          <w:szCs w:val="24"/>
        </w:rPr>
      </w:pPr>
      <w:r>
        <w:rPr>
          <w:sz w:val="24"/>
          <w:szCs w:val="24"/>
        </w:rPr>
        <w:tab/>
      </w:r>
      <w:r>
        <w:rPr>
          <w:sz w:val="24"/>
          <w:szCs w:val="24"/>
        </w:rPr>
        <w:tab/>
        <w:t>14.</w:t>
      </w:r>
      <w:r>
        <w:rPr>
          <w:sz w:val="24"/>
          <w:szCs w:val="24"/>
        </w:rPr>
        <w:tab/>
      </w:r>
      <w:r w:rsidR="00272D22">
        <w:rPr>
          <w:sz w:val="24"/>
          <w:szCs w:val="24"/>
        </w:rPr>
        <w:t>On June 27, 2011, Verizon repeated its request, and Core responded that Verizon already had the requested data.  Verizon stated that its data showed a lower volume</w:t>
      </w:r>
      <w:r w:rsidR="00A3706C">
        <w:rPr>
          <w:sz w:val="24"/>
          <w:szCs w:val="24"/>
        </w:rPr>
        <w:t xml:space="preserve"> of calls than Core had billed.  AC ¶ 26.</w:t>
      </w:r>
    </w:p>
    <w:p w:rsidR="00334370" w:rsidRDefault="00334370" w:rsidP="006B4473">
      <w:pPr>
        <w:spacing w:line="360" w:lineRule="auto"/>
        <w:rPr>
          <w:sz w:val="24"/>
          <w:szCs w:val="24"/>
        </w:rPr>
      </w:pPr>
    </w:p>
    <w:p w:rsidR="00A3706C" w:rsidRDefault="00A3706C" w:rsidP="006B4473">
      <w:pPr>
        <w:spacing w:line="360" w:lineRule="auto"/>
        <w:rPr>
          <w:sz w:val="24"/>
          <w:szCs w:val="24"/>
        </w:rPr>
      </w:pPr>
      <w:r>
        <w:rPr>
          <w:sz w:val="24"/>
          <w:szCs w:val="24"/>
        </w:rPr>
        <w:tab/>
      </w:r>
      <w:r>
        <w:rPr>
          <w:sz w:val="24"/>
          <w:szCs w:val="24"/>
        </w:rPr>
        <w:tab/>
        <w:t>15.</w:t>
      </w:r>
      <w:r>
        <w:rPr>
          <w:sz w:val="24"/>
          <w:szCs w:val="24"/>
        </w:rPr>
        <w:tab/>
        <w:t>On July 1, 2011, Verizon again requested the data.  AC ¶ 38.</w:t>
      </w:r>
    </w:p>
    <w:p w:rsidR="00334370" w:rsidRDefault="00334370" w:rsidP="006B4473">
      <w:pPr>
        <w:spacing w:line="360" w:lineRule="auto"/>
        <w:rPr>
          <w:sz w:val="24"/>
          <w:szCs w:val="24"/>
        </w:rPr>
      </w:pPr>
    </w:p>
    <w:p w:rsidR="00A3706C" w:rsidRDefault="00A3706C" w:rsidP="006B4473">
      <w:pPr>
        <w:spacing w:line="360" w:lineRule="auto"/>
        <w:rPr>
          <w:sz w:val="24"/>
          <w:szCs w:val="24"/>
        </w:rPr>
      </w:pPr>
      <w:r>
        <w:rPr>
          <w:sz w:val="24"/>
          <w:szCs w:val="24"/>
        </w:rPr>
        <w:tab/>
      </w:r>
      <w:r>
        <w:rPr>
          <w:sz w:val="24"/>
          <w:szCs w:val="24"/>
        </w:rPr>
        <w:tab/>
        <w:t>16.</w:t>
      </w:r>
      <w:r>
        <w:rPr>
          <w:sz w:val="24"/>
          <w:szCs w:val="24"/>
        </w:rPr>
        <w:tab/>
        <w:t>On July 5, 2011, Verizon notified Core that it was withholding payment on Core's May 31, 2011 intercarrier compensation invoices as it believed the entire amount to be invalid.  AC ¶ 39.</w:t>
      </w:r>
    </w:p>
    <w:p w:rsidR="00334370" w:rsidRDefault="00334370" w:rsidP="006B4473">
      <w:pPr>
        <w:spacing w:line="360" w:lineRule="auto"/>
        <w:rPr>
          <w:sz w:val="24"/>
          <w:szCs w:val="24"/>
        </w:rPr>
      </w:pPr>
    </w:p>
    <w:p w:rsidR="00A3706C" w:rsidRDefault="00A3706C" w:rsidP="006B4473">
      <w:pPr>
        <w:spacing w:line="360" w:lineRule="auto"/>
        <w:rPr>
          <w:sz w:val="24"/>
          <w:szCs w:val="24"/>
        </w:rPr>
      </w:pPr>
      <w:r>
        <w:rPr>
          <w:sz w:val="24"/>
          <w:szCs w:val="24"/>
        </w:rPr>
        <w:tab/>
      </w:r>
      <w:r>
        <w:rPr>
          <w:sz w:val="24"/>
          <w:szCs w:val="24"/>
        </w:rPr>
        <w:tab/>
        <w:t>17.</w:t>
      </w:r>
      <w:r>
        <w:rPr>
          <w:sz w:val="24"/>
          <w:szCs w:val="24"/>
        </w:rPr>
        <w:tab/>
        <w:t>Core did not recognize the dispute to be valid.  AC ¶ 40.</w:t>
      </w:r>
    </w:p>
    <w:p w:rsidR="00334370" w:rsidRDefault="00334370" w:rsidP="006B4473">
      <w:pPr>
        <w:spacing w:line="360" w:lineRule="auto"/>
        <w:rPr>
          <w:sz w:val="24"/>
          <w:szCs w:val="24"/>
        </w:rPr>
      </w:pPr>
    </w:p>
    <w:p w:rsidR="00A3706C" w:rsidRDefault="00A3706C" w:rsidP="006B4473">
      <w:pPr>
        <w:spacing w:line="360" w:lineRule="auto"/>
        <w:rPr>
          <w:sz w:val="24"/>
          <w:szCs w:val="24"/>
        </w:rPr>
      </w:pPr>
      <w:r>
        <w:rPr>
          <w:sz w:val="24"/>
          <w:szCs w:val="24"/>
        </w:rPr>
        <w:lastRenderedPageBreak/>
        <w:tab/>
      </w:r>
      <w:r>
        <w:rPr>
          <w:sz w:val="24"/>
          <w:szCs w:val="24"/>
        </w:rPr>
        <w:tab/>
        <w:t>18.</w:t>
      </w:r>
      <w:r>
        <w:rPr>
          <w:sz w:val="24"/>
          <w:szCs w:val="24"/>
        </w:rPr>
        <w:tab/>
        <w:t>Verizon asked Core to thoroughly investigate the disputes.  AC ¶ 41.</w:t>
      </w:r>
    </w:p>
    <w:p w:rsidR="00334370" w:rsidRDefault="00334370" w:rsidP="006B4473">
      <w:pPr>
        <w:spacing w:line="360" w:lineRule="auto"/>
        <w:rPr>
          <w:sz w:val="24"/>
          <w:szCs w:val="24"/>
        </w:rPr>
      </w:pPr>
    </w:p>
    <w:p w:rsidR="00D62FE0" w:rsidRDefault="00D62FE0" w:rsidP="006B4473">
      <w:pPr>
        <w:spacing w:line="360" w:lineRule="auto"/>
        <w:rPr>
          <w:sz w:val="24"/>
          <w:szCs w:val="24"/>
        </w:rPr>
      </w:pPr>
      <w:r>
        <w:rPr>
          <w:sz w:val="24"/>
          <w:szCs w:val="24"/>
        </w:rPr>
        <w:tab/>
      </w:r>
      <w:r>
        <w:rPr>
          <w:sz w:val="24"/>
          <w:szCs w:val="24"/>
        </w:rPr>
        <w:tab/>
        <w:t>19.</w:t>
      </w:r>
      <w:r>
        <w:rPr>
          <w:sz w:val="24"/>
          <w:szCs w:val="24"/>
        </w:rPr>
        <w:tab/>
        <w:t>Core revised its billing to recognize Verizon's practice of delivering both locally-dialed and non-local traffic over local trunk groups and delivers both types of traffic over exchange access trunk groups.  AC ¶ ¶ 77-78.</w:t>
      </w:r>
    </w:p>
    <w:p w:rsidR="00334370" w:rsidRDefault="00334370" w:rsidP="006B4473">
      <w:pPr>
        <w:spacing w:line="360" w:lineRule="auto"/>
        <w:rPr>
          <w:sz w:val="24"/>
          <w:szCs w:val="24"/>
        </w:rPr>
      </w:pPr>
    </w:p>
    <w:p w:rsidR="00D62FE0" w:rsidRDefault="00D62FE0" w:rsidP="006B4473">
      <w:pPr>
        <w:spacing w:line="360" w:lineRule="auto"/>
        <w:rPr>
          <w:sz w:val="24"/>
          <w:szCs w:val="24"/>
        </w:rPr>
      </w:pPr>
      <w:r>
        <w:rPr>
          <w:sz w:val="24"/>
          <w:szCs w:val="24"/>
        </w:rPr>
        <w:tab/>
      </w:r>
      <w:r>
        <w:rPr>
          <w:sz w:val="24"/>
          <w:szCs w:val="24"/>
        </w:rPr>
        <w:tab/>
        <w:t>20.</w:t>
      </w:r>
      <w:r>
        <w:rPr>
          <w:sz w:val="24"/>
          <w:szCs w:val="24"/>
        </w:rPr>
        <w:tab/>
        <w:t>Core believes that this will result in higher billing to Verizon.  AC ¶ 79.</w:t>
      </w:r>
    </w:p>
    <w:p w:rsidR="00334370" w:rsidRDefault="00334370" w:rsidP="006B4473">
      <w:pPr>
        <w:spacing w:line="360" w:lineRule="auto"/>
        <w:rPr>
          <w:sz w:val="24"/>
          <w:szCs w:val="24"/>
        </w:rPr>
      </w:pPr>
    </w:p>
    <w:p w:rsidR="00A3706C" w:rsidRDefault="00D62FE0" w:rsidP="006B4473">
      <w:pPr>
        <w:spacing w:line="360" w:lineRule="auto"/>
        <w:rPr>
          <w:sz w:val="24"/>
          <w:szCs w:val="24"/>
        </w:rPr>
      </w:pPr>
      <w:r>
        <w:rPr>
          <w:sz w:val="24"/>
          <w:szCs w:val="24"/>
        </w:rPr>
        <w:tab/>
      </w:r>
      <w:r>
        <w:rPr>
          <w:sz w:val="24"/>
          <w:szCs w:val="24"/>
        </w:rPr>
        <w:tab/>
        <w:t>21.</w:t>
      </w:r>
      <w:r>
        <w:rPr>
          <w:sz w:val="24"/>
          <w:szCs w:val="24"/>
        </w:rPr>
        <w:tab/>
      </w:r>
      <w:r w:rsidR="00BD2909">
        <w:rPr>
          <w:sz w:val="24"/>
          <w:szCs w:val="24"/>
        </w:rPr>
        <w:t>In January 2011, Core began issuing invoices for this traffic at the higher rate.  AC ¶ 80.</w:t>
      </w:r>
      <w:r w:rsidR="00A3706C">
        <w:rPr>
          <w:sz w:val="24"/>
          <w:szCs w:val="24"/>
        </w:rPr>
        <w:tab/>
      </w:r>
    </w:p>
    <w:p w:rsidR="00334370" w:rsidRDefault="00334370" w:rsidP="006B4473">
      <w:pPr>
        <w:spacing w:line="360" w:lineRule="auto"/>
        <w:rPr>
          <w:sz w:val="24"/>
          <w:szCs w:val="24"/>
        </w:rPr>
      </w:pPr>
    </w:p>
    <w:p w:rsidR="00BD2909" w:rsidRDefault="00BD2909" w:rsidP="006B4473">
      <w:pPr>
        <w:spacing w:line="360" w:lineRule="auto"/>
        <w:rPr>
          <w:sz w:val="24"/>
          <w:szCs w:val="24"/>
        </w:rPr>
      </w:pPr>
      <w:r>
        <w:rPr>
          <w:sz w:val="24"/>
          <w:szCs w:val="24"/>
        </w:rPr>
        <w:tab/>
      </w:r>
      <w:r>
        <w:rPr>
          <w:sz w:val="24"/>
          <w:szCs w:val="24"/>
        </w:rPr>
        <w:tab/>
        <w:t>22.</w:t>
      </w:r>
      <w:r>
        <w:rPr>
          <w:sz w:val="24"/>
          <w:szCs w:val="24"/>
        </w:rPr>
        <w:tab/>
        <w:t xml:space="preserve">Core believes that Verizon owes Core owes a substantial amount of money.  AC ¶¶ 81-84. </w:t>
      </w:r>
    </w:p>
    <w:p w:rsidR="00334370" w:rsidRDefault="00334370" w:rsidP="006B4473">
      <w:pPr>
        <w:spacing w:line="360" w:lineRule="auto"/>
        <w:rPr>
          <w:sz w:val="24"/>
          <w:szCs w:val="24"/>
        </w:rPr>
      </w:pPr>
    </w:p>
    <w:p w:rsidR="00D62FE0" w:rsidRDefault="00D62FE0" w:rsidP="006B4473">
      <w:pPr>
        <w:spacing w:line="360" w:lineRule="auto"/>
        <w:rPr>
          <w:sz w:val="24"/>
          <w:szCs w:val="24"/>
        </w:rPr>
      </w:pPr>
      <w:r>
        <w:rPr>
          <w:sz w:val="24"/>
          <w:szCs w:val="24"/>
        </w:rPr>
        <w:tab/>
      </w:r>
      <w:r>
        <w:rPr>
          <w:sz w:val="24"/>
          <w:szCs w:val="24"/>
        </w:rPr>
        <w:tab/>
        <w:t>As relief, Core asks for timely payment of its intercarrier compensation invoices for locally-dialed traffic.  AC ¶ 54.</w:t>
      </w:r>
    </w:p>
    <w:p w:rsidR="00225D37" w:rsidRDefault="00225D37" w:rsidP="006B4473">
      <w:pPr>
        <w:spacing w:line="360" w:lineRule="auto"/>
        <w:rPr>
          <w:sz w:val="24"/>
          <w:szCs w:val="24"/>
        </w:rPr>
      </w:pPr>
      <w:r>
        <w:rPr>
          <w:sz w:val="24"/>
          <w:szCs w:val="24"/>
        </w:rPr>
        <w:t xml:space="preserve"> </w:t>
      </w:r>
    </w:p>
    <w:p w:rsidR="00B409B1" w:rsidRPr="00D75D8E" w:rsidRDefault="00AF235B" w:rsidP="006B4473">
      <w:pPr>
        <w:spacing w:line="360" w:lineRule="auto"/>
        <w:rPr>
          <w:b/>
          <w:sz w:val="24"/>
          <w:szCs w:val="24"/>
        </w:rPr>
      </w:pPr>
      <w:r>
        <w:rPr>
          <w:b/>
          <w:sz w:val="24"/>
          <w:szCs w:val="24"/>
        </w:rPr>
        <w:tab/>
        <w:t>2.</w:t>
      </w:r>
      <w:r>
        <w:rPr>
          <w:b/>
          <w:sz w:val="24"/>
          <w:szCs w:val="24"/>
        </w:rPr>
        <w:tab/>
      </w:r>
      <w:r w:rsidR="00B409B1" w:rsidRPr="00D75D8E">
        <w:rPr>
          <w:b/>
          <w:sz w:val="24"/>
          <w:szCs w:val="24"/>
        </w:rPr>
        <w:t>Verizon's First Preliminary Objection</w:t>
      </w:r>
    </w:p>
    <w:p w:rsidR="00B409B1" w:rsidRPr="00D75D8E" w:rsidRDefault="00B409B1" w:rsidP="006B4473">
      <w:pPr>
        <w:spacing w:line="360" w:lineRule="auto"/>
        <w:rPr>
          <w:b/>
          <w:sz w:val="24"/>
          <w:szCs w:val="24"/>
        </w:rPr>
      </w:pPr>
    </w:p>
    <w:p w:rsidR="00C62656" w:rsidRDefault="00C62656" w:rsidP="006B4473">
      <w:pPr>
        <w:spacing w:line="360" w:lineRule="auto"/>
        <w:rPr>
          <w:sz w:val="24"/>
          <w:szCs w:val="24"/>
        </w:rPr>
      </w:pPr>
      <w:r>
        <w:rPr>
          <w:sz w:val="24"/>
          <w:szCs w:val="24"/>
        </w:rPr>
        <w:tab/>
      </w:r>
      <w:r>
        <w:rPr>
          <w:sz w:val="24"/>
          <w:szCs w:val="24"/>
        </w:rPr>
        <w:tab/>
      </w:r>
      <w:r w:rsidR="00764A3F">
        <w:rPr>
          <w:sz w:val="24"/>
          <w:szCs w:val="24"/>
        </w:rPr>
        <w:t>Verizon claims that Count II must be dismissed as it seeks payment of interstate access charges</w:t>
      </w:r>
      <w:r w:rsidR="009B126E">
        <w:rPr>
          <w:sz w:val="24"/>
          <w:szCs w:val="24"/>
        </w:rPr>
        <w:t>, which are incurred pursuant to an FCC-approved tariff</w:t>
      </w:r>
      <w:r w:rsidR="00764A3F">
        <w:rPr>
          <w:sz w:val="24"/>
          <w:szCs w:val="24"/>
        </w:rPr>
        <w:t>.</w:t>
      </w:r>
      <w:r w:rsidR="009B126E">
        <w:rPr>
          <w:sz w:val="24"/>
          <w:szCs w:val="24"/>
        </w:rPr>
        <w:t xml:space="preserve">  Verizon avers that the Commission has no jurisdiction over services provided pursuant to an FCC-approved tariff.  Core responds by stating that the tariff is incorporated into the ICAs, and therefore, the Commission does have jurisdiction over it as delegated by the FCC. </w:t>
      </w:r>
    </w:p>
    <w:p w:rsidR="00C62656" w:rsidRDefault="00C62656" w:rsidP="006B4473">
      <w:pPr>
        <w:spacing w:line="360" w:lineRule="auto"/>
        <w:rPr>
          <w:sz w:val="24"/>
          <w:szCs w:val="24"/>
        </w:rPr>
      </w:pPr>
    </w:p>
    <w:p w:rsidR="00B409B1" w:rsidRDefault="008518F9" w:rsidP="006B4473">
      <w:pPr>
        <w:spacing w:line="360" w:lineRule="auto"/>
        <w:rPr>
          <w:sz w:val="24"/>
          <w:szCs w:val="24"/>
        </w:rPr>
      </w:pPr>
      <w:r>
        <w:rPr>
          <w:sz w:val="24"/>
          <w:szCs w:val="24"/>
        </w:rPr>
        <w:tab/>
      </w:r>
      <w:r>
        <w:rPr>
          <w:sz w:val="24"/>
          <w:szCs w:val="24"/>
        </w:rPr>
        <w:tab/>
        <w:t xml:space="preserve">However, Core alleges that Verizon's actions were a clear breach of the ICAs, and that the notices of dispute were not performed according to the contract.  </w:t>
      </w:r>
    </w:p>
    <w:p w:rsidR="00B409B1" w:rsidRDefault="00B409B1" w:rsidP="006B4473">
      <w:pPr>
        <w:spacing w:line="360" w:lineRule="auto"/>
        <w:rPr>
          <w:sz w:val="24"/>
          <w:szCs w:val="24"/>
        </w:rPr>
      </w:pPr>
    </w:p>
    <w:p w:rsidR="00C62656" w:rsidRDefault="00C62656" w:rsidP="006B4473">
      <w:pPr>
        <w:spacing w:line="360" w:lineRule="auto"/>
        <w:rPr>
          <w:sz w:val="24"/>
          <w:szCs w:val="24"/>
        </w:rPr>
      </w:pPr>
      <w:r>
        <w:rPr>
          <w:sz w:val="24"/>
          <w:szCs w:val="24"/>
        </w:rPr>
        <w:tab/>
      </w:r>
      <w:r>
        <w:rPr>
          <w:sz w:val="24"/>
          <w:szCs w:val="24"/>
        </w:rPr>
        <w:tab/>
      </w:r>
      <w:r w:rsidR="008518F9">
        <w:rPr>
          <w:sz w:val="24"/>
          <w:szCs w:val="24"/>
        </w:rPr>
        <w:t xml:space="preserve">Whether Verizon properly notified Core of a dispute under the ICAs is a material fact in dispute.  </w:t>
      </w:r>
      <w:r>
        <w:rPr>
          <w:sz w:val="24"/>
          <w:szCs w:val="24"/>
        </w:rPr>
        <w:t xml:space="preserve">It is not clear to me whether the underlying </w:t>
      </w:r>
      <w:r w:rsidR="008518F9">
        <w:rPr>
          <w:sz w:val="24"/>
          <w:szCs w:val="24"/>
        </w:rPr>
        <w:t>actions</w:t>
      </w:r>
      <w:r>
        <w:rPr>
          <w:sz w:val="24"/>
          <w:szCs w:val="24"/>
        </w:rPr>
        <w:t xml:space="preserve"> support one side or the other.  I am limited to the </w:t>
      </w:r>
      <w:r w:rsidR="00B409B1">
        <w:rPr>
          <w:sz w:val="24"/>
          <w:szCs w:val="24"/>
        </w:rPr>
        <w:t xml:space="preserve">Core pleadings in </w:t>
      </w:r>
      <w:r>
        <w:rPr>
          <w:sz w:val="24"/>
          <w:szCs w:val="24"/>
        </w:rPr>
        <w:t>mak</w:t>
      </w:r>
      <w:r w:rsidR="00B409B1">
        <w:rPr>
          <w:sz w:val="24"/>
          <w:szCs w:val="24"/>
        </w:rPr>
        <w:t>ing</w:t>
      </w:r>
      <w:r>
        <w:rPr>
          <w:sz w:val="24"/>
          <w:szCs w:val="24"/>
        </w:rPr>
        <w:t xml:space="preserve"> a determination of whether the traffic is governed </w:t>
      </w:r>
      <w:r>
        <w:rPr>
          <w:sz w:val="24"/>
          <w:szCs w:val="24"/>
        </w:rPr>
        <w:lastRenderedPageBreak/>
        <w:t xml:space="preserve">by a tariff over which the Commission has jurisdiction, and </w:t>
      </w:r>
      <w:r w:rsidR="008518F9">
        <w:rPr>
          <w:sz w:val="24"/>
          <w:szCs w:val="24"/>
        </w:rPr>
        <w:t xml:space="preserve">I do not have a clear record of what the traffic in question is.  </w:t>
      </w:r>
      <w:r>
        <w:rPr>
          <w:sz w:val="24"/>
          <w:szCs w:val="24"/>
        </w:rPr>
        <w:t xml:space="preserve">I cannot make such a determination without a factual record.  Accordingly, this PO is denied.  </w:t>
      </w:r>
      <w:r w:rsidR="009B126E">
        <w:rPr>
          <w:sz w:val="24"/>
          <w:szCs w:val="24"/>
        </w:rPr>
        <w:t xml:space="preserve"> </w:t>
      </w:r>
      <w:r w:rsidR="00764A3F">
        <w:rPr>
          <w:sz w:val="24"/>
          <w:szCs w:val="24"/>
        </w:rPr>
        <w:t xml:space="preserve"> </w:t>
      </w:r>
    </w:p>
    <w:p w:rsidR="00C62656" w:rsidRDefault="00C62656" w:rsidP="006B4473">
      <w:pPr>
        <w:spacing w:line="360" w:lineRule="auto"/>
        <w:rPr>
          <w:sz w:val="24"/>
          <w:szCs w:val="24"/>
        </w:rPr>
      </w:pPr>
    </w:p>
    <w:p w:rsidR="00B409B1" w:rsidRPr="00D75D8E" w:rsidRDefault="00AF235B" w:rsidP="006B4473">
      <w:pPr>
        <w:spacing w:line="360" w:lineRule="auto"/>
        <w:rPr>
          <w:b/>
          <w:sz w:val="24"/>
          <w:szCs w:val="24"/>
        </w:rPr>
      </w:pPr>
      <w:r>
        <w:rPr>
          <w:b/>
          <w:sz w:val="24"/>
          <w:szCs w:val="24"/>
        </w:rPr>
        <w:tab/>
        <w:t>3.</w:t>
      </w:r>
      <w:r>
        <w:rPr>
          <w:b/>
          <w:sz w:val="24"/>
          <w:szCs w:val="24"/>
        </w:rPr>
        <w:tab/>
      </w:r>
      <w:r w:rsidR="00B409B1" w:rsidRPr="00D75D8E">
        <w:rPr>
          <w:b/>
          <w:sz w:val="24"/>
          <w:szCs w:val="24"/>
        </w:rPr>
        <w:t>Verizon's Second Preliminary Objection</w:t>
      </w:r>
    </w:p>
    <w:p w:rsidR="00B409B1" w:rsidRPr="00D75D8E" w:rsidRDefault="00B409B1" w:rsidP="006B4473">
      <w:pPr>
        <w:spacing w:line="360" w:lineRule="auto"/>
        <w:rPr>
          <w:b/>
          <w:sz w:val="24"/>
          <w:szCs w:val="24"/>
        </w:rPr>
      </w:pPr>
    </w:p>
    <w:p w:rsidR="00B409B1" w:rsidRDefault="00C62656" w:rsidP="006B4473">
      <w:pPr>
        <w:spacing w:line="360" w:lineRule="auto"/>
        <w:rPr>
          <w:sz w:val="24"/>
          <w:szCs w:val="24"/>
        </w:rPr>
      </w:pPr>
      <w:r>
        <w:rPr>
          <w:sz w:val="24"/>
          <w:szCs w:val="24"/>
        </w:rPr>
        <w:tab/>
      </w:r>
      <w:r>
        <w:rPr>
          <w:sz w:val="24"/>
          <w:szCs w:val="24"/>
        </w:rPr>
        <w:tab/>
        <w:t xml:space="preserve">Verizon's Second PO alleges that Core's Count III must be dismissed for violating the FCC's </w:t>
      </w:r>
      <w:r>
        <w:rPr>
          <w:i/>
          <w:sz w:val="24"/>
          <w:szCs w:val="24"/>
        </w:rPr>
        <w:t>ISP Remand Order.</w:t>
      </w:r>
      <w:r w:rsidR="00764A3F">
        <w:rPr>
          <w:sz w:val="24"/>
          <w:szCs w:val="24"/>
        </w:rPr>
        <w:t xml:space="preserve"> </w:t>
      </w:r>
      <w:r>
        <w:rPr>
          <w:sz w:val="24"/>
          <w:szCs w:val="24"/>
        </w:rPr>
        <w:t xml:space="preserve"> Core claims that Verizon's actions support a finding that the </w:t>
      </w:r>
      <w:r>
        <w:rPr>
          <w:i/>
          <w:sz w:val="24"/>
          <w:szCs w:val="24"/>
        </w:rPr>
        <w:t>ISP Remand Order</w:t>
      </w:r>
      <w:r>
        <w:rPr>
          <w:sz w:val="24"/>
          <w:szCs w:val="24"/>
        </w:rPr>
        <w:t xml:space="preserve"> does not apply, while Verizon claims that its actions are compliant.  </w:t>
      </w:r>
    </w:p>
    <w:p w:rsidR="00B409B1" w:rsidRDefault="00B409B1" w:rsidP="006B4473">
      <w:pPr>
        <w:spacing w:line="360" w:lineRule="auto"/>
        <w:rPr>
          <w:sz w:val="24"/>
          <w:szCs w:val="24"/>
        </w:rPr>
      </w:pPr>
    </w:p>
    <w:p w:rsidR="002D1AB4" w:rsidRDefault="008518F9" w:rsidP="006B4473">
      <w:pPr>
        <w:spacing w:line="360" w:lineRule="auto"/>
        <w:rPr>
          <w:sz w:val="24"/>
          <w:szCs w:val="24"/>
        </w:rPr>
      </w:pPr>
      <w:r>
        <w:rPr>
          <w:sz w:val="24"/>
          <w:szCs w:val="24"/>
        </w:rPr>
        <w:tab/>
      </w:r>
      <w:r>
        <w:rPr>
          <w:sz w:val="24"/>
          <w:szCs w:val="24"/>
        </w:rPr>
        <w:tab/>
        <w:t xml:space="preserve">Whether the Verizon billing is consistent with the </w:t>
      </w:r>
      <w:r>
        <w:rPr>
          <w:i/>
          <w:sz w:val="24"/>
          <w:szCs w:val="24"/>
        </w:rPr>
        <w:t>ISP Remand Order</w:t>
      </w:r>
      <w:r>
        <w:rPr>
          <w:sz w:val="24"/>
          <w:szCs w:val="24"/>
        </w:rPr>
        <w:t xml:space="preserve"> is dependent upon </w:t>
      </w:r>
      <w:r w:rsidR="002D1AB4">
        <w:rPr>
          <w:sz w:val="24"/>
          <w:szCs w:val="24"/>
        </w:rPr>
        <w:t>whether the minutes billed for have been billed properly</w:t>
      </w:r>
      <w:r w:rsidR="00D75D8E">
        <w:rPr>
          <w:sz w:val="24"/>
          <w:szCs w:val="24"/>
        </w:rPr>
        <w:t>.  As Core claims that they are not and Verizon claims that they are, they are</w:t>
      </w:r>
      <w:r>
        <w:rPr>
          <w:sz w:val="24"/>
          <w:szCs w:val="24"/>
        </w:rPr>
        <w:t xml:space="preserve"> facts </w:t>
      </w:r>
      <w:r w:rsidR="002D1AB4">
        <w:rPr>
          <w:sz w:val="24"/>
          <w:szCs w:val="24"/>
        </w:rPr>
        <w:t xml:space="preserve">in dispute.  </w:t>
      </w:r>
      <w:r w:rsidR="00C62656">
        <w:rPr>
          <w:sz w:val="24"/>
          <w:szCs w:val="24"/>
        </w:rPr>
        <w:t>Again, without a well-developed factual record, it is unclear which side is correct.  Accordingly, this PO is also denied.</w:t>
      </w:r>
      <w:r w:rsidR="002373AE">
        <w:rPr>
          <w:sz w:val="24"/>
          <w:szCs w:val="24"/>
        </w:rPr>
        <w:tab/>
      </w:r>
    </w:p>
    <w:p w:rsidR="002D1AB4" w:rsidRDefault="002D1AB4" w:rsidP="006B4473">
      <w:pPr>
        <w:spacing w:line="360" w:lineRule="auto"/>
        <w:rPr>
          <w:sz w:val="24"/>
          <w:szCs w:val="24"/>
        </w:rPr>
      </w:pPr>
    </w:p>
    <w:p w:rsidR="002D1AB4" w:rsidRPr="00D75D8E" w:rsidRDefault="00AF235B" w:rsidP="006B4473">
      <w:pPr>
        <w:spacing w:line="360" w:lineRule="auto"/>
        <w:rPr>
          <w:b/>
          <w:sz w:val="24"/>
          <w:szCs w:val="24"/>
        </w:rPr>
      </w:pPr>
      <w:r>
        <w:rPr>
          <w:b/>
          <w:sz w:val="24"/>
          <w:szCs w:val="24"/>
        </w:rPr>
        <w:tab/>
        <w:t>4.</w:t>
      </w:r>
      <w:r>
        <w:rPr>
          <w:b/>
          <w:sz w:val="24"/>
          <w:szCs w:val="24"/>
        </w:rPr>
        <w:tab/>
      </w:r>
      <w:r w:rsidR="002D1AB4" w:rsidRPr="00D75D8E">
        <w:rPr>
          <w:b/>
          <w:sz w:val="24"/>
          <w:szCs w:val="24"/>
        </w:rPr>
        <w:t>Verizon's Third Preliminary Objection</w:t>
      </w:r>
    </w:p>
    <w:p w:rsidR="002D1AB4" w:rsidRDefault="002D1AB4" w:rsidP="006B4473">
      <w:pPr>
        <w:spacing w:line="360" w:lineRule="auto"/>
        <w:rPr>
          <w:sz w:val="24"/>
          <w:szCs w:val="24"/>
        </w:rPr>
      </w:pPr>
    </w:p>
    <w:p w:rsidR="002D1AB4" w:rsidRDefault="002D1AB4" w:rsidP="006B4473">
      <w:pPr>
        <w:spacing w:line="360" w:lineRule="auto"/>
        <w:rPr>
          <w:sz w:val="24"/>
          <w:szCs w:val="24"/>
        </w:rPr>
      </w:pPr>
      <w:r>
        <w:rPr>
          <w:sz w:val="24"/>
          <w:szCs w:val="24"/>
        </w:rPr>
        <w:tab/>
      </w:r>
      <w:r>
        <w:rPr>
          <w:sz w:val="24"/>
          <w:szCs w:val="24"/>
        </w:rPr>
        <w:tab/>
        <w:t xml:space="preserve">Verizon avers that Core's second and third counts must be dismissed because they are barred by the doctrine of accord and satisfaction.  Verizon claims that Core's acceptance of the amount paid on the invoices in question constitutes its agreement to accept that amount to cover the bills.  </w:t>
      </w:r>
    </w:p>
    <w:p w:rsidR="002D1AB4" w:rsidRDefault="002D1AB4" w:rsidP="006B4473">
      <w:pPr>
        <w:spacing w:line="360" w:lineRule="auto"/>
        <w:rPr>
          <w:sz w:val="24"/>
          <w:szCs w:val="24"/>
        </w:rPr>
      </w:pPr>
    </w:p>
    <w:p w:rsidR="002D1AB4" w:rsidRDefault="002D1AB4" w:rsidP="006B4473">
      <w:pPr>
        <w:spacing w:line="360" w:lineRule="auto"/>
        <w:rPr>
          <w:sz w:val="24"/>
          <w:szCs w:val="24"/>
        </w:rPr>
      </w:pPr>
      <w:r>
        <w:rPr>
          <w:sz w:val="24"/>
          <w:szCs w:val="24"/>
        </w:rPr>
        <w:tab/>
      </w:r>
      <w:r>
        <w:rPr>
          <w:sz w:val="24"/>
          <w:szCs w:val="24"/>
        </w:rPr>
        <w:tab/>
        <w:t>When a residential utility customer pays a portion of a utility bill, the remainder of the bill does not disappear if the utility fails to return the check.  Rather, the overall balance is reduced by the amount paid</w:t>
      </w:r>
      <w:r w:rsidR="0001561B">
        <w:rPr>
          <w:sz w:val="24"/>
          <w:szCs w:val="24"/>
        </w:rPr>
        <w:t>, but the difference is still owed</w:t>
      </w:r>
      <w:r>
        <w:rPr>
          <w:sz w:val="24"/>
          <w:szCs w:val="24"/>
        </w:rPr>
        <w:t xml:space="preserve">.  </w:t>
      </w:r>
      <w:r w:rsidR="0001561B">
        <w:rPr>
          <w:sz w:val="24"/>
          <w:szCs w:val="24"/>
        </w:rPr>
        <w:t xml:space="preserve">This is because a utility must charge the tariffed amount for services rendered.  There have been insufficient facts asserted to support any other result here.  Accord and satisfaction is an affirmative defense and not the proper grounds for a preliminary objection.  As there are </w:t>
      </w:r>
      <w:r>
        <w:rPr>
          <w:sz w:val="24"/>
          <w:szCs w:val="24"/>
        </w:rPr>
        <w:t>fact</w:t>
      </w:r>
      <w:r w:rsidR="0001561B">
        <w:rPr>
          <w:sz w:val="24"/>
          <w:szCs w:val="24"/>
        </w:rPr>
        <w:t>s</w:t>
      </w:r>
      <w:r>
        <w:rPr>
          <w:sz w:val="24"/>
          <w:szCs w:val="24"/>
        </w:rPr>
        <w:t xml:space="preserve"> in dispute, this PO</w:t>
      </w:r>
      <w:r w:rsidR="0001561B">
        <w:rPr>
          <w:sz w:val="24"/>
          <w:szCs w:val="24"/>
        </w:rPr>
        <w:t xml:space="preserve"> is denied</w:t>
      </w:r>
      <w:r>
        <w:rPr>
          <w:sz w:val="24"/>
          <w:szCs w:val="24"/>
        </w:rPr>
        <w:t xml:space="preserve">.  </w:t>
      </w:r>
    </w:p>
    <w:p w:rsidR="002D1AB4" w:rsidRDefault="002D1AB4" w:rsidP="006B4473">
      <w:pPr>
        <w:spacing w:line="360" w:lineRule="auto"/>
        <w:rPr>
          <w:sz w:val="24"/>
          <w:szCs w:val="24"/>
        </w:rPr>
      </w:pPr>
    </w:p>
    <w:p w:rsidR="00E8705A" w:rsidRDefault="00E8705A" w:rsidP="006B4473">
      <w:pPr>
        <w:spacing w:line="360" w:lineRule="auto"/>
        <w:rPr>
          <w:sz w:val="24"/>
          <w:szCs w:val="24"/>
        </w:rPr>
      </w:pPr>
    </w:p>
    <w:p w:rsidR="00E8705A" w:rsidRDefault="00E8705A" w:rsidP="006B4473">
      <w:pPr>
        <w:spacing w:line="360" w:lineRule="auto"/>
        <w:rPr>
          <w:sz w:val="24"/>
          <w:szCs w:val="24"/>
        </w:rPr>
      </w:pPr>
    </w:p>
    <w:p w:rsidR="00E8705A" w:rsidRDefault="00E8705A" w:rsidP="006B4473">
      <w:pPr>
        <w:spacing w:line="360" w:lineRule="auto"/>
        <w:rPr>
          <w:sz w:val="24"/>
          <w:szCs w:val="24"/>
        </w:rPr>
      </w:pPr>
    </w:p>
    <w:p w:rsidR="002D1AB4" w:rsidRPr="00D75D8E" w:rsidRDefault="00AF235B" w:rsidP="006B4473">
      <w:pPr>
        <w:spacing w:line="360" w:lineRule="auto"/>
        <w:rPr>
          <w:b/>
          <w:sz w:val="24"/>
          <w:szCs w:val="24"/>
        </w:rPr>
      </w:pPr>
      <w:r>
        <w:rPr>
          <w:b/>
          <w:sz w:val="24"/>
          <w:szCs w:val="24"/>
        </w:rPr>
        <w:tab/>
        <w:t>5.</w:t>
      </w:r>
      <w:r>
        <w:rPr>
          <w:b/>
          <w:sz w:val="24"/>
          <w:szCs w:val="24"/>
        </w:rPr>
        <w:tab/>
      </w:r>
      <w:r w:rsidR="002D1AB4" w:rsidRPr="00D75D8E">
        <w:rPr>
          <w:b/>
          <w:sz w:val="24"/>
          <w:szCs w:val="24"/>
        </w:rPr>
        <w:t>Verizon's Fourth Preliminary Objection</w:t>
      </w:r>
    </w:p>
    <w:p w:rsidR="002D1AB4" w:rsidRDefault="002D1AB4" w:rsidP="006B4473">
      <w:pPr>
        <w:spacing w:line="360" w:lineRule="auto"/>
        <w:rPr>
          <w:sz w:val="24"/>
          <w:szCs w:val="24"/>
        </w:rPr>
      </w:pPr>
    </w:p>
    <w:p w:rsidR="00A34B3F" w:rsidRDefault="002D1AB4" w:rsidP="006B4473">
      <w:pPr>
        <w:spacing w:line="360" w:lineRule="auto"/>
        <w:rPr>
          <w:sz w:val="24"/>
          <w:szCs w:val="24"/>
        </w:rPr>
      </w:pPr>
      <w:r>
        <w:rPr>
          <w:sz w:val="24"/>
          <w:szCs w:val="24"/>
        </w:rPr>
        <w:tab/>
      </w:r>
      <w:r>
        <w:rPr>
          <w:sz w:val="24"/>
          <w:szCs w:val="24"/>
        </w:rPr>
        <w:tab/>
        <w:t xml:space="preserve">Verizon claims that Counts II and III must be dismissed because Core failed to comply with the mandatory dispute resolution provisions of the ICAs.  </w:t>
      </w:r>
      <w:r w:rsidR="00BB617C">
        <w:rPr>
          <w:sz w:val="24"/>
          <w:szCs w:val="24"/>
        </w:rPr>
        <w:t>The basis for this claim is not the original Complaint filed a year ago but Counts II and III, which are based on claims which have arisen since this case was sent to mediation in October 2011.  Verizon cites a section which requires the parties to endeavor to resolve their dispute within sixty (60) days of the bill date on which the disputed charges appear.  If there is no resolution, the dispute is escalated to a second level of management, and again after ninety (90) days.  Only after 120 days can the dispute be submitted to the Commission for its consideration.  Here, Core simply added the two counts to an existing Complaint.</w:t>
      </w:r>
      <w:r>
        <w:rPr>
          <w:sz w:val="24"/>
          <w:szCs w:val="24"/>
        </w:rPr>
        <w:t xml:space="preserve"> </w:t>
      </w:r>
    </w:p>
    <w:p w:rsidR="00A17890" w:rsidRDefault="00A17890" w:rsidP="006B4473">
      <w:pPr>
        <w:spacing w:line="360" w:lineRule="auto"/>
        <w:rPr>
          <w:sz w:val="24"/>
          <w:szCs w:val="24"/>
        </w:rPr>
      </w:pPr>
    </w:p>
    <w:p w:rsidR="00A17890" w:rsidRDefault="00A17890" w:rsidP="006B4473">
      <w:pPr>
        <w:spacing w:line="360" w:lineRule="auto"/>
        <w:rPr>
          <w:sz w:val="24"/>
          <w:szCs w:val="24"/>
        </w:rPr>
      </w:pPr>
      <w:r>
        <w:rPr>
          <w:sz w:val="24"/>
          <w:szCs w:val="24"/>
        </w:rPr>
        <w:tab/>
      </w:r>
      <w:r>
        <w:rPr>
          <w:sz w:val="24"/>
          <w:szCs w:val="24"/>
        </w:rPr>
        <w:tab/>
        <w:t>As more than 120 days have now passed since Core claims to have begun to issue intrastate and interstate switched access service invoices for this traffic to Verizon in January, 2012, a determination must be made regarding whether the actions taken during that time frame complied with the terms of the ICAs.  This determination will be made on facts, which are currently in dispute.  Accordingly, this PO is also denied.</w:t>
      </w:r>
    </w:p>
    <w:p w:rsidR="00A17890" w:rsidRDefault="00A17890" w:rsidP="006B4473">
      <w:pPr>
        <w:spacing w:line="360" w:lineRule="auto"/>
        <w:rPr>
          <w:sz w:val="24"/>
          <w:szCs w:val="24"/>
        </w:rPr>
      </w:pPr>
    </w:p>
    <w:p w:rsidR="00A17890" w:rsidRDefault="00AF235B" w:rsidP="006B4473">
      <w:pPr>
        <w:spacing w:line="360" w:lineRule="auto"/>
        <w:rPr>
          <w:b/>
          <w:sz w:val="24"/>
          <w:szCs w:val="24"/>
        </w:rPr>
      </w:pPr>
      <w:r>
        <w:rPr>
          <w:b/>
          <w:sz w:val="24"/>
          <w:szCs w:val="24"/>
        </w:rPr>
        <w:tab/>
        <w:t xml:space="preserve">C. </w:t>
      </w:r>
      <w:r>
        <w:rPr>
          <w:b/>
          <w:sz w:val="24"/>
          <w:szCs w:val="24"/>
        </w:rPr>
        <w:tab/>
      </w:r>
      <w:r w:rsidR="00A17890">
        <w:rPr>
          <w:b/>
          <w:sz w:val="24"/>
          <w:szCs w:val="24"/>
        </w:rPr>
        <w:t>Verizon's Counterclaims</w:t>
      </w:r>
    </w:p>
    <w:p w:rsidR="00A17890" w:rsidRDefault="00A17890" w:rsidP="006B4473">
      <w:pPr>
        <w:spacing w:line="360" w:lineRule="auto"/>
        <w:rPr>
          <w:sz w:val="24"/>
          <w:szCs w:val="24"/>
        </w:rPr>
      </w:pPr>
    </w:p>
    <w:p w:rsidR="00A17890" w:rsidRDefault="00A17890" w:rsidP="006B4473">
      <w:pPr>
        <w:spacing w:line="360" w:lineRule="auto"/>
        <w:rPr>
          <w:sz w:val="24"/>
          <w:szCs w:val="24"/>
        </w:rPr>
      </w:pPr>
      <w:r>
        <w:rPr>
          <w:sz w:val="24"/>
          <w:szCs w:val="24"/>
        </w:rPr>
        <w:tab/>
      </w:r>
      <w:r>
        <w:rPr>
          <w:sz w:val="24"/>
          <w:szCs w:val="24"/>
        </w:rPr>
        <w:tab/>
        <w:t xml:space="preserve">For the purposes of deciding Core's POs, the facts in the Counterclaims </w:t>
      </w:r>
      <w:r w:rsidR="008E3B44">
        <w:rPr>
          <w:sz w:val="24"/>
          <w:szCs w:val="24"/>
        </w:rPr>
        <w:t xml:space="preserve">(VZ CC) </w:t>
      </w:r>
      <w:r>
        <w:rPr>
          <w:sz w:val="24"/>
          <w:szCs w:val="24"/>
        </w:rPr>
        <w:t>are as follows:</w:t>
      </w:r>
    </w:p>
    <w:p w:rsidR="00A17890" w:rsidRDefault="00A17890" w:rsidP="006B4473">
      <w:pPr>
        <w:spacing w:line="360" w:lineRule="auto"/>
        <w:rPr>
          <w:sz w:val="24"/>
          <w:szCs w:val="24"/>
        </w:rPr>
      </w:pPr>
    </w:p>
    <w:p w:rsidR="00A17890" w:rsidRDefault="00A17890" w:rsidP="006B4473">
      <w:pPr>
        <w:spacing w:line="360" w:lineRule="auto"/>
        <w:rPr>
          <w:sz w:val="24"/>
          <w:szCs w:val="24"/>
        </w:rPr>
      </w:pPr>
      <w:r>
        <w:rPr>
          <w:sz w:val="24"/>
          <w:szCs w:val="24"/>
        </w:rPr>
        <w:tab/>
      </w:r>
      <w:r>
        <w:rPr>
          <w:sz w:val="24"/>
          <w:szCs w:val="24"/>
        </w:rPr>
        <w:tab/>
        <w:t>1.</w:t>
      </w:r>
      <w:r>
        <w:rPr>
          <w:sz w:val="24"/>
          <w:szCs w:val="24"/>
        </w:rPr>
        <w:tab/>
      </w:r>
      <w:r w:rsidR="008E3B44">
        <w:rPr>
          <w:sz w:val="24"/>
          <w:szCs w:val="24"/>
        </w:rPr>
        <w:t>As of May 7, 2012, Core owes Verizon $4,339,663.57 for services rendered, $4,272,963.23 of which is past due.  VZ CC ¶ 158.</w:t>
      </w:r>
    </w:p>
    <w:p w:rsidR="008E3B44" w:rsidRDefault="008E3B44" w:rsidP="006B4473">
      <w:pPr>
        <w:spacing w:line="360" w:lineRule="auto"/>
        <w:rPr>
          <w:sz w:val="24"/>
          <w:szCs w:val="24"/>
        </w:rPr>
      </w:pPr>
    </w:p>
    <w:p w:rsidR="008E3B44" w:rsidRDefault="008E3B44" w:rsidP="006B4473">
      <w:pPr>
        <w:spacing w:line="360" w:lineRule="auto"/>
        <w:rPr>
          <w:sz w:val="24"/>
          <w:szCs w:val="24"/>
        </w:rPr>
      </w:pPr>
      <w:r>
        <w:rPr>
          <w:sz w:val="24"/>
          <w:szCs w:val="24"/>
        </w:rPr>
        <w:tab/>
      </w:r>
      <w:r>
        <w:rPr>
          <w:sz w:val="24"/>
          <w:szCs w:val="24"/>
        </w:rPr>
        <w:tab/>
        <w:t>2.</w:t>
      </w:r>
      <w:r>
        <w:rPr>
          <w:sz w:val="24"/>
          <w:szCs w:val="24"/>
        </w:rPr>
        <w:tab/>
        <w:t>Verizon bills Core for switched access DS 1 service, transport, trunk termination charges, entrance facilities, channel termination, multiplexing, and trunk ports, among other things.  VZ CC ¶ 161.</w:t>
      </w:r>
    </w:p>
    <w:p w:rsidR="008E3B44" w:rsidRDefault="008E3B44" w:rsidP="006B4473">
      <w:pPr>
        <w:spacing w:line="360" w:lineRule="auto"/>
        <w:rPr>
          <w:sz w:val="24"/>
          <w:szCs w:val="24"/>
        </w:rPr>
      </w:pPr>
    </w:p>
    <w:p w:rsidR="008E3B44" w:rsidRDefault="008E3B44" w:rsidP="006B4473">
      <w:pPr>
        <w:spacing w:line="360" w:lineRule="auto"/>
        <w:rPr>
          <w:sz w:val="24"/>
          <w:szCs w:val="24"/>
        </w:rPr>
      </w:pPr>
      <w:r>
        <w:rPr>
          <w:sz w:val="24"/>
          <w:szCs w:val="24"/>
        </w:rPr>
        <w:lastRenderedPageBreak/>
        <w:tab/>
      </w:r>
      <w:r>
        <w:rPr>
          <w:sz w:val="24"/>
          <w:szCs w:val="24"/>
        </w:rPr>
        <w:tab/>
        <w:t>3.</w:t>
      </w:r>
      <w:r>
        <w:rPr>
          <w:sz w:val="24"/>
          <w:szCs w:val="24"/>
        </w:rPr>
        <w:tab/>
        <w:t>Verizon has billed Core according to the ICA and its own tariff.  VZ CC ¶¶ 162-164.</w:t>
      </w:r>
    </w:p>
    <w:p w:rsidR="008E3B44" w:rsidRDefault="008E3B44" w:rsidP="006B4473">
      <w:pPr>
        <w:spacing w:line="360" w:lineRule="auto"/>
        <w:rPr>
          <w:sz w:val="24"/>
          <w:szCs w:val="24"/>
        </w:rPr>
      </w:pPr>
    </w:p>
    <w:p w:rsidR="008E3B44" w:rsidRDefault="008E3B44" w:rsidP="006B4473">
      <w:pPr>
        <w:spacing w:line="360" w:lineRule="auto"/>
        <w:rPr>
          <w:sz w:val="24"/>
          <w:szCs w:val="24"/>
        </w:rPr>
      </w:pPr>
      <w:r>
        <w:rPr>
          <w:sz w:val="24"/>
          <w:szCs w:val="24"/>
        </w:rPr>
        <w:tab/>
      </w:r>
      <w:r>
        <w:rPr>
          <w:sz w:val="24"/>
          <w:szCs w:val="24"/>
        </w:rPr>
        <w:tab/>
        <w:t>4.</w:t>
      </w:r>
      <w:r>
        <w:rPr>
          <w:sz w:val="24"/>
          <w:szCs w:val="24"/>
        </w:rPr>
        <w:tab/>
        <w:t>Verizon has billed Core for originating and terminating access charges in interstate toll traffic in accordance with its tariff.  VZ CC ¶ 167.</w:t>
      </w:r>
    </w:p>
    <w:p w:rsidR="008E3B44" w:rsidRDefault="008E3B44" w:rsidP="006B4473">
      <w:pPr>
        <w:spacing w:line="360" w:lineRule="auto"/>
        <w:rPr>
          <w:sz w:val="24"/>
          <w:szCs w:val="24"/>
        </w:rPr>
      </w:pPr>
    </w:p>
    <w:p w:rsidR="00C87D79" w:rsidRDefault="008E3B44" w:rsidP="006B4473">
      <w:pPr>
        <w:spacing w:line="360" w:lineRule="auto"/>
        <w:rPr>
          <w:sz w:val="24"/>
          <w:szCs w:val="24"/>
        </w:rPr>
      </w:pPr>
      <w:r>
        <w:rPr>
          <w:sz w:val="24"/>
          <w:szCs w:val="24"/>
        </w:rPr>
        <w:tab/>
      </w:r>
      <w:r>
        <w:rPr>
          <w:sz w:val="24"/>
          <w:szCs w:val="24"/>
        </w:rPr>
        <w:tab/>
        <w:t>5.</w:t>
      </w:r>
      <w:r>
        <w:rPr>
          <w:sz w:val="24"/>
          <w:szCs w:val="24"/>
        </w:rPr>
        <w:tab/>
        <w:t>Verizon has corrected an error in</w:t>
      </w:r>
      <w:r w:rsidR="00C87D79">
        <w:rPr>
          <w:sz w:val="24"/>
          <w:szCs w:val="24"/>
        </w:rPr>
        <w:t xml:space="preserve"> overbilling.  As the bill had not been paid, there was neither harm nor refund due.  VX CC ¶ 168.</w:t>
      </w:r>
    </w:p>
    <w:p w:rsidR="00C87D79" w:rsidRDefault="00C87D79" w:rsidP="006B4473">
      <w:pPr>
        <w:spacing w:line="360" w:lineRule="auto"/>
        <w:rPr>
          <w:sz w:val="24"/>
          <w:szCs w:val="24"/>
        </w:rPr>
      </w:pPr>
    </w:p>
    <w:p w:rsidR="008E3B44" w:rsidRDefault="00C87D79" w:rsidP="006B4473">
      <w:pPr>
        <w:spacing w:line="360" w:lineRule="auto"/>
        <w:rPr>
          <w:sz w:val="24"/>
          <w:szCs w:val="24"/>
        </w:rPr>
      </w:pPr>
      <w:r>
        <w:rPr>
          <w:sz w:val="24"/>
          <w:szCs w:val="24"/>
        </w:rPr>
        <w:tab/>
      </w:r>
      <w:r>
        <w:rPr>
          <w:sz w:val="24"/>
          <w:szCs w:val="24"/>
        </w:rPr>
        <w:tab/>
        <w:t>6.</w:t>
      </w:r>
      <w:r>
        <w:rPr>
          <w:sz w:val="24"/>
          <w:szCs w:val="24"/>
        </w:rPr>
        <w:tab/>
        <w:t>Core has neither paid the bills nor properly disputed them.  VZ ¶¶ 172-174.</w:t>
      </w:r>
      <w:r w:rsidR="008E3B44">
        <w:rPr>
          <w:sz w:val="24"/>
          <w:szCs w:val="24"/>
        </w:rPr>
        <w:t xml:space="preserve"> </w:t>
      </w:r>
    </w:p>
    <w:p w:rsidR="00C87D79" w:rsidRDefault="00C87D79" w:rsidP="006B4473">
      <w:pPr>
        <w:spacing w:line="360" w:lineRule="auto"/>
        <w:rPr>
          <w:sz w:val="24"/>
          <w:szCs w:val="24"/>
        </w:rPr>
      </w:pPr>
    </w:p>
    <w:p w:rsidR="00C87D79" w:rsidRDefault="00C87D79" w:rsidP="006B4473">
      <w:pPr>
        <w:spacing w:line="360" w:lineRule="auto"/>
        <w:rPr>
          <w:sz w:val="24"/>
          <w:szCs w:val="24"/>
        </w:rPr>
      </w:pPr>
      <w:r>
        <w:rPr>
          <w:sz w:val="24"/>
          <w:szCs w:val="24"/>
        </w:rPr>
        <w:tab/>
      </w:r>
      <w:r>
        <w:rPr>
          <w:sz w:val="24"/>
          <w:szCs w:val="24"/>
        </w:rPr>
        <w:tab/>
        <w:t>7.</w:t>
      </w:r>
      <w:r>
        <w:rPr>
          <w:sz w:val="24"/>
          <w:szCs w:val="24"/>
        </w:rPr>
        <w:tab/>
        <w:t>Verizon has provided Core services and facilities pursuant to the ICAs and has billed Core.  Core has failed to pay, thereby breaching the agreements.  VZ CC ¶ 177.</w:t>
      </w:r>
    </w:p>
    <w:p w:rsidR="00C87D79" w:rsidRDefault="00C87D79" w:rsidP="006B4473">
      <w:pPr>
        <w:spacing w:line="360" w:lineRule="auto"/>
        <w:rPr>
          <w:sz w:val="24"/>
          <w:szCs w:val="24"/>
        </w:rPr>
      </w:pPr>
    </w:p>
    <w:p w:rsidR="00C87D79" w:rsidRDefault="00C87D79" w:rsidP="006B4473">
      <w:pPr>
        <w:spacing w:line="360" w:lineRule="auto"/>
        <w:rPr>
          <w:sz w:val="24"/>
          <w:szCs w:val="24"/>
        </w:rPr>
      </w:pPr>
      <w:r>
        <w:rPr>
          <w:sz w:val="24"/>
          <w:szCs w:val="24"/>
        </w:rPr>
        <w:tab/>
      </w:r>
      <w:r>
        <w:rPr>
          <w:sz w:val="24"/>
          <w:szCs w:val="24"/>
        </w:rPr>
        <w:tab/>
        <w:t>8.</w:t>
      </w:r>
      <w:r>
        <w:rPr>
          <w:sz w:val="24"/>
          <w:szCs w:val="24"/>
        </w:rPr>
        <w:tab/>
        <w:t>Verizon has b</w:t>
      </w:r>
      <w:r w:rsidR="00FF75B4">
        <w:rPr>
          <w:sz w:val="24"/>
          <w:szCs w:val="24"/>
        </w:rPr>
        <w:t>een harmed by Core's conduct.  VZ CC ¶ 178.</w:t>
      </w:r>
    </w:p>
    <w:p w:rsidR="00FF75B4" w:rsidRDefault="00FF75B4" w:rsidP="006B4473">
      <w:pPr>
        <w:spacing w:line="360" w:lineRule="auto"/>
        <w:rPr>
          <w:sz w:val="24"/>
          <w:szCs w:val="24"/>
        </w:rPr>
      </w:pPr>
    </w:p>
    <w:p w:rsidR="00FF75B4" w:rsidRDefault="00FF75B4" w:rsidP="006B4473">
      <w:pPr>
        <w:spacing w:line="360" w:lineRule="auto"/>
        <w:rPr>
          <w:sz w:val="24"/>
          <w:szCs w:val="24"/>
        </w:rPr>
      </w:pPr>
      <w:r>
        <w:rPr>
          <w:sz w:val="24"/>
          <w:szCs w:val="24"/>
        </w:rPr>
        <w:tab/>
      </w:r>
      <w:r>
        <w:rPr>
          <w:sz w:val="24"/>
          <w:szCs w:val="24"/>
        </w:rPr>
        <w:tab/>
        <w:t>9.</w:t>
      </w:r>
      <w:r>
        <w:rPr>
          <w:sz w:val="24"/>
          <w:szCs w:val="24"/>
        </w:rPr>
        <w:tab/>
        <w:t>Core has refused to validate its alleged minutes of use of Verizon-originated local traffic that it claims to have terminated and to be compensable under the terms of the ICA and federal and state law.  VZ CC ¶ 195.</w:t>
      </w:r>
    </w:p>
    <w:p w:rsidR="00FF75B4" w:rsidRDefault="00FF75B4" w:rsidP="006B4473">
      <w:pPr>
        <w:spacing w:line="360" w:lineRule="auto"/>
        <w:rPr>
          <w:sz w:val="24"/>
          <w:szCs w:val="24"/>
        </w:rPr>
      </w:pPr>
    </w:p>
    <w:p w:rsidR="00FF75B4" w:rsidRDefault="00FF75B4" w:rsidP="006B4473">
      <w:pPr>
        <w:spacing w:line="360" w:lineRule="auto"/>
        <w:rPr>
          <w:sz w:val="24"/>
          <w:szCs w:val="24"/>
        </w:rPr>
      </w:pPr>
      <w:r>
        <w:rPr>
          <w:sz w:val="24"/>
          <w:szCs w:val="24"/>
        </w:rPr>
        <w:tab/>
      </w:r>
      <w:r>
        <w:rPr>
          <w:sz w:val="24"/>
          <w:szCs w:val="24"/>
        </w:rPr>
        <w:tab/>
        <w:t>10.</w:t>
      </w:r>
      <w:r>
        <w:rPr>
          <w:sz w:val="24"/>
          <w:szCs w:val="24"/>
        </w:rPr>
        <w:tab/>
        <w:t>Core has refused to provide calculations of terminating interconnection minutes of use based on automatic message accounting recordings, has refused to agree that single day recordings are a representative or statistically valid sample, and has refused to provide a volume of recordings that it deems to be sufficient to constitute a representative or statistically valid sample.  VZ CC ¶ 198.</w:t>
      </w:r>
    </w:p>
    <w:p w:rsidR="00FF75B4" w:rsidRDefault="00FF75B4" w:rsidP="006B4473">
      <w:pPr>
        <w:spacing w:line="360" w:lineRule="auto"/>
        <w:rPr>
          <w:sz w:val="24"/>
          <w:szCs w:val="24"/>
        </w:rPr>
      </w:pPr>
    </w:p>
    <w:p w:rsidR="00FF75B4" w:rsidRDefault="00FF75B4" w:rsidP="006B4473">
      <w:pPr>
        <w:spacing w:line="360" w:lineRule="auto"/>
        <w:rPr>
          <w:sz w:val="24"/>
          <w:szCs w:val="24"/>
        </w:rPr>
      </w:pPr>
      <w:r>
        <w:rPr>
          <w:sz w:val="24"/>
          <w:szCs w:val="24"/>
        </w:rPr>
        <w:tab/>
      </w:r>
      <w:r>
        <w:rPr>
          <w:sz w:val="24"/>
          <w:szCs w:val="24"/>
        </w:rPr>
        <w:tab/>
        <w:t>11.</w:t>
      </w:r>
      <w:r>
        <w:rPr>
          <w:sz w:val="24"/>
          <w:szCs w:val="24"/>
        </w:rPr>
        <w:tab/>
        <w:t>The data provided by Core indicates that approximately 23% of the calls delivered by Core were interstate or international, another 42% were of unknown jurisdiction, and a significant portion of the traffic originated with carriers other than Core.  VZ CC ¶ 199.</w:t>
      </w:r>
    </w:p>
    <w:p w:rsidR="00FF75B4" w:rsidRDefault="00FF75B4" w:rsidP="006B4473">
      <w:pPr>
        <w:spacing w:line="360" w:lineRule="auto"/>
        <w:rPr>
          <w:sz w:val="24"/>
          <w:szCs w:val="24"/>
        </w:rPr>
      </w:pPr>
    </w:p>
    <w:p w:rsidR="00FF75B4" w:rsidRDefault="00FF75B4" w:rsidP="006B4473">
      <w:pPr>
        <w:spacing w:line="360" w:lineRule="auto"/>
        <w:rPr>
          <w:sz w:val="24"/>
          <w:szCs w:val="24"/>
        </w:rPr>
      </w:pPr>
      <w:r>
        <w:rPr>
          <w:sz w:val="24"/>
          <w:szCs w:val="24"/>
        </w:rPr>
        <w:lastRenderedPageBreak/>
        <w:tab/>
      </w:r>
      <w:r>
        <w:rPr>
          <w:sz w:val="24"/>
          <w:szCs w:val="24"/>
        </w:rPr>
        <w:tab/>
        <w:t>12.</w:t>
      </w:r>
      <w:r>
        <w:rPr>
          <w:sz w:val="24"/>
          <w:szCs w:val="24"/>
        </w:rPr>
        <w:tab/>
        <w:t xml:space="preserve">The </w:t>
      </w:r>
      <w:r w:rsidR="00841DD3">
        <w:rPr>
          <w:sz w:val="24"/>
          <w:szCs w:val="24"/>
        </w:rPr>
        <w:t>method used by Core results in Verizon being dependent upon Core to validate the traffic terminated by Core, which facilitates masking call detail.  VZ CC ¶ 200.</w:t>
      </w:r>
    </w:p>
    <w:p w:rsidR="00841DD3" w:rsidRDefault="00841DD3" w:rsidP="006B4473">
      <w:pPr>
        <w:spacing w:line="360" w:lineRule="auto"/>
        <w:rPr>
          <w:sz w:val="24"/>
          <w:szCs w:val="24"/>
        </w:rPr>
      </w:pPr>
    </w:p>
    <w:p w:rsidR="00841DD3" w:rsidRDefault="00841DD3" w:rsidP="006B4473">
      <w:pPr>
        <w:spacing w:line="360" w:lineRule="auto"/>
        <w:rPr>
          <w:sz w:val="24"/>
          <w:szCs w:val="24"/>
        </w:rPr>
      </w:pPr>
      <w:r>
        <w:rPr>
          <w:sz w:val="24"/>
          <w:szCs w:val="24"/>
        </w:rPr>
        <w:tab/>
      </w:r>
      <w:r>
        <w:rPr>
          <w:sz w:val="24"/>
          <w:szCs w:val="24"/>
        </w:rPr>
        <w:tab/>
        <w:t>13.</w:t>
      </w:r>
      <w:r>
        <w:rPr>
          <w:sz w:val="24"/>
          <w:szCs w:val="24"/>
        </w:rPr>
        <w:tab/>
        <w:t>Core is overbilling Verizon for services rendered.  VZ CC ¶¶ 201-203.</w:t>
      </w:r>
    </w:p>
    <w:p w:rsidR="00841DD3" w:rsidRDefault="00841DD3" w:rsidP="006B4473">
      <w:pPr>
        <w:spacing w:line="360" w:lineRule="auto"/>
        <w:rPr>
          <w:sz w:val="24"/>
          <w:szCs w:val="24"/>
        </w:rPr>
      </w:pPr>
    </w:p>
    <w:p w:rsidR="00841DD3" w:rsidRDefault="00841DD3" w:rsidP="006B4473">
      <w:pPr>
        <w:spacing w:line="360" w:lineRule="auto"/>
        <w:rPr>
          <w:sz w:val="24"/>
          <w:szCs w:val="24"/>
        </w:rPr>
      </w:pPr>
      <w:r>
        <w:rPr>
          <w:sz w:val="24"/>
          <w:szCs w:val="24"/>
        </w:rPr>
        <w:tab/>
      </w:r>
      <w:r>
        <w:rPr>
          <w:sz w:val="24"/>
          <w:szCs w:val="24"/>
        </w:rPr>
        <w:tab/>
        <w:t>14.</w:t>
      </w:r>
      <w:r>
        <w:rPr>
          <w:sz w:val="24"/>
          <w:szCs w:val="24"/>
        </w:rPr>
        <w:tab/>
        <w:t>The ICAs provide for up to two audits per calendar year to ensure that rates are being applied properly.  JVZ CC ¶ 205.</w:t>
      </w:r>
    </w:p>
    <w:p w:rsidR="00841DD3" w:rsidRDefault="00841DD3" w:rsidP="006B4473">
      <w:pPr>
        <w:spacing w:line="360" w:lineRule="auto"/>
        <w:rPr>
          <w:sz w:val="24"/>
          <w:szCs w:val="24"/>
        </w:rPr>
      </w:pPr>
    </w:p>
    <w:p w:rsidR="00841DD3" w:rsidRDefault="00841DD3" w:rsidP="006B4473">
      <w:pPr>
        <w:spacing w:line="360" w:lineRule="auto"/>
        <w:rPr>
          <w:sz w:val="24"/>
          <w:szCs w:val="24"/>
        </w:rPr>
      </w:pPr>
      <w:r>
        <w:rPr>
          <w:sz w:val="24"/>
          <w:szCs w:val="24"/>
        </w:rPr>
        <w:tab/>
      </w:r>
      <w:r>
        <w:rPr>
          <w:sz w:val="24"/>
          <w:szCs w:val="24"/>
        </w:rPr>
        <w:tab/>
        <w:t>15.</w:t>
      </w:r>
      <w:r>
        <w:rPr>
          <w:sz w:val="24"/>
          <w:szCs w:val="24"/>
        </w:rPr>
        <w:tab/>
        <w:t>Core failed to provide data in a timely fashion when requested.  VZ CC ¶ 208-216.</w:t>
      </w:r>
    </w:p>
    <w:p w:rsidR="00223027" w:rsidRDefault="00223027" w:rsidP="006B4473">
      <w:pPr>
        <w:spacing w:line="360" w:lineRule="auto"/>
        <w:rPr>
          <w:sz w:val="24"/>
          <w:szCs w:val="24"/>
        </w:rPr>
      </w:pPr>
    </w:p>
    <w:p w:rsidR="00223027" w:rsidRDefault="00223027" w:rsidP="006B4473">
      <w:pPr>
        <w:spacing w:line="360" w:lineRule="auto"/>
        <w:rPr>
          <w:sz w:val="24"/>
          <w:szCs w:val="24"/>
        </w:rPr>
      </w:pPr>
      <w:r>
        <w:rPr>
          <w:sz w:val="24"/>
          <w:szCs w:val="24"/>
        </w:rPr>
        <w:tab/>
      </w:r>
      <w:r>
        <w:rPr>
          <w:sz w:val="24"/>
          <w:szCs w:val="24"/>
        </w:rPr>
        <w:tab/>
        <w:t>16.</w:t>
      </w:r>
      <w:r>
        <w:rPr>
          <w:sz w:val="24"/>
          <w:szCs w:val="24"/>
        </w:rPr>
        <w:tab/>
        <w:t>Verizon disputed Core's May 31 invoices by letter dated July 1, 2011, within the time frame in the ICAs.  VZ CC ¶ 222.</w:t>
      </w:r>
    </w:p>
    <w:p w:rsidR="00223027" w:rsidRDefault="00223027" w:rsidP="006B4473">
      <w:pPr>
        <w:spacing w:line="360" w:lineRule="auto"/>
        <w:rPr>
          <w:sz w:val="24"/>
          <w:szCs w:val="24"/>
        </w:rPr>
      </w:pPr>
    </w:p>
    <w:p w:rsidR="00223027" w:rsidRDefault="00223027" w:rsidP="006B4473">
      <w:pPr>
        <w:spacing w:line="360" w:lineRule="auto"/>
        <w:rPr>
          <w:sz w:val="24"/>
          <w:szCs w:val="24"/>
        </w:rPr>
      </w:pPr>
      <w:r>
        <w:rPr>
          <w:sz w:val="24"/>
          <w:szCs w:val="24"/>
        </w:rPr>
        <w:tab/>
      </w:r>
      <w:r>
        <w:rPr>
          <w:sz w:val="24"/>
          <w:szCs w:val="24"/>
        </w:rPr>
        <w:tab/>
        <w:t>17.</w:t>
      </w:r>
      <w:r>
        <w:rPr>
          <w:sz w:val="24"/>
          <w:szCs w:val="24"/>
        </w:rPr>
        <w:tab/>
        <w:t>Core failed to follow the proper procedure.  VZ CC ¶¶ 224-241.</w:t>
      </w:r>
    </w:p>
    <w:p w:rsidR="00223027" w:rsidRDefault="00223027" w:rsidP="006B4473">
      <w:pPr>
        <w:spacing w:line="360" w:lineRule="auto"/>
        <w:rPr>
          <w:sz w:val="24"/>
          <w:szCs w:val="24"/>
        </w:rPr>
      </w:pPr>
    </w:p>
    <w:p w:rsidR="00223027" w:rsidRPr="00A17890" w:rsidRDefault="00223027" w:rsidP="006B4473">
      <w:pPr>
        <w:spacing w:line="360" w:lineRule="auto"/>
        <w:rPr>
          <w:sz w:val="24"/>
          <w:szCs w:val="24"/>
        </w:rPr>
      </w:pPr>
      <w:r>
        <w:rPr>
          <w:sz w:val="24"/>
          <w:szCs w:val="24"/>
        </w:rPr>
        <w:tab/>
      </w:r>
      <w:r>
        <w:rPr>
          <w:sz w:val="24"/>
          <w:szCs w:val="24"/>
        </w:rPr>
        <w:tab/>
        <w:t>18.</w:t>
      </w:r>
      <w:r>
        <w:rPr>
          <w:sz w:val="24"/>
          <w:szCs w:val="24"/>
        </w:rPr>
        <w:tab/>
        <w:t>Core failed to act in good faith.  VZ CC ¶¶ 243-253.</w:t>
      </w:r>
    </w:p>
    <w:p w:rsidR="00A17890" w:rsidRDefault="00A17890" w:rsidP="006B4473">
      <w:pPr>
        <w:spacing w:line="360" w:lineRule="auto"/>
        <w:rPr>
          <w:b/>
          <w:sz w:val="24"/>
          <w:szCs w:val="24"/>
        </w:rPr>
      </w:pPr>
    </w:p>
    <w:p w:rsidR="00635181" w:rsidRPr="00C13C01" w:rsidRDefault="00AF235B" w:rsidP="006B4473">
      <w:pPr>
        <w:spacing w:line="360" w:lineRule="auto"/>
        <w:rPr>
          <w:b/>
          <w:sz w:val="24"/>
          <w:szCs w:val="24"/>
        </w:rPr>
      </w:pPr>
      <w:r>
        <w:rPr>
          <w:b/>
          <w:sz w:val="24"/>
          <w:szCs w:val="24"/>
        </w:rPr>
        <w:tab/>
      </w:r>
      <w:r w:rsidR="00C25354">
        <w:rPr>
          <w:b/>
          <w:sz w:val="24"/>
          <w:szCs w:val="24"/>
        </w:rPr>
        <w:t>1</w:t>
      </w:r>
      <w:r>
        <w:rPr>
          <w:b/>
          <w:sz w:val="24"/>
          <w:szCs w:val="24"/>
        </w:rPr>
        <w:t>.</w:t>
      </w:r>
      <w:r>
        <w:rPr>
          <w:b/>
          <w:sz w:val="24"/>
          <w:szCs w:val="24"/>
        </w:rPr>
        <w:tab/>
      </w:r>
      <w:r w:rsidR="00635181" w:rsidRPr="00C13C01">
        <w:rPr>
          <w:b/>
          <w:sz w:val="24"/>
          <w:szCs w:val="24"/>
        </w:rPr>
        <w:t>Core's First Preliminary Objection</w:t>
      </w:r>
    </w:p>
    <w:p w:rsidR="00635181" w:rsidRDefault="00635181" w:rsidP="006B4473">
      <w:pPr>
        <w:spacing w:line="360" w:lineRule="auto"/>
        <w:rPr>
          <w:sz w:val="24"/>
          <w:szCs w:val="24"/>
        </w:rPr>
      </w:pPr>
    </w:p>
    <w:p w:rsidR="00635181" w:rsidRDefault="00635181" w:rsidP="006B4473">
      <w:pPr>
        <w:spacing w:line="360" w:lineRule="auto"/>
        <w:rPr>
          <w:sz w:val="24"/>
          <w:szCs w:val="24"/>
        </w:rPr>
      </w:pPr>
      <w:r>
        <w:rPr>
          <w:sz w:val="24"/>
          <w:szCs w:val="24"/>
        </w:rPr>
        <w:tab/>
      </w:r>
      <w:r>
        <w:rPr>
          <w:sz w:val="24"/>
          <w:szCs w:val="24"/>
        </w:rPr>
        <w:tab/>
        <w:t>Core claims that the issues of fact raised in the first two Counterclaims are too unlike those raised in the Complaint to support being</w:t>
      </w:r>
      <w:r w:rsidR="009F4946">
        <w:rPr>
          <w:sz w:val="24"/>
          <w:szCs w:val="24"/>
        </w:rPr>
        <w:t xml:space="preserve"> counterclaimed</w:t>
      </w:r>
      <w:r>
        <w:rPr>
          <w:sz w:val="24"/>
          <w:szCs w:val="24"/>
        </w:rPr>
        <w:t xml:space="preserve"> in the same proceeding.  </w:t>
      </w:r>
      <w:r w:rsidR="009F4946">
        <w:rPr>
          <w:sz w:val="24"/>
          <w:szCs w:val="24"/>
        </w:rPr>
        <w:t>Core cites 52 Pa. Code § 5.62 as authority:</w:t>
      </w:r>
    </w:p>
    <w:p w:rsidR="00C25354" w:rsidRDefault="00C25354" w:rsidP="006B4473">
      <w:pPr>
        <w:spacing w:line="360" w:lineRule="auto"/>
        <w:rPr>
          <w:sz w:val="24"/>
          <w:szCs w:val="24"/>
        </w:rPr>
      </w:pPr>
    </w:p>
    <w:p w:rsidR="009F4946" w:rsidRDefault="009F4946" w:rsidP="00C13C01">
      <w:pPr>
        <w:ind w:left="1440" w:right="1440"/>
        <w:rPr>
          <w:b/>
          <w:sz w:val="24"/>
          <w:szCs w:val="24"/>
        </w:rPr>
      </w:pPr>
      <w:r>
        <w:rPr>
          <w:b/>
          <w:sz w:val="24"/>
          <w:szCs w:val="24"/>
        </w:rPr>
        <w:t>§ 5.62. Answers seeking affirmative relief or raising new matter.</w:t>
      </w:r>
    </w:p>
    <w:p w:rsidR="009F4946" w:rsidRDefault="009F4946" w:rsidP="00C13C01">
      <w:pPr>
        <w:ind w:left="1440" w:right="1440"/>
        <w:rPr>
          <w:sz w:val="24"/>
          <w:szCs w:val="24"/>
        </w:rPr>
      </w:pPr>
      <w:r>
        <w:rPr>
          <w:sz w:val="24"/>
          <w:szCs w:val="24"/>
        </w:rPr>
        <w:tab/>
        <w:t xml:space="preserve">(a) </w:t>
      </w:r>
      <w:r>
        <w:rPr>
          <w:i/>
          <w:sz w:val="24"/>
          <w:szCs w:val="24"/>
        </w:rPr>
        <w:t>Answers seeking affirmative relief.</w:t>
      </w:r>
      <w:r>
        <w:rPr>
          <w:sz w:val="24"/>
          <w:szCs w:val="24"/>
        </w:rPr>
        <w:t xml:space="preserve">  In its answer, a respondent may seek relief against other parties in a proceeding if common questions of law or fact are present.  The answer must conform to this chapter for answers generally and set forth:</w:t>
      </w:r>
    </w:p>
    <w:p w:rsidR="009F4946" w:rsidRDefault="009F4946" w:rsidP="00C13C01">
      <w:pPr>
        <w:ind w:left="1440" w:right="1440"/>
        <w:rPr>
          <w:sz w:val="24"/>
          <w:szCs w:val="24"/>
        </w:rPr>
      </w:pPr>
      <w:r>
        <w:rPr>
          <w:sz w:val="24"/>
          <w:szCs w:val="24"/>
        </w:rPr>
        <w:tab/>
      </w:r>
      <w:r>
        <w:rPr>
          <w:sz w:val="24"/>
          <w:szCs w:val="24"/>
        </w:rPr>
        <w:tab/>
        <w:t>(1) The facts constituting the grounds of complaint.</w:t>
      </w:r>
    </w:p>
    <w:p w:rsidR="009F4946" w:rsidRDefault="009F4946" w:rsidP="00C13C01">
      <w:pPr>
        <w:ind w:left="1440" w:right="1440"/>
        <w:rPr>
          <w:sz w:val="24"/>
          <w:szCs w:val="24"/>
        </w:rPr>
      </w:pPr>
      <w:r>
        <w:rPr>
          <w:sz w:val="24"/>
          <w:szCs w:val="24"/>
        </w:rPr>
        <w:tab/>
      </w:r>
      <w:r>
        <w:rPr>
          <w:sz w:val="24"/>
          <w:szCs w:val="24"/>
        </w:rPr>
        <w:tab/>
        <w:t>(2)  The provisions of the statutes, rules, regulations or orders relied upon.</w:t>
      </w:r>
    </w:p>
    <w:p w:rsidR="009F4946" w:rsidRDefault="009F4946" w:rsidP="00C13C01">
      <w:pPr>
        <w:ind w:left="1440" w:right="1440"/>
        <w:rPr>
          <w:sz w:val="24"/>
          <w:szCs w:val="24"/>
        </w:rPr>
      </w:pPr>
      <w:r>
        <w:rPr>
          <w:sz w:val="24"/>
          <w:szCs w:val="24"/>
        </w:rPr>
        <w:tab/>
      </w:r>
      <w:r>
        <w:rPr>
          <w:sz w:val="24"/>
          <w:szCs w:val="24"/>
        </w:rPr>
        <w:tab/>
        <w:t>(3)  The injury complained of.</w:t>
      </w:r>
    </w:p>
    <w:p w:rsidR="00C13C01" w:rsidRDefault="009F4946" w:rsidP="00C13C01">
      <w:pPr>
        <w:ind w:left="1440" w:right="1440"/>
        <w:rPr>
          <w:sz w:val="24"/>
          <w:szCs w:val="24"/>
        </w:rPr>
      </w:pPr>
      <w:r>
        <w:rPr>
          <w:sz w:val="24"/>
          <w:szCs w:val="24"/>
        </w:rPr>
        <w:lastRenderedPageBreak/>
        <w:tab/>
      </w:r>
      <w:r>
        <w:rPr>
          <w:sz w:val="24"/>
          <w:szCs w:val="24"/>
        </w:rPr>
        <w:tab/>
        <w:t xml:space="preserve">(4)  The relief sought.  </w:t>
      </w:r>
    </w:p>
    <w:p w:rsidR="009F4946" w:rsidRDefault="00C13C01" w:rsidP="00C13C01">
      <w:pPr>
        <w:ind w:left="1440" w:right="1440"/>
        <w:jc w:val="center"/>
        <w:rPr>
          <w:sz w:val="24"/>
          <w:szCs w:val="24"/>
        </w:rPr>
      </w:pPr>
      <w:r>
        <w:rPr>
          <w:sz w:val="24"/>
          <w:szCs w:val="24"/>
        </w:rPr>
        <w:t>* * *</w:t>
      </w:r>
    </w:p>
    <w:p w:rsidR="00C13C01" w:rsidRDefault="00C13C01" w:rsidP="00C13C01">
      <w:pPr>
        <w:spacing w:line="360" w:lineRule="auto"/>
        <w:rPr>
          <w:sz w:val="24"/>
          <w:szCs w:val="24"/>
        </w:rPr>
      </w:pPr>
      <w:r>
        <w:rPr>
          <w:sz w:val="24"/>
          <w:szCs w:val="24"/>
        </w:rPr>
        <w:t>52 Pa. Code § 5.62(a).</w:t>
      </w:r>
    </w:p>
    <w:p w:rsidR="00C13C01" w:rsidRDefault="00C13C01" w:rsidP="00C13C01">
      <w:pPr>
        <w:spacing w:line="360" w:lineRule="auto"/>
        <w:rPr>
          <w:sz w:val="24"/>
          <w:szCs w:val="24"/>
        </w:rPr>
      </w:pPr>
    </w:p>
    <w:p w:rsidR="00C13C01" w:rsidRDefault="00C13C01" w:rsidP="00C13C01">
      <w:pPr>
        <w:spacing w:line="360" w:lineRule="auto"/>
        <w:rPr>
          <w:sz w:val="24"/>
          <w:szCs w:val="24"/>
        </w:rPr>
      </w:pPr>
      <w:r>
        <w:rPr>
          <w:sz w:val="24"/>
          <w:szCs w:val="24"/>
        </w:rPr>
        <w:tab/>
      </w:r>
      <w:r>
        <w:rPr>
          <w:sz w:val="24"/>
          <w:szCs w:val="24"/>
        </w:rPr>
        <w:tab/>
        <w:t>Core claims that the counterclaims do not relate to the Verizon traffic that is the subject of the Amended Complaint, or to the Core invoices.  V</w:t>
      </w:r>
      <w:r w:rsidR="00B76C4E">
        <w:rPr>
          <w:sz w:val="24"/>
          <w:szCs w:val="24"/>
        </w:rPr>
        <w:t xml:space="preserve">erizon points out that both parties' claims involve the collection of withheld monies for telecommunication services, and the compliance of each part with the billing and dispute resolution provisions of the contracts.  All arise from the provision of interconnection arrangements and the bilateral exchange of traffic over those arrangements.  In addition, Verizon states that even if it had filed a separate complaint, the matters would likely be consolidated.  </w:t>
      </w:r>
    </w:p>
    <w:p w:rsidR="00B76C4E" w:rsidRDefault="00B76C4E" w:rsidP="00C13C01">
      <w:pPr>
        <w:spacing w:line="360" w:lineRule="auto"/>
        <w:rPr>
          <w:sz w:val="24"/>
          <w:szCs w:val="24"/>
        </w:rPr>
      </w:pPr>
    </w:p>
    <w:p w:rsidR="00B76C4E" w:rsidRDefault="00B76C4E" w:rsidP="00C13C01">
      <w:pPr>
        <w:spacing w:line="360" w:lineRule="auto"/>
        <w:rPr>
          <w:sz w:val="24"/>
          <w:szCs w:val="24"/>
        </w:rPr>
      </w:pPr>
      <w:r>
        <w:rPr>
          <w:sz w:val="24"/>
          <w:szCs w:val="24"/>
        </w:rPr>
        <w:tab/>
      </w:r>
      <w:r>
        <w:rPr>
          <w:sz w:val="24"/>
          <w:szCs w:val="24"/>
        </w:rPr>
        <w:tab/>
        <w:t xml:space="preserve">Verizon is correct.  The matters are similar enough to justify litigating them together.  </w:t>
      </w:r>
    </w:p>
    <w:p w:rsidR="00B76C4E" w:rsidRDefault="00B76C4E" w:rsidP="00C13C01">
      <w:pPr>
        <w:spacing w:line="360" w:lineRule="auto"/>
        <w:rPr>
          <w:sz w:val="24"/>
          <w:szCs w:val="24"/>
        </w:rPr>
      </w:pPr>
    </w:p>
    <w:p w:rsidR="00B76C4E" w:rsidRDefault="00B76C4E" w:rsidP="00C13C01">
      <w:pPr>
        <w:spacing w:line="360" w:lineRule="auto"/>
        <w:rPr>
          <w:sz w:val="24"/>
          <w:szCs w:val="24"/>
        </w:rPr>
      </w:pPr>
      <w:r>
        <w:rPr>
          <w:sz w:val="24"/>
          <w:szCs w:val="24"/>
        </w:rPr>
        <w:tab/>
      </w:r>
      <w:r>
        <w:rPr>
          <w:sz w:val="24"/>
          <w:szCs w:val="24"/>
        </w:rPr>
        <w:tab/>
        <w:t>Core cites additional authority to attempt to differentiate between the matters raised in the Amended Complaint and the Counterclaims.  However, there is reason to dismiss the matters and then have to consolidate them following the filing of a separate complaint.  Core's First PO is denied.</w:t>
      </w:r>
    </w:p>
    <w:p w:rsidR="00B76C4E" w:rsidRDefault="00B76C4E" w:rsidP="00C13C01">
      <w:pPr>
        <w:spacing w:line="360" w:lineRule="auto"/>
        <w:rPr>
          <w:sz w:val="24"/>
          <w:szCs w:val="24"/>
        </w:rPr>
      </w:pPr>
    </w:p>
    <w:p w:rsidR="00B76C4E" w:rsidRPr="007F2035" w:rsidRDefault="00AF235B" w:rsidP="00C13C01">
      <w:pPr>
        <w:spacing w:line="360" w:lineRule="auto"/>
        <w:rPr>
          <w:b/>
          <w:sz w:val="24"/>
          <w:szCs w:val="24"/>
        </w:rPr>
      </w:pPr>
      <w:r>
        <w:rPr>
          <w:b/>
          <w:sz w:val="24"/>
          <w:szCs w:val="24"/>
        </w:rPr>
        <w:tab/>
      </w:r>
      <w:r>
        <w:rPr>
          <w:b/>
          <w:sz w:val="24"/>
          <w:szCs w:val="24"/>
        </w:rPr>
        <w:tab/>
      </w:r>
      <w:r w:rsidR="0001561B">
        <w:rPr>
          <w:b/>
          <w:sz w:val="24"/>
          <w:szCs w:val="24"/>
        </w:rPr>
        <w:t>2</w:t>
      </w:r>
      <w:r>
        <w:rPr>
          <w:b/>
          <w:sz w:val="24"/>
          <w:szCs w:val="24"/>
        </w:rPr>
        <w:t>.</w:t>
      </w:r>
      <w:r>
        <w:rPr>
          <w:b/>
          <w:sz w:val="24"/>
          <w:szCs w:val="24"/>
        </w:rPr>
        <w:tab/>
      </w:r>
      <w:r w:rsidR="00B76C4E" w:rsidRPr="007F2035">
        <w:rPr>
          <w:b/>
          <w:sz w:val="24"/>
          <w:szCs w:val="24"/>
        </w:rPr>
        <w:t>Core's Second Preliminary Objection</w:t>
      </w:r>
    </w:p>
    <w:p w:rsidR="00B76C4E" w:rsidRDefault="00B76C4E" w:rsidP="00C13C01">
      <w:pPr>
        <w:spacing w:line="360" w:lineRule="auto"/>
        <w:rPr>
          <w:sz w:val="24"/>
          <w:szCs w:val="24"/>
        </w:rPr>
      </w:pPr>
    </w:p>
    <w:p w:rsidR="007F2035" w:rsidRDefault="00B76C4E" w:rsidP="00C13C01">
      <w:pPr>
        <w:spacing w:line="360" w:lineRule="auto"/>
        <w:rPr>
          <w:sz w:val="24"/>
          <w:szCs w:val="24"/>
        </w:rPr>
      </w:pPr>
      <w:r>
        <w:rPr>
          <w:sz w:val="24"/>
          <w:szCs w:val="24"/>
        </w:rPr>
        <w:tab/>
      </w:r>
      <w:r>
        <w:rPr>
          <w:sz w:val="24"/>
          <w:szCs w:val="24"/>
        </w:rPr>
        <w:tab/>
      </w:r>
      <w:r w:rsidR="007F2035">
        <w:rPr>
          <w:sz w:val="24"/>
          <w:szCs w:val="24"/>
        </w:rPr>
        <w:t>The PO is denied for the same reason as the first, above.</w:t>
      </w:r>
    </w:p>
    <w:p w:rsidR="007F2035" w:rsidRDefault="007F2035" w:rsidP="00C13C01">
      <w:pPr>
        <w:spacing w:line="360" w:lineRule="auto"/>
        <w:rPr>
          <w:sz w:val="24"/>
          <w:szCs w:val="24"/>
        </w:rPr>
      </w:pPr>
    </w:p>
    <w:p w:rsidR="007F2035" w:rsidRPr="007F2035" w:rsidRDefault="00AF235B" w:rsidP="00C13C01">
      <w:pPr>
        <w:spacing w:line="360" w:lineRule="auto"/>
        <w:rPr>
          <w:b/>
          <w:sz w:val="24"/>
          <w:szCs w:val="24"/>
        </w:rPr>
      </w:pPr>
      <w:r>
        <w:rPr>
          <w:b/>
          <w:sz w:val="24"/>
          <w:szCs w:val="24"/>
        </w:rPr>
        <w:tab/>
      </w:r>
      <w:r>
        <w:rPr>
          <w:b/>
          <w:sz w:val="24"/>
          <w:szCs w:val="24"/>
        </w:rPr>
        <w:tab/>
      </w:r>
      <w:r w:rsidR="0001561B">
        <w:rPr>
          <w:b/>
          <w:sz w:val="24"/>
          <w:szCs w:val="24"/>
        </w:rPr>
        <w:t>3</w:t>
      </w:r>
      <w:r>
        <w:rPr>
          <w:b/>
          <w:sz w:val="24"/>
          <w:szCs w:val="24"/>
        </w:rPr>
        <w:t>.</w:t>
      </w:r>
      <w:r>
        <w:rPr>
          <w:b/>
          <w:sz w:val="24"/>
          <w:szCs w:val="24"/>
        </w:rPr>
        <w:tab/>
      </w:r>
      <w:r w:rsidR="007F2035" w:rsidRPr="007F2035">
        <w:rPr>
          <w:b/>
          <w:sz w:val="24"/>
          <w:szCs w:val="24"/>
        </w:rPr>
        <w:t>Core's Third Preliminary Objection</w:t>
      </w:r>
    </w:p>
    <w:p w:rsidR="007F2035" w:rsidRDefault="007F2035" w:rsidP="00C13C01">
      <w:pPr>
        <w:spacing w:line="360" w:lineRule="auto"/>
        <w:rPr>
          <w:sz w:val="24"/>
          <w:szCs w:val="24"/>
        </w:rPr>
      </w:pPr>
    </w:p>
    <w:p w:rsidR="007F2035" w:rsidRDefault="007F2035" w:rsidP="00C13C01">
      <w:pPr>
        <w:spacing w:line="360" w:lineRule="auto"/>
        <w:rPr>
          <w:sz w:val="24"/>
          <w:szCs w:val="24"/>
        </w:rPr>
      </w:pPr>
      <w:r>
        <w:rPr>
          <w:sz w:val="24"/>
          <w:szCs w:val="24"/>
        </w:rPr>
        <w:tab/>
      </w:r>
      <w:r>
        <w:rPr>
          <w:sz w:val="24"/>
          <w:szCs w:val="24"/>
        </w:rPr>
        <w:tab/>
        <w:t>Core claims that Counterclaim I should be dismissed because it relates to Verizon's billing for interconnection entrance facilities and the ICA does not reference Verizon's ability to bill Core for entrance facilities at tariffed special access rates.  This, Core asserts, is based on an inaccurate reading of the cited authority and must therefore be dismissed.</w:t>
      </w:r>
    </w:p>
    <w:p w:rsidR="007F2035" w:rsidRDefault="007F2035" w:rsidP="00C13C01">
      <w:pPr>
        <w:spacing w:line="360" w:lineRule="auto"/>
        <w:rPr>
          <w:sz w:val="24"/>
          <w:szCs w:val="24"/>
        </w:rPr>
      </w:pPr>
    </w:p>
    <w:p w:rsidR="007F2035" w:rsidRDefault="007F2035" w:rsidP="00C13C01">
      <w:pPr>
        <w:spacing w:line="360" w:lineRule="auto"/>
        <w:rPr>
          <w:sz w:val="24"/>
          <w:szCs w:val="24"/>
        </w:rPr>
      </w:pPr>
      <w:r>
        <w:rPr>
          <w:sz w:val="24"/>
          <w:szCs w:val="24"/>
        </w:rPr>
        <w:tab/>
      </w:r>
      <w:r>
        <w:rPr>
          <w:sz w:val="24"/>
          <w:szCs w:val="24"/>
        </w:rPr>
        <w:tab/>
        <w:t>This is a legal dispute based on disputed facts, and therefore, the PO is denied.</w:t>
      </w:r>
    </w:p>
    <w:p w:rsidR="007F2035" w:rsidRDefault="007F2035" w:rsidP="00C13C01">
      <w:pPr>
        <w:spacing w:line="360" w:lineRule="auto"/>
        <w:rPr>
          <w:sz w:val="24"/>
          <w:szCs w:val="24"/>
        </w:rPr>
      </w:pPr>
    </w:p>
    <w:p w:rsidR="00B76C4E" w:rsidRDefault="00AF235B" w:rsidP="00C13C01">
      <w:pPr>
        <w:spacing w:line="360" w:lineRule="auto"/>
        <w:rPr>
          <w:b/>
          <w:sz w:val="24"/>
          <w:szCs w:val="24"/>
        </w:rPr>
      </w:pPr>
      <w:r>
        <w:rPr>
          <w:b/>
          <w:sz w:val="24"/>
          <w:szCs w:val="24"/>
        </w:rPr>
        <w:tab/>
      </w:r>
      <w:r>
        <w:rPr>
          <w:b/>
          <w:sz w:val="24"/>
          <w:szCs w:val="24"/>
        </w:rPr>
        <w:tab/>
      </w:r>
      <w:r w:rsidR="0001561B">
        <w:rPr>
          <w:b/>
          <w:sz w:val="24"/>
          <w:szCs w:val="24"/>
        </w:rPr>
        <w:t>4</w:t>
      </w:r>
      <w:r>
        <w:rPr>
          <w:b/>
          <w:sz w:val="24"/>
          <w:szCs w:val="24"/>
        </w:rPr>
        <w:t>.</w:t>
      </w:r>
      <w:r>
        <w:rPr>
          <w:b/>
          <w:sz w:val="24"/>
          <w:szCs w:val="24"/>
        </w:rPr>
        <w:tab/>
      </w:r>
      <w:r w:rsidR="007F2035" w:rsidRPr="007F2035">
        <w:rPr>
          <w:b/>
          <w:sz w:val="24"/>
          <w:szCs w:val="24"/>
        </w:rPr>
        <w:t>Core's Fourth Preliminary Objection</w:t>
      </w:r>
      <w:r w:rsidR="00B76C4E" w:rsidRPr="007F2035">
        <w:rPr>
          <w:b/>
          <w:sz w:val="24"/>
          <w:szCs w:val="24"/>
        </w:rPr>
        <w:tab/>
      </w:r>
    </w:p>
    <w:p w:rsidR="007F2035" w:rsidRDefault="007F2035" w:rsidP="00C13C01">
      <w:pPr>
        <w:spacing w:line="360" w:lineRule="auto"/>
        <w:rPr>
          <w:b/>
          <w:sz w:val="24"/>
          <w:szCs w:val="24"/>
        </w:rPr>
      </w:pPr>
    </w:p>
    <w:p w:rsidR="007F2035" w:rsidRDefault="007F2035" w:rsidP="00C13C01">
      <w:pPr>
        <w:spacing w:line="360" w:lineRule="auto"/>
        <w:rPr>
          <w:sz w:val="24"/>
          <w:szCs w:val="24"/>
        </w:rPr>
      </w:pPr>
      <w:r>
        <w:rPr>
          <w:b/>
          <w:sz w:val="24"/>
          <w:szCs w:val="24"/>
        </w:rPr>
        <w:tab/>
      </w:r>
      <w:r>
        <w:rPr>
          <w:b/>
          <w:sz w:val="24"/>
          <w:szCs w:val="24"/>
        </w:rPr>
        <w:tab/>
      </w:r>
      <w:r>
        <w:rPr>
          <w:sz w:val="24"/>
          <w:szCs w:val="24"/>
        </w:rPr>
        <w:t>Core claims that Verizon's Counterclaim I should be dismissed as it seeks recovery of interstate special access charges as the Commission lacks jurisdiction over Verizon's FCC Special Access Tariff.  Verizon counters that it is billing pursuant to the ICAs.  This is a factual dispute which requires denial of the POs.</w:t>
      </w:r>
    </w:p>
    <w:p w:rsidR="007F2035" w:rsidRDefault="007F2035" w:rsidP="00C13C01">
      <w:pPr>
        <w:spacing w:line="360" w:lineRule="auto"/>
        <w:rPr>
          <w:sz w:val="24"/>
          <w:szCs w:val="24"/>
        </w:rPr>
      </w:pPr>
    </w:p>
    <w:p w:rsidR="007F2035" w:rsidRDefault="007F2035" w:rsidP="00C13C01">
      <w:pPr>
        <w:spacing w:line="360" w:lineRule="auto"/>
        <w:rPr>
          <w:sz w:val="24"/>
          <w:szCs w:val="24"/>
        </w:rPr>
      </w:pPr>
      <w:r>
        <w:rPr>
          <w:sz w:val="24"/>
          <w:szCs w:val="24"/>
        </w:rPr>
        <w:tab/>
      </w:r>
      <w:r>
        <w:rPr>
          <w:sz w:val="24"/>
          <w:szCs w:val="24"/>
        </w:rPr>
        <w:tab/>
        <w:t xml:space="preserve">Accordingly, all of the POs from both sides are denied.  The parties are advised to </w:t>
      </w:r>
      <w:r w:rsidR="00E74F46">
        <w:rPr>
          <w:sz w:val="24"/>
          <w:szCs w:val="24"/>
        </w:rPr>
        <w:t xml:space="preserve">cooperate in any discovery that they may propound, and to concentrate on </w:t>
      </w:r>
      <w:r>
        <w:rPr>
          <w:sz w:val="24"/>
          <w:szCs w:val="24"/>
        </w:rPr>
        <w:t>prepar</w:t>
      </w:r>
      <w:r w:rsidR="00E74F46">
        <w:rPr>
          <w:sz w:val="24"/>
          <w:szCs w:val="24"/>
        </w:rPr>
        <w:t>ing</w:t>
      </w:r>
      <w:r>
        <w:rPr>
          <w:sz w:val="24"/>
          <w:szCs w:val="24"/>
        </w:rPr>
        <w:t xml:space="preserve"> their factual presentations on the merits and the legal arguments to support it, so that the Commission may ad</w:t>
      </w:r>
      <w:r w:rsidR="00E74F46">
        <w:rPr>
          <w:sz w:val="24"/>
          <w:szCs w:val="24"/>
        </w:rPr>
        <w:t xml:space="preserve">dress the actual issues.  </w:t>
      </w:r>
    </w:p>
    <w:p w:rsidR="00E74F46" w:rsidRDefault="00E74F46" w:rsidP="00C13C01">
      <w:pPr>
        <w:spacing w:line="360" w:lineRule="auto"/>
        <w:rPr>
          <w:sz w:val="24"/>
          <w:szCs w:val="24"/>
        </w:rPr>
      </w:pPr>
    </w:p>
    <w:p w:rsidR="00E74F46" w:rsidRDefault="00E74F46" w:rsidP="00C13C01">
      <w:pPr>
        <w:spacing w:line="360" w:lineRule="auto"/>
        <w:rPr>
          <w:sz w:val="24"/>
          <w:szCs w:val="24"/>
        </w:rPr>
      </w:pPr>
      <w:r>
        <w:rPr>
          <w:sz w:val="24"/>
          <w:szCs w:val="24"/>
        </w:rPr>
        <w:tab/>
      </w:r>
      <w:r>
        <w:rPr>
          <w:sz w:val="24"/>
          <w:szCs w:val="24"/>
        </w:rPr>
        <w:tab/>
        <w:t>THEREFORE,</w:t>
      </w:r>
    </w:p>
    <w:p w:rsidR="00E74F46" w:rsidRDefault="00E74F46" w:rsidP="00C13C01">
      <w:pPr>
        <w:spacing w:line="360" w:lineRule="auto"/>
        <w:rPr>
          <w:sz w:val="24"/>
          <w:szCs w:val="24"/>
        </w:rPr>
      </w:pPr>
    </w:p>
    <w:p w:rsidR="00E74F46" w:rsidRDefault="00E74F46" w:rsidP="00C13C01">
      <w:pPr>
        <w:spacing w:line="360" w:lineRule="auto"/>
        <w:rPr>
          <w:sz w:val="24"/>
          <w:szCs w:val="24"/>
        </w:rPr>
      </w:pPr>
      <w:r>
        <w:rPr>
          <w:sz w:val="24"/>
          <w:szCs w:val="24"/>
        </w:rPr>
        <w:tab/>
      </w:r>
      <w:r>
        <w:rPr>
          <w:sz w:val="24"/>
          <w:szCs w:val="24"/>
        </w:rPr>
        <w:tab/>
        <w:t>IT IS ORDERED:</w:t>
      </w:r>
    </w:p>
    <w:p w:rsidR="00E74F46" w:rsidRDefault="00E74F46" w:rsidP="00C13C01">
      <w:pPr>
        <w:spacing w:line="360" w:lineRule="auto"/>
        <w:rPr>
          <w:sz w:val="24"/>
          <w:szCs w:val="24"/>
        </w:rPr>
      </w:pPr>
    </w:p>
    <w:p w:rsidR="00AF235B" w:rsidRDefault="00E74F46" w:rsidP="00C13C01">
      <w:pPr>
        <w:spacing w:line="360" w:lineRule="auto"/>
        <w:rPr>
          <w:sz w:val="24"/>
          <w:szCs w:val="24"/>
        </w:rPr>
      </w:pPr>
      <w:r>
        <w:rPr>
          <w:sz w:val="24"/>
          <w:szCs w:val="24"/>
        </w:rPr>
        <w:tab/>
      </w:r>
      <w:r>
        <w:rPr>
          <w:sz w:val="24"/>
          <w:szCs w:val="24"/>
        </w:rPr>
        <w:tab/>
        <w:t>1.</w:t>
      </w:r>
      <w:r>
        <w:rPr>
          <w:sz w:val="24"/>
          <w:szCs w:val="24"/>
        </w:rPr>
        <w:tab/>
      </w:r>
      <w:r w:rsidR="00AF235B">
        <w:rPr>
          <w:sz w:val="24"/>
          <w:szCs w:val="24"/>
        </w:rPr>
        <w:t xml:space="preserve">That the Motion </w:t>
      </w:r>
      <w:r w:rsidR="00334370">
        <w:rPr>
          <w:sz w:val="24"/>
          <w:szCs w:val="24"/>
        </w:rPr>
        <w:t>for the Imposition of Bilateral Payment Obligations filed by Verizon Pennsylvania Inc. and Verizon North LLC is denied.</w:t>
      </w:r>
    </w:p>
    <w:p w:rsidR="00AF235B" w:rsidRDefault="00AF235B" w:rsidP="00C13C01">
      <w:pPr>
        <w:spacing w:line="360" w:lineRule="auto"/>
        <w:rPr>
          <w:sz w:val="24"/>
          <w:szCs w:val="24"/>
        </w:rPr>
      </w:pPr>
    </w:p>
    <w:p w:rsidR="00E74F46" w:rsidRDefault="00AF235B" w:rsidP="00C13C01">
      <w:pPr>
        <w:spacing w:line="360" w:lineRule="auto"/>
        <w:rPr>
          <w:sz w:val="24"/>
          <w:szCs w:val="24"/>
        </w:rPr>
      </w:pPr>
      <w:r>
        <w:rPr>
          <w:sz w:val="24"/>
          <w:szCs w:val="24"/>
        </w:rPr>
        <w:tab/>
      </w:r>
      <w:r>
        <w:rPr>
          <w:sz w:val="24"/>
          <w:szCs w:val="24"/>
        </w:rPr>
        <w:tab/>
        <w:t>2.</w:t>
      </w:r>
      <w:r>
        <w:rPr>
          <w:sz w:val="24"/>
          <w:szCs w:val="24"/>
        </w:rPr>
        <w:tab/>
      </w:r>
      <w:r w:rsidR="00E74F46">
        <w:rPr>
          <w:sz w:val="24"/>
          <w:szCs w:val="24"/>
        </w:rPr>
        <w:t>That the Preliminary Objections filed by Verizon Pennsylvania Inc. and Verizon North LLC against the Amended Complaint filed by Core Communication, Inc. at Docket Nos. C-2011-2254750 and C-2011-2253787 are denied.</w:t>
      </w:r>
    </w:p>
    <w:p w:rsidR="00E74F46" w:rsidRDefault="00E74F46" w:rsidP="00C13C01">
      <w:pPr>
        <w:spacing w:line="360" w:lineRule="auto"/>
        <w:rPr>
          <w:sz w:val="24"/>
          <w:szCs w:val="24"/>
        </w:rPr>
      </w:pPr>
    </w:p>
    <w:p w:rsidR="00E74F46" w:rsidRDefault="00E74F46" w:rsidP="00E74F46">
      <w:pPr>
        <w:spacing w:line="360" w:lineRule="auto"/>
        <w:rPr>
          <w:sz w:val="24"/>
          <w:szCs w:val="24"/>
        </w:rPr>
      </w:pPr>
      <w:r>
        <w:rPr>
          <w:sz w:val="24"/>
          <w:szCs w:val="24"/>
        </w:rPr>
        <w:tab/>
      </w:r>
      <w:r>
        <w:rPr>
          <w:sz w:val="24"/>
          <w:szCs w:val="24"/>
        </w:rPr>
        <w:tab/>
      </w:r>
      <w:r w:rsidR="00AF235B">
        <w:rPr>
          <w:sz w:val="24"/>
          <w:szCs w:val="24"/>
        </w:rPr>
        <w:t>3</w:t>
      </w:r>
      <w:r>
        <w:rPr>
          <w:sz w:val="24"/>
          <w:szCs w:val="24"/>
        </w:rPr>
        <w:t>.</w:t>
      </w:r>
      <w:r>
        <w:rPr>
          <w:sz w:val="24"/>
          <w:szCs w:val="24"/>
        </w:rPr>
        <w:tab/>
        <w:t>That the Preliminary Objections filed by Core Communications, Inc., against Verizon Pennsylvania Inc. and Verizon North LLC at Docket Nos. C-2011-2254750 and C-2011-2253787 are denied.</w:t>
      </w:r>
    </w:p>
    <w:p w:rsidR="00334370" w:rsidRDefault="00334370" w:rsidP="00E74F46">
      <w:pPr>
        <w:spacing w:line="360" w:lineRule="auto"/>
        <w:rPr>
          <w:sz w:val="24"/>
          <w:szCs w:val="24"/>
        </w:rPr>
      </w:pPr>
    </w:p>
    <w:p w:rsidR="00334370" w:rsidRDefault="00334370" w:rsidP="00E74F46">
      <w:pPr>
        <w:spacing w:line="360" w:lineRule="auto"/>
        <w:rPr>
          <w:sz w:val="24"/>
          <w:szCs w:val="24"/>
        </w:rPr>
      </w:pPr>
    </w:p>
    <w:p w:rsidR="00334370" w:rsidRDefault="00334370" w:rsidP="00334370">
      <w:pPr>
        <w:rPr>
          <w:sz w:val="24"/>
          <w:szCs w:val="24"/>
        </w:rPr>
      </w:pPr>
      <w:r>
        <w:rPr>
          <w:sz w:val="24"/>
          <w:szCs w:val="24"/>
        </w:rPr>
        <w:t xml:space="preserve">Dated: </w:t>
      </w:r>
      <w:r>
        <w:rPr>
          <w:sz w:val="24"/>
          <w:szCs w:val="24"/>
        </w:rPr>
        <w:tab/>
      </w:r>
      <w:r>
        <w:rPr>
          <w:sz w:val="24"/>
          <w:szCs w:val="24"/>
          <w:u w:val="single"/>
        </w:rPr>
        <w:t>July 2, 2012</w:t>
      </w:r>
      <w:r>
        <w:rPr>
          <w:sz w:val="24"/>
          <w:szCs w:val="24"/>
        </w:rPr>
        <w:tab/>
      </w:r>
      <w:r>
        <w:rPr>
          <w:sz w:val="24"/>
          <w:szCs w:val="24"/>
        </w:rPr>
        <w:tab/>
      </w:r>
      <w:r>
        <w:rPr>
          <w:sz w:val="24"/>
          <w:szCs w:val="24"/>
        </w:rPr>
        <w:tab/>
      </w:r>
      <w:r>
        <w:rPr>
          <w:sz w:val="24"/>
          <w:szCs w:val="24"/>
        </w:rPr>
        <w:tab/>
      </w:r>
      <w:r>
        <w:rPr>
          <w:sz w:val="24"/>
          <w:szCs w:val="24"/>
        </w:rPr>
        <w:tab/>
        <w:t>___________________________________</w:t>
      </w:r>
    </w:p>
    <w:p w:rsidR="00334370" w:rsidRDefault="00334370" w:rsidP="0033437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2373AE" w:rsidRPr="006B4473" w:rsidRDefault="00334370" w:rsidP="0001561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r w:rsidR="00A34B3F">
        <w:rPr>
          <w:sz w:val="24"/>
          <w:szCs w:val="24"/>
        </w:rPr>
        <w:tab/>
      </w:r>
      <w:r w:rsidR="00A34B3F">
        <w:rPr>
          <w:sz w:val="24"/>
          <w:szCs w:val="24"/>
        </w:rPr>
        <w:tab/>
      </w:r>
      <w:r w:rsidR="002373AE">
        <w:rPr>
          <w:sz w:val="24"/>
          <w:szCs w:val="24"/>
        </w:rPr>
        <w:tab/>
      </w:r>
    </w:p>
    <w:sectPr w:rsidR="002373AE" w:rsidRPr="006B4473" w:rsidSect="00AF235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E92" w:rsidRDefault="00946E92" w:rsidP="00764A3F">
      <w:r>
        <w:separator/>
      </w:r>
    </w:p>
  </w:endnote>
  <w:endnote w:type="continuationSeparator" w:id="0">
    <w:p w:rsidR="00946E92" w:rsidRDefault="00946E92" w:rsidP="0076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187316"/>
      <w:docPartObj>
        <w:docPartGallery w:val="Page Numbers (Bottom of Page)"/>
        <w:docPartUnique/>
      </w:docPartObj>
    </w:sdtPr>
    <w:sdtEndPr>
      <w:rPr>
        <w:noProof/>
      </w:rPr>
    </w:sdtEndPr>
    <w:sdtContent>
      <w:p w:rsidR="00AF235B" w:rsidRDefault="00AF235B">
        <w:pPr>
          <w:pStyle w:val="Footer"/>
          <w:jc w:val="center"/>
        </w:pPr>
        <w:r>
          <w:fldChar w:fldCharType="begin"/>
        </w:r>
        <w:r>
          <w:instrText xml:space="preserve"> PAGE   \* MERGEFORMAT </w:instrText>
        </w:r>
        <w:r>
          <w:fldChar w:fldCharType="separate"/>
        </w:r>
        <w:r w:rsidR="00691B5B">
          <w:rPr>
            <w:noProof/>
          </w:rPr>
          <w:t>16</w:t>
        </w:r>
        <w:r>
          <w:rPr>
            <w:noProof/>
          </w:rPr>
          <w:fldChar w:fldCharType="end"/>
        </w:r>
      </w:p>
    </w:sdtContent>
  </w:sdt>
  <w:p w:rsidR="00AF235B" w:rsidRDefault="00AF2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E92" w:rsidRDefault="00946E92" w:rsidP="00764A3F">
      <w:r>
        <w:separator/>
      </w:r>
    </w:p>
  </w:footnote>
  <w:footnote w:type="continuationSeparator" w:id="0">
    <w:p w:rsidR="00946E92" w:rsidRDefault="00946E92" w:rsidP="00764A3F">
      <w:r>
        <w:continuationSeparator/>
      </w:r>
    </w:p>
  </w:footnote>
  <w:footnote w:id="1">
    <w:p w:rsidR="00764A3F" w:rsidRDefault="00764A3F">
      <w:pPr>
        <w:pStyle w:val="FootnoteText"/>
      </w:pPr>
      <w:r>
        <w:rPr>
          <w:rStyle w:val="FootnoteReference"/>
        </w:rPr>
        <w:footnoteRef/>
      </w:r>
      <w:r>
        <w:t xml:space="preserve"> Verizon had filed POs against the first count prior to the matter being directed to mediation, which it chooses not to renew here as the failure of the mediation indicates that this is a dispute that the parties cannot resolve, within the meaning of the ICA, which triggers the ability of the parties to seek an outside resolution.  See Verizon Amended POs at 2, </w:t>
      </w:r>
      <w:proofErr w:type="spellStart"/>
      <w:proofErr w:type="gramStart"/>
      <w:r>
        <w:t>fn</w:t>
      </w:r>
      <w:proofErr w:type="spellEnd"/>
      <w:proofErr w:type="gramEnd"/>
      <w:r>
        <w:t xml:space="preserve"> 1.</w:t>
      </w:r>
    </w:p>
  </w:footnote>
  <w:footnote w:id="2">
    <w:p w:rsidR="002B7B25" w:rsidRPr="002B7B25" w:rsidRDefault="002B7B25">
      <w:pPr>
        <w:pStyle w:val="FootnoteText"/>
      </w:pPr>
      <w:r>
        <w:rPr>
          <w:rStyle w:val="FootnoteReference"/>
        </w:rPr>
        <w:footnoteRef/>
      </w:r>
      <w:r>
        <w:t xml:space="preserve"> </w:t>
      </w:r>
      <w:r>
        <w:rPr>
          <w:i/>
        </w:rPr>
        <w:t xml:space="preserve">In the Matter of Implementation of the Local Competition Provision in the Telecommunications Act of 1996 – Intercarrier Compensation for ISP-Bound Traffic, </w:t>
      </w:r>
      <w:r>
        <w:t xml:space="preserve">16 FCC </w:t>
      </w:r>
      <w:proofErr w:type="spellStart"/>
      <w:r>
        <w:t>Rcd</w:t>
      </w:r>
      <w:proofErr w:type="spellEnd"/>
      <w:r>
        <w:t>. 9151 (April 27, 2001)(</w:t>
      </w:r>
      <w:r>
        <w:rPr>
          <w:i/>
        </w:rPr>
        <w:t>ISP Remand Order).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473"/>
    <w:rsid w:val="00001E3A"/>
    <w:rsid w:val="00001EF6"/>
    <w:rsid w:val="000028EA"/>
    <w:rsid w:val="00003D11"/>
    <w:rsid w:val="00004AA3"/>
    <w:rsid w:val="00005558"/>
    <w:rsid w:val="000079FE"/>
    <w:rsid w:val="00012104"/>
    <w:rsid w:val="00012655"/>
    <w:rsid w:val="0001305A"/>
    <w:rsid w:val="0001561B"/>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12D1"/>
    <w:rsid w:val="000D29BA"/>
    <w:rsid w:val="000D3E49"/>
    <w:rsid w:val="000D5763"/>
    <w:rsid w:val="000E0BF5"/>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0FF"/>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3027"/>
    <w:rsid w:val="002241D0"/>
    <w:rsid w:val="00224756"/>
    <w:rsid w:val="0022478F"/>
    <w:rsid w:val="00225D37"/>
    <w:rsid w:val="00227A4A"/>
    <w:rsid w:val="00230CC6"/>
    <w:rsid w:val="002337D7"/>
    <w:rsid w:val="00234DEB"/>
    <w:rsid w:val="0023584A"/>
    <w:rsid w:val="00236C20"/>
    <w:rsid w:val="00236C44"/>
    <w:rsid w:val="002373AE"/>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5C52"/>
    <w:rsid w:val="00256505"/>
    <w:rsid w:val="00260459"/>
    <w:rsid w:val="00260814"/>
    <w:rsid w:val="00262A17"/>
    <w:rsid w:val="00262AF8"/>
    <w:rsid w:val="00263AD5"/>
    <w:rsid w:val="0026705F"/>
    <w:rsid w:val="002704DD"/>
    <w:rsid w:val="00270AF3"/>
    <w:rsid w:val="0027207B"/>
    <w:rsid w:val="0027210A"/>
    <w:rsid w:val="00272D22"/>
    <w:rsid w:val="002748C2"/>
    <w:rsid w:val="002752C3"/>
    <w:rsid w:val="00275659"/>
    <w:rsid w:val="002761E2"/>
    <w:rsid w:val="00277591"/>
    <w:rsid w:val="002824BC"/>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0E9"/>
    <w:rsid w:val="002B541A"/>
    <w:rsid w:val="002B754D"/>
    <w:rsid w:val="002B7B25"/>
    <w:rsid w:val="002C0694"/>
    <w:rsid w:val="002C1023"/>
    <w:rsid w:val="002C4F02"/>
    <w:rsid w:val="002C69AD"/>
    <w:rsid w:val="002D0E4D"/>
    <w:rsid w:val="002D11F2"/>
    <w:rsid w:val="002D1AB4"/>
    <w:rsid w:val="002D1E71"/>
    <w:rsid w:val="002D271D"/>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53C"/>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370"/>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67CD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6F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3A6"/>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181"/>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B5B"/>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473"/>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05E"/>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4A3F"/>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035"/>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DD3"/>
    <w:rsid w:val="008427B3"/>
    <w:rsid w:val="008428A1"/>
    <w:rsid w:val="0085047D"/>
    <w:rsid w:val="008518F9"/>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AEC"/>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3B44"/>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96F"/>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6E92"/>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126E"/>
    <w:rsid w:val="009B2B90"/>
    <w:rsid w:val="009B4A92"/>
    <w:rsid w:val="009B4B7B"/>
    <w:rsid w:val="009B4CB6"/>
    <w:rsid w:val="009B66C0"/>
    <w:rsid w:val="009B72A1"/>
    <w:rsid w:val="009B74A5"/>
    <w:rsid w:val="009C0E90"/>
    <w:rsid w:val="009C24F9"/>
    <w:rsid w:val="009C2B47"/>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4946"/>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17890"/>
    <w:rsid w:val="00A215E2"/>
    <w:rsid w:val="00A2164F"/>
    <w:rsid w:val="00A23803"/>
    <w:rsid w:val="00A249F6"/>
    <w:rsid w:val="00A2509D"/>
    <w:rsid w:val="00A250AD"/>
    <w:rsid w:val="00A26704"/>
    <w:rsid w:val="00A27248"/>
    <w:rsid w:val="00A27289"/>
    <w:rsid w:val="00A321F9"/>
    <w:rsid w:val="00A34400"/>
    <w:rsid w:val="00A34AEC"/>
    <w:rsid w:val="00A34B3F"/>
    <w:rsid w:val="00A35AFD"/>
    <w:rsid w:val="00A3659B"/>
    <w:rsid w:val="00A3706C"/>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235B"/>
    <w:rsid w:val="00AF32D8"/>
    <w:rsid w:val="00AF3F64"/>
    <w:rsid w:val="00AF40CA"/>
    <w:rsid w:val="00AF4C64"/>
    <w:rsid w:val="00AF70FF"/>
    <w:rsid w:val="00B0093D"/>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09B1"/>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599"/>
    <w:rsid w:val="00B66D36"/>
    <w:rsid w:val="00B7272B"/>
    <w:rsid w:val="00B732FB"/>
    <w:rsid w:val="00B7342D"/>
    <w:rsid w:val="00B73BCE"/>
    <w:rsid w:val="00B7490A"/>
    <w:rsid w:val="00B759EC"/>
    <w:rsid w:val="00B75F96"/>
    <w:rsid w:val="00B76C4E"/>
    <w:rsid w:val="00B773AD"/>
    <w:rsid w:val="00B774F6"/>
    <w:rsid w:val="00B778CB"/>
    <w:rsid w:val="00B809D9"/>
    <w:rsid w:val="00B8168B"/>
    <w:rsid w:val="00B824F8"/>
    <w:rsid w:val="00B8362D"/>
    <w:rsid w:val="00B8368B"/>
    <w:rsid w:val="00B83A9E"/>
    <w:rsid w:val="00B86F52"/>
    <w:rsid w:val="00B878F5"/>
    <w:rsid w:val="00B913FD"/>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17C"/>
    <w:rsid w:val="00BB6BE1"/>
    <w:rsid w:val="00BC392E"/>
    <w:rsid w:val="00BC60A6"/>
    <w:rsid w:val="00BC62E0"/>
    <w:rsid w:val="00BC6FBF"/>
    <w:rsid w:val="00BD00D9"/>
    <w:rsid w:val="00BD1886"/>
    <w:rsid w:val="00BD23E3"/>
    <w:rsid w:val="00BD2909"/>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3C01"/>
    <w:rsid w:val="00C14B96"/>
    <w:rsid w:val="00C158D4"/>
    <w:rsid w:val="00C211F9"/>
    <w:rsid w:val="00C22F92"/>
    <w:rsid w:val="00C238EE"/>
    <w:rsid w:val="00C25354"/>
    <w:rsid w:val="00C25927"/>
    <w:rsid w:val="00C27126"/>
    <w:rsid w:val="00C273D7"/>
    <w:rsid w:val="00C2755A"/>
    <w:rsid w:val="00C3028D"/>
    <w:rsid w:val="00C310B8"/>
    <w:rsid w:val="00C31DBD"/>
    <w:rsid w:val="00C32633"/>
    <w:rsid w:val="00C3305D"/>
    <w:rsid w:val="00C3343C"/>
    <w:rsid w:val="00C3343E"/>
    <w:rsid w:val="00C34C0E"/>
    <w:rsid w:val="00C3643C"/>
    <w:rsid w:val="00C36C29"/>
    <w:rsid w:val="00C41646"/>
    <w:rsid w:val="00C4383B"/>
    <w:rsid w:val="00C4601A"/>
    <w:rsid w:val="00C478FE"/>
    <w:rsid w:val="00C502DD"/>
    <w:rsid w:val="00C613E2"/>
    <w:rsid w:val="00C621E3"/>
    <w:rsid w:val="00C6253E"/>
    <w:rsid w:val="00C62656"/>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87D79"/>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1049"/>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2FE0"/>
    <w:rsid w:val="00D632D1"/>
    <w:rsid w:val="00D64B7A"/>
    <w:rsid w:val="00D65AB8"/>
    <w:rsid w:val="00D65E10"/>
    <w:rsid w:val="00D67ADC"/>
    <w:rsid w:val="00D706BA"/>
    <w:rsid w:val="00D709A0"/>
    <w:rsid w:val="00D70A78"/>
    <w:rsid w:val="00D71394"/>
    <w:rsid w:val="00D7252A"/>
    <w:rsid w:val="00D73BC0"/>
    <w:rsid w:val="00D75D8E"/>
    <w:rsid w:val="00D76C93"/>
    <w:rsid w:val="00D80799"/>
    <w:rsid w:val="00D81512"/>
    <w:rsid w:val="00D84747"/>
    <w:rsid w:val="00D84BD3"/>
    <w:rsid w:val="00D85346"/>
    <w:rsid w:val="00D90E7B"/>
    <w:rsid w:val="00D91EDC"/>
    <w:rsid w:val="00D92D94"/>
    <w:rsid w:val="00D95AC1"/>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2526"/>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17F7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4F46"/>
    <w:rsid w:val="00E759B1"/>
    <w:rsid w:val="00E75DFC"/>
    <w:rsid w:val="00E779AA"/>
    <w:rsid w:val="00E80333"/>
    <w:rsid w:val="00E8107B"/>
    <w:rsid w:val="00E83629"/>
    <w:rsid w:val="00E838DB"/>
    <w:rsid w:val="00E83F7E"/>
    <w:rsid w:val="00E865F0"/>
    <w:rsid w:val="00E868E7"/>
    <w:rsid w:val="00E8705A"/>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5B4"/>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473"/>
    <w:pPr>
      <w:spacing w:line="240" w:lineRule="auto"/>
      <w:jc w:val="left"/>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4A3F"/>
  </w:style>
  <w:style w:type="character" w:customStyle="1" w:styleId="FootnoteTextChar">
    <w:name w:val="Footnote Text Char"/>
    <w:basedOn w:val="DefaultParagraphFont"/>
    <w:link w:val="FootnoteText"/>
    <w:uiPriority w:val="99"/>
    <w:semiHidden/>
    <w:rsid w:val="00764A3F"/>
    <w:rPr>
      <w:rFonts w:eastAsia="Times New Roman"/>
      <w:sz w:val="20"/>
      <w:szCs w:val="20"/>
    </w:rPr>
  </w:style>
  <w:style w:type="character" w:styleId="FootnoteReference">
    <w:name w:val="footnote reference"/>
    <w:basedOn w:val="DefaultParagraphFont"/>
    <w:uiPriority w:val="99"/>
    <w:semiHidden/>
    <w:unhideWhenUsed/>
    <w:rsid w:val="00764A3F"/>
    <w:rPr>
      <w:vertAlign w:val="superscript"/>
    </w:rPr>
  </w:style>
  <w:style w:type="paragraph" w:styleId="Header">
    <w:name w:val="header"/>
    <w:basedOn w:val="Normal"/>
    <w:link w:val="HeaderChar"/>
    <w:uiPriority w:val="99"/>
    <w:unhideWhenUsed/>
    <w:rsid w:val="00AF235B"/>
    <w:pPr>
      <w:tabs>
        <w:tab w:val="center" w:pos="4680"/>
        <w:tab w:val="right" w:pos="9360"/>
      </w:tabs>
    </w:pPr>
  </w:style>
  <w:style w:type="character" w:customStyle="1" w:styleId="HeaderChar">
    <w:name w:val="Header Char"/>
    <w:basedOn w:val="DefaultParagraphFont"/>
    <w:link w:val="Header"/>
    <w:uiPriority w:val="99"/>
    <w:rsid w:val="00AF235B"/>
    <w:rPr>
      <w:rFonts w:eastAsia="Times New Roman"/>
      <w:sz w:val="20"/>
      <w:szCs w:val="20"/>
    </w:rPr>
  </w:style>
  <w:style w:type="paragraph" w:styleId="Footer">
    <w:name w:val="footer"/>
    <w:basedOn w:val="Normal"/>
    <w:link w:val="FooterChar"/>
    <w:uiPriority w:val="99"/>
    <w:unhideWhenUsed/>
    <w:rsid w:val="00AF235B"/>
    <w:pPr>
      <w:tabs>
        <w:tab w:val="center" w:pos="4680"/>
        <w:tab w:val="right" w:pos="9360"/>
      </w:tabs>
    </w:pPr>
  </w:style>
  <w:style w:type="character" w:customStyle="1" w:styleId="FooterChar">
    <w:name w:val="Footer Char"/>
    <w:basedOn w:val="DefaultParagraphFont"/>
    <w:link w:val="Footer"/>
    <w:uiPriority w:val="99"/>
    <w:rsid w:val="00AF235B"/>
    <w:rPr>
      <w:rFonts w:eastAsia="Times New Roman"/>
      <w:sz w:val="20"/>
      <w:szCs w:val="20"/>
    </w:rPr>
  </w:style>
  <w:style w:type="paragraph" w:styleId="BalloonText">
    <w:name w:val="Balloon Text"/>
    <w:basedOn w:val="Normal"/>
    <w:link w:val="BalloonTextChar"/>
    <w:uiPriority w:val="99"/>
    <w:semiHidden/>
    <w:unhideWhenUsed/>
    <w:rsid w:val="00C25354"/>
    <w:rPr>
      <w:rFonts w:ascii="Tahoma" w:hAnsi="Tahoma" w:cs="Tahoma"/>
      <w:sz w:val="16"/>
      <w:szCs w:val="16"/>
    </w:rPr>
  </w:style>
  <w:style w:type="character" w:customStyle="1" w:styleId="BalloonTextChar">
    <w:name w:val="Balloon Text Char"/>
    <w:basedOn w:val="DefaultParagraphFont"/>
    <w:link w:val="BalloonText"/>
    <w:uiPriority w:val="99"/>
    <w:semiHidden/>
    <w:rsid w:val="00C2535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473"/>
    <w:pPr>
      <w:spacing w:line="240" w:lineRule="auto"/>
      <w:jc w:val="left"/>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4A3F"/>
  </w:style>
  <w:style w:type="character" w:customStyle="1" w:styleId="FootnoteTextChar">
    <w:name w:val="Footnote Text Char"/>
    <w:basedOn w:val="DefaultParagraphFont"/>
    <w:link w:val="FootnoteText"/>
    <w:uiPriority w:val="99"/>
    <w:semiHidden/>
    <w:rsid w:val="00764A3F"/>
    <w:rPr>
      <w:rFonts w:eastAsia="Times New Roman"/>
      <w:sz w:val="20"/>
      <w:szCs w:val="20"/>
    </w:rPr>
  </w:style>
  <w:style w:type="character" w:styleId="FootnoteReference">
    <w:name w:val="footnote reference"/>
    <w:basedOn w:val="DefaultParagraphFont"/>
    <w:uiPriority w:val="99"/>
    <w:semiHidden/>
    <w:unhideWhenUsed/>
    <w:rsid w:val="00764A3F"/>
    <w:rPr>
      <w:vertAlign w:val="superscript"/>
    </w:rPr>
  </w:style>
  <w:style w:type="paragraph" w:styleId="Header">
    <w:name w:val="header"/>
    <w:basedOn w:val="Normal"/>
    <w:link w:val="HeaderChar"/>
    <w:uiPriority w:val="99"/>
    <w:unhideWhenUsed/>
    <w:rsid w:val="00AF235B"/>
    <w:pPr>
      <w:tabs>
        <w:tab w:val="center" w:pos="4680"/>
        <w:tab w:val="right" w:pos="9360"/>
      </w:tabs>
    </w:pPr>
  </w:style>
  <w:style w:type="character" w:customStyle="1" w:styleId="HeaderChar">
    <w:name w:val="Header Char"/>
    <w:basedOn w:val="DefaultParagraphFont"/>
    <w:link w:val="Header"/>
    <w:uiPriority w:val="99"/>
    <w:rsid w:val="00AF235B"/>
    <w:rPr>
      <w:rFonts w:eastAsia="Times New Roman"/>
      <w:sz w:val="20"/>
      <w:szCs w:val="20"/>
    </w:rPr>
  </w:style>
  <w:style w:type="paragraph" w:styleId="Footer">
    <w:name w:val="footer"/>
    <w:basedOn w:val="Normal"/>
    <w:link w:val="FooterChar"/>
    <w:uiPriority w:val="99"/>
    <w:unhideWhenUsed/>
    <w:rsid w:val="00AF235B"/>
    <w:pPr>
      <w:tabs>
        <w:tab w:val="center" w:pos="4680"/>
        <w:tab w:val="right" w:pos="9360"/>
      </w:tabs>
    </w:pPr>
  </w:style>
  <w:style w:type="character" w:customStyle="1" w:styleId="FooterChar">
    <w:name w:val="Footer Char"/>
    <w:basedOn w:val="DefaultParagraphFont"/>
    <w:link w:val="Footer"/>
    <w:uiPriority w:val="99"/>
    <w:rsid w:val="00AF235B"/>
    <w:rPr>
      <w:rFonts w:eastAsia="Times New Roman"/>
      <w:sz w:val="20"/>
      <w:szCs w:val="20"/>
    </w:rPr>
  </w:style>
  <w:style w:type="paragraph" w:styleId="BalloonText">
    <w:name w:val="Balloon Text"/>
    <w:basedOn w:val="Normal"/>
    <w:link w:val="BalloonTextChar"/>
    <w:uiPriority w:val="99"/>
    <w:semiHidden/>
    <w:unhideWhenUsed/>
    <w:rsid w:val="00C25354"/>
    <w:rPr>
      <w:rFonts w:ascii="Tahoma" w:hAnsi="Tahoma" w:cs="Tahoma"/>
      <w:sz w:val="16"/>
      <w:szCs w:val="16"/>
    </w:rPr>
  </w:style>
  <w:style w:type="character" w:customStyle="1" w:styleId="BalloonTextChar">
    <w:name w:val="Balloon Text Char"/>
    <w:basedOn w:val="DefaultParagraphFont"/>
    <w:link w:val="BalloonText"/>
    <w:uiPriority w:val="99"/>
    <w:semiHidden/>
    <w:rsid w:val="00C2535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9BFD5-CAEF-4FF8-9761-9806055F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3897</Words>
  <Characters>22214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Townend, Stephen</cp:lastModifiedBy>
  <cp:revision>2</cp:revision>
  <cp:lastPrinted>2012-07-02T13:49:00Z</cp:lastPrinted>
  <dcterms:created xsi:type="dcterms:W3CDTF">2012-07-02T17:36:00Z</dcterms:created>
  <dcterms:modified xsi:type="dcterms:W3CDTF">2012-07-02T17:36:00Z</dcterms:modified>
</cp:coreProperties>
</file>