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D87" w:rsidRPr="006E7708" w:rsidRDefault="00124E02" w:rsidP="00565704">
      <w:pPr>
        <w:pStyle w:val="TxBrc2"/>
        <w:widowControl/>
        <w:spacing w:line="240" w:lineRule="auto"/>
        <w:ind w:firstLine="0"/>
        <w:rPr>
          <w:b/>
          <w:szCs w:val="26"/>
        </w:rPr>
      </w:pPr>
      <w:r w:rsidRPr="006E7708">
        <w:rPr>
          <w:b/>
          <w:szCs w:val="26"/>
        </w:rPr>
        <w:t>PENNSYLVANIA</w:t>
      </w:r>
    </w:p>
    <w:p w:rsidR="007C4D87" w:rsidRPr="006E7708" w:rsidRDefault="007C4D87" w:rsidP="00565704">
      <w:pPr>
        <w:pStyle w:val="TxBrc2"/>
        <w:widowControl/>
        <w:spacing w:line="240" w:lineRule="auto"/>
        <w:ind w:firstLine="0"/>
        <w:rPr>
          <w:b/>
          <w:szCs w:val="26"/>
        </w:rPr>
      </w:pPr>
      <w:r w:rsidRPr="006E7708">
        <w:rPr>
          <w:b/>
          <w:szCs w:val="26"/>
        </w:rPr>
        <w:t>PUBLIC UTILITY COMMISSION</w:t>
      </w:r>
    </w:p>
    <w:p w:rsidR="007C4D87" w:rsidRPr="006E7708" w:rsidRDefault="00863C6A" w:rsidP="00565704">
      <w:pPr>
        <w:pStyle w:val="TxBrc2"/>
        <w:widowControl/>
        <w:spacing w:line="240" w:lineRule="auto"/>
        <w:ind w:firstLine="0"/>
        <w:rPr>
          <w:b/>
          <w:szCs w:val="26"/>
        </w:rPr>
      </w:pPr>
      <w:r w:rsidRPr="006E7708">
        <w:rPr>
          <w:b/>
          <w:szCs w:val="26"/>
        </w:rPr>
        <w:t>Harrisburg, PA</w:t>
      </w:r>
      <w:r w:rsidR="00124E02" w:rsidRPr="006E7708">
        <w:rPr>
          <w:b/>
          <w:szCs w:val="26"/>
        </w:rPr>
        <w:t xml:space="preserve"> 17105</w:t>
      </w:r>
    </w:p>
    <w:p w:rsidR="007C4D87" w:rsidRPr="006E7708" w:rsidRDefault="007C4D87" w:rsidP="00565704">
      <w:pPr>
        <w:pStyle w:val="TxBrc2"/>
        <w:widowControl/>
        <w:spacing w:line="240" w:lineRule="auto"/>
        <w:ind w:firstLine="0"/>
        <w:jc w:val="left"/>
        <w:rPr>
          <w:szCs w:val="26"/>
        </w:rPr>
      </w:pPr>
    </w:p>
    <w:p w:rsidR="007C4D87" w:rsidRPr="006E7708" w:rsidRDefault="007C4D87" w:rsidP="00565704">
      <w:pPr>
        <w:pStyle w:val="TxBrc2"/>
        <w:widowControl/>
        <w:spacing w:line="240" w:lineRule="auto"/>
        <w:ind w:firstLine="0"/>
        <w:jc w:val="left"/>
        <w:rPr>
          <w:szCs w:val="26"/>
        </w:rPr>
      </w:pPr>
    </w:p>
    <w:p w:rsidR="007C4D87" w:rsidRPr="006E7708" w:rsidRDefault="007D5D09" w:rsidP="00565704">
      <w:pPr>
        <w:pStyle w:val="TxBrc2"/>
        <w:widowControl/>
        <w:spacing w:line="240" w:lineRule="auto"/>
        <w:ind w:firstLine="0"/>
        <w:jc w:val="right"/>
        <w:rPr>
          <w:szCs w:val="26"/>
        </w:rPr>
      </w:pPr>
      <w:r w:rsidRPr="006E7708">
        <w:rPr>
          <w:szCs w:val="26"/>
        </w:rPr>
        <w:t xml:space="preserve">Public Meeting held </w:t>
      </w:r>
      <w:r w:rsidR="00133019" w:rsidRPr="006E7708">
        <w:rPr>
          <w:szCs w:val="26"/>
        </w:rPr>
        <w:t>June</w:t>
      </w:r>
      <w:r w:rsidR="003146AB" w:rsidRPr="006E7708">
        <w:rPr>
          <w:szCs w:val="26"/>
        </w:rPr>
        <w:t xml:space="preserve"> </w:t>
      </w:r>
      <w:r w:rsidR="00133019" w:rsidRPr="006E7708">
        <w:rPr>
          <w:szCs w:val="26"/>
        </w:rPr>
        <w:t>7</w:t>
      </w:r>
      <w:r w:rsidR="004F2DB6" w:rsidRPr="006E7708">
        <w:rPr>
          <w:szCs w:val="26"/>
        </w:rPr>
        <w:t xml:space="preserve">, </w:t>
      </w:r>
      <w:r w:rsidR="00AA2CB7" w:rsidRPr="006E7708">
        <w:rPr>
          <w:szCs w:val="26"/>
        </w:rPr>
        <w:t>20</w:t>
      </w:r>
      <w:r w:rsidR="009F0675" w:rsidRPr="006E7708">
        <w:rPr>
          <w:szCs w:val="26"/>
        </w:rPr>
        <w:t>1</w:t>
      </w:r>
      <w:r w:rsidR="007C32BD" w:rsidRPr="006E7708">
        <w:rPr>
          <w:szCs w:val="26"/>
        </w:rPr>
        <w:t>2</w:t>
      </w:r>
    </w:p>
    <w:p w:rsidR="007C4D87" w:rsidRPr="006E7708" w:rsidRDefault="007C4D87" w:rsidP="00565704">
      <w:pPr>
        <w:spacing w:line="240" w:lineRule="auto"/>
        <w:ind w:firstLine="0"/>
        <w:rPr>
          <w:szCs w:val="26"/>
        </w:rPr>
      </w:pPr>
    </w:p>
    <w:p w:rsidR="00565704" w:rsidRPr="006E7708" w:rsidRDefault="00565704" w:rsidP="00565704">
      <w:pPr>
        <w:spacing w:line="240" w:lineRule="auto"/>
        <w:ind w:firstLine="0"/>
        <w:rPr>
          <w:szCs w:val="26"/>
        </w:rPr>
      </w:pPr>
    </w:p>
    <w:p w:rsidR="007C4D87" w:rsidRPr="006E7708" w:rsidRDefault="007C4D87" w:rsidP="00565704">
      <w:pPr>
        <w:spacing w:line="240" w:lineRule="auto"/>
        <w:ind w:firstLine="0"/>
        <w:rPr>
          <w:szCs w:val="26"/>
        </w:rPr>
      </w:pPr>
      <w:r w:rsidRPr="006E7708">
        <w:rPr>
          <w:szCs w:val="26"/>
        </w:rPr>
        <w:t>Commissioners Present:</w:t>
      </w:r>
    </w:p>
    <w:p w:rsidR="007C4D87" w:rsidRPr="006E7708" w:rsidRDefault="007C4D87" w:rsidP="00565704">
      <w:pPr>
        <w:spacing w:line="240" w:lineRule="auto"/>
        <w:ind w:firstLine="0"/>
        <w:rPr>
          <w:szCs w:val="26"/>
        </w:rPr>
      </w:pPr>
    </w:p>
    <w:p w:rsidR="006E5F60" w:rsidRPr="006E7708" w:rsidRDefault="00565704" w:rsidP="00565704">
      <w:pPr>
        <w:spacing w:line="240" w:lineRule="auto"/>
        <w:ind w:firstLine="0"/>
        <w:rPr>
          <w:szCs w:val="26"/>
        </w:rPr>
      </w:pPr>
      <w:r w:rsidRPr="006E7708">
        <w:rPr>
          <w:szCs w:val="26"/>
        </w:rPr>
        <w:tab/>
      </w:r>
      <w:r w:rsidR="006E5F60" w:rsidRPr="006E7708">
        <w:rPr>
          <w:szCs w:val="26"/>
        </w:rPr>
        <w:t>Robert F. Powelson, Chairman</w:t>
      </w:r>
    </w:p>
    <w:p w:rsidR="006E5F60" w:rsidRPr="006E7708" w:rsidRDefault="00565704" w:rsidP="00565704">
      <w:pPr>
        <w:spacing w:line="240" w:lineRule="auto"/>
        <w:ind w:firstLine="0"/>
        <w:rPr>
          <w:szCs w:val="26"/>
        </w:rPr>
      </w:pPr>
      <w:r w:rsidRPr="006E7708">
        <w:rPr>
          <w:szCs w:val="26"/>
        </w:rPr>
        <w:tab/>
      </w:r>
      <w:r w:rsidR="006E5F60" w:rsidRPr="006E7708">
        <w:rPr>
          <w:szCs w:val="26"/>
        </w:rPr>
        <w:t>John F. Coleman, Jr., Vice Chairman</w:t>
      </w:r>
    </w:p>
    <w:p w:rsidR="006E5F60" w:rsidRPr="006E7708" w:rsidRDefault="00565704" w:rsidP="00565704">
      <w:pPr>
        <w:spacing w:line="240" w:lineRule="auto"/>
        <w:ind w:firstLine="0"/>
        <w:rPr>
          <w:szCs w:val="26"/>
        </w:rPr>
      </w:pPr>
      <w:r w:rsidRPr="006E7708">
        <w:rPr>
          <w:szCs w:val="26"/>
        </w:rPr>
        <w:tab/>
      </w:r>
      <w:r w:rsidR="006E5F60" w:rsidRPr="006E7708">
        <w:rPr>
          <w:szCs w:val="26"/>
        </w:rPr>
        <w:t>Wayne E. Gardner</w:t>
      </w:r>
    </w:p>
    <w:p w:rsidR="006E5F60" w:rsidRPr="006E7708" w:rsidRDefault="00565704" w:rsidP="00565704">
      <w:pPr>
        <w:spacing w:line="240" w:lineRule="auto"/>
        <w:ind w:firstLine="0"/>
        <w:rPr>
          <w:szCs w:val="26"/>
        </w:rPr>
      </w:pPr>
      <w:r w:rsidRPr="006E7708">
        <w:rPr>
          <w:szCs w:val="26"/>
        </w:rPr>
        <w:tab/>
      </w:r>
      <w:r w:rsidR="006E5F60" w:rsidRPr="006E7708">
        <w:rPr>
          <w:szCs w:val="26"/>
        </w:rPr>
        <w:t xml:space="preserve">James H. </w:t>
      </w:r>
      <w:proofErr w:type="spellStart"/>
      <w:r w:rsidR="006E5F60" w:rsidRPr="006E7708">
        <w:rPr>
          <w:szCs w:val="26"/>
        </w:rPr>
        <w:t>Cawley</w:t>
      </w:r>
      <w:proofErr w:type="spellEnd"/>
      <w:r w:rsidR="00CB0B87">
        <w:rPr>
          <w:szCs w:val="26"/>
        </w:rPr>
        <w:t>, Partial Dissent</w:t>
      </w:r>
    </w:p>
    <w:p w:rsidR="007C4D87" w:rsidRPr="006E7708" w:rsidRDefault="00565704" w:rsidP="00565704">
      <w:pPr>
        <w:spacing w:line="240" w:lineRule="auto"/>
        <w:ind w:firstLine="0"/>
        <w:rPr>
          <w:szCs w:val="26"/>
        </w:rPr>
      </w:pPr>
      <w:r w:rsidRPr="006E7708">
        <w:rPr>
          <w:szCs w:val="26"/>
        </w:rPr>
        <w:tab/>
      </w:r>
      <w:r w:rsidR="00765F5B" w:rsidRPr="006E7708">
        <w:rPr>
          <w:szCs w:val="26"/>
        </w:rPr>
        <w:t>Pamela A. Witmer</w:t>
      </w:r>
    </w:p>
    <w:p w:rsidR="006B6E19" w:rsidRPr="006E7708" w:rsidRDefault="006B6E19" w:rsidP="00565704">
      <w:pPr>
        <w:spacing w:line="240" w:lineRule="auto"/>
        <w:ind w:firstLine="0"/>
        <w:rPr>
          <w:szCs w:val="26"/>
        </w:rPr>
      </w:pPr>
    </w:p>
    <w:p w:rsidR="00765F5B" w:rsidRPr="006E7708" w:rsidRDefault="00765F5B" w:rsidP="00565704">
      <w:pPr>
        <w:spacing w:line="240" w:lineRule="auto"/>
        <w:ind w:firstLine="0"/>
        <w:rPr>
          <w:szCs w:val="26"/>
        </w:rPr>
      </w:pPr>
    </w:p>
    <w:tbl>
      <w:tblPr>
        <w:tblW w:w="0" w:type="auto"/>
        <w:tblLook w:val="04A0" w:firstRow="1" w:lastRow="0" w:firstColumn="1" w:lastColumn="0" w:noHBand="0" w:noVBand="1"/>
      </w:tblPr>
      <w:tblGrid>
        <w:gridCol w:w="5778"/>
        <w:gridCol w:w="3798"/>
      </w:tblGrid>
      <w:tr w:rsidR="004F2DB6" w:rsidRPr="006E7708" w:rsidTr="00D05423">
        <w:tc>
          <w:tcPr>
            <w:tcW w:w="5778" w:type="dxa"/>
          </w:tcPr>
          <w:p w:rsidR="004F2DB6" w:rsidRPr="006E7708" w:rsidRDefault="009B1180" w:rsidP="00565704">
            <w:pPr>
              <w:pStyle w:val="TxBrc4"/>
              <w:widowControl/>
              <w:spacing w:line="240" w:lineRule="auto"/>
              <w:ind w:firstLine="0"/>
              <w:jc w:val="left"/>
              <w:rPr>
                <w:bCs/>
                <w:szCs w:val="26"/>
              </w:rPr>
            </w:pPr>
            <w:r w:rsidRPr="006E7708">
              <w:rPr>
                <w:bCs/>
                <w:szCs w:val="26"/>
              </w:rPr>
              <w:t>Gary L.</w:t>
            </w:r>
            <w:r w:rsidR="00E96DFA" w:rsidRPr="006E7708">
              <w:rPr>
                <w:bCs/>
                <w:szCs w:val="26"/>
              </w:rPr>
              <w:t xml:space="preserve"> </w:t>
            </w:r>
            <w:r w:rsidRPr="006E7708">
              <w:rPr>
                <w:bCs/>
                <w:szCs w:val="26"/>
              </w:rPr>
              <w:t>Gaskins</w:t>
            </w:r>
          </w:p>
          <w:p w:rsidR="00715673" w:rsidRPr="006E7708" w:rsidRDefault="00715673" w:rsidP="00565704">
            <w:pPr>
              <w:pStyle w:val="TxBrc4"/>
              <w:widowControl/>
              <w:tabs>
                <w:tab w:val="left" w:pos="204"/>
              </w:tabs>
              <w:spacing w:line="240" w:lineRule="auto"/>
              <w:ind w:firstLine="0"/>
              <w:jc w:val="left"/>
              <w:rPr>
                <w:bCs/>
                <w:szCs w:val="26"/>
              </w:rPr>
            </w:pPr>
          </w:p>
          <w:p w:rsidR="004F2DB6" w:rsidRPr="006E7708" w:rsidRDefault="004F2DB6" w:rsidP="00565704">
            <w:pPr>
              <w:pStyle w:val="TxBrc4"/>
              <w:widowControl/>
              <w:tabs>
                <w:tab w:val="left" w:pos="204"/>
                <w:tab w:val="left" w:pos="540"/>
              </w:tabs>
              <w:spacing w:line="240" w:lineRule="auto"/>
              <w:ind w:firstLine="0"/>
              <w:jc w:val="left"/>
              <w:rPr>
                <w:bCs/>
                <w:szCs w:val="26"/>
              </w:rPr>
            </w:pPr>
            <w:r w:rsidRPr="006E7708">
              <w:rPr>
                <w:bCs/>
                <w:szCs w:val="26"/>
              </w:rPr>
              <w:t xml:space="preserve">        v.</w:t>
            </w:r>
          </w:p>
          <w:p w:rsidR="00715673" w:rsidRPr="006E7708" w:rsidRDefault="00715673" w:rsidP="00565704">
            <w:pPr>
              <w:pStyle w:val="TxBrc4"/>
              <w:widowControl/>
              <w:tabs>
                <w:tab w:val="left" w:pos="204"/>
              </w:tabs>
              <w:spacing w:line="240" w:lineRule="auto"/>
              <w:ind w:firstLine="0"/>
              <w:jc w:val="left"/>
              <w:rPr>
                <w:bCs/>
                <w:szCs w:val="26"/>
              </w:rPr>
            </w:pPr>
          </w:p>
          <w:p w:rsidR="004F2DB6" w:rsidRPr="006E7708" w:rsidRDefault="009B1180" w:rsidP="009B1180">
            <w:pPr>
              <w:pStyle w:val="TxBrc4"/>
              <w:widowControl/>
              <w:tabs>
                <w:tab w:val="left" w:pos="204"/>
              </w:tabs>
              <w:spacing w:line="240" w:lineRule="auto"/>
              <w:ind w:firstLine="0"/>
              <w:jc w:val="left"/>
              <w:rPr>
                <w:b/>
                <w:bCs/>
                <w:szCs w:val="26"/>
              </w:rPr>
            </w:pPr>
            <w:r w:rsidRPr="006E7708">
              <w:rPr>
                <w:bCs/>
                <w:szCs w:val="26"/>
              </w:rPr>
              <w:t xml:space="preserve">Verizon </w:t>
            </w:r>
            <w:r w:rsidR="003146AB" w:rsidRPr="006E7708">
              <w:rPr>
                <w:bCs/>
                <w:szCs w:val="26"/>
              </w:rPr>
              <w:t>P</w:t>
            </w:r>
            <w:r w:rsidRPr="006E7708">
              <w:rPr>
                <w:bCs/>
                <w:szCs w:val="26"/>
              </w:rPr>
              <w:t>ennsylvania Inc.</w:t>
            </w:r>
          </w:p>
        </w:tc>
        <w:tc>
          <w:tcPr>
            <w:tcW w:w="3798" w:type="dxa"/>
          </w:tcPr>
          <w:p w:rsidR="004F2DB6" w:rsidRPr="006E7708" w:rsidRDefault="00242607" w:rsidP="00242607">
            <w:pPr>
              <w:pStyle w:val="TxBrc4"/>
              <w:widowControl/>
              <w:tabs>
                <w:tab w:val="left" w:pos="204"/>
              </w:tabs>
              <w:spacing w:line="240" w:lineRule="auto"/>
              <w:ind w:firstLine="0"/>
              <w:jc w:val="right"/>
              <w:rPr>
                <w:bCs/>
                <w:szCs w:val="26"/>
              </w:rPr>
            </w:pPr>
            <w:r w:rsidRPr="006E7708">
              <w:rPr>
                <w:bCs/>
                <w:szCs w:val="26"/>
              </w:rPr>
              <w:t>C</w:t>
            </w:r>
            <w:r w:rsidR="003146AB" w:rsidRPr="006E7708">
              <w:rPr>
                <w:bCs/>
                <w:szCs w:val="26"/>
              </w:rPr>
              <w:t>-2010-2</w:t>
            </w:r>
            <w:r w:rsidRPr="006E7708">
              <w:rPr>
                <w:bCs/>
                <w:szCs w:val="26"/>
              </w:rPr>
              <w:t>195549</w:t>
            </w:r>
          </w:p>
        </w:tc>
      </w:tr>
    </w:tbl>
    <w:p w:rsidR="00CF5650" w:rsidRPr="006E7708" w:rsidRDefault="00CF5650" w:rsidP="00565704">
      <w:pPr>
        <w:pStyle w:val="TxBrc4"/>
        <w:widowControl/>
        <w:tabs>
          <w:tab w:val="left" w:pos="204"/>
        </w:tabs>
        <w:spacing w:line="240" w:lineRule="auto"/>
        <w:ind w:firstLine="0"/>
        <w:jc w:val="left"/>
        <w:rPr>
          <w:bCs/>
          <w:szCs w:val="26"/>
        </w:rPr>
      </w:pPr>
    </w:p>
    <w:p w:rsidR="00CB048A" w:rsidRPr="006E7708" w:rsidRDefault="00CB048A" w:rsidP="00565704">
      <w:pPr>
        <w:pStyle w:val="TxBrc4"/>
        <w:widowControl/>
        <w:tabs>
          <w:tab w:val="left" w:pos="204"/>
        </w:tabs>
        <w:spacing w:line="240" w:lineRule="auto"/>
        <w:ind w:firstLine="0"/>
        <w:jc w:val="left"/>
        <w:rPr>
          <w:bCs/>
          <w:szCs w:val="26"/>
        </w:rPr>
      </w:pPr>
    </w:p>
    <w:p w:rsidR="00A070AB" w:rsidRPr="006E7708" w:rsidRDefault="00A070AB" w:rsidP="00565704">
      <w:pPr>
        <w:pStyle w:val="TxBrc4"/>
        <w:widowControl/>
        <w:tabs>
          <w:tab w:val="left" w:pos="204"/>
        </w:tabs>
        <w:spacing w:line="240" w:lineRule="auto"/>
        <w:ind w:firstLine="0"/>
        <w:jc w:val="left"/>
        <w:rPr>
          <w:bCs/>
          <w:szCs w:val="26"/>
        </w:rPr>
      </w:pPr>
    </w:p>
    <w:p w:rsidR="007C4D87" w:rsidRPr="006E7708" w:rsidRDefault="00F13C32" w:rsidP="00565704">
      <w:pPr>
        <w:pStyle w:val="TxBrc4"/>
        <w:widowControl/>
        <w:spacing w:line="240" w:lineRule="auto"/>
        <w:ind w:firstLine="0"/>
        <w:rPr>
          <w:b/>
          <w:bCs/>
          <w:szCs w:val="26"/>
          <w:u w:val="single" w:color="000000"/>
        </w:rPr>
      </w:pPr>
      <w:r w:rsidRPr="006E7708">
        <w:rPr>
          <w:b/>
          <w:bCs/>
          <w:szCs w:val="26"/>
        </w:rPr>
        <w:t xml:space="preserve">TENTATIVE </w:t>
      </w:r>
      <w:r w:rsidR="0090336A" w:rsidRPr="006E7708">
        <w:rPr>
          <w:b/>
          <w:bCs/>
          <w:szCs w:val="26"/>
        </w:rPr>
        <w:t xml:space="preserve">OPINION AND </w:t>
      </w:r>
      <w:r w:rsidR="007C4D87" w:rsidRPr="006E7708">
        <w:rPr>
          <w:b/>
          <w:bCs/>
          <w:szCs w:val="26"/>
        </w:rPr>
        <w:t>ORDER</w:t>
      </w:r>
      <w:r w:rsidR="007C4D87" w:rsidRPr="006E7708">
        <w:rPr>
          <w:b/>
          <w:bCs/>
          <w:szCs w:val="26"/>
          <w:u w:val="single" w:color="000000"/>
        </w:rPr>
        <w:t xml:space="preserve"> </w:t>
      </w:r>
    </w:p>
    <w:p w:rsidR="007C4D87" w:rsidRPr="006E7708" w:rsidRDefault="007C4D87" w:rsidP="00565704">
      <w:pPr>
        <w:tabs>
          <w:tab w:val="left" w:pos="204"/>
        </w:tabs>
        <w:spacing w:line="240" w:lineRule="auto"/>
        <w:ind w:firstLine="0"/>
        <w:rPr>
          <w:bCs/>
          <w:szCs w:val="26"/>
        </w:rPr>
      </w:pPr>
    </w:p>
    <w:p w:rsidR="00FB6E05" w:rsidRPr="006E7708" w:rsidRDefault="00FB6E05" w:rsidP="00565704">
      <w:pPr>
        <w:spacing w:line="240" w:lineRule="auto"/>
        <w:ind w:firstLine="0"/>
        <w:rPr>
          <w:szCs w:val="26"/>
        </w:rPr>
      </w:pPr>
    </w:p>
    <w:p w:rsidR="000F118B" w:rsidRPr="006E7708" w:rsidRDefault="000F118B" w:rsidP="00565704">
      <w:pPr>
        <w:spacing w:line="240" w:lineRule="auto"/>
        <w:ind w:firstLine="0"/>
        <w:rPr>
          <w:b/>
          <w:szCs w:val="26"/>
        </w:rPr>
      </w:pPr>
      <w:r w:rsidRPr="006E7708">
        <w:rPr>
          <w:b/>
          <w:szCs w:val="26"/>
        </w:rPr>
        <w:t>BY THE COMMISSION:</w:t>
      </w:r>
    </w:p>
    <w:p w:rsidR="002F57C4" w:rsidRPr="006E7708" w:rsidRDefault="002F57C4" w:rsidP="00565704">
      <w:pPr>
        <w:spacing w:line="240" w:lineRule="auto"/>
        <w:ind w:firstLine="0"/>
        <w:rPr>
          <w:b/>
          <w:szCs w:val="26"/>
        </w:rPr>
      </w:pPr>
    </w:p>
    <w:p w:rsidR="00F269DD" w:rsidRPr="006E7708" w:rsidRDefault="009B1180" w:rsidP="00F269DD">
      <w:pPr>
        <w:rPr>
          <w:szCs w:val="26"/>
        </w:rPr>
      </w:pPr>
      <w:r w:rsidRPr="006E7708">
        <w:rPr>
          <w:szCs w:val="26"/>
        </w:rPr>
        <w:t xml:space="preserve">Before the Pennsylvania Public Utility Commission (Commission) for consideration and disposition is the Initial Decision (I.D.) of Administrative Law Judge (ALJ) Katrina L. Dunderdale, issued on April 9, 2012, in the above-captioned proceeding.  </w:t>
      </w:r>
      <w:r w:rsidR="00F269DD" w:rsidRPr="006E7708">
        <w:rPr>
          <w:szCs w:val="26"/>
        </w:rPr>
        <w:t xml:space="preserve">No Exceptions were filed.  However, we exercised our right to review the Initial Decision pursuant to Section 332(h) of the Public Utility Code (Code), 66 Pa. C.S. § 332(h).  For the reasons stated below, we </w:t>
      </w:r>
      <w:r w:rsidR="00E72111">
        <w:rPr>
          <w:szCs w:val="26"/>
        </w:rPr>
        <w:t xml:space="preserve">shall </w:t>
      </w:r>
      <w:r w:rsidR="00F269DD" w:rsidRPr="006E7708">
        <w:rPr>
          <w:szCs w:val="26"/>
        </w:rPr>
        <w:t>modify the Initial Decision, consistent with this</w:t>
      </w:r>
      <w:r w:rsidR="0090336A" w:rsidRPr="006E7708">
        <w:rPr>
          <w:szCs w:val="26"/>
        </w:rPr>
        <w:t xml:space="preserve"> Tentative </w:t>
      </w:r>
      <w:r w:rsidR="00F269DD" w:rsidRPr="006E7708">
        <w:rPr>
          <w:szCs w:val="26"/>
        </w:rPr>
        <w:t>Opinion and Order.</w:t>
      </w:r>
    </w:p>
    <w:p w:rsidR="009B1180" w:rsidRPr="006E7708" w:rsidRDefault="009B1180" w:rsidP="00F269DD">
      <w:pPr>
        <w:rPr>
          <w:szCs w:val="26"/>
        </w:rPr>
      </w:pPr>
    </w:p>
    <w:p w:rsidR="003C5AF0" w:rsidRPr="006E7708" w:rsidRDefault="003C5AF0" w:rsidP="002F57C4">
      <w:pPr>
        <w:rPr>
          <w:szCs w:val="26"/>
        </w:rPr>
      </w:pPr>
    </w:p>
    <w:p w:rsidR="00CC0B14" w:rsidRPr="006E7708" w:rsidRDefault="00897524" w:rsidP="002F57C4">
      <w:pPr>
        <w:keepNext/>
        <w:ind w:firstLine="0"/>
        <w:jc w:val="center"/>
        <w:rPr>
          <w:b/>
          <w:szCs w:val="26"/>
        </w:rPr>
      </w:pPr>
      <w:r w:rsidRPr="006E7708">
        <w:rPr>
          <w:b/>
          <w:szCs w:val="26"/>
        </w:rPr>
        <w:lastRenderedPageBreak/>
        <w:t>History of the Proceeding</w:t>
      </w:r>
    </w:p>
    <w:p w:rsidR="00BC3A44" w:rsidRPr="006E7708" w:rsidRDefault="00BC3A44" w:rsidP="002F57C4">
      <w:pPr>
        <w:keepNext/>
        <w:ind w:firstLine="90"/>
        <w:rPr>
          <w:szCs w:val="26"/>
        </w:rPr>
      </w:pPr>
    </w:p>
    <w:p w:rsidR="00CF11EB" w:rsidRPr="006E7708" w:rsidRDefault="00E72111" w:rsidP="007A4FC2">
      <w:pPr>
        <w:rPr>
          <w:szCs w:val="26"/>
        </w:rPr>
      </w:pPr>
      <w:r>
        <w:rPr>
          <w:szCs w:val="26"/>
        </w:rPr>
        <w:t>O</w:t>
      </w:r>
      <w:r w:rsidRPr="006E7708">
        <w:rPr>
          <w:szCs w:val="26"/>
        </w:rPr>
        <w:t xml:space="preserve">n August 23, 2010, </w:t>
      </w:r>
      <w:r w:rsidR="0090336A" w:rsidRPr="006E7708">
        <w:rPr>
          <w:szCs w:val="26"/>
        </w:rPr>
        <w:t>Gary L. Gaskin</w:t>
      </w:r>
      <w:r w:rsidR="00BF0038">
        <w:rPr>
          <w:szCs w:val="26"/>
        </w:rPr>
        <w:t>s (Complainant)</w:t>
      </w:r>
      <w:r w:rsidR="0090336A" w:rsidRPr="006E7708">
        <w:rPr>
          <w:szCs w:val="26"/>
        </w:rPr>
        <w:t xml:space="preserve"> filed a</w:t>
      </w:r>
      <w:r w:rsidR="00CF11EB" w:rsidRPr="006E7708">
        <w:rPr>
          <w:szCs w:val="26"/>
        </w:rPr>
        <w:t xml:space="preserve"> </w:t>
      </w:r>
      <w:r>
        <w:rPr>
          <w:szCs w:val="26"/>
        </w:rPr>
        <w:t xml:space="preserve">Formal </w:t>
      </w:r>
      <w:r w:rsidR="00D169C3" w:rsidRPr="006E7708">
        <w:rPr>
          <w:szCs w:val="26"/>
        </w:rPr>
        <w:t>Co</w:t>
      </w:r>
      <w:r w:rsidR="00CF11EB" w:rsidRPr="006E7708">
        <w:rPr>
          <w:szCs w:val="26"/>
        </w:rPr>
        <w:t>mplaint</w:t>
      </w:r>
      <w:r w:rsidR="0090336A" w:rsidRPr="006E7708">
        <w:rPr>
          <w:szCs w:val="26"/>
        </w:rPr>
        <w:t xml:space="preserve"> </w:t>
      </w:r>
      <w:r>
        <w:rPr>
          <w:szCs w:val="26"/>
        </w:rPr>
        <w:t xml:space="preserve">(Complaint) </w:t>
      </w:r>
      <w:r w:rsidR="00CF11EB" w:rsidRPr="006E7708">
        <w:rPr>
          <w:szCs w:val="26"/>
        </w:rPr>
        <w:t xml:space="preserve">alleging a persistent service problem </w:t>
      </w:r>
      <w:r w:rsidR="00E5380E" w:rsidRPr="006E7708">
        <w:rPr>
          <w:szCs w:val="26"/>
        </w:rPr>
        <w:t>in</w:t>
      </w:r>
      <w:r w:rsidR="0090336A" w:rsidRPr="006E7708">
        <w:rPr>
          <w:szCs w:val="26"/>
        </w:rPr>
        <w:t xml:space="preserve">volving an invaded </w:t>
      </w:r>
      <w:r w:rsidR="00E5380E" w:rsidRPr="006E7708">
        <w:rPr>
          <w:szCs w:val="26"/>
        </w:rPr>
        <w:t>t</w:t>
      </w:r>
      <w:r w:rsidR="00CF11EB" w:rsidRPr="006E7708">
        <w:rPr>
          <w:szCs w:val="26"/>
        </w:rPr>
        <w:t>elephone line</w:t>
      </w:r>
      <w:r w:rsidR="00E5380E" w:rsidRPr="006E7708">
        <w:rPr>
          <w:szCs w:val="26"/>
        </w:rPr>
        <w:t xml:space="preserve">. </w:t>
      </w:r>
      <w:r w:rsidR="0090336A" w:rsidRPr="006E7708">
        <w:rPr>
          <w:szCs w:val="26"/>
        </w:rPr>
        <w:t xml:space="preserve"> The Complainant also alleged</w:t>
      </w:r>
      <w:r w:rsidR="00E5380E" w:rsidRPr="006E7708">
        <w:rPr>
          <w:szCs w:val="26"/>
        </w:rPr>
        <w:t xml:space="preserve"> that he was over</w:t>
      </w:r>
      <w:r>
        <w:rPr>
          <w:szCs w:val="26"/>
        </w:rPr>
        <w:t>-</w:t>
      </w:r>
      <w:r w:rsidR="00E5380E" w:rsidRPr="006E7708">
        <w:rPr>
          <w:szCs w:val="26"/>
        </w:rPr>
        <w:t>charged for telephone services</w:t>
      </w:r>
      <w:r w:rsidR="007A4FC2">
        <w:rPr>
          <w:szCs w:val="26"/>
        </w:rPr>
        <w:t xml:space="preserve"> </w:t>
      </w:r>
      <w:r w:rsidR="006C72AF">
        <w:rPr>
          <w:szCs w:val="26"/>
        </w:rPr>
        <w:t>he received from</w:t>
      </w:r>
      <w:r w:rsidR="007A4FC2">
        <w:rPr>
          <w:szCs w:val="26"/>
        </w:rPr>
        <w:t xml:space="preserve"> Verizon </w:t>
      </w:r>
      <w:r>
        <w:rPr>
          <w:szCs w:val="26"/>
        </w:rPr>
        <w:t xml:space="preserve">Pennsylvania Inc. (Verizon PA) </w:t>
      </w:r>
      <w:r w:rsidR="007A4FC2">
        <w:rPr>
          <w:szCs w:val="26"/>
        </w:rPr>
        <w:t>with the assistance f</w:t>
      </w:r>
      <w:r w:rsidR="006C72AF">
        <w:rPr>
          <w:szCs w:val="26"/>
        </w:rPr>
        <w:t>rom</w:t>
      </w:r>
      <w:r w:rsidR="007A4FC2">
        <w:rPr>
          <w:szCs w:val="26"/>
        </w:rPr>
        <w:t xml:space="preserve"> </w:t>
      </w:r>
      <w:r w:rsidR="006C72AF">
        <w:rPr>
          <w:szCs w:val="26"/>
        </w:rPr>
        <w:t xml:space="preserve">its </w:t>
      </w:r>
      <w:r w:rsidR="007A4FC2">
        <w:rPr>
          <w:szCs w:val="26"/>
        </w:rPr>
        <w:t>Lifeline</w:t>
      </w:r>
      <w:r w:rsidR="006C72AF">
        <w:rPr>
          <w:szCs w:val="26"/>
        </w:rPr>
        <w:t xml:space="preserve"> service</w:t>
      </w:r>
      <w:r w:rsidR="0090336A" w:rsidRPr="006E7708">
        <w:rPr>
          <w:szCs w:val="26"/>
        </w:rPr>
        <w:t>.  By way of relief,</w:t>
      </w:r>
      <w:r w:rsidR="00E5380E" w:rsidRPr="006E7708">
        <w:rPr>
          <w:szCs w:val="26"/>
        </w:rPr>
        <w:t xml:space="preserve"> he asked this Commission to order</w:t>
      </w:r>
      <w:r w:rsidR="00CF11EB" w:rsidRPr="006E7708">
        <w:rPr>
          <w:szCs w:val="26"/>
        </w:rPr>
        <w:t xml:space="preserve"> Verizon </w:t>
      </w:r>
      <w:r>
        <w:rPr>
          <w:szCs w:val="26"/>
        </w:rPr>
        <w:t xml:space="preserve">PA </w:t>
      </w:r>
      <w:r w:rsidR="00CF11EB" w:rsidRPr="006E7708">
        <w:rPr>
          <w:szCs w:val="26"/>
        </w:rPr>
        <w:t xml:space="preserve">to </w:t>
      </w:r>
      <w:r w:rsidR="00E5380E" w:rsidRPr="006E7708">
        <w:rPr>
          <w:szCs w:val="26"/>
        </w:rPr>
        <w:t xml:space="preserve">fix the service problem and to </w:t>
      </w:r>
      <w:r w:rsidR="00CF11EB" w:rsidRPr="006E7708">
        <w:rPr>
          <w:szCs w:val="26"/>
        </w:rPr>
        <w:t>bill him appropriate</w:t>
      </w:r>
      <w:r w:rsidR="00E5380E" w:rsidRPr="006E7708">
        <w:rPr>
          <w:szCs w:val="26"/>
        </w:rPr>
        <w:t xml:space="preserve"> charges.</w:t>
      </w:r>
    </w:p>
    <w:p w:rsidR="00CF11EB" w:rsidRPr="006E7708" w:rsidRDefault="00CF11EB" w:rsidP="00CF11EB">
      <w:pPr>
        <w:rPr>
          <w:szCs w:val="26"/>
        </w:rPr>
      </w:pPr>
    </w:p>
    <w:p w:rsidR="00763621" w:rsidRPr="006E7708" w:rsidRDefault="00827121" w:rsidP="00CF11EB">
      <w:pPr>
        <w:rPr>
          <w:szCs w:val="26"/>
        </w:rPr>
      </w:pPr>
      <w:r w:rsidRPr="006E7708">
        <w:rPr>
          <w:szCs w:val="26"/>
        </w:rPr>
        <w:t xml:space="preserve">On October 1, 2010, </w:t>
      </w:r>
      <w:r w:rsidR="00E77F8A">
        <w:rPr>
          <w:szCs w:val="26"/>
        </w:rPr>
        <w:t>Verizon PA</w:t>
      </w:r>
      <w:r w:rsidR="00CF11EB" w:rsidRPr="006E7708">
        <w:rPr>
          <w:szCs w:val="26"/>
        </w:rPr>
        <w:t xml:space="preserve"> </w:t>
      </w:r>
      <w:r w:rsidRPr="006E7708">
        <w:rPr>
          <w:szCs w:val="26"/>
        </w:rPr>
        <w:t xml:space="preserve">filed its </w:t>
      </w:r>
      <w:r w:rsidR="0090336A" w:rsidRPr="006E7708">
        <w:rPr>
          <w:szCs w:val="26"/>
        </w:rPr>
        <w:t>A</w:t>
      </w:r>
      <w:r w:rsidR="00CF11EB" w:rsidRPr="006E7708">
        <w:rPr>
          <w:szCs w:val="26"/>
        </w:rPr>
        <w:t>nswer</w:t>
      </w:r>
      <w:r w:rsidRPr="006E7708">
        <w:rPr>
          <w:szCs w:val="26"/>
        </w:rPr>
        <w:t xml:space="preserve"> </w:t>
      </w:r>
      <w:r w:rsidR="0090336A" w:rsidRPr="006E7708">
        <w:rPr>
          <w:szCs w:val="26"/>
        </w:rPr>
        <w:t xml:space="preserve">to the Complaint </w:t>
      </w:r>
      <w:r w:rsidRPr="006E7708">
        <w:rPr>
          <w:szCs w:val="26"/>
        </w:rPr>
        <w:t>in which it asserted that it</w:t>
      </w:r>
      <w:r w:rsidR="00CF11EB" w:rsidRPr="006E7708">
        <w:rPr>
          <w:szCs w:val="26"/>
        </w:rPr>
        <w:t xml:space="preserve"> billed </w:t>
      </w:r>
      <w:r w:rsidR="0090336A" w:rsidRPr="006E7708">
        <w:rPr>
          <w:szCs w:val="26"/>
        </w:rPr>
        <w:t>the Complainant</w:t>
      </w:r>
      <w:r w:rsidR="00CF11EB" w:rsidRPr="006E7708">
        <w:rPr>
          <w:szCs w:val="26"/>
        </w:rPr>
        <w:t xml:space="preserve"> correctly and there are no service issues with </w:t>
      </w:r>
      <w:r w:rsidR="00E77F8A">
        <w:rPr>
          <w:szCs w:val="26"/>
        </w:rPr>
        <w:t xml:space="preserve">the Complainant’s </w:t>
      </w:r>
      <w:r w:rsidR="00CF11EB" w:rsidRPr="006E7708">
        <w:rPr>
          <w:szCs w:val="26"/>
        </w:rPr>
        <w:t>telephone line</w:t>
      </w:r>
      <w:r w:rsidR="0090336A" w:rsidRPr="006E7708">
        <w:rPr>
          <w:szCs w:val="26"/>
        </w:rPr>
        <w:t xml:space="preserve">.  </w:t>
      </w:r>
      <w:r w:rsidR="00E77F8A">
        <w:rPr>
          <w:szCs w:val="26"/>
        </w:rPr>
        <w:t>Verizon PA</w:t>
      </w:r>
      <w:r w:rsidR="00763621" w:rsidRPr="006E7708">
        <w:rPr>
          <w:szCs w:val="26"/>
        </w:rPr>
        <w:t xml:space="preserve"> also </w:t>
      </w:r>
      <w:r w:rsidR="00CF11EB" w:rsidRPr="006E7708">
        <w:rPr>
          <w:szCs w:val="26"/>
        </w:rPr>
        <w:t xml:space="preserve">moved to dismiss </w:t>
      </w:r>
      <w:r w:rsidRPr="006E7708">
        <w:rPr>
          <w:szCs w:val="26"/>
        </w:rPr>
        <w:t xml:space="preserve">the </w:t>
      </w:r>
      <w:r w:rsidR="00CF11EB" w:rsidRPr="006E7708">
        <w:rPr>
          <w:szCs w:val="26"/>
        </w:rPr>
        <w:t>Complaint.</w:t>
      </w:r>
      <w:r w:rsidRPr="006E7708">
        <w:rPr>
          <w:szCs w:val="26"/>
        </w:rPr>
        <w:t xml:space="preserve"> </w:t>
      </w:r>
    </w:p>
    <w:p w:rsidR="00763621" w:rsidRPr="006E7708" w:rsidRDefault="00763621" w:rsidP="00CF11EB">
      <w:pPr>
        <w:rPr>
          <w:szCs w:val="26"/>
        </w:rPr>
      </w:pPr>
    </w:p>
    <w:p w:rsidR="00763621" w:rsidRPr="006E7708" w:rsidRDefault="00763621" w:rsidP="00763621">
      <w:pPr>
        <w:rPr>
          <w:szCs w:val="26"/>
        </w:rPr>
      </w:pPr>
      <w:r w:rsidRPr="006E7708">
        <w:rPr>
          <w:szCs w:val="26"/>
        </w:rPr>
        <w:t>A hearing was held on April 18, 2011</w:t>
      </w:r>
      <w:r w:rsidR="0090336A" w:rsidRPr="006E7708">
        <w:rPr>
          <w:szCs w:val="26"/>
        </w:rPr>
        <w:t>,</w:t>
      </w:r>
      <w:r w:rsidRPr="006E7708">
        <w:rPr>
          <w:szCs w:val="26"/>
        </w:rPr>
        <w:t xml:space="preserve"> b</w:t>
      </w:r>
      <w:r w:rsidR="0090336A" w:rsidRPr="006E7708">
        <w:rPr>
          <w:szCs w:val="26"/>
        </w:rPr>
        <w:t>efore</w:t>
      </w:r>
      <w:r w:rsidRPr="006E7708">
        <w:rPr>
          <w:szCs w:val="26"/>
        </w:rPr>
        <w:t xml:space="preserve"> ALJ Cynthia W. Fordham. </w:t>
      </w:r>
      <w:r w:rsidR="0090336A" w:rsidRPr="006E7708">
        <w:rPr>
          <w:szCs w:val="26"/>
        </w:rPr>
        <w:t xml:space="preserve"> </w:t>
      </w:r>
      <w:r w:rsidRPr="006E7708">
        <w:rPr>
          <w:szCs w:val="26"/>
        </w:rPr>
        <w:t xml:space="preserve">The Complainant appeared </w:t>
      </w:r>
      <w:r w:rsidRPr="006E7708">
        <w:rPr>
          <w:i/>
          <w:szCs w:val="26"/>
        </w:rPr>
        <w:t>pro se</w:t>
      </w:r>
      <w:r w:rsidRPr="006E7708">
        <w:rPr>
          <w:szCs w:val="26"/>
        </w:rPr>
        <w:t xml:space="preserve"> and testified on his own behalf.  </w:t>
      </w:r>
      <w:r w:rsidR="00E77F8A">
        <w:rPr>
          <w:szCs w:val="26"/>
        </w:rPr>
        <w:t>Verizon PA</w:t>
      </w:r>
      <w:r w:rsidRPr="006E7708">
        <w:rPr>
          <w:szCs w:val="26"/>
        </w:rPr>
        <w:t xml:space="preserve"> was represented by counsel.  </w:t>
      </w:r>
      <w:r w:rsidR="00E72111">
        <w:rPr>
          <w:szCs w:val="26"/>
        </w:rPr>
        <w:t>Verizon PA</w:t>
      </w:r>
      <w:r w:rsidRPr="006E7708">
        <w:rPr>
          <w:szCs w:val="26"/>
        </w:rPr>
        <w:t xml:space="preserve"> </w:t>
      </w:r>
      <w:r w:rsidR="00BF0038">
        <w:rPr>
          <w:szCs w:val="26"/>
        </w:rPr>
        <w:t xml:space="preserve">presented one witness and </w:t>
      </w:r>
      <w:r w:rsidRPr="006E7708">
        <w:rPr>
          <w:szCs w:val="26"/>
        </w:rPr>
        <w:t>submitted t</w:t>
      </w:r>
      <w:r w:rsidR="0090336A" w:rsidRPr="006E7708">
        <w:rPr>
          <w:szCs w:val="26"/>
        </w:rPr>
        <w:t>hree</w:t>
      </w:r>
      <w:r w:rsidRPr="006E7708">
        <w:rPr>
          <w:szCs w:val="26"/>
        </w:rPr>
        <w:t xml:space="preserve"> exhibits for admission into the record.  The hearing generated </w:t>
      </w:r>
      <w:r w:rsidR="0090336A" w:rsidRPr="006E7708">
        <w:rPr>
          <w:szCs w:val="26"/>
        </w:rPr>
        <w:t>thirty-three</w:t>
      </w:r>
      <w:r w:rsidRPr="006E7708">
        <w:rPr>
          <w:szCs w:val="26"/>
        </w:rPr>
        <w:t xml:space="preserve"> pages of testimony.  No briefs were filed.  </w:t>
      </w:r>
    </w:p>
    <w:p w:rsidR="00763621" w:rsidRPr="006E7708" w:rsidRDefault="00763621" w:rsidP="00763621">
      <w:pPr>
        <w:rPr>
          <w:szCs w:val="26"/>
        </w:rPr>
      </w:pPr>
    </w:p>
    <w:p w:rsidR="00763621" w:rsidRPr="006E7708" w:rsidRDefault="00763621" w:rsidP="00763621">
      <w:pPr>
        <w:tabs>
          <w:tab w:val="left" w:pos="2160"/>
        </w:tabs>
        <w:rPr>
          <w:szCs w:val="26"/>
        </w:rPr>
      </w:pPr>
      <w:r w:rsidRPr="006E7708">
        <w:rPr>
          <w:szCs w:val="26"/>
        </w:rPr>
        <w:t>On February 7, 2012, the Office of Administrative Law Judge issued a Judge Change Notice authorizing ALJ Katrina L. Dunderdale to issue a decision in this matter.  The record in the case was closed on February 21, 2012.</w:t>
      </w:r>
    </w:p>
    <w:p w:rsidR="00763621" w:rsidRPr="006E7708" w:rsidRDefault="00763621" w:rsidP="00763621">
      <w:pPr>
        <w:rPr>
          <w:szCs w:val="26"/>
        </w:rPr>
      </w:pPr>
    </w:p>
    <w:p w:rsidR="00E32FAB" w:rsidRPr="006E7708" w:rsidRDefault="00763621" w:rsidP="00E32FAB">
      <w:pPr>
        <w:rPr>
          <w:szCs w:val="26"/>
        </w:rPr>
      </w:pPr>
      <w:r w:rsidRPr="006E7708">
        <w:rPr>
          <w:szCs w:val="26"/>
        </w:rPr>
        <w:t>ALJ Dunderdal</w:t>
      </w:r>
      <w:r w:rsidR="0090336A" w:rsidRPr="006E7708">
        <w:rPr>
          <w:szCs w:val="26"/>
        </w:rPr>
        <w:t>e</w:t>
      </w:r>
      <w:r w:rsidRPr="006E7708">
        <w:rPr>
          <w:szCs w:val="26"/>
        </w:rPr>
        <w:t xml:space="preserve">’s Initial Decision </w:t>
      </w:r>
      <w:r w:rsidR="00E77F8A">
        <w:rPr>
          <w:szCs w:val="26"/>
        </w:rPr>
        <w:t xml:space="preserve">was </w:t>
      </w:r>
      <w:r w:rsidRPr="006E7708">
        <w:rPr>
          <w:szCs w:val="26"/>
        </w:rPr>
        <w:t>issued</w:t>
      </w:r>
      <w:r w:rsidR="0090336A" w:rsidRPr="006E7708">
        <w:rPr>
          <w:szCs w:val="26"/>
        </w:rPr>
        <w:t xml:space="preserve"> </w:t>
      </w:r>
      <w:r w:rsidRPr="006E7708">
        <w:rPr>
          <w:szCs w:val="26"/>
        </w:rPr>
        <w:t xml:space="preserve">on </w:t>
      </w:r>
      <w:r w:rsidR="00F269DD" w:rsidRPr="006E7708">
        <w:rPr>
          <w:szCs w:val="26"/>
        </w:rPr>
        <w:t>April</w:t>
      </w:r>
      <w:r w:rsidRPr="006E7708">
        <w:rPr>
          <w:szCs w:val="26"/>
        </w:rPr>
        <w:t xml:space="preserve"> </w:t>
      </w:r>
      <w:r w:rsidR="00F269DD" w:rsidRPr="006E7708">
        <w:rPr>
          <w:szCs w:val="26"/>
        </w:rPr>
        <w:t>9</w:t>
      </w:r>
      <w:r w:rsidRPr="006E7708">
        <w:rPr>
          <w:szCs w:val="26"/>
        </w:rPr>
        <w:t>, 201</w:t>
      </w:r>
      <w:r w:rsidR="00F269DD" w:rsidRPr="006E7708">
        <w:rPr>
          <w:szCs w:val="26"/>
        </w:rPr>
        <w:t>2</w:t>
      </w:r>
      <w:r w:rsidRPr="006E7708">
        <w:rPr>
          <w:szCs w:val="26"/>
        </w:rPr>
        <w:t xml:space="preserve">, </w:t>
      </w:r>
      <w:r w:rsidR="00E77F8A">
        <w:rPr>
          <w:szCs w:val="26"/>
        </w:rPr>
        <w:t xml:space="preserve">and </w:t>
      </w:r>
      <w:r w:rsidR="00F269DD" w:rsidRPr="006E7708">
        <w:rPr>
          <w:szCs w:val="26"/>
        </w:rPr>
        <w:t>sustain</w:t>
      </w:r>
      <w:r w:rsidR="0090336A" w:rsidRPr="006E7708">
        <w:rPr>
          <w:szCs w:val="26"/>
        </w:rPr>
        <w:t>ed</w:t>
      </w:r>
      <w:r w:rsidR="00F269DD" w:rsidRPr="006E7708">
        <w:rPr>
          <w:szCs w:val="26"/>
        </w:rPr>
        <w:t xml:space="preserve"> </w:t>
      </w:r>
      <w:r w:rsidR="00BF0038">
        <w:rPr>
          <w:szCs w:val="26"/>
        </w:rPr>
        <w:t xml:space="preserve">the Complaint </w:t>
      </w:r>
      <w:r w:rsidR="00F269DD" w:rsidRPr="006E7708">
        <w:rPr>
          <w:szCs w:val="26"/>
        </w:rPr>
        <w:t>in part, and deni</w:t>
      </w:r>
      <w:r w:rsidR="0090336A" w:rsidRPr="006E7708">
        <w:rPr>
          <w:szCs w:val="26"/>
        </w:rPr>
        <w:t>ed</w:t>
      </w:r>
      <w:r w:rsidR="00F269DD" w:rsidRPr="006E7708">
        <w:rPr>
          <w:szCs w:val="26"/>
        </w:rPr>
        <w:t xml:space="preserve"> </w:t>
      </w:r>
      <w:r w:rsidR="00BF0038">
        <w:rPr>
          <w:szCs w:val="26"/>
        </w:rPr>
        <w:t xml:space="preserve">it </w:t>
      </w:r>
      <w:r w:rsidR="00F269DD" w:rsidRPr="006E7708">
        <w:rPr>
          <w:szCs w:val="26"/>
        </w:rPr>
        <w:t xml:space="preserve">in part. </w:t>
      </w:r>
      <w:r w:rsidR="00E72111">
        <w:rPr>
          <w:szCs w:val="26"/>
        </w:rPr>
        <w:t xml:space="preserve"> </w:t>
      </w:r>
      <w:r w:rsidR="00E32FAB" w:rsidRPr="006E7708">
        <w:rPr>
          <w:szCs w:val="26"/>
        </w:rPr>
        <w:t>The ALJ sustained that part of the Complaint concerning service issue</w:t>
      </w:r>
      <w:r w:rsidR="0090336A" w:rsidRPr="006E7708">
        <w:rPr>
          <w:szCs w:val="26"/>
        </w:rPr>
        <w:t>s</w:t>
      </w:r>
      <w:r w:rsidR="00E32FAB" w:rsidRPr="006E7708">
        <w:rPr>
          <w:szCs w:val="26"/>
        </w:rPr>
        <w:t xml:space="preserve"> </w:t>
      </w:r>
      <w:r w:rsidR="0090336A" w:rsidRPr="006E7708">
        <w:rPr>
          <w:szCs w:val="26"/>
        </w:rPr>
        <w:t>o</w:t>
      </w:r>
      <w:r w:rsidR="00E32FAB" w:rsidRPr="006E7708">
        <w:rPr>
          <w:szCs w:val="26"/>
        </w:rPr>
        <w:t xml:space="preserve">n </w:t>
      </w:r>
      <w:r w:rsidR="0090336A" w:rsidRPr="006E7708">
        <w:rPr>
          <w:szCs w:val="26"/>
        </w:rPr>
        <w:t xml:space="preserve">the </w:t>
      </w:r>
      <w:r w:rsidR="00E32FAB" w:rsidRPr="006E7708">
        <w:rPr>
          <w:szCs w:val="26"/>
        </w:rPr>
        <w:t>Complainant’s residence service line and overcharge</w:t>
      </w:r>
      <w:r w:rsidR="00BF0038">
        <w:rPr>
          <w:szCs w:val="26"/>
        </w:rPr>
        <w:t>s</w:t>
      </w:r>
      <w:r w:rsidR="00E32FAB" w:rsidRPr="006E7708">
        <w:rPr>
          <w:szCs w:val="26"/>
        </w:rPr>
        <w:t xml:space="preserve"> for service. </w:t>
      </w:r>
      <w:r w:rsidR="0090336A" w:rsidRPr="006E7708">
        <w:rPr>
          <w:szCs w:val="26"/>
        </w:rPr>
        <w:t xml:space="preserve"> The ALJ ordered </w:t>
      </w:r>
      <w:r w:rsidR="00E77F8A">
        <w:rPr>
          <w:szCs w:val="26"/>
        </w:rPr>
        <w:t>Verizon PA</w:t>
      </w:r>
      <w:r w:rsidR="0090336A" w:rsidRPr="006E7708">
        <w:rPr>
          <w:szCs w:val="26"/>
        </w:rPr>
        <w:t xml:space="preserve"> to fully investigate the Complainant’s se</w:t>
      </w:r>
      <w:r w:rsidR="0083371D" w:rsidRPr="006E7708">
        <w:rPr>
          <w:szCs w:val="26"/>
        </w:rPr>
        <w:t>r</w:t>
      </w:r>
      <w:r w:rsidR="0090336A" w:rsidRPr="006E7708">
        <w:rPr>
          <w:szCs w:val="26"/>
        </w:rPr>
        <w:t>vice problem</w:t>
      </w:r>
      <w:r w:rsidR="00BF0038">
        <w:rPr>
          <w:szCs w:val="26"/>
        </w:rPr>
        <w:t>s</w:t>
      </w:r>
      <w:r w:rsidR="0090336A" w:rsidRPr="006E7708">
        <w:rPr>
          <w:szCs w:val="26"/>
        </w:rPr>
        <w:t xml:space="preserve">, including the condition of </w:t>
      </w:r>
      <w:r w:rsidR="00E77F8A">
        <w:rPr>
          <w:szCs w:val="26"/>
        </w:rPr>
        <w:t>Verizon PA</w:t>
      </w:r>
      <w:r w:rsidR="0090336A" w:rsidRPr="006E7708">
        <w:rPr>
          <w:szCs w:val="26"/>
        </w:rPr>
        <w:t xml:space="preserve">’s facilities from </w:t>
      </w:r>
      <w:r w:rsidR="0090336A" w:rsidRPr="006E7708">
        <w:rPr>
          <w:szCs w:val="26"/>
        </w:rPr>
        <w:lastRenderedPageBreak/>
        <w:t xml:space="preserve">the </w:t>
      </w:r>
      <w:r w:rsidR="00BF0038">
        <w:rPr>
          <w:szCs w:val="26"/>
        </w:rPr>
        <w:t>c</w:t>
      </w:r>
      <w:r w:rsidR="0090336A" w:rsidRPr="006E7708">
        <w:rPr>
          <w:szCs w:val="26"/>
        </w:rPr>
        <w:t xml:space="preserve">entral </w:t>
      </w:r>
      <w:r w:rsidR="00BF0038">
        <w:rPr>
          <w:szCs w:val="26"/>
        </w:rPr>
        <w:t>o</w:t>
      </w:r>
      <w:r w:rsidR="0090336A" w:rsidRPr="006E7708">
        <w:rPr>
          <w:szCs w:val="26"/>
        </w:rPr>
        <w:t xml:space="preserve">ffice to the Complainant’s residence, as well as the Complainant’s inside wiring.  The ALJ directed </w:t>
      </w:r>
      <w:r w:rsidR="00E77F8A">
        <w:rPr>
          <w:szCs w:val="26"/>
        </w:rPr>
        <w:t>Verizon PA</w:t>
      </w:r>
      <w:r w:rsidR="0090336A" w:rsidRPr="006E7708">
        <w:rPr>
          <w:szCs w:val="26"/>
        </w:rPr>
        <w:t xml:space="preserve"> to provide ser</w:t>
      </w:r>
      <w:r w:rsidR="0083371D" w:rsidRPr="006E7708">
        <w:rPr>
          <w:szCs w:val="26"/>
        </w:rPr>
        <w:t>vic</w:t>
      </w:r>
      <w:r w:rsidR="0090336A" w:rsidRPr="006E7708">
        <w:rPr>
          <w:szCs w:val="26"/>
        </w:rPr>
        <w:t xml:space="preserve">e at </w:t>
      </w:r>
      <w:r w:rsidR="0083371D" w:rsidRPr="006E7708">
        <w:rPr>
          <w:szCs w:val="26"/>
        </w:rPr>
        <w:t xml:space="preserve">adequate volume levels and free of </w:t>
      </w:r>
      <w:r w:rsidR="002A24AE">
        <w:rPr>
          <w:szCs w:val="26"/>
        </w:rPr>
        <w:t xml:space="preserve">excessive </w:t>
      </w:r>
      <w:r w:rsidR="0083371D" w:rsidRPr="006E7708">
        <w:rPr>
          <w:szCs w:val="26"/>
        </w:rPr>
        <w:t>noise</w:t>
      </w:r>
      <w:r w:rsidR="002A24AE">
        <w:rPr>
          <w:szCs w:val="26"/>
        </w:rPr>
        <w:t>, distortion</w:t>
      </w:r>
      <w:r w:rsidR="0083371D" w:rsidRPr="006E7708">
        <w:rPr>
          <w:szCs w:val="26"/>
        </w:rPr>
        <w:t xml:space="preserve"> and cross-talk.  </w:t>
      </w:r>
      <w:r w:rsidR="00BF0038">
        <w:rPr>
          <w:szCs w:val="26"/>
        </w:rPr>
        <w:t xml:space="preserve">I.D. at 11.  </w:t>
      </w:r>
      <w:r w:rsidR="00BF0038" w:rsidRPr="006E7708">
        <w:rPr>
          <w:szCs w:val="26"/>
        </w:rPr>
        <w:t xml:space="preserve">The ALJ </w:t>
      </w:r>
      <w:r w:rsidR="00BF0038">
        <w:rPr>
          <w:szCs w:val="26"/>
        </w:rPr>
        <w:t xml:space="preserve">also </w:t>
      </w:r>
      <w:r w:rsidR="00BF0038" w:rsidRPr="006E7708">
        <w:rPr>
          <w:szCs w:val="26"/>
        </w:rPr>
        <w:t xml:space="preserve">ordered </w:t>
      </w:r>
      <w:r w:rsidR="00E77F8A">
        <w:rPr>
          <w:szCs w:val="26"/>
        </w:rPr>
        <w:t>Verizon PA</w:t>
      </w:r>
      <w:r w:rsidR="00BF0038" w:rsidRPr="006E7708">
        <w:rPr>
          <w:szCs w:val="26"/>
        </w:rPr>
        <w:t xml:space="preserve"> to rebill the Complainant at the agreed</w:t>
      </w:r>
      <w:r w:rsidR="00BF0038">
        <w:rPr>
          <w:szCs w:val="26"/>
        </w:rPr>
        <w:t>-</w:t>
      </w:r>
      <w:r w:rsidR="00BF0038" w:rsidRPr="006E7708">
        <w:rPr>
          <w:szCs w:val="26"/>
        </w:rPr>
        <w:t xml:space="preserve">upon rate of $22.05 per month from June 2009 through March 2011.  I.D. at 9-10. </w:t>
      </w:r>
      <w:r w:rsidR="00BF0038">
        <w:rPr>
          <w:szCs w:val="26"/>
        </w:rPr>
        <w:t xml:space="preserve"> Finally, t</w:t>
      </w:r>
      <w:r w:rsidR="00E32FAB" w:rsidRPr="006E7708">
        <w:rPr>
          <w:szCs w:val="26"/>
        </w:rPr>
        <w:t xml:space="preserve">he ALJ sustained </w:t>
      </w:r>
      <w:r w:rsidR="0090336A" w:rsidRPr="006E7708">
        <w:rPr>
          <w:szCs w:val="26"/>
        </w:rPr>
        <w:t>the portion of the</w:t>
      </w:r>
      <w:r w:rsidR="00E32FAB" w:rsidRPr="006E7708">
        <w:rPr>
          <w:szCs w:val="26"/>
        </w:rPr>
        <w:t xml:space="preserve"> Complain</w:t>
      </w:r>
      <w:r w:rsidR="0090336A" w:rsidRPr="006E7708">
        <w:rPr>
          <w:szCs w:val="26"/>
        </w:rPr>
        <w:t>t pertaining to his</w:t>
      </w:r>
      <w:r w:rsidR="00E32FAB" w:rsidRPr="006E7708">
        <w:rPr>
          <w:szCs w:val="26"/>
        </w:rPr>
        <w:t xml:space="preserve"> wire maintenance plan from June 2009 through March 2011. </w:t>
      </w:r>
      <w:r w:rsidR="009553DE" w:rsidRPr="006E7708">
        <w:rPr>
          <w:szCs w:val="26"/>
        </w:rPr>
        <w:t xml:space="preserve"> </w:t>
      </w:r>
    </w:p>
    <w:p w:rsidR="0090336A" w:rsidRPr="006E7708" w:rsidRDefault="0090336A" w:rsidP="00E32FAB">
      <w:pPr>
        <w:rPr>
          <w:szCs w:val="26"/>
        </w:rPr>
      </w:pPr>
    </w:p>
    <w:p w:rsidR="00E32FAB" w:rsidRPr="006E7708" w:rsidRDefault="00A82609" w:rsidP="00A82609">
      <w:pPr>
        <w:ind w:firstLine="720"/>
        <w:rPr>
          <w:szCs w:val="26"/>
        </w:rPr>
      </w:pPr>
      <w:r>
        <w:rPr>
          <w:szCs w:val="26"/>
        </w:rPr>
        <w:tab/>
      </w:r>
      <w:r w:rsidR="00BF0038">
        <w:rPr>
          <w:szCs w:val="26"/>
        </w:rPr>
        <w:t>With regard to the service issues, t</w:t>
      </w:r>
      <w:r w:rsidR="008C6562" w:rsidRPr="006E7708">
        <w:rPr>
          <w:szCs w:val="26"/>
        </w:rPr>
        <w:t xml:space="preserve">he ALJ found </w:t>
      </w:r>
      <w:r w:rsidR="00BF0038">
        <w:rPr>
          <w:szCs w:val="26"/>
        </w:rPr>
        <w:t xml:space="preserve">the </w:t>
      </w:r>
      <w:r w:rsidR="008C6562" w:rsidRPr="006E7708">
        <w:rPr>
          <w:szCs w:val="26"/>
        </w:rPr>
        <w:t xml:space="preserve">Complainant’s testimony that he often heard other conversations on his telephone line and that he had called </w:t>
      </w:r>
      <w:r w:rsidR="00E77F8A">
        <w:rPr>
          <w:szCs w:val="26"/>
        </w:rPr>
        <w:t>Verizon PA</w:t>
      </w:r>
      <w:r w:rsidR="008C6562" w:rsidRPr="006E7708">
        <w:rPr>
          <w:szCs w:val="26"/>
        </w:rPr>
        <w:t xml:space="preserve"> for service</w:t>
      </w:r>
      <w:r w:rsidR="009553DE" w:rsidRPr="006E7708">
        <w:rPr>
          <w:szCs w:val="26"/>
        </w:rPr>
        <w:t xml:space="preserve"> to be credible</w:t>
      </w:r>
      <w:r w:rsidR="008C6562" w:rsidRPr="006E7708">
        <w:rPr>
          <w:szCs w:val="26"/>
        </w:rPr>
        <w:t xml:space="preserve">. </w:t>
      </w:r>
      <w:r w:rsidR="00991AC8">
        <w:rPr>
          <w:szCs w:val="26"/>
        </w:rPr>
        <w:t xml:space="preserve"> </w:t>
      </w:r>
      <w:r w:rsidR="008C6562" w:rsidRPr="006E7708">
        <w:rPr>
          <w:szCs w:val="26"/>
        </w:rPr>
        <w:t xml:space="preserve">The ALJ also found </w:t>
      </w:r>
      <w:r w:rsidR="009553DE" w:rsidRPr="006E7708">
        <w:rPr>
          <w:szCs w:val="26"/>
        </w:rPr>
        <w:t>the</w:t>
      </w:r>
      <w:r w:rsidR="008C6562" w:rsidRPr="006E7708">
        <w:rPr>
          <w:szCs w:val="26"/>
        </w:rPr>
        <w:t xml:space="preserve"> Complainant’s testimony that </w:t>
      </w:r>
      <w:r w:rsidR="00E77F8A">
        <w:rPr>
          <w:szCs w:val="26"/>
        </w:rPr>
        <w:t>Verizon PA</w:t>
      </w:r>
      <w:r w:rsidR="008C6562" w:rsidRPr="006E7708">
        <w:rPr>
          <w:szCs w:val="26"/>
        </w:rPr>
        <w:t xml:space="preserve"> visited his home on three different occasions and inspected the equipment</w:t>
      </w:r>
      <w:r w:rsidR="009553DE" w:rsidRPr="006E7708">
        <w:rPr>
          <w:szCs w:val="26"/>
        </w:rPr>
        <w:t xml:space="preserve"> to be credible</w:t>
      </w:r>
      <w:r w:rsidR="008C6562" w:rsidRPr="006E7708">
        <w:rPr>
          <w:szCs w:val="26"/>
        </w:rPr>
        <w:t xml:space="preserve">.  </w:t>
      </w:r>
      <w:r w:rsidR="00E32FAB" w:rsidRPr="006E7708">
        <w:rPr>
          <w:szCs w:val="26"/>
        </w:rPr>
        <w:t xml:space="preserve">The ALJ did not find </w:t>
      </w:r>
      <w:r w:rsidR="00991AC8">
        <w:rPr>
          <w:szCs w:val="26"/>
        </w:rPr>
        <w:t xml:space="preserve">credible, </w:t>
      </w:r>
      <w:r w:rsidR="00E77F8A">
        <w:rPr>
          <w:szCs w:val="26"/>
        </w:rPr>
        <w:t>Verizon PA</w:t>
      </w:r>
      <w:r w:rsidR="00E32FAB" w:rsidRPr="006E7708">
        <w:rPr>
          <w:szCs w:val="26"/>
        </w:rPr>
        <w:t xml:space="preserve">’s </w:t>
      </w:r>
      <w:r w:rsidR="009553DE" w:rsidRPr="006E7708">
        <w:rPr>
          <w:szCs w:val="26"/>
        </w:rPr>
        <w:t xml:space="preserve">testimony </w:t>
      </w:r>
      <w:r w:rsidR="00E32FAB" w:rsidRPr="006E7708">
        <w:rPr>
          <w:szCs w:val="26"/>
        </w:rPr>
        <w:t xml:space="preserve">that it never </w:t>
      </w:r>
      <w:r w:rsidR="00991AC8">
        <w:rPr>
          <w:szCs w:val="26"/>
        </w:rPr>
        <w:t xml:space="preserve">received </w:t>
      </w:r>
      <w:r w:rsidR="00E32FAB" w:rsidRPr="006E7708">
        <w:rPr>
          <w:szCs w:val="26"/>
        </w:rPr>
        <w:t>a complain</w:t>
      </w:r>
      <w:r w:rsidR="009553DE" w:rsidRPr="006E7708">
        <w:rPr>
          <w:szCs w:val="26"/>
        </w:rPr>
        <w:t>t</w:t>
      </w:r>
      <w:r w:rsidR="00E32FAB" w:rsidRPr="006E7708">
        <w:rPr>
          <w:szCs w:val="26"/>
        </w:rPr>
        <w:t xml:space="preserve"> </w:t>
      </w:r>
      <w:r w:rsidR="009553DE" w:rsidRPr="006E7708">
        <w:rPr>
          <w:szCs w:val="26"/>
        </w:rPr>
        <w:t>a</w:t>
      </w:r>
      <w:r w:rsidR="00E32FAB" w:rsidRPr="006E7708">
        <w:rPr>
          <w:szCs w:val="26"/>
        </w:rPr>
        <w:t xml:space="preserve">bout </w:t>
      </w:r>
      <w:r w:rsidR="009553DE" w:rsidRPr="006E7708">
        <w:rPr>
          <w:szCs w:val="26"/>
        </w:rPr>
        <w:t>t</w:t>
      </w:r>
      <w:r w:rsidR="00E32FAB" w:rsidRPr="006E7708">
        <w:rPr>
          <w:szCs w:val="26"/>
        </w:rPr>
        <w:t>h</w:t>
      </w:r>
      <w:r w:rsidR="009553DE" w:rsidRPr="006E7708">
        <w:rPr>
          <w:szCs w:val="26"/>
        </w:rPr>
        <w:t>e Complainant’s</w:t>
      </w:r>
      <w:r w:rsidR="00E32FAB" w:rsidRPr="006E7708">
        <w:rPr>
          <w:szCs w:val="26"/>
        </w:rPr>
        <w:t xml:space="preserve"> service but it decided on its own to visit the </w:t>
      </w:r>
      <w:r w:rsidR="009553DE" w:rsidRPr="006E7708">
        <w:rPr>
          <w:szCs w:val="26"/>
        </w:rPr>
        <w:t xml:space="preserve">Complainant’s </w:t>
      </w:r>
      <w:r w:rsidR="00E32FAB" w:rsidRPr="006E7708">
        <w:rPr>
          <w:szCs w:val="26"/>
        </w:rPr>
        <w:t>residence anyway in February 2011 to inspect the facilities</w:t>
      </w:r>
      <w:r w:rsidR="00991AC8">
        <w:rPr>
          <w:szCs w:val="26"/>
        </w:rPr>
        <w:t>.</w:t>
      </w:r>
      <w:r w:rsidR="00E32FAB" w:rsidRPr="006E7708">
        <w:rPr>
          <w:szCs w:val="26"/>
        </w:rPr>
        <w:t xml:space="preserve">  I.D.</w:t>
      </w:r>
      <w:r w:rsidR="00991AC8">
        <w:rPr>
          <w:szCs w:val="26"/>
        </w:rPr>
        <w:t> </w:t>
      </w:r>
      <w:r w:rsidR="00E32FAB" w:rsidRPr="006E7708">
        <w:rPr>
          <w:szCs w:val="26"/>
        </w:rPr>
        <w:t>at 10-11</w:t>
      </w:r>
      <w:r w:rsidR="00BF0038">
        <w:rPr>
          <w:szCs w:val="26"/>
        </w:rPr>
        <w:t>.</w:t>
      </w:r>
      <w:r>
        <w:rPr>
          <w:szCs w:val="26"/>
        </w:rPr>
        <w:t xml:space="preserve">  </w:t>
      </w:r>
      <w:r w:rsidR="00E32FAB" w:rsidRPr="006E7708">
        <w:rPr>
          <w:szCs w:val="26"/>
        </w:rPr>
        <w:t>Accordingly, t</w:t>
      </w:r>
      <w:r w:rsidR="00F269DD" w:rsidRPr="006E7708">
        <w:rPr>
          <w:szCs w:val="26"/>
        </w:rPr>
        <w:t>he ALJ sustained that part of the Complaint concerning service issue</w:t>
      </w:r>
      <w:r w:rsidR="009553DE" w:rsidRPr="006E7708">
        <w:rPr>
          <w:szCs w:val="26"/>
        </w:rPr>
        <w:t>s</w:t>
      </w:r>
      <w:r w:rsidR="00F269DD" w:rsidRPr="006E7708">
        <w:rPr>
          <w:szCs w:val="26"/>
        </w:rPr>
        <w:t xml:space="preserve"> due </w:t>
      </w:r>
      <w:r w:rsidR="00BF0038">
        <w:rPr>
          <w:szCs w:val="26"/>
        </w:rPr>
        <w:t xml:space="preserve">to </w:t>
      </w:r>
      <w:r w:rsidR="00F269DD" w:rsidRPr="006E7708">
        <w:rPr>
          <w:szCs w:val="26"/>
        </w:rPr>
        <w:t>excessive noise and interference on the Complainant’s residence service line.</w:t>
      </w:r>
      <w:r w:rsidR="008865A1" w:rsidRPr="006E7708">
        <w:rPr>
          <w:szCs w:val="26"/>
        </w:rPr>
        <w:t xml:space="preserve"> </w:t>
      </w:r>
      <w:r w:rsidR="009553DE" w:rsidRPr="006E7708">
        <w:rPr>
          <w:szCs w:val="26"/>
        </w:rPr>
        <w:t xml:space="preserve"> </w:t>
      </w:r>
      <w:r w:rsidR="008865A1" w:rsidRPr="006E7708">
        <w:rPr>
          <w:szCs w:val="26"/>
        </w:rPr>
        <w:t xml:space="preserve">The ALJ ordered </w:t>
      </w:r>
      <w:r w:rsidR="00E77F8A">
        <w:rPr>
          <w:szCs w:val="26"/>
        </w:rPr>
        <w:t>Verizon PA</w:t>
      </w:r>
      <w:r w:rsidR="008865A1" w:rsidRPr="006E7708">
        <w:rPr>
          <w:szCs w:val="26"/>
        </w:rPr>
        <w:t xml:space="preserve"> to inspect its facilities between its central office and </w:t>
      </w:r>
      <w:r w:rsidR="009553DE" w:rsidRPr="006E7708">
        <w:rPr>
          <w:szCs w:val="26"/>
        </w:rPr>
        <w:t xml:space="preserve">the </w:t>
      </w:r>
      <w:r w:rsidR="008865A1" w:rsidRPr="006E7708">
        <w:rPr>
          <w:szCs w:val="26"/>
        </w:rPr>
        <w:t>Complainant’s Network Interface Device (NID) and</w:t>
      </w:r>
      <w:r w:rsidR="00BD0472" w:rsidRPr="006E7708">
        <w:rPr>
          <w:szCs w:val="26"/>
        </w:rPr>
        <w:t xml:space="preserve"> to</w:t>
      </w:r>
      <w:r w:rsidR="008865A1" w:rsidRPr="006E7708">
        <w:rPr>
          <w:szCs w:val="26"/>
        </w:rPr>
        <w:t xml:space="preserve"> take necessary corrective action. </w:t>
      </w:r>
    </w:p>
    <w:p w:rsidR="00E32FAB" w:rsidRPr="006E7708" w:rsidRDefault="00E32FAB" w:rsidP="00F269DD">
      <w:pPr>
        <w:rPr>
          <w:szCs w:val="26"/>
        </w:rPr>
      </w:pPr>
    </w:p>
    <w:p w:rsidR="00A71B3E" w:rsidRPr="006E7708" w:rsidRDefault="00BF0038" w:rsidP="00A82609">
      <w:pPr>
        <w:rPr>
          <w:szCs w:val="26"/>
        </w:rPr>
      </w:pPr>
      <w:r>
        <w:rPr>
          <w:szCs w:val="26"/>
        </w:rPr>
        <w:t xml:space="preserve">With regard </w:t>
      </w:r>
      <w:r w:rsidR="00245334">
        <w:rPr>
          <w:szCs w:val="26"/>
        </w:rPr>
        <w:t>to the billing issues</w:t>
      </w:r>
      <w:r>
        <w:rPr>
          <w:szCs w:val="26"/>
        </w:rPr>
        <w:t xml:space="preserve">, </w:t>
      </w:r>
      <w:r w:rsidR="00245334">
        <w:rPr>
          <w:szCs w:val="26"/>
        </w:rPr>
        <w:t>t</w:t>
      </w:r>
      <w:r w:rsidR="00A71B3E" w:rsidRPr="006E7708">
        <w:rPr>
          <w:szCs w:val="26"/>
        </w:rPr>
        <w:t xml:space="preserve">he ALJ found that </w:t>
      </w:r>
      <w:r w:rsidR="00DC28E5" w:rsidRPr="006E7708">
        <w:rPr>
          <w:szCs w:val="26"/>
        </w:rPr>
        <w:t>in June 2009</w:t>
      </w:r>
      <w:r w:rsidR="00DC28E5">
        <w:rPr>
          <w:szCs w:val="26"/>
        </w:rPr>
        <w:t>,</w:t>
      </w:r>
      <w:r w:rsidR="00DC28E5" w:rsidRPr="006E7708">
        <w:rPr>
          <w:szCs w:val="26"/>
        </w:rPr>
        <w:t xml:space="preserve"> </w:t>
      </w:r>
      <w:r w:rsidR="00A71B3E" w:rsidRPr="006E7708">
        <w:rPr>
          <w:szCs w:val="26"/>
        </w:rPr>
        <w:t xml:space="preserve">the Complainant agreed to pay $8.87 each month to </w:t>
      </w:r>
      <w:r w:rsidR="00E77F8A">
        <w:rPr>
          <w:szCs w:val="26"/>
        </w:rPr>
        <w:t>Verizon PA</w:t>
      </w:r>
      <w:r w:rsidR="00A71B3E" w:rsidRPr="006E7708">
        <w:rPr>
          <w:szCs w:val="26"/>
        </w:rPr>
        <w:t xml:space="preserve"> for telephone </w:t>
      </w:r>
      <w:r w:rsidR="00A82609" w:rsidRPr="006E7708">
        <w:rPr>
          <w:szCs w:val="26"/>
        </w:rPr>
        <w:t>service plus</w:t>
      </w:r>
      <w:r w:rsidR="00245334">
        <w:rPr>
          <w:szCs w:val="26"/>
        </w:rPr>
        <w:t xml:space="preserve"> </w:t>
      </w:r>
      <w:r w:rsidR="00A71B3E" w:rsidRPr="006E7708">
        <w:rPr>
          <w:szCs w:val="26"/>
        </w:rPr>
        <w:t>$5.99 for wire maintenance</w:t>
      </w:r>
      <w:r w:rsidR="00245334">
        <w:rPr>
          <w:szCs w:val="26"/>
        </w:rPr>
        <w:t>.  W</w:t>
      </w:r>
      <w:r w:rsidR="00A71B3E" w:rsidRPr="006E7708">
        <w:rPr>
          <w:szCs w:val="26"/>
        </w:rPr>
        <w:t>ith applicable fee</w:t>
      </w:r>
      <w:r w:rsidR="009553DE" w:rsidRPr="006E7708">
        <w:rPr>
          <w:szCs w:val="26"/>
        </w:rPr>
        <w:t>s</w:t>
      </w:r>
      <w:r w:rsidR="00A71B3E" w:rsidRPr="006E7708">
        <w:rPr>
          <w:szCs w:val="26"/>
        </w:rPr>
        <w:t xml:space="preserve"> and taxes</w:t>
      </w:r>
      <w:r w:rsidR="00245334">
        <w:rPr>
          <w:szCs w:val="26"/>
        </w:rPr>
        <w:t>,</w:t>
      </w:r>
      <w:r w:rsidR="00A71B3E" w:rsidRPr="006E7708">
        <w:rPr>
          <w:szCs w:val="26"/>
        </w:rPr>
        <w:t xml:space="preserve"> </w:t>
      </w:r>
      <w:r w:rsidR="00DC28E5">
        <w:rPr>
          <w:szCs w:val="26"/>
        </w:rPr>
        <w:t xml:space="preserve">the Complainant’s </w:t>
      </w:r>
      <w:r w:rsidR="00A71B3E" w:rsidRPr="006E7708">
        <w:rPr>
          <w:szCs w:val="26"/>
        </w:rPr>
        <w:t>total monthly bill was $22.05 per month.</w:t>
      </w:r>
      <w:r w:rsidR="009553DE" w:rsidRPr="006E7708">
        <w:rPr>
          <w:szCs w:val="26"/>
        </w:rPr>
        <w:t xml:space="preserve"> </w:t>
      </w:r>
      <w:r w:rsidR="00A71B3E" w:rsidRPr="006E7708">
        <w:rPr>
          <w:szCs w:val="26"/>
        </w:rPr>
        <w:t xml:space="preserve"> </w:t>
      </w:r>
      <w:r w:rsidR="009553DE" w:rsidRPr="006E7708">
        <w:rPr>
          <w:szCs w:val="26"/>
        </w:rPr>
        <w:t xml:space="preserve">The </w:t>
      </w:r>
      <w:r w:rsidR="00A71B3E" w:rsidRPr="006E7708">
        <w:rPr>
          <w:szCs w:val="26"/>
        </w:rPr>
        <w:t xml:space="preserve">ALJ noted that </w:t>
      </w:r>
      <w:r w:rsidR="00E77F8A">
        <w:rPr>
          <w:szCs w:val="26"/>
        </w:rPr>
        <w:t>Verizon PA</w:t>
      </w:r>
      <w:r w:rsidR="00A71B3E" w:rsidRPr="006E7708">
        <w:rPr>
          <w:szCs w:val="26"/>
        </w:rPr>
        <w:t xml:space="preserve"> chose not to submit evidence of its own computer screen print</w:t>
      </w:r>
      <w:r w:rsidR="00820D92">
        <w:rPr>
          <w:szCs w:val="26"/>
        </w:rPr>
        <w:t xml:space="preserve"> </w:t>
      </w:r>
      <w:r w:rsidR="00A71B3E" w:rsidRPr="006E7708">
        <w:rPr>
          <w:szCs w:val="26"/>
        </w:rPr>
        <w:t xml:space="preserve">outs of what it billed </w:t>
      </w:r>
      <w:r w:rsidR="009553DE" w:rsidRPr="006E7708">
        <w:rPr>
          <w:szCs w:val="26"/>
        </w:rPr>
        <w:t xml:space="preserve">the </w:t>
      </w:r>
      <w:r w:rsidR="00A71B3E" w:rsidRPr="006E7708">
        <w:rPr>
          <w:szCs w:val="26"/>
        </w:rPr>
        <w:t xml:space="preserve">Complainant and how it determined the amounts due and payable from </w:t>
      </w:r>
      <w:r w:rsidR="009553DE" w:rsidRPr="006E7708">
        <w:rPr>
          <w:szCs w:val="26"/>
        </w:rPr>
        <w:t xml:space="preserve">the </w:t>
      </w:r>
      <w:r w:rsidR="00A71B3E" w:rsidRPr="006E7708">
        <w:rPr>
          <w:szCs w:val="26"/>
        </w:rPr>
        <w:t xml:space="preserve">Complainant each month from June </w:t>
      </w:r>
      <w:r w:rsidR="00A71B3E" w:rsidRPr="006E7708">
        <w:rPr>
          <w:szCs w:val="26"/>
        </w:rPr>
        <w:lastRenderedPageBreak/>
        <w:t>2009 to March 2011</w:t>
      </w:r>
      <w:r w:rsidR="009553DE" w:rsidRPr="006E7708">
        <w:rPr>
          <w:szCs w:val="26"/>
        </w:rPr>
        <w:t>.</w:t>
      </w:r>
      <w:r w:rsidR="00A71B3E" w:rsidRPr="006E7708">
        <w:rPr>
          <w:rStyle w:val="FootnoteReference"/>
          <w:szCs w:val="26"/>
        </w:rPr>
        <w:footnoteReference w:id="1"/>
      </w:r>
      <w:r w:rsidR="00A71B3E" w:rsidRPr="006E7708">
        <w:rPr>
          <w:szCs w:val="26"/>
        </w:rPr>
        <w:t xml:space="preserve">  The ALJ also noted that </w:t>
      </w:r>
      <w:r w:rsidR="00E77F8A">
        <w:rPr>
          <w:szCs w:val="26"/>
        </w:rPr>
        <w:t>Verizon PA</w:t>
      </w:r>
      <w:r w:rsidR="00C60C6B" w:rsidRPr="006E7708">
        <w:rPr>
          <w:szCs w:val="26"/>
        </w:rPr>
        <w:t xml:space="preserve"> did not prov</w:t>
      </w:r>
      <w:r w:rsidR="00245334">
        <w:rPr>
          <w:szCs w:val="26"/>
        </w:rPr>
        <w:t>id</w:t>
      </w:r>
      <w:r w:rsidR="00C60C6B" w:rsidRPr="006E7708">
        <w:rPr>
          <w:szCs w:val="26"/>
        </w:rPr>
        <w:t xml:space="preserve">e any documentation concerning when or how it communicated rate information to Complainant about the </w:t>
      </w:r>
      <w:r w:rsidR="00245334">
        <w:rPr>
          <w:szCs w:val="26"/>
        </w:rPr>
        <w:t>“</w:t>
      </w:r>
      <w:r w:rsidR="00C60C6B" w:rsidRPr="006E7708">
        <w:rPr>
          <w:szCs w:val="26"/>
        </w:rPr>
        <w:t xml:space="preserve">tiered” price structure that permits </w:t>
      </w:r>
      <w:r w:rsidR="00E77F8A">
        <w:rPr>
          <w:szCs w:val="26"/>
        </w:rPr>
        <w:t>Verizon PA</w:t>
      </w:r>
      <w:r w:rsidR="00C60C6B" w:rsidRPr="006E7708">
        <w:rPr>
          <w:szCs w:val="26"/>
        </w:rPr>
        <w:t xml:space="preserve"> to charge more money (over the basic charges) for calls made outside the city limits of Philadelphia but within the “metropolitan area</w:t>
      </w:r>
      <w:r w:rsidR="009553DE" w:rsidRPr="006E7708">
        <w:rPr>
          <w:szCs w:val="26"/>
        </w:rPr>
        <w:t>.”</w:t>
      </w:r>
      <w:r w:rsidR="00A71B3E" w:rsidRPr="006E7708">
        <w:rPr>
          <w:szCs w:val="26"/>
        </w:rPr>
        <w:t xml:space="preserve"> </w:t>
      </w:r>
      <w:r w:rsidR="00C60C6B" w:rsidRPr="006E7708">
        <w:rPr>
          <w:szCs w:val="26"/>
        </w:rPr>
        <w:t xml:space="preserve"> I.D. at 8.</w:t>
      </w:r>
      <w:r w:rsidR="00245334">
        <w:rPr>
          <w:szCs w:val="26"/>
        </w:rPr>
        <w:t xml:space="preserve">  Accordingly, the ALJ ordered </w:t>
      </w:r>
      <w:r w:rsidR="00E77F8A">
        <w:rPr>
          <w:szCs w:val="26"/>
        </w:rPr>
        <w:t>Verizon PA</w:t>
      </w:r>
      <w:r w:rsidR="00245334">
        <w:rPr>
          <w:szCs w:val="26"/>
        </w:rPr>
        <w:t xml:space="preserve"> to rebill the Complainant at the rate of $22.05</w:t>
      </w:r>
      <w:r w:rsidR="00382AFE">
        <w:rPr>
          <w:szCs w:val="26"/>
        </w:rPr>
        <w:t xml:space="preserve"> from June 2009 through March 2011.</w:t>
      </w:r>
    </w:p>
    <w:p w:rsidR="00A71B3E" w:rsidRPr="006E7708" w:rsidRDefault="00A71B3E" w:rsidP="008865A1">
      <w:pPr>
        <w:rPr>
          <w:szCs w:val="26"/>
        </w:rPr>
      </w:pPr>
    </w:p>
    <w:p w:rsidR="002103AA" w:rsidRPr="006E7708" w:rsidRDefault="00382AFE" w:rsidP="003B5B67">
      <w:pPr>
        <w:rPr>
          <w:szCs w:val="26"/>
        </w:rPr>
      </w:pPr>
      <w:r>
        <w:rPr>
          <w:szCs w:val="26"/>
        </w:rPr>
        <w:t>With regard to the portion of the Complaint pertaining to the wire maintenance plan, t</w:t>
      </w:r>
      <w:r w:rsidR="00C60C6B" w:rsidRPr="006E7708">
        <w:rPr>
          <w:szCs w:val="26"/>
        </w:rPr>
        <w:t xml:space="preserve">he Complainant contended that his payment arrangement with </w:t>
      </w:r>
      <w:r w:rsidR="00E77F8A">
        <w:rPr>
          <w:szCs w:val="26"/>
        </w:rPr>
        <w:t>Verizon PA</w:t>
      </w:r>
      <w:r w:rsidR="00C60C6B" w:rsidRPr="006E7708">
        <w:rPr>
          <w:szCs w:val="26"/>
        </w:rPr>
        <w:t xml:space="preserve"> included a wire maintenance plan wherein </w:t>
      </w:r>
      <w:r w:rsidR="00E77F8A">
        <w:rPr>
          <w:szCs w:val="26"/>
        </w:rPr>
        <w:t>Verizon PA</w:t>
      </w:r>
      <w:r w:rsidR="00C60C6B" w:rsidRPr="006E7708">
        <w:rPr>
          <w:szCs w:val="26"/>
        </w:rPr>
        <w:t xml:space="preserve"> would cover the cost of repairing any defects or service problems inside </w:t>
      </w:r>
      <w:r w:rsidR="009553DE" w:rsidRPr="006E7708">
        <w:rPr>
          <w:szCs w:val="26"/>
        </w:rPr>
        <w:t>the</w:t>
      </w:r>
      <w:r w:rsidR="00C60C6B" w:rsidRPr="006E7708">
        <w:rPr>
          <w:szCs w:val="26"/>
        </w:rPr>
        <w:t xml:space="preserve"> Compla</w:t>
      </w:r>
      <w:r w:rsidR="009553DE" w:rsidRPr="006E7708">
        <w:rPr>
          <w:szCs w:val="26"/>
        </w:rPr>
        <w:t xml:space="preserve">inant’s residence.  </w:t>
      </w:r>
      <w:r w:rsidR="00E77F8A">
        <w:rPr>
          <w:szCs w:val="26"/>
        </w:rPr>
        <w:t>Verizon PA</w:t>
      </w:r>
      <w:r w:rsidR="009553DE" w:rsidRPr="006E7708">
        <w:rPr>
          <w:szCs w:val="26"/>
        </w:rPr>
        <w:t xml:space="preserve"> </w:t>
      </w:r>
      <w:r w:rsidR="00C60C6B" w:rsidRPr="006E7708">
        <w:rPr>
          <w:szCs w:val="26"/>
        </w:rPr>
        <w:t xml:space="preserve">acknowledged </w:t>
      </w:r>
      <w:r>
        <w:rPr>
          <w:szCs w:val="26"/>
        </w:rPr>
        <w:t xml:space="preserve">that the Complainant’s </w:t>
      </w:r>
      <w:r w:rsidR="00C60C6B" w:rsidRPr="006E7708">
        <w:rPr>
          <w:szCs w:val="26"/>
        </w:rPr>
        <w:t xml:space="preserve">original plan </w:t>
      </w:r>
      <w:r>
        <w:rPr>
          <w:szCs w:val="26"/>
        </w:rPr>
        <w:t xml:space="preserve">included </w:t>
      </w:r>
      <w:r w:rsidR="00C60C6B" w:rsidRPr="006E7708">
        <w:rPr>
          <w:szCs w:val="26"/>
        </w:rPr>
        <w:t>wire maintenance</w:t>
      </w:r>
      <w:r>
        <w:rPr>
          <w:szCs w:val="26"/>
        </w:rPr>
        <w:t>,</w:t>
      </w:r>
      <w:r w:rsidR="00C60C6B" w:rsidRPr="006E7708">
        <w:rPr>
          <w:szCs w:val="26"/>
        </w:rPr>
        <w:t xml:space="preserve"> but </w:t>
      </w:r>
      <w:r>
        <w:rPr>
          <w:szCs w:val="26"/>
        </w:rPr>
        <w:t xml:space="preserve">contended that </w:t>
      </w:r>
      <w:r w:rsidR="00C60C6B" w:rsidRPr="006E7708">
        <w:rPr>
          <w:szCs w:val="26"/>
        </w:rPr>
        <w:t>the wire maintenance p</w:t>
      </w:r>
      <w:r w:rsidR="009553DE" w:rsidRPr="006E7708">
        <w:rPr>
          <w:szCs w:val="26"/>
        </w:rPr>
        <w:t>l</w:t>
      </w:r>
      <w:r w:rsidR="00C60C6B" w:rsidRPr="006E7708">
        <w:rPr>
          <w:szCs w:val="26"/>
        </w:rPr>
        <w:t xml:space="preserve">an </w:t>
      </w:r>
      <w:r w:rsidR="009553DE" w:rsidRPr="006E7708">
        <w:rPr>
          <w:szCs w:val="26"/>
        </w:rPr>
        <w:t xml:space="preserve">was </w:t>
      </w:r>
      <w:r w:rsidR="00C60C6B" w:rsidRPr="006E7708">
        <w:rPr>
          <w:szCs w:val="26"/>
        </w:rPr>
        <w:t xml:space="preserve">no longer available to </w:t>
      </w:r>
      <w:r w:rsidR="009553DE" w:rsidRPr="006E7708">
        <w:rPr>
          <w:szCs w:val="26"/>
        </w:rPr>
        <w:t>the C</w:t>
      </w:r>
      <w:r w:rsidR="00C60C6B" w:rsidRPr="006E7708">
        <w:rPr>
          <w:szCs w:val="26"/>
        </w:rPr>
        <w:t>omplainant because he only receives basic service.</w:t>
      </w:r>
      <w:r w:rsidR="009553DE" w:rsidRPr="006E7708">
        <w:rPr>
          <w:szCs w:val="26"/>
        </w:rPr>
        <w:t xml:space="preserve"> </w:t>
      </w:r>
      <w:r w:rsidR="00C60C6B" w:rsidRPr="006E7708">
        <w:rPr>
          <w:szCs w:val="26"/>
        </w:rPr>
        <w:t xml:space="preserve"> </w:t>
      </w:r>
      <w:r w:rsidR="00E77F8A">
        <w:rPr>
          <w:szCs w:val="26"/>
        </w:rPr>
        <w:t>Verizon PA</w:t>
      </w:r>
      <w:r w:rsidR="00C60C6B" w:rsidRPr="006E7708">
        <w:rPr>
          <w:szCs w:val="26"/>
        </w:rPr>
        <w:t xml:space="preserve"> </w:t>
      </w:r>
      <w:r>
        <w:rPr>
          <w:szCs w:val="26"/>
        </w:rPr>
        <w:t>di</w:t>
      </w:r>
      <w:r w:rsidR="00C60C6B" w:rsidRPr="006E7708">
        <w:rPr>
          <w:szCs w:val="26"/>
        </w:rPr>
        <w:t>d not provide proof of when or why th</w:t>
      </w:r>
      <w:r w:rsidR="003B5B67" w:rsidRPr="006E7708">
        <w:rPr>
          <w:szCs w:val="26"/>
        </w:rPr>
        <w:t>e</w:t>
      </w:r>
      <w:r w:rsidR="00C60C6B" w:rsidRPr="006E7708">
        <w:rPr>
          <w:szCs w:val="26"/>
        </w:rPr>
        <w:t xml:space="preserve"> Complain</w:t>
      </w:r>
      <w:r w:rsidR="003B5B67" w:rsidRPr="006E7708">
        <w:rPr>
          <w:szCs w:val="26"/>
        </w:rPr>
        <w:t>an</w:t>
      </w:r>
      <w:r w:rsidR="00C60C6B" w:rsidRPr="006E7708">
        <w:rPr>
          <w:szCs w:val="26"/>
        </w:rPr>
        <w:t xml:space="preserve">t no longer qualified for </w:t>
      </w:r>
      <w:r w:rsidR="009553DE" w:rsidRPr="006E7708">
        <w:rPr>
          <w:szCs w:val="26"/>
        </w:rPr>
        <w:t xml:space="preserve">the </w:t>
      </w:r>
      <w:r w:rsidR="00C60C6B" w:rsidRPr="006E7708">
        <w:rPr>
          <w:szCs w:val="26"/>
        </w:rPr>
        <w:t xml:space="preserve">wire maintenance </w:t>
      </w:r>
      <w:r w:rsidR="009553DE" w:rsidRPr="006E7708">
        <w:rPr>
          <w:szCs w:val="26"/>
        </w:rPr>
        <w:t>p</w:t>
      </w:r>
      <w:r w:rsidR="00C60C6B" w:rsidRPr="006E7708">
        <w:rPr>
          <w:szCs w:val="26"/>
        </w:rPr>
        <w:t>lan.  A</w:t>
      </w:r>
      <w:r>
        <w:rPr>
          <w:szCs w:val="26"/>
        </w:rPr>
        <w:t>ccordingly</w:t>
      </w:r>
      <w:r w:rsidR="00C60C6B" w:rsidRPr="006E7708">
        <w:rPr>
          <w:szCs w:val="26"/>
        </w:rPr>
        <w:t>, the ALJ</w:t>
      </w:r>
      <w:r w:rsidR="00F269DD" w:rsidRPr="006E7708">
        <w:rPr>
          <w:szCs w:val="26"/>
        </w:rPr>
        <w:t xml:space="preserve"> sustained </w:t>
      </w:r>
      <w:r>
        <w:rPr>
          <w:szCs w:val="26"/>
        </w:rPr>
        <w:t xml:space="preserve">this portion of </w:t>
      </w:r>
      <w:r w:rsidR="009553DE" w:rsidRPr="006E7708">
        <w:rPr>
          <w:szCs w:val="26"/>
        </w:rPr>
        <w:t>the Complaint</w:t>
      </w:r>
      <w:r>
        <w:rPr>
          <w:szCs w:val="26"/>
        </w:rPr>
        <w:t>.  Based on her finding that the Complainant had a wire maintenance plan</w:t>
      </w:r>
      <w:r w:rsidR="009553DE" w:rsidRPr="006E7708">
        <w:rPr>
          <w:szCs w:val="26"/>
        </w:rPr>
        <w:t xml:space="preserve"> </w:t>
      </w:r>
      <w:r w:rsidR="00C60C6B" w:rsidRPr="006E7708">
        <w:rPr>
          <w:szCs w:val="26"/>
        </w:rPr>
        <w:t>from June 2009 through March 2011</w:t>
      </w:r>
      <w:r>
        <w:rPr>
          <w:szCs w:val="26"/>
        </w:rPr>
        <w:t>, she concluded that the Complainant’s service problems are covered by his plan.</w:t>
      </w:r>
      <w:r w:rsidR="00F269DD" w:rsidRPr="006E7708">
        <w:rPr>
          <w:szCs w:val="26"/>
        </w:rPr>
        <w:t xml:space="preserve"> </w:t>
      </w:r>
    </w:p>
    <w:p w:rsidR="00F269DD" w:rsidRPr="006E7708" w:rsidRDefault="00F269DD" w:rsidP="00F269DD">
      <w:pPr>
        <w:rPr>
          <w:szCs w:val="26"/>
        </w:rPr>
      </w:pPr>
    </w:p>
    <w:p w:rsidR="00F269DD" w:rsidRDefault="00F269DD" w:rsidP="00F269DD">
      <w:pPr>
        <w:rPr>
          <w:szCs w:val="26"/>
        </w:rPr>
      </w:pPr>
      <w:r w:rsidRPr="006E7708">
        <w:rPr>
          <w:szCs w:val="26"/>
        </w:rPr>
        <w:t xml:space="preserve">No Exceptions were filed by the </w:t>
      </w:r>
      <w:r w:rsidR="00382AFE">
        <w:rPr>
          <w:szCs w:val="26"/>
        </w:rPr>
        <w:t>P</w:t>
      </w:r>
      <w:r w:rsidRPr="006E7708">
        <w:rPr>
          <w:szCs w:val="26"/>
        </w:rPr>
        <w:t xml:space="preserve">arties, but we exercised our right to review the Initial Decision pursuant to </w:t>
      </w:r>
      <w:r w:rsidR="009553DE" w:rsidRPr="006E7708">
        <w:rPr>
          <w:szCs w:val="26"/>
        </w:rPr>
        <w:t xml:space="preserve">Section </w:t>
      </w:r>
      <w:r w:rsidRPr="006E7708">
        <w:rPr>
          <w:szCs w:val="26"/>
        </w:rPr>
        <w:t xml:space="preserve">332(h) </w:t>
      </w:r>
      <w:r w:rsidR="00683B6D" w:rsidRPr="006E7708">
        <w:rPr>
          <w:szCs w:val="26"/>
        </w:rPr>
        <w:t>of</w:t>
      </w:r>
      <w:r w:rsidRPr="006E7708">
        <w:rPr>
          <w:szCs w:val="26"/>
        </w:rPr>
        <w:t xml:space="preserve"> the </w:t>
      </w:r>
      <w:r w:rsidR="00BD0472" w:rsidRPr="006E7708">
        <w:rPr>
          <w:szCs w:val="26"/>
        </w:rPr>
        <w:t>Code</w:t>
      </w:r>
      <w:r w:rsidR="00382AFE">
        <w:rPr>
          <w:szCs w:val="26"/>
        </w:rPr>
        <w:t>,</w:t>
      </w:r>
      <w:r w:rsidR="00BD0472" w:rsidRPr="006E7708">
        <w:rPr>
          <w:szCs w:val="26"/>
        </w:rPr>
        <w:t xml:space="preserve"> 66 Pa.</w:t>
      </w:r>
      <w:r w:rsidR="00A82609">
        <w:rPr>
          <w:szCs w:val="26"/>
        </w:rPr>
        <w:t xml:space="preserve"> </w:t>
      </w:r>
      <w:r w:rsidRPr="006E7708">
        <w:rPr>
          <w:szCs w:val="26"/>
        </w:rPr>
        <w:t>C.S. § 332(h).</w:t>
      </w:r>
    </w:p>
    <w:p w:rsidR="0032222A" w:rsidRPr="006E7708" w:rsidRDefault="0032222A" w:rsidP="00F269DD">
      <w:pPr>
        <w:rPr>
          <w:szCs w:val="26"/>
        </w:rPr>
      </w:pPr>
    </w:p>
    <w:p w:rsidR="000A6712" w:rsidRPr="006E7708" w:rsidRDefault="000A6712" w:rsidP="00BD0472">
      <w:pPr>
        <w:keepNext/>
        <w:ind w:firstLine="0"/>
        <w:jc w:val="center"/>
        <w:rPr>
          <w:b/>
          <w:szCs w:val="26"/>
        </w:rPr>
      </w:pPr>
      <w:r w:rsidRPr="006E7708">
        <w:rPr>
          <w:b/>
          <w:szCs w:val="26"/>
        </w:rPr>
        <w:lastRenderedPageBreak/>
        <w:t>Discussion</w:t>
      </w:r>
    </w:p>
    <w:p w:rsidR="002103AA" w:rsidRPr="006E7708" w:rsidRDefault="002103AA" w:rsidP="00BD0472">
      <w:pPr>
        <w:keepNext/>
        <w:ind w:firstLine="0"/>
        <w:jc w:val="center"/>
        <w:rPr>
          <w:b/>
          <w:szCs w:val="26"/>
        </w:rPr>
      </w:pPr>
    </w:p>
    <w:p w:rsidR="00291449" w:rsidRPr="006E7708" w:rsidRDefault="007B62D7" w:rsidP="00BD0472">
      <w:pPr>
        <w:keepNext/>
        <w:suppressAutoHyphens/>
        <w:rPr>
          <w:szCs w:val="26"/>
        </w:rPr>
      </w:pPr>
      <w:r w:rsidRPr="006E7708">
        <w:rPr>
          <w:szCs w:val="26"/>
        </w:rPr>
        <w:t>As the proponent of a rule or order, the Complainant in this proceeding bears the burden of proof pursuant to Section 332(a) of the Code</w:t>
      </w:r>
      <w:r w:rsidR="001F378A" w:rsidRPr="006E7708">
        <w:rPr>
          <w:szCs w:val="26"/>
        </w:rPr>
        <w:t>,</w:t>
      </w:r>
      <w:r w:rsidRPr="006E7708">
        <w:rPr>
          <w:szCs w:val="26"/>
        </w:rPr>
        <w:t xml:space="preserve"> 66</w:t>
      </w:r>
      <w:r w:rsidR="001F378A" w:rsidRPr="006E7708">
        <w:rPr>
          <w:szCs w:val="26"/>
        </w:rPr>
        <w:t xml:space="preserve"> </w:t>
      </w:r>
      <w:r w:rsidRPr="006E7708">
        <w:rPr>
          <w:szCs w:val="26"/>
        </w:rPr>
        <w:t>Pa.</w:t>
      </w:r>
      <w:r w:rsidR="000C5BFB" w:rsidRPr="006E7708">
        <w:rPr>
          <w:szCs w:val="26"/>
        </w:rPr>
        <w:t> </w:t>
      </w:r>
      <w:r w:rsidRPr="006E7708">
        <w:rPr>
          <w:szCs w:val="26"/>
        </w:rPr>
        <w:t>C.S.</w:t>
      </w:r>
      <w:r w:rsidR="000C5BFB" w:rsidRPr="006E7708">
        <w:rPr>
          <w:szCs w:val="26"/>
        </w:rPr>
        <w:t> </w:t>
      </w:r>
      <w:r w:rsidRPr="006E7708">
        <w:rPr>
          <w:szCs w:val="26"/>
        </w:rPr>
        <w:t xml:space="preserve">§ 332(a).  To satisfy this burden, the Complainant must demonstrate that </w:t>
      </w:r>
      <w:r w:rsidR="00E77F8A">
        <w:rPr>
          <w:szCs w:val="26"/>
        </w:rPr>
        <w:t>Verizon PA</w:t>
      </w:r>
      <w:r w:rsidRPr="006E7708">
        <w:rPr>
          <w:szCs w:val="26"/>
        </w:rPr>
        <w:t xml:space="preserve"> was responsible for the problems alleged in his Complaint through a violation of the Code or a </w:t>
      </w:r>
      <w:r w:rsidR="00C66E9B" w:rsidRPr="006E7708">
        <w:rPr>
          <w:szCs w:val="26"/>
        </w:rPr>
        <w:t>R</w:t>
      </w:r>
      <w:r w:rsidRPr="006E7708">
        <w:rPr>
          <w:szCs w:val="26"/>
        </w:rPr>
        <w:t xml:space="preserve">egulation or </w:t>
      </w:r>
      <w:r w:rsidR="00C66E9B" w:rsidRPr="006E7708">
        <w:rPr>
          <w:szCs w:val="26"/>
        </w:rPr>
        <w:t>O</w:t>
      </w:r>
      <w:r w:rsidRPr="006E7708">
        <w:rPr>
          <w:szCs w:val="26"/>
        </w:rPr>
        <w:t>rder of the Commission.  This must be shown by a preponderance of the evidence.  66 Pa. C.S. §</w:t>
      </w:r>
      <w:r w:rsidR="00D413A1" w:rsidRPr="006E7708">
        <w:rPr>
          <w:szCs w:val="26"/>
        </w:rPr>
        <w:t xml:space="preserve"> </w:t>
      </w:r>
      <w:r w:rsidRPr="006E7708">
        <w:rPr>
          <w:szCs w:val="26"/>
        </w:rPr>
        <w:t xml:space="preserve">701; </w:t>
      </w:r>
      <w:r w:rsidRPr="006E7708">
        <w:rPr>
          <w:i/>
          <w:szCs w:val="26"/>
        </w:rPr>
        <w:t>Patterson v. Bell Telephone Company of Pennsylvania,</w:t>
      </w:r>
      <w:r w:rsidRPr="006E7708">
        <w:rPr>
          <w:szCs w:val="26"/>
        </w:rPr>
        <w:t xml:space="preserve"> 72 P</w:t>
      </w:r>
      <w:r w:rsidR="00C66E9B" w:rsidRPr="006E7708">
        <w:rPr>
          <w:szCs w:val="26"/>
        </w:rPr>
        <w:t>a.</w:t>
      </w:r>
      <w:r w:rsidRPr="006E7708">
        <w:rPr>
          <w:szCs w:val="26"/>
        </w:rPr>
        <w:t xml:space="preserve"> P.U.C. 196 (1990).  Preponderance of the evidence means that the party with the burden of proof has presented evidence that is more convincing than that presented by the other party.  </w:t>
      </w:r>
      <w:r w:rsidRPr="006E7708">
        <w:rPr>
          <w:i/>
          <w:szCs w:val="26"/>
        </w:rPr>
        <w:t xml:space="preserve">Samuel J. Lansberry, Inc. v. Pa. PUC, </w:t>
      </w:r>
      <w:r w:rsidRPr="006E7708">
        <w:rPr>
          <w:szCs w:val="26"/>
        </w:rPr>
        <w:t xml:space="preserve">578 A.2d 600 (Pa. Cmwlth. 1990) </w:t>
      </w:r>
      <w:r w:rsidRPr="006E7708">
        <w:rPr>
          <w:i/>
          <w:szCs w:val="26"/>
        </w:rPr>
        <w:t>alloc. den</w:t>
      </w:r>
      <w:r w:rsidRPr="006E7708">
        <w:rPr>
          <w:szCs w:val="26"/>
        </w:rPr>
        <w:t>., 529 Pa. 654,</w:t>
      </w:r>
      <w:r w:rsidR="00F14EA4" w:rsidRPr="006E7708">
        <w:rPr>
          <w:szCs w:val="26"/>
        </w:rPr>
        <w:t xml:space="preserve"> </w:t>
      </w:r>
      <w:r w:rsidRPr="006E7708">
        <w:rPr>
          <w:szCs w:val="26"/>
        </w:rPr>
        <w:t xml:space="preserve">602 A.2d 863 (1992).  In addition, the Commission’s findings of fact must be supported by “substantial evidence,” which consists of evidence that a reasonable mind might accept as adequate to support a conclusion.  A mere “trace of evidence or a suspicion of the existence of a fact” is insufficient.  </w:t>
      </w:r>
      <w:r w:rsidRPr="006E7708">
        <w:rPr>
          <w:i/>
          <w:szCs w:val="26"/>
        </w:rPr>
        <w:t>Norfolk and Western Railway v. Pa. PUC</w:t>
      </w:r>
      <w:r w:rsidRPr="006E7708">
        <w:rPr>
          <w:szCs w:val="26"/>
        </w:rPr>
        <w:t>, 489 Pa. 109, 413 A.2d 1037 (1980).</w:t>
      </w:r>
    </w:p>
    <w:p w:rsidR="00873628" w:rsidRPr="006E7708" w:rsidRDefault="00873628" w:rsidP="002F57C4">
      <w:pPr>
        <w:suppressAutoHyphens/>
        <w:ind w:firstLine="0"/>
        <w:rPr>
          <w:szCs w:val="26"/>
        </w:rPr>
      </w:pPr>
    </w:p>
    <w:p w:rsidR="007B62D7" w:rsidRPr="006E7708" w:rsidRDefault="007B62D7" w:rsidP="002F57C4">
      <w:pPr>
        <w:rPr>
          <w:rStyle w:val="Hyperlink"/>
          <w:iCs/>
          <w:color w:val="auto"/>
          <w:szCs w:val="26"/>
          <w:u w:val="none"/>
        </w:rPr>
      </w:pPr>
      <w:r w:rsidRPr="006E7708">
        <w:rPr>
          <w:szCs w:val="26"/>
        </w:rPr>
        <w:t xml:space="preserve">Upon the presentation by the Complainant of evidence sufficient initially </w:t>
      </w:r>
      <w:r w:rsidR="00C16D6E" w:rsidRPr="006E7708">
        <w:rPr>
          <w:szCs w:val="26"/>
        </w:rPr>
        <w:t xml:space="preserve">to </w:t>
      </w:r>
      <w:r w:rsidRPr="006E7708">
        <w:rPr>
          <w:szCs w:val="26"/>
        </w:rPr>
        <w:t xml:space="preserve">satisfy the burden of proof, the burden of going forward with the evidence to rebut the evidence of the Complainant shifts to </w:t>
      </w:r>
      <w:r w:rsidR="00E77F8A">
        <w:rPr>
          <w:szCs w:val="26"/>
        </w:rPr>
        <w:t>Verizon PA</w:t>
      </w:r>
      <w:r w:rsidR="00BD0472" w:rsidRPr="006E7708">
        <w:rPr>
          <w:szCs w:val="26"/>
        </w:rPr>
        <w:t>.</w:t>
      </w:r>
      <w:r w:rsidRPr="006E7708">
        <w:rPr>
          <w:szCs w:val="26"/>
        </w:rPr>
        <w:t xml:space="preserve">  If the evidence presented by </w:t>
      </w:r>
      <w:r w:rsidR="00E77F8A">
        <w:rPr>
          <w:szCs w:val="26"/>
        </w:rPr>
        <w:t>Verizon PA</w:t>
      </w:r>
      <w:r w:rsidRPr="006E7708">
        <w:rPr>
          <w:szCs w:val="26"/>
        </w:rPr>
        <w:t xml:space="preserve"> is of co-equal weight, the Complainant has not satisfied his burden of proof.  The Complainant now has to provide some additional evidence to rebut the evidence of </w:t>
      </w:r>
      <w:r w:rsidR="00E77F8A">
        <w:rPr>
          <w:szCs w:val="26"/>
        </w:rPr>
        <w:t>Verizon PA</w:t>
      </w:r>
      <w:r w:rsidR="00BD0472" w:rsidRPr="006E7708">
        <w:rPr>
          <w:szCs w:val="26"/>
        </w:rPr>
        <w:t>.</w:t>
      </w:r>
      <w:r w:rsidRPr="006E7708">
        <w:rPr>
          <w:szCs w:val="26"/>
        </w:rPr>
        <w:t xml:space="preserve"> </w:t>
      </w:r>
      <w:r w:rsidRPr="006E7708">
        <w:rPr>
          <w:iCs/>
          <w:szCs w:val="26"/>
        </w:rPr>
        <w:t xml:space="preserve"> </w:t>
      </w:r>
      <w:hyperlink r:id="rId9" w:history="1">
        <w:r w:rsidRPr="006E7708">
          <w:rPr>
            <w:rStyle w:val="Hyperlink"/>
            <w:i/>
            <w:iCs/>
            <w:color w:val="auto"/>
            <w:szCs w:val="26"/>
            <w:u w:val="none"/>
          </w:rPr>
          <w:t>Burleson v. Pa. PUC</w:t>
        </w:r>
        <w:r w:rsidRPr="006E7708">
          <w:rPr>
            <w:rStyle w:val="Hyperlink"/>
            <w:iCs/>
            <w:color w:val="auto"/>
            <w:szCs w:val="26"/>
            <w:u w:val="none"/>
          </w:rPr>
          <w:t xml:space="preserve">, 443 A.2d 1373 (Pa. Cmwlth. 1982), </w:t>
        </w:r>
        <w:r w:rsidRPr="006E7708">
          <w:rPr>
            <w:rStyle w:val="Hyperlink"/>
            <w:i/>
            <w:iCs/>
            <w:color w:val="auto"/>
            <w:szCs w:val="26"/>
            <w:u w:val="none"/>
          </w:rPr>
          <w:t>aff’d</w:t>
        </w:r>
        <w:r w:rsidRPr="006E7708">
          <w:rPr>
            <w:rStyle w:val="Hyperlink"/>
            <w:iCs/>
            <w:color w:val="auto"/>
            <w:szCs w:val="26"/>
            <w:u w:val="none"/>
          </w:rPr>
          <w:t>, 501 Pa. 433, 461 A.2d 1234 (1983).</w:t>
        </w:r>
      </w:hyperlink>
    </w:p>
    <w:p w:rsidR="00F617F0" w:rsidRPr="006E7708" w:rsidRDefault="00F617F0" w:rsidP="002F57C4">
      <w:pPr>
        <w:rPr>
          <w:szCs w:val="26"/>
        </w:rPr>
      </w:pPr>
    </w:p>
    <w:p w:rsidR="0012362C" w:rsidRDefault="007B62D7" w:rsidP="002F57C4">
      <w:pPr>
        <w:rPr>
          <w:szCs w:val="26"/>
        </w:rPr>
      </w:pPr>
      <w:r w:rsidRPr="006E7708">
        <w:rPr>
          <w:szCs w:val="26"/>
        </w:rPr>
        <w:t xml:space="preserve">While the burden of persuasion may </w:t>
      </w:r>
      <w:r w:rsidRPr="006E7708">
        <w:rPr>
          <w:rStyle w:val="term1"/>
          <w:b w:val="0"/>
          <w:szCs w:val="26"/>
        </w:rPr>
        <w:t>shift</w:t>
      </w:r>
      <w:r w:rsidRPr="006E7708">
        <w:rPr>
          <w:szCs w:val="26"/>
        </w:rPr>
        <w:t xml:space="preserve"> back and forth during a proceeding, the </w:t>
      </w:r>
      <w:r w:rsidRPr="006E7708">
        <w:rPr>
          <w:rStyle w:val="term1"/>
          <w:b w:val="0"/>
          <w:szCs w:val="26"/>
        </w:rPr>
        <w:t>burden of proof</w:t>
      </w:r>
      <w:r w:rsidRPr="006E7708">
        <w:rPr>
          <w:szCs w:val="26"/>
        </w:rPr>
        <w:t xml:space="preserve"> never </w:t>
      </w:r>
      <w:r w:rsidRPr="006E7708">
        <w:rPr>
          <w:rStyle w:val="term1"/>
          <w:b w:val="0"/>
          <w:szCs w:val="26"/>
        </w:rPr>
        <w:t>shifts.  The burden of proof</w:t>
      </w:r>
      <w:r w:rsidRPr="006E7708">
        <w:rPr>
          <w:szCs w:val="26"/>
        </w:rPr>
        <w:t xml:space="preserve"> always remains on the party seeking affirmative relief from the Commission.  </w:t>
      </w:r>
      <w:r w:rsidRPr="006E7708">
        <w:rPr>
          <w:i/>
          <w:szCs w:val="26"/>
        </w:rPr>
        <w:t>Milkie v. Pa. PUC,</w:t>
      </w:r>
      <w:r w:rsidR="00AF713F" w:rsidRPr="006E7708">
        <w:rPr>
          <w:i/>
          <w:szCs w:val="26"/>
        </w:rPr>
        <w:t xml:space="preserve"> </w:t>
      </w:r>
      <w:r w:rsidRPr="006E7708">
        <w:rPr>
          <w:szCs w:val="26"/>
        </w:rPr>
        <w:t>768 A.2d 1217 (Pa. Cmwlth. 2001).</w:t>
      </w:r>
    </w:p>
    <w:p w:rsidR="0069085A" w:rsidRPr="006E7708" w:rsidRDefault="0069085A" w:rsidP="002F57C4">
      <w:pPr>
        <w:rPr>
          <w:szCs w:val="26"/>
        </w:rPr>
      </w:pPr>
      <w:r w:rsidRPr="006E7708">
        <w:rPr>
          <w:szCs w:val="26"/>
        </w:rPr>
        <w:lastRenderedPageBreak/>
        <w:t xml:space="preserve">The ALJ made </w:t>
      </w:r>
      <w:r w:rsidR="00F269DD" w:rsidRPr="006E7708">
        <w:rPr>
          <w:szCs w:val="26"/>
        </w:rPr>
        <w:t>nineteen</w:t>
      </w:r>
      <w:r w:rsidRPr="006E7708">
        <w:rPr>
          <w:szCs w:val="26"/>
        </w:rPr>
        <w:t xml:space="preserve"> Findings of Fact and reached five Conclusions of Law.  </w:t>
      </w:r>
      <w:r w:rsidR="006130BD" w:rsidRPr="006E7708">
        <w:rPr>
          <w:szCs w:val="26"/>
        </w:rPr>
        <w:t>I.D. at 2-5, 1</w:t>
      </w:r>
      <w:r w:rsidR="009059B4" w:rsidRPr="006E7708">
        <w:rPr>
          <w:szCs w:val="26"/>
        </w:rPr>
        <w:t>3</w:t>
      </w:r>
      <w:r w:rsidR="006130BD" w:rsidRPr="006E7708">
        <w:rPr>
          <w:szCs w:val="26"/>
        </w:rPr>
        <w:t xml:space="preserve">.  </w:t>
      </w:r>
      <w:r w:rsidRPr="006E7708">
        <w:rPr>
          <w:szCs w:val="26"/>
        </w:rPr>
        <w:t>The Findings of Fact and Conclusions of Law are incorporated herein by reference and are adopted without comment unless they are either expressly or by necessary implication rejected or modified by this Opinion and Order.</w:t>
      </w:r>
    </w:p>
    <w:p w:rsidR="0069085A" w:rsidRPr="006E7708" w:rsidRDefault="0069085A" w:rsidP="002F57C4">
      <w:pPr>
        <w:ind w:firstLine="0"/>
        <w:rPr>
          <w:szCs w:val="26"/>
        </w:rPr>
      </w:pPr>
    </w:p>
    <w:p w:rsidR="003836CB" w:rsidRPr="006E7708" w:rsidRDefault="008D72F8" w:rsidP="008524C4">
      <w:pPr>
        <w:rPr>
          <w:szCs w:val="26"/>
        </w:rPr>
      </w:pPr>
      <w:r w:rsidRPr="006E7708">
        <w:rPr>
          <w:szCs w:val="26"/>
        </w:rPr>
        <w:t>For reasons set forth at pages 10 and 11 of the I</w:t>
      </w:r>
      <w:r w:rsidR="004221F6" w:rsidRPr="006E7708">
        <w:rPr>
          <w:szCs w:val="26"/>
        </w:rPr>
        <w:t xml:space="preserve">nitial </w:t>
      </w:r>
      <w:r w:rsidRPr="006E7708">
        <w:rPr>
          <w:szCs w:val="26"/>
        </w:rPr>
        <w:t>D</w:t>
      </w:r>
      <w:r w:rsidR="004221F6" w:rsidRPr="006E7708">
        <w:rPr>
          <w:szCs w:val="26"/>
        </w:rPr>
        <w:t>ecision</w:t>
      </w:r>
      <w:r w:rsidRPr="006E7708">
        <w:rPr>
          <w:szCs w:val="26"/>
        </w:rPr>
        <w:t xml:space="preserve">, we </w:t>
      </w:r>
      <w:r w:rsidR="002A24AE">
        <w:rPr>
          <w:szCs w:val="26"/>
        </w:rPr>
        <w:t xml:space="preserve">shall </w:t>
      </w:r>
      <w:r w:rsidR="00382AFE">
        <w:rPr>
          <w:szCs w:val="26"/>
        </w:rPr>
        <w:t>adopt</w:t>
      </w:r>
      <w:r w:rsidR="00A82609">
        <w:rPr>
          <w:szCs w:val="26"/>
        </w:rPr>
        <w:t xml:space="preserve"> </w:t>
      </w:r>
      <w:r w:rsidRPr="006E7708">
        <w:rPr>
          <w:szCs w:val="26"/>
        </w:rPr>
        <w:t xml:space="preserve">the findings </w:t>
      </w:r>
      <w:r w:rsidR="004221F6" w:rsidRPr="006E7708">
        <w:rPr>
          <w:szCs w:val="26"/>
        </w:rPr>
        <w:t>of the ALJ</w:t>
      </w:r>
      <w:r w:rsidRPr="006E7708">
        <w:rPr>
          <w:szCs w:val="26"/>
        </w:rPr>
        <w:t xml:space="preserve"> on the service issue.</w:t>
      </w:r>
      <w:r w:rsidR="00683B6D" w:rsidRPr="006E7708">
        <w:rPr>
          <w:szCs w:val="26"/>
        </w:rPr>
        <w:t xml:space="preserve">  This includes a finding that </w:t>
      </w:r>
      <w:r w:rsidR="00E77F8A">
        <w:rPr>
          <w:szCs w:val="26"/>
        </w:rPr>
        <w:t>Verizon PA</w:t>
      </w:r>
      <w:r w:rsidR="00683B6D" w:rsidRPr="006E7708">
        <w:rPr>
          <w:szCs w:val="26"/>
        </w:rPr>
        <w:t xml:space="preserve"> did not provide telephone service free from excessive distortion, noise and cross-talk.  As noted by the Complainant, he continued to hear other people talking </w:t>
      </w:r>
      <w:r w:rsidR="004221F6" w:rsidRPr="006E7708">
        <w:rPr>
          <w:szCs w:val="26"/>
        </w:rPr>
        <w:t>o</w:t>
      </w:r>
      <w:r w:rsidR="00683B6D" w:rsidRPr="006E7708">
        <w:rPr>
          <w:szCs w:val="26"/>
        </w:rPr>
        <w:t xml:space="preserve">n his telephone line and clicking noises after each of the attempted three repairs by </w:t>
      </w:r>
      <w:r w:rsidR="00E77F8A">
        <w:rPr>
          <w:szCs w:val="26"/>
        </w:rPr>
        <w:t>Verizon PA</w:t>
      </w:r>
      <w:r w:rsidR="00683B6D" w:rsidRPr="006E7708">
        <w:rPr>
          <w:szCs w:val="26"/>
        </w:rPr>
        <w:t xml:space="preserve">. </w:t>
      </w:r>
      <w:r w:rsidR="004221F6" w:rsidRPr="006E7708">
        <w:rPr>
          <w:szCs w:val="26"/>
        </w:rPr>
        <w:t xml:space="preserve"> </w:t>
      </w:r>
      <w:r w:rsidR="00410F5C" w:rsidRPr="006E7708">
        <w:rPr>
          <w:szCs w:val="26"/>
        </w:rPr>
        <w:t>N.T</w:t>
      </w:r>
      <w:r w:rsidR="00683B6D" w:rsidRPr="006E7708">
        <w:rPr>
          <w:szCs w:val="26"/>
        </w:rPr>
        <w:t xml:space="preserve">. </w:t>
      </w:r>
      <w:r w:rsidR="00EA01ED">
        <w:rPr>
          <w:szCs w:val="26"/>
        </w:rPr>
        <w:t>at </w:t>
      </w:r>
      <w:r w:rsidR="00683B6D" w:rsidRPr="006E7708">
        <w:rPr>
          <w:szCs w:val="26"/>
        </w:rPr>
        <w:t>7-9.</w:t>
      </w:r>
    </w:p>
    <w:p w:rsidR="00683B6D" w:rsidRPr="006E7708" w:rsidRDefault="00683B6D" w:rsidP="008524C4">
      <w:pPr>
        <w:rPr>
          <w:szCs w:val="26"/>
        </w:rPr>
      </w:pPr>
    </w:p>
    <w:p w:rsidR="00683B6D" w:rsidRPr="006E7708" w:rsidRDefault="00683B6D" w:rsidP="008524C4">
      <w:pPr>
        <w:rPr>
          <w:szCs w:val="26"/>
        </w:rPr>
      </w:pPr>
      <w:r w:rsidRPr="006E7708">
        <w:rPr>
          <w:szCs w:val="26"/>
        </w:rPr>
        <w:t xml:space="preserve">We </w:t>
      </w:r>
      <w:r w:rsidR="002A24AE">
        <w:rPr>
          <w:szCs w:val="26"/>
        </w:rPr>
        <w:t xml:space="preserve">shall </w:t>
      </w:r>
      <w:r w:rsidRPr="006E7708">
        <w:rPr>
          <w:szCs w:val="26"/>
        </w:rPr>
        <w:t xml:space="preserve">also </w:t>
      </w:r>
      <w:r w:rsidR="00382AFE">
        <w:rPr>
          <w:szCs w:val="26"/>
        </w:rPr>
        <w:t xml:space="preserve">adopt </w:t>
      </w:r>
      <w:r w:rsidRPr="006E7708">
        <w:rPr>
          <w:szCs w:val="26"/>
        </w:rPr>
        <w:t xml:space="preserve">the </w:t>
      </w:r>
      <w:r w:rsidR="004221F6" w:rsidRPr="006E7708">
        <w:rPr>
          <w:szCs w:val="26"/>
        </w:rPr>
        <w:t xml:space="preserve">ALJ’s </w:t>
      </w:r>
      <w:r w:rsidRPr="006E7708">
        <w:rPr>
          <w:szCs w:val="26"/>
        </w:rPr>
        <w:t>findings on the billing issue, as discussed at page</w:t>
      </w:r>
      <w:r w:rsidR="00382AFE">
        <w:rPr>
          <w:szCs w:val="26"/>
        </w:rPr>
        <w:t>s</w:t>
      </w:r>
      <w:r w:rsidRPr="006E7708">
        <w:rPr>
          <w:szCs w:val="26"/>
        </w:rPr>
        <w:t xml:space="preserve"> 7 through 10 of the I</w:t>
      </w:r>
      <w:r w:rsidR="004221F6" w:rsidRPr="006E7708">
        <w:rPr>
          <w:szCs w:val="26"/>
        </w:rPr>
        <w:t xml:space="preserve">nitial </w:t>
      </w:r>
      <w:r w:rsidRPr="006E7708">
        <w:rPr>
          <w:szCs w:val="26"/>
        </w:rPr>
        <w:t>D</w:t>
      </w:r>
      <w:r w:rsidR="004221F6" w:rsidRPr="006E7708">
        <w:rPr>
          <w:szCs w:val="26"/>
        </w:rPr>
        <w:t>ecision</w:t>
      </w:r>
      <w:r w:rsidRPr="006E7708">
        <w:rPr>
          <w:szCs w:val="26"/>
        </w:rPr>
        <w:t xml:space="preserve">.  This includes a finding that </w:t>
      </w:r>
      <w:r w:rsidR="00E77F8A">
        <w:rPr>
          <w:szCs w:val="26"/>
        </w:rPr>
        <w:t>Verizon PA</w:t>
      </w:r>
      <w:r w:rsidRPr="006E7708">
        <w:rPr>
          <w:szCs w:val="26"/>
        </w:rPr>
        <w:t xml:space="preserve"> did not properly document or substantiate that it correctly billed </w:t>
      </w:r>
      <w:r w:rsidR="004221F6" w:rsidRPr="006E7708">
        <w:rPr>
          <w:szCs w:val="26"/>
        </w:rPr>
        <w:t>the Complainant</w:t>
      </w:r>
      <w:r w:rsidRPr="006E7708">
        <w:rPr>
          <w:szCs w:val="26"/>
        </w:rPr>
        <w:t xml:space="preserve"> from June 2009 to March 2011.  The credible evidence is that in June 2009, </w:t>
      </w:r>
      <w:r w:rsidR="00410F5C" w:rsidRPr="006E7708">
        <w:rPr>
          <w:szCs w:val="26"/>
        </w:rPr>
        <w:t xml:space="preserve">the </w:t>
      </w:r>
      <w:r w:rsidRPr="006E7708">
        <w:rPr>
          <w:szCs w:val="26"/>
        </w:rPr>
        <w:t xml:space="preserve">Complainant was to pay to </w:t>
      </w:r>
      <w:r w:rsidR="00E77F8A">
        <w:rPr>
          <w:szCs w:val="26"/>
        </w:rPr>
        <w:t>Verizon PA</w:t>
      </w:r>
      <w:r w:rsidRPr="006E7708">
        <w:rPr>
          <w:szCs w:val="26"/>
        </w:rPr>
        <w:t xml:space="preserve"> $8.87 per month for telephone service plus $5.99 per month for wire maintenance (plus applicable monthly fees, taxes and surcharges</w:t>
      </w:r>
      <w:r w:rsidR="00410F5C" w:rsidRPr="006E7708">
        <w:rPr>
          <w:szCs w:val="26"/>
        </w:rPr>
        <w:t>)</w:t>
      </w:r>
      <w:r w:rsidRPr="006E7708">
        <w:rPr>
          <w:szCs w:val="26"/>
        </w:rPr>
        <w:t>.  Therefore</w:t>
      </w:r>
      <w:r w:rsidR="00410F5C" w:rsidRPr="006E7708">
        <w:rPr>
          <w:szCs w:val="26"/>
        </w:rPr>
        <w:t>,</w:t>
      </w:r>
      <w:r w:rsidRPr="006E7708">
        <w:rPr>
          <w:szCs w:val="26"/>
        </w:rPr>
        <w:t xml:space="preserve"> we direct </w:t>
      </w:r>
      <w:r w:rsidR="00E77F8A">
        <w:rPr>
          <w:szCs w:val="26"/>
        </w:rPr>
        <w:t>Verizon PA</w:t>
      </w:r>
      <w:r w:rsidRPr="006E7708">
        <w:rPr>
          <w:szCs w:val="26"/>
        </w:rPr>
        <w:t xml:space="preserve"> to re-compute the charges incurred by Complainant from June 2009 to March 2011 at a rate of $8.87 per month for telephones service plus $5.99 per month for wire maintenance, when applicable, plus applicable monthly fees, taxes and surcharges</w:t>
      </w:r>
      <w:r w:rsidR="00044333">
        <w:rPr>
          <w:szCs w:val="26"/>
        </w:rPr>
        <w:t>, and to rebill the Complainant accordingly</w:t>
      </w:r>
      <w:r w:rsidRPr="006E7708">
        <w:rPr>
          <w:szCs w:val="26"/>
        </w:rPr>
        <w:t xml:space="preserve">.  </w:t>
      </w:r>
    </w:p>
    <w:p w:rsidR="00683B6D" w:rsidRPr="006E7708" w:rsidRDefault="00683B6D" w:rsidP="008524C4">
      <w:pPr>
        <w:rPr>
          <w:szCs w:val="26"/>
        </w:rPr>
      </w:pPr>
    </w:p>
    <w:p w:rsidR="00683B6D" w:rsidRDefault="00683B6D" w:rsidP="008524C4">
      <w:pPr>
        <w:rPr>
          <w:szCs w:val="26"/>
        </w:rPr>
      </w:pPr>
      <w:r w:rsidRPr="006E7708">
        <w:rPr>
          <w:szCs w:val="26"/>
        </w:rPr>
        <w:t xml:space="preserve">As the credible evidence shows, </w:t>
      </w:r>
      <w:r w:rsidR="00E77F8A">
        <w:rPr>
          <w:szCs w:val="26"/>
        </w:rPr>
        <w:t>Verizon PA</w:t>
      </w:r>
      <w:r w:rsidRPr="006E7708">
        <w:rPr>
          <w:szCs w:val="26"/>
        </w:rPr>
        <w:t xml:space="preserve"> failed to provide reasonable billing in </w:t>
      </w:r>
      <w:r w:rsidR="00543861" w:rsidRPr="006E7708">
        <w:rPr>
          <w:szCs w:val="26"/>
        </w:rPr>
        <w:t>violation</w:t>
      </w:r>
      <w:r w:rsidRPr="006E7708">
        <w:rPr>
          <w:szCs w:val="26"/>
        </w:rPr>
        <w:t xml:space="preserve"> of Section 1501 of the Code</w:t>
      </w:r>
      <w:r w:rsidR="00044333">
        <w:rPr>
          <w:szCs w:val="26"/>
        </w:rPr>
        <w:t>,</w:t>
      </w:r>
      <w:r w:rsidRPr="006E7708">
        <w:rPr>
          <w:rStyle w:val="FootnoteReference"/>
          <w:szCs w:val="26"/>
        </w:rPr>
        <w:footnoteReference w:id="2"/>
      </w:r>
      <w:r w:rsidRPr="006E7708">
        <w:rPr>
          <w:szCs w:val="26"/>
        </w:rPr>
        <w:t xml:space="preserve"> and failed to provide voice service that </w:t>
      </w:r>
      <w:r w:rsidR="00D73548" w:rsidRPr="006E7708">
        <w:rPr>
          <w:szCs w:val="26"/>
        </w:rPr>
        <w:t>wa</w:t>
      </w:r>
      <w:r w:rsidRPr="006E7708">
        <w:rPr>
          <w:szCs w:val="26"/>
        </w:rPr>
        <w:t xml:space="preserve">s free from excessive noise, distortion and cross-talk, </w:t>
      </w:r>
      <w:r w:rsidR="00543861" w:rsidRPr="006E7708">
        <w:rPr>
          <w:szCs w:val="26"/>
        </w:rPr>
        <w:t>i</w:t>
      </w:r>
      <w:r w:rsidRPr="006E7708">
        <w:rPr>
          <w:szCs w:val="26"/>
        </w:rPr>
        <w:t>n</w:t>
      </w:r>
      <w:r w:rsidR="00543861" w:rsidRPr="006E7708">
        <w:rPr>
          <w:szCs w:val="26"/>
        </w:rPr>
        <w:t xml:space="preserve"> </w:t>
      </w:r>
      <w:r w:rsidRPr="006E7708">
        <w:rPr>
          <w:szCs w:val="26"/>
        </w:rPr>
        <w:t xml:space="preserve">violation of </w:t>
      </w:r>
      <w:r w:rsidR="00543861" w:rsidRPr="006E7708">
        <w:rPr>
          <w:szCs w:val="26"/>
        </w:rPr>
        <w:t>Section 63.63</w:t>
      </w:r>
      <w:r w:rsidRPr="006E7708">
        <w:rPr>
          <w:szCs w:val="26"/>
        </w:rPr>
        <w:t xml:space="preserve"> of </w:t>
      </w:r>
      <w:r w:rsidRPr="006E7708">
        <w:rPr>
          <w:szCs w:val="26"/>
        </w:rPr>
        <w:lastRenderedPageBreak/>
        <w:t xml:space="preserve">the Commission </w:t>
      </w:r>
      <w:r w:rsidR="00D73548" w:rsidRPr="006E7708">
        <w:rPr>
          <w:szCs w:val="26"/>
        </w:rPr>
        <w:t>R</w:t>
      </w:r>
      <w:r w:rsidRPr="006E7708">
        <w:rPr>
          <w:szCs w:val="26"/>
        </w:rPr>
        <w:t>egulations</w:t>
      </w:r>
      <w:r w:rsidRPr="006E7708">
        <w:rPr>
          <w:rStyle w:val="FootnoteReference"/>
          <w:szCs w:val="26"/>
        </w:rPr>
        <w:footnoteReference w:id="3"/>
      </w:r>
      <w:r w:rsidR="00543861" w:rsidRPr="006E7708">
        <w:rPr>
          <w:szCs w:val="26"/>
        </w:rPr>
        <w:t xml:space="preserve"> and </w:t>
      </w:r>
      <w:r w:rsidR="00D73548" w:rsidRPr="006E7708">
        <w:rPr>
          <w:szCs w:val="26"/>
        </w:rPr>
        <w:t>Section</w:t>
      </w:r>
      <w:r w:rsidR="00543861" w:rsidRPr="006E7708">
        <w:rPr>
          <w:szCs w:val="26"/>
        </w:rPr>
        <w:t xml:space="preserve"> 1501.  For these violations, a civil penalty may be appropriate.  </w:t>
      </w:r>
      <w:r w:rsidR="002A24AE">
        <w:rPr>
          <w:szCs w:val="26"/>
        </w:rPr>
        <w:t>We have</w:t>
      </w:r>
      <w:r w:rsidR="00543861" w:rsidRPr="006E7708">
        <w:rPr>
          <w:szCs w:val="26"/>
        </w:rPr>
        <w:t xml:space="preserve"> </w:t>
      </w:r>
      <w:r w:rsidR="00410F5C" w:rsidRPr="006E7708">
        <w:rPr>
          <w:szCs w:val="26"/>
        </w:rPr>
        <w:t>promulgated</w:t>
      </w:r>
      <w:r w:rsidR="00543861" w:rsidRPr="006E7708">
        <w:rPr>
          <w:szCs w:val="26"/>
        </w:rPr>
        <w:t xml:space="preserve"> a </w:t>
      </w:r>
      <w:r w:rsidR="00543861" w:rsidRPr="00A82609">
        <w:rPr>
          <w:i/>
          <w:szCs w:val="26"/>
        </w:rPr>
        <w:t>Statement of Policy</w:t>
      </w:r>
      <w:r w:rsidR="00543861" w:rsidRPr="006E7708">
        <w:rPr>
          <w:rStyle w:val="FootnoteReference"/>
          <w:szCs w:val="26"/>
        </w:rPr>
        <w:footnoteReference w:id="4"/>
      </w:r>
      <w:r w:rsidR="00543861" w:rsidRPr="006E7708">
        <w:rPr>
          <w:szCs w:val="26"/>
        </w:rPr>
        <w:t xml:space="preserve"> that provides appropriate guidance on factors to be weighed in determin</w:t>
      </w:r>
      <w:r w:rsidR="00410F5C" w:rsidRPr="006E7708">
        <w:rPr>
          <w:szCs w:val="26"/>
        </w:rPr>
        <w:t>ing</w:t>
      </w:r>
      <w:r w:rsidR="00543861" w:rsidRPr="006E7708">
        <w:rPr>
          <w:szCs w:val="26"/>
        </w:rPr>
        <w:t xml:space="preserve"> whether a civil penalty should be imposed upon a utility for violations of the Code</w:t>
      </w:r>
      <w:r w:rsidR="00044333">
        <w:rPr>
          <w:szCs w:val="26"/>
        </w:rPr>
        <w:t xml:space="preserve"> and Commission Regulations</w:t>
      </w:r>
      <w:r w:rsidR="00543861" w:rsidRPr="006E7708">
        <w:rPr>
          <w:szCs w:val="26"/>
        </w:rPr>
        <w:t xml:space="preserve">, as well as the level of such penalty, if one is determined to be appropriate.  Section 69.1201(c) lists the factors and standards to be considered.  These factors are: </w:t>
      </w:r>
    </w:p>
    <w:p w:rsidR="006C72AF" w:rsidRPr="006E7708" w:rsidRDefault="006C72AF" w:rsidP="008524C4">
      <w:pPr>
        <w:rPr>
          <w:szCs w:val="26"/>
        </w:rPr>
      </w:pPr>
    </w:p>
    <w:p w:rsidR="00543861" w:rsidRDefault="002A24AE" w:rsidP="00543861">
      <w:pPr>
        <w:pStyle w:val="ListParagraph"/>
        <w:numPr>
          <w:ilvl w:val="0"/>
          <w:numId w:val="6"/>
        </w:numPr>
        <w:spacing w:line="240" w:lineRule="auto"/>
        <w:ind w:right="1008"/>
        <w:rPr>
          <w:szCs w:val="26"/>
        </w:rPr>
      </w:pPr>
      <w:r>
        <w:rPr>
          <w:szCs w:val="26"/>
        </w:rPr>
        <w:tab/>
      </w:r>
      <w:r w:rsidR="00543861" w:rsidRPr="006E7708">
        <w:rPr>
          <w:szCs w:val="26"/>
        </w:rPr>
        <w:t>Whether the conduct as issue was of a serious nature … such as willful fraud or misrepresentation, the conduct may warrant a higher penalty.  When the conduct is less egregious, such as administrative filing or technical errors, it may warrant a lower penalty.</w:t>
      </w:r>
    </w:p>
    <w:p w:rsidR="002A24AE" w:rsidRPr="002A24AE" w:rsidRDefault="002A24AE" w:rsidP="002A24AE">
      <w:pPr>
        <w:spacing w:line="240" w:lineRule="auto"/>
        <w:ind w:right="1008"/>
        <w:rPr>
          <w:szCs w:val="26"/>
        </w:rPr>
      </w:pPr>
    </w:p>
    <w:p w:rsidR="00543861" w:rsidRDefault="002A24AE" w:rsidP="00543861">
      <w:pPr>
        <w:pStyle w:val="ListParagraph"/>
        <w:numPr>
          <w:ilvl w:val="0"/>
          <w:numId w:val="6"/>
        </w:numPr>
        <w:spacing w:line="240" w:lineRule="auto"/>
        <w:ind w:right="1008"/>
        <w:rPr>
          <w:szCs w:val="26"/>
        </w:rPr>
      </w:pPr>
      <w:r>
        <w:rPr>
          <w:szCs w:val="26"/>
        </w:rPr>
        <w:tab/>
      </w:r>
      <w:r w:rsidR="00543861" w:rsidRPr="006E7708">
        <w:rPr>
          <w:szCs w:val="26"/>
        </w:rPr>
        <w:t>Whether the resulting consequences of the conduct at issue were of a ser</w:t>
      </w:r>
      <w:r w:rsidR="008C758B" w:rsidRPr="006E7708">
        <w:rPr>
          <w:szCs w:val="26"/>
        </w:rPr>
        <w:t>i</w:t>
      </w:r>
      <w:r w:rsidR="00543861" w:rsidRPr="006E7708">
        <w:rPr>
          <w:szCs w:val="26"/>
        </w:rPr>
        <w:t xml:space="preserve">ous nature … such as personal injury or property damage, </w:t>
      </w:r>
      <w:r w:rsidR="008C758B" w:rsidRPr="006E7708">
        <w:rPr>
          <w:szCs w:val="26"/>
        </w:rPr>
        <w:t xml:space="preserve">the </w:t>
      </w:r>
      <w:r w:rsidR="00543861" w:rsidRPr="006E7708">
        <w:rPr>
          <w:szCs w:val="26"/>
        </w:rPr>
        <w:t>con</w:t>
      </w:r>
      <w:r w:rsidR="008C758B" w:rsidRPr="006E7708">
        <w:rPr>
          <w:szCs w:val="26"/>
        </w:rPr>
        <w:t>seque</w:t>
      </w:r>
      <w:r w:rsidR="00543861" w:rsidRPr="006E7708">
        <w:rPr>
          <w:szCs w:val="26"/>
        </w:rPr>
        <w:t>nce</w:t>
      </w:r>
      <w:r w:rsidR="008C758B" w:rsidRPr="006E7708">
        <w:rPr>
          <w:szCs w:val="26"/>
        </w:rPr>
        <w:t>s</w:t>
      </w:r>
      <w:r w:rsidR="00543861" w:rsidRPr="006E7708">
        <w:rPr>
          <w:szCs w:val="26"/>
        </w:rPr>
        <w:t xml:space="preserve"> may warrant a higher penalty.</w:t>
      </w:r>
    </w:p>
    <w:p w:rsidR="002A24AE" w:rsidRPr="002A24AE" w:rsidRDefault="002A24AE" w:rsidP="002A24AE">
      <w:pPr>
        <w:spacing w:line="240" w:lineRule="auto"/>
        <w:ind w:right="1008"/>
        <w:rPr>
          <w:szCs w:val="26"/>
        </w:rPr>
      </w:pPr>
    </w:p>
    <w:p w:rsidR="008C758B" w:rsidRDefault="002A24AE" w:rsidP="00543861">
      <w:pPr>
        <w:pStyle w:val="ListParagraph"/>
        <w:numPr>
          <w:ilvl w:val="0"/>
          <w:numId w:val="6"/>
        </w:numPr>
        <w:spacing w:line="240" w:lineRule="auto"/>
        <w:ind w:right="1008"/>
        <w:rPr>
          <w:szCs w:val="26"/>
        </w:rPr>
      </w:pPr>
      <w:r>
        <w:rPr>
          <w:szCs w:val="26"/>
        </w:rPr>
        <w:tab/>
      </w:r>
      <w:r w:rsidR="008C758B" w:rsidRPr="006E7708">
        <w:rPr>
          <w:szCs w:val="26"/>
        </w:rPr>
        <w:t xml:space="preserve">Whether the conduct at issue was deemed intentional or negligent.  This factor may only be considered in evaluating litigated cases.  When conduct has been deemed intentional, the </w:t>
      </w:r>
      <w:r>
        <w:rPr>
          <w:szCs w:val="26"/>
        </w:rPr>
        <w:t>c</w:t>
      </w:r>
      <w:r w:rsidR="008C758B" w:rsidRPr="006E7708">
        <w:rPr>
          <w:szCs w:val="26"/>
        </w:rPr>
        <w:t>onduct may result in a higher penalty.</w:t>
      </w:r>
    </w:p>
    <w:p w:rsidR="002A24AE" w:rsidRPr="002A24AE" w:rsidRDefault="002A24AE" w:rsidP="002A24AE">
      <w:pPr>
        <w:spacing w:line="240" w:lineRule="auto"/>
        <w:ind w:right="1008"/>
        <w:rPr>
          <w:szCs w:val="26"/>
        </w:rPr>
      </w:pPr>
    </w:p>
    <w:p w:rsidR="008C758B" w:rsidRDefault="002A24AE" w:rsidP="00543861">
      <w:pPr>
        <w:pStyle w:val="ListParagraph"/>
        <w:numPr>
          <w:ilvl w:val="0"/>
          <w:numId w:val="6"/>
        </w:numPr>
        <w:spacing w:line="240" w:lineRule="auto"/>
        <w:ind w:right="1008"/>
        <w:rPr>
          <w:szCs w:val="26"/>
        </w:rPr>
      </w:pPr>
      <w:r>
        <w:rPr>
          <w:szCs w:val="26"/>
        </w:rPr>
        <w:tab/>
      </w:r>
      <w:r w:rsidR="008C758B" w:rsidRPr="006E7708">
        <w:rPr>
          <w:szCs w:val="26"/>
        </w:rPr>
        <w:t xml:space="preserve">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 </w:t>
      </w:r>
    </w:p>
    <w:p w:rsidR="002A24AE" w:rsidRPr="002A24AE" w:rsidRDefault="002A24AE" w:rsidP="002A24AE">
      <w:pPr>
        <w:spacing w:line="240" w:lineRule="auto"/>
        <w:ind w:right="1008"/>
        <w:rPr>
          <w:szCs w:val="26"/>
        </w:rPr>
      </w:pPr>
    </w:p>
    <w:p w:rsidR="008C758B" w:rsidRDefault="002A24AE" w:rsidP="00543861">
      <w:pPr>
        <w:pStyle w:val="ListParagraph"/>
        <w:numPr>
          <w:ilvl w:val="0"/>
          <w:numId w:val="6"/>
        </w:numPr>
        <w:spacing w:line="240" w:lineRule="auto"/>
        <w:ind w:right="1008"/>
        <w:rPr>
          <w:szCs w:val="26"/>
        </w:rPr>
      </w:pPr>
      <w:r>
        <w:rPr>
          <w:szCs w:val="26"/>
        </w:rPr>
        <w:tab/>
      </w:r>
      <w:r w:rsidR="008C758B" w:rsidRPr="006E7708">
        <w:rPr>
          <w:szCs w:val="26"/>
        </w:rPr>
        <w:t>The number of customers affected and the duration of the violation.</w:t>
      </w:r>
    </w:p>
    <w:p w:rsidR="002A24AE" w:rsidRPr="002A24AE" w:rsidRDefault="002A24AE" w:rsidP="002A24AE">
      <w:pPr>
        <w:spacing w:line="240" w:lineRule="auto"/>
        <w:ind w:right="1008"/>
        <w:rPr>
          <w:szCs w:val="26"/>
        </w:rPr>
      </w:pPr>
    </w:p>
    <w:p w:rsidR="008C758B" w:rsidRDefault="00A36BD9" w:rsidP="00543861">
      <w:pPr>
        <w:pStyle w:val="ListParagraph"/>
        <w:numPr>
          <w:ilvl w:val="0"/>
          <w:numId w:val="6"/>
        </w:numPr>
        <w:spacing w:line="240" w:lineRule="auto"/>
        <w:ind w:right="1008"/>
        <w:rPr>
          <w:szCs w:val="26"/>
        </w:rPr>
      </w:pPr>
      <w:r>
        <w:rPr>
          <w:szCs w:val="26"/>
        </w:rPr>
        <w:lastRenderedPageBreak/>
        <w:tab/>
      </w:r>
      <w:r w:rsidR="008C758B" w:rsidRPr="006E7708">
        <w:rPr>
          <w:szCs w:val="26"/>
        </w:rPr>
        <w:t>The compliance history of the regulated entity which committed the violation.  An isolated incident from an otherwise compliant utility may result in a lower penalty, whereas frequent, recurrent violations by a utility may result in a higher penalty.</w:t>
      </w:r>
    </w:p>
    <w:p w:rsidR="002A24AE" w:rsidRPr="002A24AE" w:rsidRDefault="002A24AE" w:rsidP="002A24AE">
      <w:pPr>
        <w:spacing w:line="240" w:lineRule="auto"/>
        <w:ind w:right="1008"/>
        <w:rPr>
          <w:szCs w:val="26"/>
        </w:rPr>
      </w:pPr>
    </w:p>
    <w:p w:rsidR="008C758B" w:rsidRDefault="00A36BD9" w:rsidP="00543861">
      <w:pPr>
        <w:pStyle w:val="ListParagraph"/>
        <w:numPr>
          <w:ilvl w:val="0"/>
          <w:numId w:val="6"/>
        </w:numPr>
        <w:spacing w:line="240" w:lineRule="auto"/>
        <w:ind w:right="1008"/>
        <w:rPr>
          <w:szCs w:val="26"/>
        </w:rPr>
      </w:pPr>
      <w:r>
        <w:rPr>
          <w:szCs w:val="26"/>
        </w:rPr>
        <w:tab/>
      </w:r>
      <w:r w:rsidR="008C758B" w:rsidRPr="006E7708">
        <w:rPr>
          <w:szCs w:val="26"/>
        </w:rPr>
        <w:t>Whether the regulated entity cooperate</w:t>
      </w:r>
      <w:r w:rsidR="00410F5C" w:rsidRPr="006E7708">
        <w:rPr>
          <w:szCs w:val="26"/>
        </w:rPr>
        <w:t>d</w:t>
      </w:r>
      <w:r w:rsidR="008C758B" w:rsidRPr="006E7708">
        <w:rPr>
          <w:szCs w:val="26"/>
        </w:rPr>
        <w:t xml:space="preserve"> with the Commission’s investigation.  Facts establishing bad faith, active concealment of violations or attempts to interfere with Commission investigations may result in a higher penalty. </w:t>
      </w:r>
    </w:p>
    <w:p w:rsidR="002A24AE" w:rsidRPr="002A24AE" w:rsidRDefault="002A24AE" w:rsidP="002A24AE">
      <w:pPr>
        <w:spacing w:line="240" w:lineRule="auto"/>
        <w:ind w:right="1008"/>
        <w:rPr>
          <w:szCs w:val="26"/>
        </w:rPr>
      </w:pPr>
    </w:p>
    <w:p w:rsidR="008C758B" w:rsidRPr="006E7708" w:rsidRDefault="00A36BD9" w:rsidP="00543861">
      <w:pPr>
        <w:pStyle w:val="ListParagraph"/>
        <w:numPr>
          <w:ilvl w:val="0"/>
          <w:numId w:val="6"/>
        </w:numPr>
        <w:spacing w:line="240" w:lineRule="auto"/>
        <w:ind w:right="1008"/>
        <w:rPr>
          <w:szCs w:val="26"/>
        </w:rPr>
      </w:pPr>
      <w:r>
        <w:rPr>
          <w:szCs w:val="26"/>
        </w:rPr>
        <w:tab/>
      </w:r>
      <w:r w:rsidR="008C758B" w:rsidRPr="006E7708">
        <w:rPr>
          <w:szCs w:val="26"/>
        </w:rPr>
        <w:t>The amount of the civil penalty o</w:t>
      </w:r>
      <w:r w:rsidR="00410F5C" w:rsidRPr="006E7708">
        <w:rPr>
          <w:szCs w:val="26"/>
        </w:rPr>
        <w:t>r</w:t>
      </w:r>
      <w:r w:rsidR="008C758B" w:rsidRPr="006E7708">
        <w:rPr>
          <w:szCs w:val="26"/>
        </w:rPr>
        <w:t xml:space="preserve"> fine necessary to deter future violations.  The size of the utility may be considered to determine an appropriate penalty amount.</w:t>
      </w:r>
    </w:p>
    <w:p w:rsidR="00EA01ED" w:rsidRDefault="00EA01ED" w:rsidP="00EA01ED">
      <w:pPr>
        <w:pStyle w:val="ListParagraph"/>
        <w:spacing w:line="240" w:lineRule="auto"/>
        <w:ind w:left="1620" w:right="1008" w:firstLine="0"/>
        <w:rPr>
          <w:szCs w:val="26"/>
        </w:rPr>
      </w:pPr>
    </w:p>
    <w:p w:rsidR="00BD3EC1" w:rsidRDefault="00A36BD9" w:rsidP="00543861">
      <w:pPr>
        <w:pStyle w:val="ListParagraph"/>
        <w:numPr>
          <w:ilvl w:val="0"/>
          <w:numId w:val="6"/>
        </w:numPr>
        <w:spacing w:line="240" w:lineRule="auto"/>
        <w:ind w:right="1008"/>
        <w:rPr>
          <w:szCs w:val="26"/>
        </w:rPr>
      </w:pPr>
      <w:r>
        <w:rPr>
          <w:szCs w:val="26"/>
        </w:rPr>
        <w:tab/>
      </w:r>
      <w:r w:rsidR="00BD3EC1" w:rsidRPr="006E7708">
        <w:rPr>
          <w:szCs w:val="26"/>
        </w:rPr>
        <w:t>Past Commission decisions in similar situations.</w:t>
      </w:r>
    </w:p>
    <w:p w:rsidR="002A24AE" w:rsidRPr="002A24AE" w:rsidRDefault="002A24AE" w:rsidP="002A24AE">
      <w:pPr>
        <w:spacing w:line="240" w:lineRule="auto"/>
        <w:ind w:right="1008"/>
        <w:rPr>
          <w:szCs w:val="26"/>
        </w:rPr>
      </w:pPr>
    </w:p>
    <w:p w:rsidR="008C758B" w:rsidRPr="006E7708" w:rsidRDefault="00410F5C" w:rsidP="00410F5C">
      <w:pPr>
        <w:spacing w:line="240" w:lineRule="auto"/>
        <w:ind w:left="1260" w:right="1008" w:firstLine="0"/>
        <w:rPr>
          <w:szCs w:val="26"/>
        </w:rPr>
      </w:pPr>
      <w:r w:rsidRPr="006E7708">
        <w:rPr>
          <w:szCs w:val="26"/>
        </w:rPr>
        <w:t>(10)</w:t>
      </w:r>
      <w:r w:rsidR="00A36BD9">
        <w:rPr>
          <w:szCs w:val="26"/>
        </w:rPr>
        <w:tab/>
      </w:r>
      <w:r w:rsidR="008C758B" w:rsidRPr="006E7708">
        <w:rPr>
          <w:szCs w:val="26"/>
        </w:rPr>
        <w:t>Other relevant factors.</w:t>
      </w:r>
    </w:p>
    <w:p w:rsidR="00BD3EC1" w:rsidRPr="006E7708" w:rsidRDefault="00BD3EC1" w:rsidP="00BD3EC1">
      <w:pPr>
        <w:pStyle w:val="ListParagraph"/>
        <w:spacing w:line="240" w:lineRule="auto"/>
        <w:ind w:left="1368" w:right="1008" w:firstLine="0"/>
        <w:rPr>
          <w:szCs w:val="26"/>
        </w:rPr>
      </w:pPr>
    </w:p>
    <w:p w:rsidR="008C758B" w:rsidRPr="006E7708" w:rsidRDefault="00BD3EC1" w:rsidP="008C758B">
      <w:pPr>
        <w:spacing w:line="240" w:lineRule="auto"/>
        <w:ind w:right="1008" w:firstLine="0"/>
        <w:rPr>
          <w:szCs w:val="26"/>
        </w:rPr>
      </w:pPr>
      <w:r w:rsidRPr="006E7708">
        <w:rPr>
          <w:szCs w:val="26"/>
        </w:rPr>
        <w:t>52 Pa. Code § 69.1201(c).</w:t>
      </w:r>
    </w:p>
    <w:p w:rsidR="00CA5FAD" w:rsidRPr="006E7708" w:rsidRDefault="00CA5FAD" w:rsidP="00E332FF">
      <w:pPr>
        <w:rPr>
          <w:szCs w:val="26"/>
        </w:rPr>
      </w:pPr>
    </w:p>
    <w:p w:rsidR="00BD3EC1" w:rsidRPr="006E7708" w:rsidRDefault="00BD3EC1" w:rsidP="00BD3EC1">
      <w:pPr>
        <w:ind w:firstLine="0"/>
        <w:rPr>
          <w:szCs w:val="26"/>
        </w:rPr>
      </w:pPr>
      <w:r w:rsidRPr="006E7708">
        <w:rPr>
          <w:szCs w:val="26"/>
        </w:rPr>
        <w:tab/>
      </w:r>
      <w:r w:rsidRPr="006E7708">
        <w:rPr>
          <w:szCs w:val="26"/>
        </w:rPr>
        <w:tab/>
        <w:t xml:space="preserve">Upon review, </w:t>
      </w:r>
      <w:r w:rsidR="00A36BD9">
        <w:rPr>
          <w:szCs w:val="26"/>
        </w:rPr>
        <w:t xml:space="preserve">we note </w:t>
      </w:r>
      <w:r w:rsidRPr="006E7708">
        <w:rPr>
          <w:szCs w:val="26"/>
        </w:rPr>
        <w:t xml:space="preserve">there are gaps in the evidentiary record concerning certain factors in the </w:t>
      </w:r>
      <w:r w:rsidR="00044333" w:rsidRPr="00A82609">
        <w:rPr>
          <w:i/>
          <w:szCs w:val="26"/>
        </w:rPr>
        <w:t>P</w:t>
      </w:r>
      <w:r w:rsidRPr="00A82609">
        <w:rPr>
          <w:i/>
          <w:szCs w:val="26"/>
        </w:rPr>
        <w:t xml:space="preserve">olicy </w:t>
      </w:r>
      <w:r w:rsidR="00044333" w:rsidRPr="00A82609">
        <w:rPr>
          <w:i/>
          <w:szCs w:val="26"/>
        </w:rPr>
        <w:t>S</w:t>
      </w:r>
      <w:r w:rsidRPr="00A82609">
        <w:rPr>
          <w:i/>
          <w:szCs w:val="26"/>
        </w:rPr>
        <w:t>tateme</w:t>
      </w:r>
      <w:r w:rsidR="00B06C8E" w:rsidRPr="00A82609">
        <w:rPr>
          <w:i/>
          <w:szCs w:val="26"/>
        </w:rPr>
        <w:t>nt</w:t>
      </w:r>
      <w:r w:rsidRPr="006E7708">
        <w:rPr>
          <w:szCs w:val="26"/>
        </w:rPr>
        <w:t xml:space="preserve"> regarding whether and how </w:t>
      </w:r>
      <w:r w:rsidR="00B06C8E" w:rsidRPr="006E7708">
        <w:rPr>
          <w:szCs w:val="26"/>
        </w:rPr>
        <w:t xml:space="preserve">much of a penalty to impose on </w:t>
      </w:r>
      <w:r w:rsidR="00E77F8A">
        <w:rPr>
          <w:szCs w:val="26"/>
        </w:rPr>
        <w:t>Verizon PA</w:t>
      </w:r>
      <w:r w:rsidR="00B06C8E" w:rsidRPr="006E7708">
        <w:rPr>
          <w:szCs w:val="26"/>
        </w:rPr>
        <w:t xml:space="preserve">.  Therefore, </w:t>
      </w:r>
      <w:r w:rsidR="00A36BD9">
        <w:rPr>
          <w:szCs w:val="26"/>
        </w:rPr>
        <w:t xml:space="preserve">we shall request, </w:t>
      </w:r>
      <w:r w:rsidR="00B06C8E" w:rsidRPr="006E7708">
        <w:rPr>
          <w:szCs w:val="26"/>
        </w:rPr>
        <w:t xml:space="preserve">through </w:t>
      </w:r>
      <w:r w:rsidR="00A36BD9">
        <w:rPr>
          <w:szCs w:val="26"/>
        </w:rPr>
        <w:t xml:space="preserve">this </w:t>
      </w:r>
      <w:r w:rsidR="00B06C8E" w:rsidRPr="006E7708">
        <w:rPr>
          <w:szCs w:val="26"/>
        </w:rPr>
        <w:t xml:space="preserve">Tentative </w:t>
      </w:r>
      <w:r w:rsidR="00A36BD9">
        <w:rPr>
          <w:szCs w:val="26"/>
        </w:rPr>
        <w:t xml:space="preserve">Opinion and </w:t>
      </w:r>
      <w:r w:rsidR="00410F5C" w:rsidRPr="006E7708">
        <w:rPr>
          <w:szCs w:val="26"/>
        </w:rPr>
        <w:t>O</w:t>
      </w:r>
      <w:r w:rsidR="00B06C8E" w:rsidRPr="006E7708">
        <w:rPr>
          <w:szCs w:val="26"/>
        </w:rPr>
        <w:t xml:space="preserve">rder, that the </w:t>
      </w:r>
      <w:r w:rsidR="00410F5C" w:rsidRPr="006E7708">
        <w:rPr>
          <w:szCs w:val="26"/>
        </w:rPr>
        <w:t>P</w:t>
      </w:r>
      <w:r w:rsidR="00B06C8E" w:rsidRPr="006E7708">
        <w:rPr>
          <w:szCs w:val="26"/>
        </w:rPr>
        <w:t xml:space="preserve">arties submit comments on each of the ten factors described above within twenty days of the date of </w:t>
      </w:r>
      <w:r w:rsidR="00A36BD9">
        <w:rPr>
          <w:szCs w:val="26"/>
        </w:rPr>
        <w:t xml:space="preserve">entry of </w:t>
      </w:r>
      <w:r w:rsidR="00B06C8E" w:rsidRPr="006E7708">
        <w:rPr>
          <w:szCs w:val="26"/>
        </w:rPr>
        <w:t xml:space="preserve">the Tentative </w:t>
      </w:r>
      <w:r w:rsidR="00044333">
        <w:rPr>
          <w:szCs w:val="26"/>
        </w:rPr>
        <w:t xml:space="preserve">Opinion and </w:t>
      </w:r>
      <w:r w:rsidR="00410F5C" w:rsidRPr="006E7708">
        <w:rPr>
          <w:szCs w:val="26"/>
        </w:rPr>
        <w:t>O</w:t>
      </w:r>
      <w:r w:rsidR="00B06C8E" w:rsidRPr="006E7708">
        <w:rPr>
          <w:szCs w:val="26"/>
        </w:rPr>
        <w:t xml:space="preserve">rder issued in this matter.  Following receipt and consideration of any comments, </w:t>
      </w:r>
      <w:r w:rsidR="00A36BD9">
        <w:rPr>
          <w:szCs w:val="26"/>
        </w:rPr>
        <w:t>we</w:t>
      </w:r>
      <w:r w:rsidR="00B06C8E" w:rsidRPr="006E7708">
        <w:rPr>
          <w:szCs w:val="26"/>
        </w:rPr>
        <w:t xml:space="preserve"> will issue a final </w:t>
      </w:r>
      <w:r w:rsidR="00410F5C" w:rsidRPr="006E7708">
        <w:rPr>
          <w:szCs w:val="26"/>
        </w:rPr>
        <w:t>O</w:t>
      </w:r>
      <w:r w:rsidR="00B06C8E" w:rsidRPr="006E7708">
        <w:rPr>
          <w:szCs w:val="26"/>
        </w:rPr>
        <w:t xml:space="preserve">pinion and </w:t>
      </w:r>
      <w:r w:rsidR="00410F5C" w:rsidRPr="006E7708">
        <w:rPr>
          <w:szCs w:val="26"/>
        </w:rPr>
        <w:t>O</w:t>
      </w:r>
      <w:r w:rsidR="00B06C8E" w:rsidRPr="006E7708">
        <w:rPr>
          <w:szCs w:val="26"/>
        </w:rPr>
        <w:t>rder in this matter.</w:t>
      </w:r>
    </w:p>
    <w:p w:rsidR="00B06C8E" w:rsidRPr="006E7708" w:rsidRDefault="00B06C8E" w:rsidP="00BD3EC1">
      <w:pPr>
        <w:ind w:firstLine="0"/>
        <w:rPr>
          <w:szCs w:val="26"/>
        </w:rPr>
      </w:pPr>
    </w:p>
    <w:p w:rsidR="00B06C8E" w:rsidRPr="006E7708" w:rsidRDefault="00B06C8E" w:rsidP="00BD3EC1">
      <w:pPr>
        <w:ind w:firstLine="0"/>
        <w:rPr>
          <w:szCs w:val="26"/>
        </w:rPr>
      </w:pPr>
      <w:r w:rsidRPr="006E7708">
        <w:rPr>
          <w:szCs w:val="26"/>
        </w:rPr>
        <w:tab/>
      </w:r>
      <w:r w:rsidRPr="006E7708">
        <w:rPr>
          <w:szCs w:val="26"/>
        </w:rPr>
        <w:tab/>
        <w:t xml:space="preserve">One of the above factors that </w:t>
      </w:r>
      <w:r w:rsidR="00A36BD9">
        <w:rPr>
          <w:szCs w:val="26"/>
        </w:rPr>
        <w:t xml:space="preserve">we </w:t>
      </w:r>
      <w:r w:rsidRPr="006E7708">
        <w:rPr>
          <w:szCs w:val="26"/>
        </w:rPr>
        <w:t xml:space="preserve">consider in </w:t>
      </w:r>
      <w:r w:rsidR="00A36BD9">
        <w:rPr>
          <w:szCs w:val="26"/>
        </w:rPr>
        <w:t xml:space="preserve">determining the appropriateness of a </w:t>
      </w:r>
      <w:r w:rsidRPr="006E7708">
        <w:rPr>
          <w:szCs w:val="26"/>
        </w:rPr>
        <w:t xml:space="preserve">“penalty” is the response </w:t>
      </w:r>
      <w:r w:rsidR="00A36A59">
        <w:rPr>
          <w:szCs w:val="26"/>
        </w:rPr>
        <w:t xml:space="preserve">that the </w:t>
      </w:r>
      <w:r w:rsidRPr="006E7708">
        <w:rPr>
          <w:szCs w:val="26"/>
        </w:rPr>
        <w:t xml:space="preserve">utility </w:t>
      </w:r>
      <w:r w:rsidR="00A36A59">
        <w:rPr>
          <w:szCs w:val="26"/>
        </w:rPr>
        <w:t xml:space="preserve">has taken </w:t>
      </w:r>
      <w:r w:rsidRPr="006E7708">
        <w:rPr>
          <w:szCs w:val="26"/>
        </w:rPr>
        <w:t xml:space="preserve">to address the conduct at issue.  Thus, </w:t>
      </w:r>
      <w:r w:rsidR="00A36A59">
        <w:rPr>
          <w:szCs w:val="26"/>
        </w:rPr>
        <w:t xml:space="preserve">the </w:t>
      </w:r>
      <w:r w:rsidRPr="006E7708">
        <w:rPr>
          <w:szCs w:val="26"/>
        </w:rPr>
        <w:t xml:space="preserve">comments </w:t>
      </w:r>
      <w:r w:rsidR="00A36A59">
        <w:rPr>
          <w:szCs w:val="26"/>
        </w:rPr>
        <w:t xml:space="preserve">shall </w:t>
      </w:r>
      <w:r w:rsidRPr="006E7708">
        <w:rPr>
          <w:szCs w:val="26"/>
        </w:rPr>
        <w:t xml:space="preserve">include a discussion of any efforts that </w:t>
      </w:r>
      <w:r w:rsidR="00E77F8A">
        <w:rPr>
          <w:szCs w:val="26"/>
        </w:rPr>
        <w:t>Verizon PA</w:t>
      </w:r>
      <w:r w:rsidRPr="006E7708">
        <w:rPr>
          <w:szCs w:val="26"/>
        </w:rPr>
        <w:t xml:space="preserve"> has undertaken or intends to undertake </w:t>
      </w:r>
      <w:r w:rsidR="00A36A59">
        <w:rPr>
          <w:szCs w:val="26"/>
        </w:rPr>
        <w:t>in resolving the issue relat</w:t>
      </w:r>
      <w:r w:rsidR="008422D0">
        <w:rPr>
          <w:szCs w:val="26"/>
        </w:rPr>
        <w:t xml:space="preserve">ing to providing </w:t>
      </w:r>
      <w:r w:rsidRPr="006E7708">
        <w:rPr>
          <w:szCs w:val="26"/>
        </w:rPr>
        <w:t>a clear explanation of its billing</w:t>
      </w:r>
      <w:r w:rsidR="008422D0">
        <w:rPr>
          <w:szCs w:val="26"/>
        </w:rPr>
        <w:t>s</w:t>
      </w:r>
      <w:r w:rsidRPr="006E7708">
        <w:rPr>
          <w:szCs w:val="26"/>
        </w:rPr>
        <w:t xml:space="preserve"> </w:t>
      </w:r>
      <w:r w:rsidR="005C6EF0" w:rsidRPr="006E7708">
        <w:rPr>
          <w:szCs w:val="26"/>
        </w:rPr>
        <w:t xml:space="preserve">to the </w:t>
      </w:r>
      <w:r w:rsidRPr="006E7708">
        <w:rPr>
          <w:szCs w:val="26"/>
        </w:rPr>
        <w:t>Complainant f</w:t>
      </w:r>
      <w:r w:rsidR="008422D0">
        <w:rPr>
          <w:szCs w:val="26"/>
        </w:rPr>
        <w:t>or the period f</w:t>
      </w:r>
      <w:r w:rsidRPr="006E7708">
        <w:rPr>
          <w:szCs w:val="26"/>
        </w:rPr>
        <w:t xml:space="preserve">rom June 2009 to March 2011.  To aid in this determination, we </w:t>
      </w:r>
      <w:r w:rsidR="008422D0">
        <w:rPr>
          <w:szCs w:val="26"/>
        </w:rPr>
        <w:t xml:space="preserve">shall </w:t>
      </w:r>
      <w:r w:rsidRPr="006E7708">
        <w:rPr>
          <w:szCs w:val="26"/>
        </w:rPr>
        <w:t xml:space="preserve">direct that </w:t>
      </w:r>
      <w:r w:rsidR="00E77F8A">
        <w:rPr>
          <w:szCs w:val="26"/>
        </w:rPr>
        <w:t>Verizon PA</w:t>
      </w:r>
      <w:r w:rsidRPr="006E7708">
        <w:rPr>
          <w:szCs w:val="26"/>
        </w:rPr>
        <w:t xml:space="preserve">’s </w:t>
      </w:r>
      <w:r w:rsidRPr="006E7708">
        <w:rPr>
          <w:szCs w:val="26"/>
        </w:rPr>
        <w:lastRenderedPageBreak/>
        <w:t xml:space="preserve">comments include a detailed billing statement for </w:t>
      </w:r>
      <w:r w:rsidR="005C6EF0" w:rsidRPr="006E7708">
        <w:rPr>
          <w:szCs w:val="26"/>
        </w:rPr>
        <w:t>the C</w:t>
      </w:r>
      <w:r w:rsidRPr="006E7708">
        <w:rPr>
          <w:szCs w:val="26"/>
        </w:rPr>
        <w:t>omplainant’s account covering the time period in question.  In addition to the items specifically identified on page</w:t>
      </w:r>
      <w:r w:rsidR="008422D0">
        <w:rPr>
          <w:szCs w:val="26"/>
        </w:rPr>
        <w:t>s</w:t>
      </w:r>
      <w:r w:rsidRPr="006E7708">
        <w:rPr>
          <w:szCs w:val="26"/>
        </w:rPr>
        <w:t xml:space="preserve"> 9 and 10 of the </w:t>
      </w:r>
      <w:r w:rsidR="005C6EF0" w:rsidRPr="006E7708">
        <w:rPr>
          <w:szCs w:val="26"/>
        </w:rPr>
        <w:t xml:space="preserve">ALJ’s </w:t>
      </w:r>
      <w:r w:rsidRPr="006E7708">
        <w:rPr>
          <w:szCs w:val="26"/>
        </w:rPr>
        <w:t>I</w:t>
      </w:r>
      <w:r w:rsidR="005C6EF0" w:rsidRPr="006E7708">
        <w:rPr>
          <w:szCs w:val="26"/>
        </w:rPr>
        <w:t>nitial Decision</w:t>
      </w:r>
      <w:r w:rsidRPr="006E7708">
        <w:rPr>
          <w:szCs w:val="26"/>
        </w:rPr>
        <w:t xml:space="preserve">, the detailed billing statement should also </w:t>
      </w:r>
      <w:r w:rsidR="001B3850">
        <w:rPr>
          <w:szCs w:val="26"/>
        </w:rPr>
        <w:t xml:space="preserve">include a clear itemization of </w:t>
      </w:r>
      <w:r w:rsidRPr="006E7708">
        <w:rPr>
          <w:szCs w:val="26"/>
        </w:rPr>
        <w:t>t</w:t>
      </w:r>
      <w:r w:rsidR="005C6EF0" w:rsidRPr="006E7708">
        <w:rPr>
          <w:szCs w:val="26"/>
        </w:rPr>
        <w:t>he</w:t>
      </w:r>
      <w:r w:rsidRPr="006E7708">
        <w:rPr>
          <w:szCs w:val="26"/>
        </w:rPr>
        <w:t xml:space="preserve"> total re-computed charges incurred by </w:t>
      </w:r>
      <w:r w:rsidR="005C6EF0" w:rsidRPr="006E7708">
        <w:rPr>
          <w:szCs w:val="26"/>
        </w:rPr>
        <w:t xml:space="preserve">the </w:t>
      </w:r>
      <w:r w:rsidRPr="006E7708">
        <w:rPr>
          <w:szCs w:val="26"/>
        </w:rPr>
        <w:t>Complainant for the period in question, the total amount received in lifelin</w:t>
      </w:r>
      <w:r w:rsidR="005C6EF0" w:rsidRPr="006E7708">
        <w:rPr>
          <w:szCs w:val="26"/>
        </w:rPr>
        <w:t xml:space="preserve">e assistance for the period in </w:t>
      </w:r>
      <w:r w:rsidRPr="006E7708">
        <w:rPr>
          <w:szCs w:val="26"/>
        </w:rPr>
        <w:t xml:space="preserve">question, and the total amount of actual payments made by </w:t>
      </w:r>
      <w:r w:rsidR="005C6EF0" w:rsidRPr="006E7708">
        <w:rPr>
          <w:szCs w:val="26"/>
        </w:rPr>
        <w:t>the C</w:t>
      </w:r>
      <w:r w:rsidRPr="006E7708">
        <w:rPr>
          <w:szCs w:val="26"/>
        </w:rPr>
        <w:t xml:space="preserve">omplainant for the period in question.  In addition, the comments </w:t>
      </w:r>
      <w:r w:rsidR="001B3850">
        <w:rPr>
          <w:szCs w:val="26"/>
        </w:rPr>
        <w:t>shall</w:t>
      </w:r>
      <w:r w:rsidRPr="006E7708">
        <w:rPr>
          <w:szCs w:val="26"/>
        </w:rPr>
        <w:t xml:space="preserve"> address the actions that </w:t>
      </w:r>
      <w:r w:rsidR="00E77F8A">
        <w:rPr>
          <w:szCs w:val="26"/>
        </w:rPr>
        <w:t>Verizon PA</w:t>
      </w:r>
      <w:r w:rsidRPr="006E7708">
        <w:rPr>
          <w:szCs w:val="26"/>
        </w:rPr>
        <w:t xml:space="preserve"> has taken or intends to take to correct </w:t>
      </w:r>
      <w:r w:rsidR="005C6EF0" w:rsidRPr="006E7708">
        <w:rPr>
          <w:szCs w:val="26"/>
        </w:rPr>
        <w:t xml:space="preserve">the </w:t>
      </w:r>
      <w:r w:rsidRPr="006E7708">
        <w:rPr>
          <w:szCs w:val="26"/>
        </w:rPr>
        <w:t xml:space="preserve">Complainant’s service issue, including the date of any inspection of the relevant facilities, the findings/results of the inspection, and an estimated date of completion of any </w:t>
      </w:r>
      <w:r w:rsidR="005C6EF0" w:rsidRPr="006E7708">
        <w:rPr>
          <w:szCs w:val="26"/>
        </w:rPr>
        <w:t>repair</w:t>
      </w:r>
      <w:r w:rsidR="001B3850">
        <w:rPr>
          <w:szCs w:val="26"/>
        </w:rPr>
        <w:t>.</w:t>
      </w:r>
    </w:p>
    <w:p w:rsidR="00B06C8E" w:rsidRPr="006E7708" w:rsidRDefault="00B06C8E" w:rsidP="00BD3EC1">
      <w:pPr>
        <w:ind w:firstLine="0"/>
        <w:rPr>
          <w:szCs w:val="26"/>
        </w:rPr>
      </w:pPr>
    </w:p>
    <w:p w:rsidR="00B06C8E" w:rsidRPr="006E7708" w:rsidRDefault="00B06C8E" w:rsidP="00BD3EC1">
      <w:pPr>
        <w:ind w:firstLine="0"/>
        <w:rPr>
          <w:szCs w:val="26"/>
        </w:rPr>
      </w:pPr>
      <w:r w:rsidRPr="006E7708">
        <w:rPr>
          <w:szCs w:val="26"/>
        </w:rPr>
        <w:tab/>
      </w:r>
      <w:r w:rsidRPr="006E7708">
        <w:rPr>
          <w:szCs w:val="26"/>
        </w:rPr>
        <w:tab/>
        <w:t xml:space="preserve">To assist </w:t>
      </w:r>
      <w:r w:rsidR="001B3850">
        <w:rPr>
          <w:szCs w:val="26"/>
        </w:rPr>
        <w:t>us in d</w:t>
      </w:r>
      <w:r w:rsidRPr="006E7708">
        <w:rPr>
          <w:szCs w:val="26"/>
        </w:rPr>
        <w:t>etermin</w:t>
      </w:r>
      <w:r w:rsidR="001B3850">
        <w:rPr>
          <w:szCs w:val="26"/>
        </w:rPr>
        <w:t xml:space="preserve">ing </w:t>
      </w:r>
      <w:r w:rsidRPr="006E7708">
        <w:rPr>
          <w:szCs w:val="26"/>
        </w:rPr>
        <w:t xml:space="preserve">the </w:t>
      </w:r>
      <w:r w:rsidR="008A4CD7" w:rsidRPr="006E7708">
        <w:rPr>
          <w:szCs w:val="26"/>
        </w:rPr>
        <w:t>appropriateness</w:t>
      </w:r>
      <w:r w:rsidRPr="006E7708">
        <w:rPr>
          <w:szCs w:val="26"/>
        </w:rPr>
        <w:t xml:space="preserve"> of a penalty in this proceeding, we </w:t>
      </w:r>
      <w:r w:rsidR="001B3850">
        <w:rPr>
          <w:szCs w:val="26"/>
        </w:rPr>
        <w:t xml:space="preserve">shall </w:t>
      </w:r>
      <w:r w:rsidRPr="006E7708">
        <w:rPr>
          <w:szCs w:val="26"/>
        </w:rPr>
        <w:t xml:space="preserve">also request that the Complainant submit </w:t>
      </w:r>
      <w:r w:rsidR="008A4CD7" w:rsidRPr="006E7708">
        <w:rPr>
          <w:szCs w:val="26"/>
        </w:rPr>
        <w:t>comments</w:t>
      </w:r>
      <w:r w:rsidRPr="006E7708">
        <w:rPr>
          <w:szCs w:val="26"/>
        </w:rPr>
        <w:t xml:space="preserve"> as to whether </w:t>
      </w:r>
      <w:r w:rsidR="00E03782">
        <w:rPr>
          <w:szCs w:val="26"/>
        </w:rPr>
        <w:t xml:space="preserve">Verizon PA properly repaired </w:t>
      </w:r>
      <w:r w:rsidRPr="006E7708">
        <w:rPr>
          <w:szCs w:val="26"/>
        </w:rPr>
        <w:t xml:space="preserve">the alleged service problem </w:t>
      </w:r>
      <w:r w:rsidR="008A4CD7" w:rsidRPr="006E7708">
        <w:rPr>
          <w:szCs w:val="26"/>
        </w:rPr>
        <w:t>after</w:t>
      </w:r>
      <w:r w:rsidRPr="006E7708">
        <w:rPr>
          <w:szCs w:val="26"/>
        </w:rPr>
        <w:t xml:space="preserve"> the third visit in 2011</w:t>
      </w:r>
      <w:r w:rsidR="00044333">
        <w:rPr>
          <w:szCs w:val="26"/>
        </w:rPr>
        <w:t>,</w:t>
      </w:r>
      <w:r w:rsidRPr="006E7708">
        <w:rPr>
          <w:szCs w:val="26"/>
        </w:rPr>
        <w:t xml:space="preserve"> or whether the </w:t>
      </w:r>
      <w:r w:rsidR="008A4CD7" w:rsidRPr="006E7708">
        <w:rPr>
          <w:szCs w:val="26"/>
        </w:rPr>
        <w:t>Complainant</w:t>
      </w:r>
      <w:r w:rsidRPr="006E7708">
        <w:rPr>
          <w:szCs w:val="26"/>
        </w:rPr>
        <w:t xml:space="preserve"> continues to experience hearing </w:t>
      </w:r>
      <w:r w:rsidR="00044333">
        <w:rPr>
          <w:szCs w:val="26"/>
        </w:rPr>
        <w:t>cross-</w:t>
      </w:r>
      <w:r w:rsidRPr="006E7708">
        <w:rPr>
          <w:szCs w:val="26"/>
        </w:rPr>
        <w:t xml:space="preserve">talk and/or clicking </w:t>
      </w:r>
      <w:r w:rsidR="008A4CD7" w:rsidRPr="006E7708">
        <w:rPr>
          <w:szCs w:val="26"/>
        </w:rPr>
        <w:t>noises</w:t>
      </w:r>
      <w:r w:rsidRPr="006E7708">
        <w:rPr>
          <w:szCs w:val="26"/>
        </w:rPr>
        <w:t xml:space="preserve">.  </w:t>
      </w:r>
      <w:r w:rsidR="00E03782">
        <w:rPr>
          <w:szCs w:val="26"/>
        </w:rPr>
        <w:t xml:space="preserve">The </w:t>
      </w:r>
      <w:r w:rsidRPr="006E7708">
        <w:rPr>
          <w:szCs w:val="26"/>
        </w:rPr>
        <w:t xml:space="preserve">Complainant </w:t>
      </w:r>
      <w:r w:rsidR="00E03782">
        <w:rPr>
          <w:szCs w:val="26"/>
        </w:rPr>
        <w:t xml:space="preserve">shall also </w:t>
      </w:r>
      <w:r w:rsidR="008A4CD7" w:rsidRPr="006E7708">
        <w:rPr>
          <w:szCs w:val="26"/>
        </w:rPr>
        <w:t xml:space="preserve">indicate </w:t>
      </w:r>
      <w:r w:rsidR="009D23A9">
        <w:rPr>
          <w:szCs w:val="26"/>
        </w:rPr>
        <w:t xml:space="preserve">in his comments </w:t>
      </w:r>
      <w:r w:rsidR="008A4CD7" w:rsidRPr="006E7708">
        <w:rPr>
          <w:szCs w:val="26"/>
        </w:rPr>
        <w:t xml:space="preserve">whether </w:t>
      </w:r>
      <w:r w:rsidR="009D23A9">
        <w:rPr>
          <w:szCs w:val="26"/>
        </w:rPr>
        <w:t xml:space="preserve">or not Verizon PA </w:t>
      </w:r>
      <w:r w:rsidR="008A4CD7" w:rsidRPr="006E7708">
        <w:rPr>
          <w:szCs w:val="26"/>
        </w:rPr>
        <w:t>correct</w:t>
      </w:r>
      <w:r w:rsidR="009D23A9">
        <w:rPr>
          <w:szCs w:val="26"/>
        </w:rPr>
        <w:t xml:space="preserve">ly </w:t>
      </w:r>
      <w:r w:rsidR="008A4CD7" w:rsidRPr="006E7708">
        <w:rPr>
          <w:szCs w:val="26"/>
        </w:rPr>
        <w:t>reimburs</w:t>
      </w:r>
      <w:r w:rsidR="009D23A9">
        <w:rPr>
          <w:szCs w:val="26"/>
        </w:rPr>
        <w:t xml:space="preserve">ed </w:t>
      </w:r>
      <w:r w:rsidR="008A4CD7" w:rsidRPr="006E7708">
        <w:rPr>
          <w:szCs w:val="26"/>
        </w:rPr>
        <w:t xml:space="preserve">him </w:t>
      </w:r>
      <w:r w:rsidR="009D23A9" w:rsidRPr="006E7708">
        <w:rPr>
          <w:szCs w:val="26"/>
        </w:rPr>
        <w:t xml:space="preserve">any credits or refunds </w:t>
      </w:r>
      <w:r w:rsidR="008A4CD7" w:rsidRPr="006E7708">
        <w:rPr>
          <w:szCs w:val="26"/>
        </w:rPr>
        <w:t>for the alleged imp</w:t>
      </w:r>
      <w:r w:rsidR="009D23A9">
        <w:rPr>
          <w:szCs w:val="26"/>
        </w:rPr>
        <w:t>roper billing</w:t>
      </w:r>
      <w:r w:rsidR="00D13592">
        <w:rPr>
          <w:szCs w:val="26"/>
        </w:rPr>
        <w:t xml:space="preserve"> and whether or not Verizon PA provided all of the </w:t>
      </w:r>
      <w:r w:rsidR="008A4CD7" w:rsidRPr="006E7708">
        <w:rPr>
          <w:szCs w:val="26"/>
        </w:rPr>
        <w:t>telecommunications</w:t>
      </w:r>
      <w:r w:rsidRPr="006E7708">
        <w:rPr>
          <w:szCs w:val="26"/>
        </w:rPr>
        <w:t xml:space="preserve"> </w:t>
      </w:r>
      <w:r w:rsidR="008A4CD7" w:rsidRPr="006E7708">
        <w:rPr>
          <w:szCs w:val="26"/>
        </w:rPr>
        <w:t>services</w:t>
      </w:r>
      <w:r w:rsidRPr="006E7708">
        <w:rPr>
          <w:szCs w:val="26"/>
        </w:rPr>
        <w:t xml:space="preserve"> that he ordered </w:t>
      </w:r>
      <w:r w:rsidR="009D23A9">
        <w:rPr>
          <w:szCs w:val="26"/>
        </w:rPr>
        <w:t xml:space="preserve">from Verizon PA </w:t>
      </w:r>
      <w:r w:rsidR="008A4CD7" w:rsidRPr="006E7708">
        <w:rPr>
          <w:szCs w:val="26"/>
        </w:rPr>
        <w:t>for</w:t>
      </w:r>
      <w:r w:rsidRPr="006E7708">
        <w:rPr>
          <w:szCs w:val="26"/>
        </w:rPr>
        <w:t xml:space="preserve"> </w:t>
      </w:r>
      <w:r w:rsidR="008A4CD7" w:rsidRPr="006E7708">
        <w:rPr>
          <w:szCs w:val="26"/>
        </w:rPr>
        <w:t>t</w:t>
      </w:r>
      <w:r w:rsidR="00914977">
        <w:rPr>
          <w:szCs w:val="26"/>
        </w:rPr>
        <w:t>he period in question.</w:t>
      </w:r>
    </w:p>
    <w:p w:rsidR="008A4CD7" w:rsidRPr="006E7708" w:rsidRDefault="008A4CD7" w:rsidP="00BD3EC1">
      <w:pPr>
        <w:ind w:firstLine="0"/>
        <w:rPr>
          <w:szCs w:val="26"/>
        </w:rPr>
      </w:pPr>
    </w:p>
    <w:p w:rsidR="008A4CD7" w:rsidRPr="006E7708" w:rsidRDefault="008A4CD7" w:rsidP="00BD3EC1">
      <w:pPr>
        <w:ind w:firstLine="0"/>
        <w:rPr>
          <w:szCs w:val="26"/>
        </w:rPr>
      </w:pPr>
      <w:r w:rsidRPr="006E7708">
        <w:rPr>
          <w:szCs w:val="26"/>
        </w:rPr>
        <w:tab/>
      </w:r>
      <w:r w:rsidRPr="006E7708">
        <w:rPr>
          <w:szCs w:val="26"/>
        </w:rPr>
        <w:tab/>
        <w:t xml:space="preserve">Lastly, </w:t>
      </w:r>
      <w:r w:rsidR="002A06FC">
        <w:rPr>
          <w:szCs w:val="26"/>
        </w:rPr>
        <w:t xml:space="preserve">it is important to note that this Commission does not have </w:t>
      </w:r>
      <w:r w:rsidRPr="006E7708">
        <w:rPr>
          <w:szCs w:val="26"/>
        </w:rPr>
        <w:t>jurisdiction to order the measures discussed by the ALJ in her I</w:t>
      </w:r>
      <w:r w:rsidR="005C6EF0" w:rsidRPr="006E7708">
        <w:rPr>
          <w:szCs w:val="26"/>
        </w:rPr>
        <w:t xml:space="preserve">nitial </w:t>
      </w:r>
      <w:r w:rsidRPr="006E7708">
        <w:rPr>
          <w:szCs w:val="26"/>
        </w:rPr>
        <w:t>D</w:t>
      </w:r>
      <w:r w:rsidR="005C6EF0" w:rsidRPr="006E7708">
        <w:rPr>
          <w:szCs w:val="26"/>
        </w:rPr>
        <w:t>ecision</w:t>
      </w:r>
      <w:r w:rsidRPr="006E7708">
        <w:rPr>
          <w:szCs w:val="26"/>
        </w:rPr>
        <w:t xml:space="preserve"> </w:t>
      </w:r>
      <w:r w:rsidR="002A06FC">
        <w:rPr>
          <w:szCs w:val="26"/>
        </w:rPr>
        <w:t xml:space="preserve">with regard to the </w:t>
      </w:r>
      <w:r w:rsidRPr="006E7708">
        <w:rPr>
          <w:szCs w:val="26"/>
        </w:rPr>
        <w:t>wire maintenance issue</w:t>
      </w:r>
      <w:r w:rsidR="005C6EF0" w:rsidRPr="006E7708">
        <w:rPr>
          <w:szCs w:val="26"/>
        </w:rPr>
        <w:t>.</w:t>
      </w:r>
      <w:r w:rsidRPr="006E7708">
        <w:rPr>
          <w:rStyle w:val="FootnoteReference"/>
          <w:szCs w:val="26"/>
        </w:rPr>
        <w:footnoteReference w:id="5"/>
      </w:r>
      <w:r w:rsidRPr="006E7708">
        <w:rPr>
          <w:szCs w:val="26"/>
        </w:rPr>
        <w:t xml:space="preserve">  I.D</w:t>
      </w:r>
      <w:r w:rsidR="00ED44FC">
        <w:rPr>
          <w:szCs w:val="26"/>
        </w:rPr>
        <w:t>.</w:t>
      </w:r>
      <w:r w:rsidRPr="006E7708">
        <w:rPr>
          <w:szCs w:val="26"/>
        </w:rPr>
        <w:t xml:space="preserve"> at 12.  </w:t>
      </w:r>
      <w:r w:rsidR="00D13592">
        <w:rPr>
          <w:szCs w:val="26"/>
        </w:rPr>
        <w:t xml:space="preserve">More specifically, we do not </w:t>
      </w:r>
      <w:r w:rsidRPr="006E7708">
        <w:rPr>
          <w:szCs w:val="26"/>
        </w:rPr>
        <w:t xml:space="preserve">regulate the rates, terms and conditions for customer premise wiring service, including wire </w:t>
      </w:r>
      <w:r w:rsidR="009606FE" w:rsidRPr="006E7708">
        <w:rPr>
          <w:szCs w:val="26"/>
        </w:rPr>
        <w:t>maintenance</w:t>
      </w:r>
      <w:r w:rsidRPr="006E7708">
        <w:rPr>
          <w:szCs w:val="26"/>
        </w:rPr>
        <w:t xml:space="preserve"> plans offered by a telephone utility.  </w:t>
      </w:r>
      <w:r w:rsidRPr="006E7708">
        <w:rPr>
          <w:i/>
          <w:szCs w:val="26"/>
        </w:rPr>
        <w:t xml:space="preserve">See Fasceski v. Bell Atlantic Pennsylvania, Inc. </w:t>
      </w:r>
      <w:r w:rsidRPr="006E7708">
        <w:rPr>
          <w:szCs w:val="26"/>
        </w:rPr>
        <w:t xml:space="preserve">1995 Pa. PUC LEXIS 25.  As such, </w:t>
      </w:r>
      <w:r w:rsidR="00B5163B">
        <w:rPr>
          <w:szCs w:val="26"/>
        </w:rPr>
        <w:t xml:space="preserve">it is beyond our </w:t>
      </w:r>
      <w:r w:rsidRPr="006E7708">
        <w:rPr>
          <w:szCs w:val="26"/>
        </w:rPr>
        <w:t xml:space="preserve">jurisdiction to </w:t>
      </w:r>
      <w:r w:rsidRPr="006E7708">
        <w:rPr>
          <w:szCs w:val="26"/>
        </w:rPr>
        <w:lastRenderedPageBreak/>
        <w:t xml:space="preserve">require that the above service issues be covered under a wire maintenance plan.  </w:t>
      </w:r>
      <w:r w:rsidR="00B5163B">
        <w:rPr>
          <w:szCs w:val="26"/>
        </w:rPr>
        <w:t xml:space="preserve">We also </w:t>
      </w:r>
      <w:r w:rsidRPr="006E7708">
        <w:rPr>
          <w:szCs w:val="26"/>
        </w:rPr>
        <w:t xml:space="preserve">lack jurisdiction to require </w:t>
      </w:r>
      <w:r w:rsidR="00E77F8A">
        <w:rPr>
          <w:szCs w:val="26"/>
        </w:rPr>
        <w:t>Verizon PA</w:t>
      </w:r>
      <w:r w:rsidRPr="006E7708">
        <w:rPr>
          <w:szCs w:val="26"/>
        </w:rPr>
        <w:t xml:space="preserve"> </w:t>
      </w:r>
      <w:r w:rsidR="00B5163B">
        <w:rPr>
          <w:szCs w:val="26"/>
        </w:rPr>
        <w:t xml:space="preserve">to </w:t>
      </w:r>
      <w:r w:rsidRPr="006E7708">
        <w:rPr>
          <w:szCs w:val="26"/>
        </w:rPr>
        <w:t xml:space="preserve">provide the </w:t>
      </w:r>
      <w:r w:rsidR="009606FE" w:rsidRPr="006E7708">
        <w:rPr>
          <w:szCs w:val="26"/>
        </w:rPr>
        <w:t>Complainant</w:t>
      </w:r>
      <w:r w:rsidRPr="006E7708">
        <w:rPr>
          <w:szCs w:val="26"/>
        </w:rPr>
        <w:t xml:space="preserve"> with an explanation of when and why his wire maintenance plan was discontinued, and what the Complainant must do to</w:t>
      </w:r>
      <w:r w:rsidR="009606FE" w:rsidRPr="006E7708">
        <w:rPr>
          <w:szCs w:val="26"/>
        </w:rPr>
        <w:t xml:space="preserve"> purchase wire maintenance service.  Nevertheless, as we have </w:t>
      </w:r>
      <w:r w:rsidR="00B5163B">
        <w:rPr>
          <w:szCs w:val="26"/>
        </w:rPr>
        <w:t>stated</w:t>
      </w:r>
      <w:r w:rsidR="009606FE" w:rsidRPr="006E7708">
        <w:rPr>
          <w:szCs w:val="26"/>
        </w:rPr>
        <w:t xml:space="preserve"> before, utilities should be responsive to customers with service and/or billing issues.  To this end, we encourage </w:t>
      </w:r>
      <w:r w:rsidR="00E77F8A">
        <w:rPr>
          <w:szCs w:val="26"/>
        </w:rPr>
        <w:t>Verizon PA</w:t>
      </w:r>
      <w:r w:rsidR="009606FE" w:rsidRPr="006E7708">
        <w:rPr>
          <w:szCs w:val="26"/>
        </w:rPr>
        <w:t xml:space="preserve"> to communicate with </w:t>
      </w:r>
      <w:r w:rsidR="005C6EF0" w:rsidRPr="006E7708">
        <w:rPr>
          <w:szCs w:val="26"/>
        </w:rPr>
        <w:t xml:space="preserve">the </w:t>
      </w:r>
      <w:r w:rsidR="009606FE" w:rsidRPr="006E7708">
        <w:rPr>
          <w:szCs w:val="26"/>
        </w:rPr>
        <w:t xml:space="preserve">Complainant and provide a clear explanation </w:t>
      </w:r>
      <w:r w:rsidR="005C6EF0" w:rsidRPr="006E7708">
        <w:rPr>
          <w:szCs w:val="26"/>
        </w:rPr>
        <w:t>o</w:t>
      </w:r>
      <w:r w:rsidR="009606FE" w:rsidRPr="006E7708">
        <w:rPr>
          <w:szCs w:val="26"/>
        </w:rPr>
        <w:t>n the wire maintenance eligibility issue.</w:t>
      </w:r>
    </w:p>
    <w:p w:rsidR="00BD3EC1" w:rsidRPr="006E7708" w:rsidRDefault="00BD3EC1" w:rsidP="00E332FF">
      <w:pPr>
        <w:rPr>
          <w:szCs w:val="26"/>
        </w:rPr>
      </w:pPr>
    </w:p>
    <w:p w:rsidR="00FC12B7" w:rsidRPr="006E7708" w:rsidRDefault="00684439" w:rsidP="005C6EF0">
      <w:pPr>
        <w:keepNext/>
        <w:ind w:firstLine="0"/>
        <w:jc w:val="center"/>
        <w:rPr>
          <w:b/>
          <w:szCs w:val="26"/>
        </w:rPr>
      </w:pPr>
      <w:r w:rsidRPr="006E7708">
        <w:rPr>
          <w:b/>
          <w:szCs w:val="26"/>
        </w:rPr>
        <w:t>Conclusion</w:t>
      </w:r>
    </w:p>
    <w:p w:rsidR="000A455F" w:rsidRPr="006E7708" w:rsidRDefault="000A455F" w:rsidP="005C6EF0">
      <w:pPr>
        <w:keepNext/>
        <w:rPr>
          <w:szCs w:val="26"/>
        </w:rPr>
      </w:pPr>
    </w:p>
    <w:p w:rsidR="00E919F9" w:rsidRPr="006E7708" w:rsidRDefault="00392C2A" w:rsidP="005C6EF0">
      <w:pPr>
        <w:keepNext/>
        <w:rPr>
          <w:b/>
          <w:szCs w:val="26"/>
        </w:rPr>
      </w:pPr>
      <w:r w:rsidRPr="006E7708">
        <w:rPr>
          <w:szCs w:val="26"/>
        </w:rPr>
        <w:t xml:space="preserve">Based </w:t>
      </w:r>
      <w:r w:rsidR="003D2219" w:rsidRPr="006E7708">
        <w:rPr>
          <w:szCs w:val="26"/>
        </w:rPr>
        <w:t>up</w:t>
      </w:r>
      <w:r w:rsidRPr="006E7708">
        <w:rPr>
          <w:szCs w:val="26"/>
        </w:rPr>
        <w:t xml:space="preserve">on </w:t>
      </w:r>
      <w:r w:rsidR="006F7830" w:rsidRPr="006E7708">
        <w:rPr>
          <w:szCs w:val="26"/>
        </w:rPr>
        <w:t>the forgoing discussion</w:t>
      </w:r>
      <w:r w:rsidR="00D40776" w:rsidRPr="006E7708">
        <w:rPr>
          <w:szCs w:val="26"/>
        </w:rPr>
        <w:t>,</w:t>
      </w:r>
      <w:r w:rsidR="006F7830" w:rsidRPr="006E7708">
        <w:rPr>
          <w:szCs w:val="26"/>
        </w:rPr>
        <w:t xml:space="preserve"> </w:t>
      </w:r>
      <w:r w:rsidR="002710D4" w:rsidRPr="006E7708">
        <w:rPr>
          <w:szCs w:val="26"/>
        </w:rPr>
        <w:t xml:space="preserve">we </w:t>
      </w:r>
      <w:r w:rsidR="00EA4D85" w:rsidRPr="006E7708">
        <w:rPr>
          <w:szCs w:val="26"/>
        </w:rPr>
        <w:t xml:space="preserve">shall </w:t>
      </w:r>
      <w:r w:rsidR="009606FE" w:rsidRPr="006E7708">
        <w:rPr>
          <w:szCs w:val="26"/>
        </w:rPr>
        <w:t xml:space="preserve">modify </w:t>
      </w:r>
      <w:r w:rsidR="005C6EF0" w:rsidRPr="006E7708">
        <w:rPr>
          <w:szCs w:val="26"/>
        </w:rPr>
        <w:t xml:space="preserve">the </w:t>
      </w:r>
      <w:r w:rsidR="009606FE" w:rsidRPr="006E7708">
        <w:rPr>
          <w:szCs w:val="26"/>
        </w:rPr>
        <w:t>ALJ</w:t>
      </w:r>
      <w:r w:rsidR="00E35D5F" w:rsidRPr="006E7708">
        <w:rPr>
          <w:szCs w:val="26"/>
        </w:rPr>
        <w:t xml:space="preserve">’s </w:t>
      </w:r>
      <w:r w:rsidR="009606FE" w:rsidRPr="006E7708">
        <w:rPr>
          <w:szCs w:val="26"/>
        </w:rPr>
        <w:t>Initial Decision</w:t>
      </w:r>
      <w:r w:rsidR="003836CB" w:rsidRPr="006E7708">
        <w:rPr>
          <w:szCs w:val="26"/>
        </w:rPr>
        <w:t xml:space="preserve">, </w:t>
      </w:r>
      <w:r w:rsidR="00E35D5F" w:rsidRPr="006E7708">
        <w:rPr>
          <w:szCs w:val="26"/>
        </w:rPr>
        <w:t xml:space="preserve">consistent with this </w:t>
      </w:r>
      <w:r w:rsidR="009606FE" w:rsidRPr="006E7708">
        <w:rPr>
          <w:szCs w:val="26"/>
        </w:rPr>
        <w:t>Tentative</w:t>
      </w:r>
      <w:r w:rsidR="00E35D5F" w:rsidRPr="006E7708">
        <w:rPr>
          <w:szCs w:val="26"/>
        </w:rPr>
        <w:t xml:space="preserve"> </w:t>
      </w:r>
      <w:r w:rsidR="005C6EF0" w:rsidRPr="006E7708">
        <w:rPr>
          <w:szCs w:val="26"/>
        </w:rPr>
        <w:t xml:space="preserve">Opinion and </w:t>
      </w:r>
      <w:r w:rsidR="00E35D5F" w:rsidRPr="006E7708">
        <w:rPr>
          <w:szCs w:val="26"/>
        </w:rPr>
        <w:t>Order</w:t>
      </w:r>
      <w:r w:rsidR="00602FE7" w:rsidRPr="006E7708">
        <w:rPr>
          <w:szCs w:val="26"/>
        </w:rPr>
        <w:t xml:space="preserve">; </w:t>
      </w:r>
      <w:r w:rsidR="00045D50" w:rsidRPr="006E7708">
        <w:rPr>
          <w:b/>
          <w:szCs w:val="26"/>
        </w:rPr>
        <w:t>THEREFORE</w:t>
      </w:r>
      <w:r w:rsidR="008315D0" w:rsidRPr="006E7708">
        <w:rPr>
          <w:b/>
          <w:szCs w:val="26"/>
        </w:rPr>
        <w:t>,</w:t>
      </w:r>
    </w:p>
    <w:p w:rsidR="009228C4" w:rsidRPr="006E7708" w:rsidRDefault="009228C4" w:rsidP="002F57C4">
      <w:pPr>
        <w:rPr>
          <w:szCs w:val="26"/>
        </w:rPr>
      </w:pPr>
    </w:p>
    <w:p w:rsidR="00F930D7" w:rsidRPr="006E7708" w:rsidRDefault="00F930D7" w:rsidP="002F57C4">
      <w:pPr>
        <w:rPr>
          <w:szCs w:val="26"/>
        </w:rPr>
      </w:pPr>
      <w:r w:rsidRPr="006E7708">
        <w:rPr>
          <w:b/>
          <w:szCs w:val="26"/>
        </w:rPr>
        <w:t>IT IS ORDERED:</w:t>
      </w:r>
    </w:p>
    <w:p w:rsidR="00F930D7" w:rsidRPr="006E7708" w:rsidRDefault="00F930D7" w:rsidP="002F57C4">
      <w:pPr>
        <w:tabs>
          <w:tab w:val="left" w:pos="-720"/>
        </w:tabs>
        <w:rPr>
          <w:szCs w:val="26"/>
        </w:rPr>
      </w:pPr>
    </w:p>
    <w:p w:rsidR="00C60CAB" w:rsidRDefault="00C60CAB" w:rsidP="00C60CAB">
      <w:pPr>
        <w:numPr>
          <w:ilvl w:val="0"/>
          <w:numId w:val="1"/>
        </w:numPr>
        <w:tabs>
          <w:tab w:val="left" w:pos="-720"/>
        </w:tabs>
        <w:ind w:left="0" w:firstLine="1440"/>
        <w:rPr>
          <w:szCs w:val="26"/>
        </w:rPr>
      </w:pPr>
      <w:r w:rsidRPr="006E7708">
        <w:rPr>
          <w:szCs w:val="26"/>
        </w:rPr>
        <w:t>That the Initial Decision of Administrative Law Judge Katrina L. Dunderdale is modified, consistent with th</w:t>
      </w:r>
      <w:r w:rsidR="005C6EF0" w:rsidRPr="006E7708">
        <w:rPr>
          <w:szCs w:val="26"/>
        </w:rPr>
        <w:t>is</w:t>
      </w:r>
      <w:r w:rsidRPr="006E7708">
        <w:rPr>
          <w:szCs w:val="26"/>
        </w:rPr>
        <w:t xml:space="preserve"> </w:t>
      </w:r>
      <w:r w:rsidR="005C6EF0" w:rsidRPr="006E7708">
        <w:rPr>
          <w:szCs w:val="26"/>
        </w:rPr>
        <w:t xml:space="preserve">Tentative </w:t>
      </w:r>
      <w:r w:rsidRPr="006E7708">
        <w:rPr>
          <w:szCs w:val="26"/>
        </w:rPr>
        <w:t>Opinion and Order.</w:t>
      </w:r>
    </w:p>
    <w:p w:rsidR="00B5163B" w:rsidRPr="006E7708" w:rsidRDefault="00B5163B" w:rsidP="00B5163B">
      <w:pPr>
        <w:tabs>
          <w:tab w:val="left" w:pos="-720"/>
        </w:tabs>
        <w:rPr>
          <w:szCs w:val="26"/>
        </w:rPr>
      </w:pPr>
    </w:p>
    <w:p w:rsidR="001B228D" w:rsidRPr="006E7708" w:rsidRDefault="001B228D" w:rsidP="001B228D">
      <w:pPr>
        <w:numPr>
          <w:ilvl w:val="0"/>
          <w:numId w:val="1"/>
        </w:numPr>
        <w:tabs>
          <w:tab w:val="left" w:pos="-720"/>
        </w:tabs>
        <w:ind w:left="0" w:firstLine="1440"/>
        <w:rPr>
          <w:szCs w:val="26"/>
        </w:rPr>
      </w:pPr>
      <w:r w:rsidRPr="006E7708">
        <w:rPr>
          <w:szCs w:val="26"/>
        </w:rPr>
        <w:t xml:space="preserve">That a copy of this Tentative Opinion and Order shall be served on the </w:t>
      </w:r>
      <w:r w:rsidR="005C6EF0" w:rsidRPr="006E7708">
        <w:rPr>
          <w:szCs w:val="26"/>
        </w:rPr>
        <w:t>P</w:t>
      </w:r>
      <w:r w:rsidRPr="006E7708">
        <w:rPr>
          <w:szCs w:val="26"/>
        </w:rPr>
        <w:t>arties to this proceeding</w:t>
      </w:r>
      <w:r w:rsidR="00FD0C7C">
        <w:rPr>
          <w:szCs w:val="26"/>
        </w:rPr>
        <w:t xml:space="preserve"> and the Commission’s Bureau of Consumer Services</w:t>
      </w:r>
      <w:r w:rsidRPr="006E7708">
        <w:rPr>
          <w:szCs w:val="26"/>
        </w:rPr>
        <w:t>.</w:t>
      </w:r>
    </w:p>
    <w:p w:rsidR="001B228D" w:rsidRPr="006E7708" w:rsidRDefault="001B228D" w:rsidP="001B228D">
      <w:pPr>
        <w:pStyle w:val="ListParagraph"/>
        <w:ind w:left="3600" w:firstLine="0"/>
        <w:rPr>
          <w:szCs w:val="26"/>
        </w:rPr>
      </w:pPr>
    </w:p>
    <w:p w:rsidR="001B228D" w:rsidRPr="006E7708" w:rsidRDefault="001B228D" w:rsidP="001B228D">
      <w:pPr>
        <w:numPr>
          <w:ilvl w:val="0"/>
          <w:numId w:val="1"/>
        </w:numPr>
        <w:tabs>
          <w:tab w:val="left" w:pos="-720"/>
        </w:tabs>
        <w:ind w:left="0" w:firstLine="1440"/>
        <w:rPr>
          <w:szCs w:val="26"/>
        </w:rPr>
      </w:pPr>
      <w:r w:rsidRPr="006E7708">
        <w:rPr>
          <w:szCs w:val="26"/>
        </w:rPr>
        <w:t xml:space="preserve">That </w:t>
      </w:r>
      <w:r w:rsidR="00BF315D">
        <w:rPr>
          <w:szCs w:val="26"/>
        </w:rPr>
        <w:t>the Parties are requested to submit C</w:t>
      </w:r>
      <w:r w:rsidRPr="006E7708">
        <w:rPr>
          <w:szCs w:val="26"/>
        </w:rPr>
        <w:t xml:space="preserve">omments </w:t>
      </w:r>
      <w:r w:rsidR="00BF315D">
        <w:rPr>
          <w:szCs w:val="26"/>
        </w:rPr>
        <w:t xml:space="preserve">regarding the each of the ten factors in the Commission’s </w:t>
      </w:r>
      <w:r w:rsidR="00BF315D" w:rsidRPr="00A82609">
        <w:rPr>
          <w:i/>
          <w:szCs w:val="26"/>
        </w:rPr>
        <w:t>Policy Statement</w:t>
      </w:r>
      <w:r w:rsidR="00BF315D">
        <w:rPr>
          <w:szCs w:val="26"/>
        </w:rPr>
        <w:t xml:space="preserve"> at 52 Pa. Code § 69.1201</w:t>
      </w:r>
      <w:r w:rsidR="00E67221" w:rsidRPr="00E67221">
        <w:rPr>
          <w:szCs w:val="26"/>
        </w:rPr>
        <w:t xml:space="preserve"> </w:t>
      </w:r>
      <w:r w:rsidR="00E67221" w:rsidRPr="006E7708">
        <w:rPr>
          <w:szCs w:val="26"/>
        </w:rPr>
        <w:t>within twenty (20) days of the date of entry of this Tentative</w:t>
      </w:r>
      <w:r w:rsidR="00E67221">
        <w:rPr>
          <w:szCs w:val="26"/>
        </w:rPr>
        <w:t xml:space="preserve"> Opinion and Order.  In addition to addressing the ten factors in the </w:t>
      </w:r>
      <w:r w:rsidR="00E67221" w:rsidRPr="00A82609">
        <w:rPr>
          <w:i/>
          <w:szCs w:val="26"/>
        </w:rPr>
        <w:t>Policy Statement</w:t>
      </w:r>
      <w:r w:rsidR="00E67221">
        <w:rPr>
          <w:szCs w:val="26"/>
        </w:rPr>
        <w:t xml:space="preserve">, the Parties shall comply with the requests and directives set forth </w:t>
      </w:r>
      <w:r w:rsidR="00B5163B">
        <w:rPr>
          <w:szCs w:val="26"/>
        </w:rPr>
        <w:t>on</w:t>
      </w:r>
      <w:r w:rsidR="00E67221">
        <w:rPr>
          <w:szCs w:val="26"/>
        </w:rPr>
        <w:t xml:space="preserve"> pages 8-9 of this Tentative Opinion and Order in the preparation of their Comments.</w:t>
      </w:r>
    </w:p>
    <w:p w:rsidR="00BF55ED" w:rsidRPr="006E7708" w:rsidRDefault="00BF55ED" w:rsidP="005C6EF0">
      <w:pPr>
        <w:ind w:firstLine="0"/>
        <w:rPr>
          <w:szCs w:val="26"/>
        </w:rPr>
      </w:pPr>
    </w:p>
    <w:p w:rsidR="00976E40" w:rsidRPr="006E7708" w:rsidRDefault="00976E40" w:rsidP="00976E40">
      <w:pPr>
        <w:numPr>
          <w:ilvl w:val="0"/>
          <w:numId w:val="1"/>
        </w:numPr>
        <w:tabs>
          <w:tab w:val="left" w:pos="-720"/>
        </w:tabs>
        <w:ind w:left="0" w:firstLine="1440"/>
        <w:rPr>
          <w:szCs w:val="26"/>
        </w:rPr>
      </w:pPr>
      <w:r w:rsidRPr="006E7708">
        <w:rPr>
          <w:szCs w:val="26"/>
        </w:rPr>
        <w:lastRenderedPageBreak/>
        <w:t>That the Complaint filed by Gary L. Gaskins on August 23, 2010, against Verizon Pennsylvania Inc., is granted in part and denied in part, consistent with th</w:t>
      </w:r>
      <w:r w:rsidR="005C6EF0" w:rsidRPr="006E7708">
        <w:rPr>
          <w:szCs w:val="26"/>
        </w:rPr>
        <w:t>is</w:t>
      </w:r>
      <w:r w:rsidRPr="006E7708">
        <w:rPr>
          <w:szCs w:val="26"/>
        </w:rPr>
        <w:t xml:space="preserve"> </w:t>
      </w:r>
      <w:r w:rsidR="005C6EF0" w:rsidRPr="006E7708">
        <w:rPr>
          <w:szCs w:val="26"/>
        </w:rPr>
        <w:t xml:space="preserve">Tentative </w:t>
      </w:r>
      <w:r w:rsidRPr="006E7708">
        <w:rPr>
          <w:szCs w:val="26"/>
        </w:rPr>
        <w:t xml:space="preserve">Opinion and Order.  </w:t>
      </w:r>
    </w:p>
    <w:p w:rsidR="005C6EF0" w:rsidRPr="006E7708" w:rsidRDefault="005C6EF0" w:rsidP="005C6EF0">
      <w:pPr>
        <w:tabs>
          <w:tab w:val="left" w:pos="-720"/>
        </w:tabs>
        <w:ind w:firstLine="0"/>
        <w:rPr>
          <w:szCs w:val="26"/>
        </w:rPr>
      </w:pPr>
    </w:p>
    <w:p w:rsidR="00976E40" w:rsidRPr="006E7708" w:rsidRDefault="005C6EF0" w:rsidP="00976E40">
      <w:pPr>
        <w:numPr>
          <w:ilvl w:val="0"/>
          <w:numId w:val="1"/>
        </w:numPr>
        <w:tabs>
          <w:tab w:val="left" w:pos="-720"/>
        </w:tabs>
        <w:ind w:left="0" w:firstLine="1440"/>
        <w:rPr>
          <w:szCs w:val="26"/>
        </w:rPr>
      </w:pPr>
      <w:r w:rsidRPr="006E7708">
        <w:rPr>
          <w:szCs w:val="26"/>
        </w:rPr>
        <w:t>T</w:t>
      </w:r>
      <w:r w:rsidR="00976E40" w:rsidRPr="006E7708">
        <w:rPr>
          <w:szCs w:val="26"/>
        </w:rPr>
        <w:t xml:space="preserve">he </w:t>
      </w:r>
      <w:r w:rsidRPr="006E7708">
        <w:rPr>
          <w:szCs w:val="26"/>
        </w:rPr>
        <w:t>C</w:t>
      </w:r>
      <w:r w:rsidR="00976E40" w:rsidRPr="006E7708">
        <w:rPr>
          <w:szCs w:val="26"/>
        </w:rPr>
        <w:t xml:space="preserve">omplaint </w:t>
      </w:r>
      <w:r w:rsidRPr="006E7708">
        <w:rPr>
          <w:szCs w:val="26"/>
        </w:rPr>
        <w:t xml:space="preserve">is sustained with respect to the </w:t>
      </w:r>
      <w:r w:rsidR="00976E40" w:rsidRPr="006E7708">
        <w:rPr>
          <w:szCs w:val="26"/>
        </w:rPr>
        <w:t>issue of Verizon Pennsylvania Inc. f</w:t>
      </w:r>
      <w:r w:rsidRPr="006E7708">
        <w:rPr>
          <w:szCs w:val="26"/>
        </w:rPr>
        <w:t>ailing</w:t>
      </w:r>
      <w:r w:rsidR="00976E40" w:rsidRPr="006E7708">
        <w:rPr>
          <w:szCs w:val="26"/>
        </w:rPr>
        <w:t xml:space="preserve"> to investigate and repair </w:t>
      </w:r>
      <w:r w:rsidRPr="006E7708">
        <w:rPr>
          <w:szCs w:val="26"/>
        </w:rPr>
        <w:t xml:space="preserve">the </w:t>
      </w:r>
      <w:r w:rsidR="00976E40" w:rsidRPr="006E7708">
        <w:rPr>
          <w:szCs w:val="26"/>
        </w:rPr>
        <w:t xml:space="preserve">Complainant’s residential service line and failing to provide </w:t>
      </w:r>
      <w:r w:rsidRPr="006E7708">
        <w:rPr>
          <w:szCs w:val="26"/>
        </w:rPr>
        <w:t xml:space="preserve">the </w:t>
      </w:r>
      <w:r w:rsidR="00976E40" w:rsidRPr="006E7708">
        <w:rPr>
          <w:szCs w:val="26"/>
        </w:rPr>
        <w:t>Complainant with a clear listing of all charges each month f</w:t>
      </w:r>
      <w:r w:rsidRPr="006E7708">
        <w:rPr>
          <w:szCs w:val="26"/>
        </w:rPr>
        <w:t>rom June 2009 through March 2011</w:t>
      </w:r>
      <w:r w:rsidR="00976E40" w:rsidRPr="006E7708">
        <w:rPr>
          <w:szCs w:val="26"/>
        </w:rPr>
        <w:t xml:space="preserve">.  In all other respects, the </w:t>
      </w:r>
      <w:r w:rsidRPr="006E7708">
        <w:rPr>
          <w:szCs w:val="26"/>
        </w:rPr>
        <w:t>C</w:t>
      </w:r>
      <w:r w:rsidR="00976E40" w:rsidRPr="006E7708">
        <w:rPr>
          <w:szCs w:val="26"/>
        </w:rPr>
        <w:t>omplaint is denied.</w:t>
      </w:r>
    </w:p>
    <w:p w:rsidR="00976E40" w:rsidRPr="006E7708" w:rsidRDefault="00976E40" w:rsidP="00976E40">
      <w:pPr>
        <w:pStyle w:val="BodyTextIndent"/>
        <w:jc w:val="both"/>
        <w:rPr>
          <w:szCs w:val="26"/>
        </w:rPr>
      </w:pPr>
    </w:p>
    <w:p w:rsidR="008B1CA3" w:rsidRPr="006E7708" w:rsidRDefault="00976E40" w:rsidP="008B1CA3">
      <w:pPr>
        <w:numPr>
          <w:ilvl w:val="0"/>
          <w:numId w:val="1"/>
        </w:numPr>
        <w:tabs>
          <w:tab w:val="left" w:pos="-720"/>
        </w:tabs>
        <w:ind w:left="0" w:firstLine="1440"/>
        <w:rPr>
          <w:szCs w:val="26"/>
        </w:rPr>
      </w:pPr>
      <w:r w:rsidRPr="006E7708">
        <w:rPr>
          <w:szCs w:val="26"/>
        </w:rPr>
        <w:t xml:space="preserve">That Verizon Pennsylvania Inc. is directed to inspect its facilities between the central office and </w:t>
      </w:r>
      <w:r w:rsidR="005C6EF0" w:rsidRPr="006E7708">
        <w:rPr>
          <w:szCs w:val="26"/>
        </w:rPr>
        <w:t xml:space="preserve">the </w:t>
      </w:r>
      <w:r w:rsidRPr="006E7708">
        <w:rPr>
          <w:szCs w:val="26"/>
        </w:rPr>
        <w:t>Complainant’s Network Interface Device (NID) within forty-five (45) days of entry of th</w:t>
      </w:r>
      <w:r w:rsidR="005C6EF0" w:rsidRPr="006E7708">
        <w:rPr>
          <w:szCs w:val="26"/>
        </w:rPr>
        <w:t>is Tentative</w:t>
      </w:r>
      <w:r w:rsidRPr="006E7708">
        <w:rPr>
          <w:szCs w:val="26"/>
        </w:rPr>
        <w:t xml:space="preserve"> </w:t>
      </w:r>
      <w:r w:rsidR="005C6EF0" w:rsidRPr="006E7708">
        <w:rPr>
          <w:szCs w:val="26"/>
        </w:rPr>
        <w:t>Opinion and O</w:t>
      </w:r>
      <w:r w:rsidRPr="006E7708">
        <w:rPr>
          <w:szCs w:val="26"/>
        </w:rPr>
        <w:t xml:space="preserve">rder and complete </w:t>
      </w:r>
      <w:r w:rsidR="008B1CA3" w:rsidRPr="006E7708">
        <w:rPr>
          <w:szCs w:val="26"/>
        </w:rPr>
        <w:t>the necessary</w:t>
      </w:r>
      <w:r w:rsidRPr="006E7708">
        <w:rPr>
          <w:szCs w:val="26"/>
        </w:rPr>
        <w:t xml:space="preserve"> corrective action necessary to provide </w:t>
      </w:r>
      <w:r w:rsidR="008B1CA3" w:rsidRPr="006E7708">
        <w:rPr>
          <w:szCs w:val="26"/>
        </w:rPr>
        <w:t xml:space="preserve">the </w:t>
      </w:r>
      <w:r w:rsidRPr="006E7708">
        <w:rPr>
          <w:szCs w:val="26"/>
        </w:rPr>
        <w:t>Complainant with a level of reasonable and adequate telephone service that is free of excessive distortion and noise</w:t>
      </w:r>
      <w:r w:rsidR="005C6EF0" w:rsidRPr="006E7708">
        <w:rPr>
          <w:szCs w:val="26"/>
        </w:rPr>
        <w:t>.</w:t>
      </w:r>
    </w:p>
    <w:p w:rsidR="008B1CA3" w:rsidRPr="006E7708" w:rsidRDefault="008B1CA3" w:rsidP="008B1CA3">
      <w:pPr>
        <w:pStyle w:val="ListParagraph"/>
        <w:rPr>
          <w:szCs w:val="26"/>
        </w:rPr>
      </w:pPr>
    </w:p>
    <w:p w:rsidR="00976E40" w:rsidRDefault="008B1CA3" w:rsidP="008B1CA3">
      <w:pPr>
        <w:numPr>
          <w:ilvl w:val="0"/>
          <w:numId w:val="1"/>
        </w:numPr>
        <w:tabs>
          <w:tab w:val="left" w:pos="-720"/>
        </w:tabs>
        <w:ind w:left="0" w:firstLine="1440"/>
        <w:rPr>
          <w:szCs w:val="26"/>
        </w:rPr>
      </w:pPr>
      <w:r w:rsidRPr="006E7708">
        <w:rPr>
          <w:szCs w:val="26"/>
        </w:rPr>
        <w:t xml:space="preserve">That Verizon Pennsylvania Inc. is directed to </w:t>
      </w:r>
      <w:r w:rsidR="00976E40" w:rsidRPr="006E7708">
        <w:rPr>
          <w:szCs w:val="26"/>
        </w:rPr>
        <w:t xml:space="preserve">report </w:t>
      </w:r>
      <w:r w:rsidR="00FD0C7C" w:rsidRPr="006E7708">
        <w:rPr>
          <w:szCs w:val="26"/>
        </w:rPr>
        <w:t xml:space="preserve">the result of such corrective action </w:t>
      </w:r>
      <w:r w:rsidRPr="006E7708">
        <w:rPr>
          <w:szCs w:val="26"/>
        </w:rPr>
        <w:t xml:space="preserve">to the </w:t>
      </w:r>
      <w:r w:rsidR="00AA2987" w:rsidRPr="006E7708">
        <w:rPr>
          <w:szCs w:val="26"/>
        </w:rPr>
        <w:t xml:space="preserve">Commission’s Bureau of Consumer Services within forty-five (45) days </w:t>
      </w:r>
      <w:r w:rsidR="00B7567C" w:rsidRPr="006E7708">
        <w:rPr>
          <w:szCs w:val="26"/>
        </w:rPr>
        <w:t>following the corrective action</w:t>
      </w:r>
      <w:r w:rsidR="00976E40" w:rsidRPr="006E7708">
        <w:rPr>
          <w:szCs w:val="26"/>
        </w:rPr>
        <w:t>.</w:t>
      </w:r>
    </w:p>
    <w:p w:rsidR="00B5163B" w:rsidRPr="006E7708" w:rsidRDefault="00B5163B" w:rsidP="00B5163B">
      <w:pPr>
        <w:tabs>
          <w:tab w:val="left" w:pos="-720"/>
        </w:tabs>
        <w:rPr>
          <w:szCs w:val="26"/>
        </w:rPr>
      </w:pPr>
    </w:p>
    <w:p w:rsidR="00976E40" w:rsidRPr="006E7708" w:rsidRDefault="00976E40" w:rsidP="00AA2987">
      <w:pPr>
        <w:numPr>
          <w:ilvl w:val="0"/>
          <w:numId w:val="1"/>
        </w:numPr>
        <w:tabs>
          <w:tab w:val="left" w:pos="-720"/>
        </w:tabs>
        <w:ind w:left="0" w:firstLine="1440"/>
        <w:rPr>
          <w:szCs w:val="26"/>
        </w:rPr>
      </w:pPr>
      <w:r w:rsidRPr="006E7708">
        <w:rPr>
          <w:szCs w:val="26"/>
        </w:rPr>
        <w:t xml:space="preserve">That </w:t>
      </w:r>
      <w:r w:rsidR="008B1CA3" w:rsidRPr="006E7708">
        <w:rPr>
          <w:szCs w:val="26"/>
        </w:rPr>
        <w:t>Verizon Pennsylvania Inc.</w:t>
      </w:r>
      <w:r w:rsidRPr="006E7708">
        <w:rPr>
          <w:szCs w:val="26"/>
        </w:rPr>
        <w:t xml:space="preserve"> is directed </w:t>
      </w:r>
      <w:r w:rsidR="008B1CA3" w:rsidRPr="006E7708">
        <w:rPr>
          <w:szCs w:val="26"/>
        </w:rPr>
        <w:t>to send a detailed billing statement to the Complainant within</w:t>
      </w:r>
      <w:r w:rsidRPr="006E7708">
        <w:rPr>
          <w:szCs w:val="26"/>
        </w:rPr>
        <w:t xml:space="preserve"> forty-five (45) days of entry of </w:t>
      </w:r>
      <w:r w:rsidR="00A82609" w:rsidRPr="006E7708">
        <w:rPr>
          <w:szCs w:val="26"/>
        </w:rPr>
        <w:t>th</w:t>
      </w:r>
      <w:r w:rsidR="00A82609">
        <w:rPr>
          <w:szCs w:val="26"/>
        </w:rPr>
        <w:t>is</w:t>
      </w:r>
      <w:r w:rsidRPr="006E7708">
        <w:rPr>
          <w:szCs w:val="26"/>
        </w:rPr>
        <w:t xml:space="preserve"> </w:t>
      </w:r>
      <w:r w:rsidR="00FD0C7C">
        <w:rPr>
          <w:szCs w:val="26"/>
        </w:rPr>
        <w:t xml:space="preserve">Tentative Opinion and </w:t>
      </w:r>
      <w:r w:rsidR="008B1CA3" w:rsidRPr="006E7708">
        <w:rPr>
          <w:szCs w:val="26"/>
        </w:rPr>
        <w:t>Order</w:t>
      </w:r>
      <w:r w:rsidRPr="006E7708">
        <w:rPr>
          <w:szCs w:val="26"/>
        </w:rPr>
        <w:t xml:space="preserve">, which statement shall include the following information: </w:t>
      </w:r>
    </w:p>
    <w:p w:rsidR="00976E40" w:rsidRPr="006E7708" w:rsidRDefault="00976E40" w:rsidP="00976E40">
      <w:pPr>
        <w:spacing w:line="276" w:lineRule="auto"/>
        <w:jc w:val="both"/>
        <w:rPr>
          <w:szCs w:val="26"/>
        </w:rPr>
      </w:pPr>
    </w:p>
    <w:p w:rsidR="00976E40" w:rsidRDefault="00AA2987" w:rsidP="007120CE">
      <w:pPr>
        <w:pStyle w:val="ListParagraph"/>
        <w:numPr>
          <w:ilvl w:val="0"/>
          <w:numId w:val="5"/>
        </w:numPr>
        <w:spacing w:line="240" w:lineRule="auto"/>
        <w:ind w:left="1440" w:right="1440" w:firstLine="0"/>
        <w:contextualSpacing w:val="0"/>
        <w:jc w:val="both"/>
        <w:rPr>
          <w:szCs w:val="26"/>
        </w:rPr>
      </w:pPr>
      <w:r w:rsidRPr="006E7708">
        <w:rPr>
          <w:szCs w:val="26"/>
        </w:rPr>
        <w:t xml:space="preserve">The </w:t>
      </w:r>
      <w:r w:rsidR="00976E40" w:rsidRPr="006E7708">
        <w:rPr>
          <w:szCs w:val="26"/>
        </w:rPr>
        <w:t xml:space="preserve">Complainant’s monthly charges for basic service from June 2009 through March 2011; </w:t>
      </w:r>
    </w:p>
    <w:p w:rsidR="007120CE" w:rsidRPr="007120CE" w:rsidRDefault="007120CE" w:rsidP="007120CE">
      <w:pPr>
        <w:spacing w:line="240" w:lineRule="auto"/>
        <w:ind w:right="1440" w:firstLine="0"/>
        <w:jc w:val="both"/>
        <w:rPr>
          <w:szCs w:val="26"/>
        </w:rPr>
      </w:pPr>
    </w:p>
    <w:p w:rsidR="00976E40" w:rsidRDefault="00976E40" w:rsidP="007120CE">
      <w:pPr>
        <w:pStyle w:val="ListParagraph"/>
        <w:numPr>
          <w:ilvl w:val="0"/>
          <w:numId w:val="5"/>
        </w:numPr>
        <w:spacing w:line="240" w:lineRule="auto"/>
        <w:ind w:left="1440" w:right="1440" w:firstLine="0"/>
        <w:contextualSpacing w:val="0"/>
        <w:jc w:val="both"/>
        <w:rPr>
          <w:szCs w:val="26"/>
        </w:rPr>
      </w:pPr>
      <w:r w:rsidRPr="006E7708">
        <w:rPr>
          <w:szCs w:val="26"/>
        </w:rPr>
        <w:t>When Lifeline 100 was applied and how it reduced his monthly payment;</w:t>
      </w:r>
    </w:p>
    <w:p w:rsidR="007120CE" w:rsidRPr="007120CE" w:rsidRDefault="007120CE" w:rsidP="007120CE">
      <w:pPr>
        <w:spacing w:line="240" w:lineRule="auto"/>
        <w:ind w:right="1440" w:firstLine="0"/>
        <w:jc w:val="both"/>
        <w:rPr>
          <w:szCs w:val="26"/>
        </w:rPr>
      </w:pPr>
    </w:p>
    <w:p w:rsidR="00976E40" w:rsidRPr="006E7708" w:rsidRDefault="00976E40" w:rsidP="007120CE">
      <w:pPr>
        <w:pStyle w:val="ListParagraph"/>
        <w:numPr>
          <w:ilvl w:val="0"/>
          <w:numId w:val="5"/>
        </w:numPr>
        <w:spacing w:line="240" w:lineRule="auto"/>
        <w:ind w:left="1440" w:right="1440" w:firstLine="0"/>
        <w:contextualSpacing w:val="0"/>
        <w:jc w:val="both"/>
        <w:rPr>
          <w:szCs w:val="26"/>
        </w:rPr>
      </w:pPr>
      <w:r w:rsidRPr="006E7708">
        <w:rPr>
          <w:szCs w:val="26"/>
        </w:rPr>
        <w:t xml:space="preserve">When Lifeline 135 was applied and how it reduced his monthly payment; </w:t>
      </w:r>
    </w:p>
    <w:p w:rsidR="00976E40" w:rsidRDefault="00976E40" w:rsidP="007120CE">
      <w:pPr>
        <w:pStyle w:val="ListParagraph"/>
        <w:numPr>
          <w:ilvl w:val="0"/>
          <w:numId w:val="5"/>
        </w:numPr>
        <w:spacing w:line="240" w:lineRule="auto"/>
        <w:ind w:left="1440" w:right="1440" w:firstLine="0"/>
        <w:contextualSpacing w:val="0"/>
        <w:jc w:val="both"/>
        <w:rPr>
          <w:szCs w:val="26"/>
        </w:rPr>
      </w:pPr>
      <w:r w:rsidRPr="006E7708">
        <w:rPr>
          <w:szCs w:val="26"/>
        </w:rPr>
        <w:lastRenderedPageBreak/>
        <w:t>When no Lifeline assistance was applied to his account;</w:t>
      </w:r>
    </w:p>
    <w:p w:rsidR="007120CE" w:rsidRPr="007120CE" w:rsidRDefault="007120CE" w:rsidP="007120CE">
      <w:pPr>
        <w:spacing w:line="240" w:lineRule="auto"/>
        <w:ind w:right="1440" w:firstLine="0"/>
        <w:jc w:val="both"/>
        <w:rPr>
          <w:szCs w:val="26"/>
        </w:rPr>
      </w:pPr>
    </w:p>
    <w:p w:rsidR="00976E40" w:rsidRDefault="00976E40" w:rsidP="007120CE">
      <w:pPr>
        <w:pStyle w:val="ListParagraph"/>
        <w:numPr>
          <w:ilvl w:val="0"/>
          <w:numId w:val="5"/>
        </w:numPr>
        <w:spacing w:line="240" w:lineRule="auto"/>
        <w:ind w:left="1440" w:right="1440" w:firstLine="0"/>
        <w:contextualSpacing w:val="0"/>
        <w:jc w:val="both"/>
        <w:rPr>
          <w:szCs w:val="26"/>
        </w:rPr>
      </w:pPr>
      <w:r w:rsidRPr="006E7708">
        <w:rPr>
          <w:szCs w:val="26"/>
        </w:rPr>
        <w:t xml:space="preserve">The taxes, surcharges and fees added each month to the basic service costs; </w:t>
      </w:r>
    </w:p>
    <w:p w:rsidR="007120CE" w:rsidRPr="007120CE" w:rsidRDefault="007120CE" w:rsidP="007120CE">
      <w:pPr>
        <w:spacing w:line="240" w:lineRule="auto"/>
        <w:ind w:right="1440" w:firstLine="0"/>
        <w:jc w:val="both"/>
        <w:rPr>
          <w:szCs w:val="26"/>
        </w:rPr>
      </w:pPr>
    </w:p>
    <w:p w:rsidR="00976E40" w:rsidRDefault="00976E40" w:rsidP="007120CE">
      <w:pPr>
        <w:pStyle w:val="ListParagraph"/>
        <w:numPr>
          <w:ilvl w:val="0"/>
          <w:numId w:val="5"/>
        </w:numPr>
        <w:spacing w:line="240" w:lineRule="auto"/>
        <w:ind w:left="1440" w:right="1440" w:firstLine="0"/>
        <w:contextualSpacing w:val="0"/>
        <w:jc w:val="both"/>
        <w:rPr>
          <w:szCs w:val="26"/>
        </w:rPr>
      </w:pPr>
      <w:r w:rsidRPr="006E7708">
        <w:rPr>
          <w:szCs w:val="26"/>
        </w:rPr>
        <w:t>The total amount charged for each month;</w:t>
      </w:r>
    </w:p>
    <w:p w:rsidR="007120CE" w:rsidRPr="007120CE" w:rsidRDefault="007120CE" w:rsidP="007120CE">
      <w:pPr>
        <w:spacing w:line="240" w:lineRule="auto"/>
        <w:ind w:right="1440" w:firstLine="0"/>
        <w:jc w:val="both"/>
        <w:rPr>
          <w:szCs w:val="26"/>
        </w:rPr>
      </w:pPr>
    </w:p>
    <w:p w:rsidR="00976E40" w:rsidRDefault="00976E40" w:rsidP="007120CE">
      <w:pPr>
        <w:pStyle w:val="ListParagraph"/>
        <w:numPr>
          <w:ilvl w:val="0"/>
          <w:numId w:val="5"/>
        </w:numPr>
        <w:spacing w:line="240" w:lineRule="auto"/>
        <w:ind w:left="1440" w:right="1440" w:firstLine="0"/>
        <w:contextualSpacing w:val="0"/>
        <w:jc w:val="both"/>
        <w:rPr>
          <w:szCs w:val="26"/>
        </w:rPr>
      </w:pPr>
      <w:r w:rsidRPr="006E7708">
        <w:rPr>
          <w:szCs w:val="26"/>
        </w:rPr>
        <w:t>The due date for each month’s billing cycle;</w:t>
      </w:r>
    </w:p>
    <w:p w:rsidR="007120CE" w:rsidRPr="007120CE" w:rsidRDefault="007120CE" w:rsidP="007120CE">
      <w:pPr>
        <w:spacing w:line="240" w:lineRule="auto"/>
        <w:ind w:right="1440" w:firstLine="0"/>
        <w:jc w:val="both"/>
        <w:rPr>
          <w:szCs w:val="26"/>
        </w:rPr>
      </w:pPr>
    </w:p>
    <w:p w:rsidR="00976E40" w:rsidRDefault="00976E40" w:rsidP="007120CE">
      <w:pPr>
        <w:pStyle w:val="ListParagraph"/>
        <w:numPr>
          <w:ilvl w:val="0"/>
          <w:numId w:val="5"/>
        </w:numPr>
        <w:spacing w:line="240" w:lineRule="auto"/>
        <w:ind w:left="1440" w:right="1440" w:firstLine="0"/>
        <w:contextualSpacing w:val="0"/>
        <w:jc w:val="both"/>
        <w:rPr>
          <w:szCs w:val="26"/>
        </w:rPr>
      </w:pPr>
      <w:r w:rsidRPr="006E7708">
        <w:rPr>
          <w:szCs w:val="26"/>
        </w:rPr>
        <w:t xml:space="preserve">The dates </w:t>
      </w:r>
      <w:r w:rsidR="00D966D7" w:rsidRPr="006E7708">
        <w:rPr>
          <w:szCs w:val="26"/>
        </w:rPr>
        <w:t xml:space="preserve">that </w:t>
      </w:r>
      <w:r w:rsidRPr="006E7708">
        <w:rPr>
          <w:szCs w:val="26"/>
        </w:rPr>
        <w:t xml:space="preserve">Verizon </w:t>
      </w:r>
      <w:r w:rsidR="00D966D7" w:rsidRPr="006E7708">
        <w:rPr>
          <w:szCs w:val="26"/>
        </w:rPr>
        <w:t xml:space="preserve">Pennsylvania Inc. </w:t>
      </w:r>
      <w:r w:rsidRPr="006E7708">
        <w:rPr>
          <w:szCs w:val="26"/>
        </w:rPr>
        <w:t xml:space="preserve">received </w:t>
      </w:r>
      <w:r w:rsidR="00D966D7" w:rsidRPr="006E7708">
        <w:rPr>
          <w:szCs w:val="26"/>
        </w:rPr>
        <w:t xml:space="preserve">the </w:t>
      </w:r>
      <w:r w:rsidRPr="006E7708">
        <w:rPr>
          <w:szCs w:val="26"/>
        </w:rPr>
        <w:t>Complainant’s payments;</w:t>
      </w:r>
    </w:p>
    <w:p w:rsidR="007120CE" w:rsidRPr="007120CE" w:rsidRDefault="007120CE" w:rsidP="007120CE">
      <w:pPr>
        <w:spacing w:line="240" w:lineRule="auto"/>
        <w:ind w:right="1440" w:firstLine="0"/>
        <w:jc w:val="both"/>
        <w:rPr>
          <w:szCs w:val="26"/>
        </w:rPr>
      </w:pPr>
    </w:p>
    <w:p w:rsidR="00976E40" w:rsidRDefault="00976E40" w:rsidP="007120CE">
      <w:pPr>
        <w:pStyle w:val="ListParagraph"/>
        <w:numPr>
          <w:ilvl w:val="0"/>
          <w:numId w:val="5"/>
        </w:numPr>
        <w:spacing w:line="240" w:lineRule="auto"/>
        <w:ind w:left="1440" w:right="1440" w:firstLine="0"/>
        <w:contextualSpacing w:val="0"/>
        <w:jc w:val="both"/>
        <w:rPr>
          <w:szCs w:val="26"/>
        </w:rPr>
      </w:pPr>
      <w:r w:rsidRPr="006E7708">
        <w:rPr>
          <w:szCs w:val="26"/>
        </w:rPr>
        <w:t xml:space="preserve">The amount of </w:t>
      </w:r>
      <w:r w:rsidR="0076792B" w:rsidRPr="006E7708">
        <w:rPr>
          <w:szCs w:val="26"/>
        </w:rPr>
        <w:t>the</w:t>
      </w:r>
      <w:r w:rsidR="000331A9" w:rsidRPr="006E7708">
        <w:rPr>
          <w:szCs w:val="26"/>
        </w:rPr>
        <w:t xml:space="preserve"> </w:t>
      </w:r>
      <w:r w:rsidRPr="006E7708">
        <w:rPr>
          <w:szCs w:val="26"/>
        </w:rPr>
        <w:t>Complainant’s payment;</w:t>
      </w:r>
    </w:p>
    <w:p w:rsidR="007120CE" w:rsidRPr="007120CE" w:rsidRDefault="007120CE" w:rsidP="007120CE">
      <w:pPr>
        <w:spacing w:line="240" w:lineRule="auto"/>
        <w:ind w:right="1440" w:firstLine="0"/>
        <w:jc w:val="both"/>
        <w:rPr>
          <w:szCs w:val="26"/>
        </w:rPr>
      </w:pPr>
    </w:p>
    <w:p w:rsidR="00976E40" w:rsidRDefault="00976E40" w:rsidP="007120CE">
      <w:pPr>
        <w:pStyle w:val="ListParagraph"/>
        <w:numPr>
          <w:ilvl w:val="0"/>
          <w:numId w:val="5"/>
        </w:numPr>
        <w:spacing w:line="240" w:lineRule="auto"/>
        <w:ind w:left="1440" w:right="1440" w:firstLine="0"/>
        <w:contextualSpacing w:val="0"/>
        <w:jc w:val="both"/>
        <w:rPr>
          <w:szCs w:val="26"/>
        </w:rPr>
      </w:pPr>
      <w:r w:rsidRPr="006E7708">
        <w:rPr>
          <w:szCs w:val="26"/>
        </w:rPr>
        <w:t xml:space="preserve">The amount, if applicable, of late payment charges applied to </w:t>
      </w:r>
      <w:r w:rsidR="0076792B" w:rsidRPr="006E7708">
        <w:rPr>
          <w:szCs w:val="26"/>
        </w:rPr>
        <w:t xml:space="preserve">the </w:t>
      </w:r>
      <w:r w:rsidRPr="006E7708">
        <w:rPr>
          <w:szCs w:val="26"/>
        </w:rPr>
        <w:t>Complainant’s account; and</w:t>
      </w:r>
    </w:p>
    <w:p w:rsidR="007120CE" w:rsidRPr="007120CE" w:rsidRDefault="007120CE" w:rsidP="007120CE">
      <w:pPr>
        <w:spacing w:line="240" w:lineRule="auto"/>
        <w:ind w:right="1440" w:firstLine="0"/>
        <w:jc w:val="both"/>
        <w:rPr>
          <w:szCs w:val="26"/>
        </w:rPr>
      </w:pPr>
    </w:p>
    <w:p w:rsidR="00976E40" w:rsidRDefault="00976E40" w:rsidP="007120CE">
      <w:pPr>
        <w:pStyle w:val="ListParagraph"/>
        <w:numPr>
          <w:ilvl w:val="0"/>
          <w:numId w:val="5"/>
        </w:numPr>
        <w:spacing w:line="240" w:lineRule="auto"/>
        <w:ind w:left="1440" w:right="1440" w:firstLine="0"/>
        <w:contextualSpacing w:val="0"/>
        <w:jc w:val="both"/>
        <w:rPr>
          <w:szCs w:val="26"/>
        </w:rPr>
      </w:pPr>
      <w:r w:rsidRPr="006E7708">
        <w:rPr>
          <w:szCs w:val="26"/>
        </w:rPr>
        <w:t>The balance due as of March 31, 2011.</w:t>
      </w:r>
    </w:p>
    <w:p w:rsidR="007120CE" w:rsidRPr="007120CE" w:rsidRDefault="007120CE" w:rsidP="007120CE">
      <w:pPr>
        <w:spacing w:line="240" w:lineRule="auto"/>
        <w:ind w:right="1440"/>
        <w:jc w:val="both"/>
        <w:rPr>
          <w:szCs w:val="26"/>
        </w:rPr>
      </w:pPr>
    </w:p>
    <w:p w:rsidR="00976E40" w:rsidRPr="006E7708" w:rsidRDefault="00976E40" w:rsidP="001C034C">
      <w:pPr>
        <w:numPr>
          <w:ilvl w:val="0"/>
          <w:numId w:val="1"/>
        </w:numPr>
        <w:tabs>
          <w:tab w:val="left" w:pos="-720"/>
        </w:tabs>
        <w:ind w:left="0" w:firstLine="1440"/>
        <w:rPr>
          <w:szCs w:val="26"/>
        </w:rPr>
      </w:pPr>
      <w:r w:rsidRPr="006E7708">
        <w:rPr>
          <w:szCs w:val="26"/>
        </w:rPr>
        <w:t xml:space="preserve">That </w:t>
      </w:r>
      <w:r w:rsidR="00FD0C7C">
        <w:rPr>
          <w:szCs w:val="26"/>
        </w:rPr>
        <w:t xml:space="preserve">Verizon Pennsylvania Inc. provide </w:t>
      </w:r>
      <w:r w:rsidR="008B1CA3" w:rsidRPr="006E7708">
        <w:rPr>
          <w:szCs w:val="26"/>
        </w:rPr>
        <w:t xml:space="preserve">a copy of the billing statement to </w:t>
      </w:r>
      <w:r w:rsidRPr="006E7708">
        <w:rPr>
          <w:szCs w:val="26"/>
        </w:rPr>
        <w:t>the Bur</w:t>
      </w:r>
      <w:r w:rsidR="008B1CA3" w:rsidRPr="006E7708">
        <w:rPr>
          <w:szCs w:val="26"/>
        </w:rPr>
        <w:t>eau of Consumer Services</w:t>
      </w:r>
      <w:r w:rsidRPr="006E7708">
        <w:rPr>
          <w:szCs w:val="26"/>
        </w:rPr>
        <w:t>.</w:t>
      </w:r>
    </w:p>
    <w:p w:rsidR="00291449" w:rsidRPr="006E7708" w:rsidRDefault="00291449" w:rsidP="002F57C4">
      <w:pPr>
        <w:tabs>
          <w:tab w:val="left" w:pos="-720"/>
        </w:tabs>
        <w:suppressAutoHyphens/>
        <w:rPr>
          <w:szCs w:val="26"/>
        </w:rPr>
      </w:pPr>
    </w:p>
    <w:p w:rsidR="00F930D7" w:rsidRPr="006E7708" w:rsidRDefault="00637019" w:rsidP="002F57C4">
      <w:pPr>
        <w:tabs>
          <w:tab w:val="left" w:pos="-720"/>
        </w:tabs>
        <w:suppressAutoHyphens/>
        <w:ind w:left="5040" w:firstLine="0"/>
        <w:rPr>
          <w:szCs w:val="26"/>
        </w:rPr>
      </w:pPr>
      <w:r>
        <w:rPr>
          <w:noProof/>
        </w:rPr>
        <w:drawing>
          <wp:anchor distT="0" distB="0" distL="114300" distR="114300" simplePos="0" relativeHeight="251658240" behindDoc="1" locked="0" layoutInCell="1" allowOverlap="1" wp14:anchorId="0FE982F0" wp14:editId="0C50DFB9">
            <wp:simplePos x="0" y="0"/>
            <wp:positionH relativeFrom="column">
              <wp:posOffset>2978150</wp:posOffset>
            </wp:positionH>
            <wp:positionV relativeFrom="paragraph">
              <wp:posOffset>41275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930D7" w:rsidRPr="006E7708">
        <w:rPr>
          <w:b/>
          <w:szCs w:val="26"/>
        </w:rPr>
        <w:t>BY THE COMMISSION,</w:t>
      </w:r>
    </w:p>
    <w:p w:rsidR="00F930D7" w:rsidRPr="006E7708" w:rsidRDefault="00F930D7" w:rsidP="002F57C4">
      <w:pPr>
        <w:tabs>
          <w:tab w:val="left" w:pos="-720"/>
        </w:tabs>
        <w:suppressAutoHyphens/>
        <w:ind w:left="5040" w:firstLine="0"/>
        <w:rPr>
          <w:szCs w:val="26"/>
        </w:rPr>
      </w:pPr>
    </w:p>
    <w:p w:rsidR="00F930D7" w:rsidRPr="006E7708" w:rsidRDefault="00F930D7" w:rsidP="002F57C4">
      <w:pPr>
        <w:tabs>
          <w:tab w:val="left" w:pos="-720"/>
        </w:tabs>
        <w:suppressAutoHyphens/>
        <w:ind w:left="5040" w:firstLine="0"/>
        <w:rPr>
          <w:szCs w:val="26"/>
        </w:rPr>
      </w:pPr>
    </w:p>
    <w:p w:rsidR="00F930D7" w:rsidRPr="006E7708" w:rsidRDefault="009B2B7B" w:rsidP="002F57C4">
      <w:pPr>
        <w:tabs>
          <w:tab w:val="left" w:pos="-720"/>
        </w:tabs>
        <w:suppressAutoHyphens/>
        <w:spacing w:line="240" w:lineRule="auto"/>
        <w:ind w:left="5040" w:firstLine="0"/>
        <w:rPr>
          <w:szCs w:val="26"/>
        </w:rPr>
      </w:pPr>
      <w:r w:rsidRPr="006E7708">
        <w:rPr>
          <w:szCs w:val="26"/>
        </w:rPr>
        <w:t>Rosemary Chiavetta</w:t>
      </w:r>
    </w:p>
    <w:p w:rsidR="00F930D7" w:rsidRPr="006E7708" w:rsidRDefault="00F930D7" w:rsidP="002F57C4">
      <w:pPr>
        <w:tabs>
          <w:tab w:val="left" w:pos="-720"/>
        </w:tabs>
        <w:suppressAutoHyphens/>
        <w:spacing w:line="240" w:lineRule="auto"/>
        <w:ind w:left="5040" w:firstLine="0"/>
        <w:rPr>
          <w:szCs w:val="26"/>
        </w:rPr>
      </w:pPr>
      <w:r w:rsidRPr="006E7708">
        <w:rPr>
          <w:szCs w:val="26"/>
        </w:rPr>
        <w:t>Secretary</w:t>
      </w:r>
    </w:p>
    <w:p w:rsidR="00F930D7" w:rsidRPr="006E7708" w:rsidRDefault="00F930D7" w:rsidP="002F57C4">
      <w:pPr>
        <w:tabs>
          <w:tab w:val="left" w:pos="-720"/>
        </w:tabs>
        <w:suppressAutoHyphens/>
        <w:rPr>
          <w:szCs w:val="26"/>
        </w:rPr>
      </w:pPr>
    </w:p>
    <w:p w:rsidR="00F930D7" w:rsidRPr="006E7708" w:rsidRDefault="00F930D7" w:rsidP="002F57C4">
      <w:pPr>
        <w:tabs>
          <w:tab w:val="left" w:pos="-720"/>
        </w:tabs>
        <w:suppressAutoHyphens/>
        <w:ind w:firstLine="0"/>
        <w:rPr>
          <w:szCs w:val="26"/>
        </w:rPr>
      </w:pPr>
      <w:r w:rsidRPr="006E7708">
        <w:rPr>
          <w:szCs w:val="26"/>
        </w:rPr>
        <w:t>(SEAL)</w:t>
      </w:r>
      <w:r w:rsidR="000B353D" w:rsidRPr="006E7708">
        <w:rPr>
          <w:noProof/>
          <w:szCs w:val="26"/>
        </w:rPr>
        <w:t xml:space="preserve"> </w:t>
      </w:r>
    </w:p>
    <w:p w:rsidR="00F930D7" w:rsidRPr="006E7708" w:rsidRDefault="00F930D7" w:rsidP="002F57C4">
      <w:pPr>
        <w:tabs>
          <w:tab w:val="left" w:pos="-720"/>
        </w:tabs>
        <w:suppressAutoHyphens/>
        <w:ind w:firstLine="0"/>
        <w:rPr>
          <w:szCs w:val="26"/>
        </w:rPr>
      </w:pPr>
    </w:p>
    <w:p w:rsidR="00F930D7" w:rsidRPr="006E7708" w:rsidRDefault="00574EAD" w:rsidP="002F57C4">
      <w:pPr>
        <w:tabs>
          <w:tab w:val="left" w:pos="-720"/>
        </w:tabs>
        <w:suppressAutoHyphens/>
        <w:ind w:firstLine="0"/>
        <w:rPr>
          <w:szCs w:val="26"/>
        </w:rPr>
      </w:pPr>
      <w:r w:rsidRPr="006E7708">
        <w:rPr>
          <w:szCs w:val="26"/>
        </w:rPr>
        <w:t xml:space="preserve">ORDER ADOPTED:  </w:t>
      </w:r>
      <w:r w:rsidR="00242607" w:rsidRPr="006E7708">
        <w:rPr>
          <w:szCs w:val="26"/>
        </w:rPr>
        <w:t>June</w:t>
      </w:r>
      <w:r w:rsidR="000E6CEA" w:rsidRPr="006E7708">
        <w:rPr>
          <w:szCs w:val="26"/>
        </w:rPr>
        <w:t xml:space="preserve"> </w:t>
      </w:r>
      <w:r w:rsidR="00242607" w:rsidRPr="006E7708">
        <w:rPr>
          <w:szCs w:val="26"/>
        </w:rPr>
        <w:t>7</w:t>
      </w:r>
      <w:r w:rsidR="00F930D7" w:rsidRPr="006E7708">
        <w:rPr>
          <w:szCs w:val="26"/>
        </w:rPr>
        <w:t>, 20</w:t>
      </w:r>
      <w:r w:rsidR="00E67CC4" w:rsidRPr="006E7708">
        <w:rPr>
          <w:szCs w:val="26"/>
        </w:rPr>
        <w:t>1</w:t>
      </w:r>
      <w:r w:rsidR="007C32BD" w:rsidRPr="006E7708">
        <w:rPr>
          <w:szCs w:val="26"/>
        </w:rPr>
        <w:t>2</w:t>
      </w:r>
    </w:p>
    <w:p w:rsidR="006E7708" w:rsidRPr="006E7708" w:rsidRDefault="00B677FB">
      <w:pPr>
        <w:tabs>
          <w:tab w:val="left" w:pos="-720"/>
        </w:tabs>
        <w:suppressAutoHyphens/>
        <w:ind w:firstLine="0"/>
        <w:rPr>
          <w:b/>
          <w:szCs w:val="26"/>
        </w:rPr>
      </w:pPr>
      <w:r w:rsidRPr="006E7708">
        <w:rPr>
          <w:szCs w:val="26"/>
        </w:rPr>
        <w:t>ORDER ENTERED:</w:t>
      </w:r>
      <w:r w:rsidR="00360541" w:rsidRPr="006E7708">
        <w:rPr>
          <w:szCs w:val="26"/>
        </w:rPr>
        <w:t xml:space="preserve">  </w:t>
      </w:r>
      <w:r w:rsidR="00637019">
        <w:rPr>
          <w:szCs w:val="26"/>
        </w:rPr>
        <w:t>July 11, 2012</w:t>
      </w:r>
      <w:bookmarkStart w:id="0" w:name="_GoBack"/>
      <w:bookmarkEnd w:id="0"/>
    </w:p>
    <w:sectPr w:rsidR="006E7708" w:rsidRPr="006E7708" w:rsidSect="00FB6E05">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785" w:rsidRDefault="00002785">
      <w:r>
        <w:separator/>
      </w:r>
    </w:p>
  </w:endnote>
  <w:endnote w:type="continuationSeparator" w:id="0">
    <w:p w:rsidR="00002785" w:rsidRDefault="0000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AF" w:rsidRDefault="006C72AF" w:rsidP="00701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72AF" w:rsidRDefault="006C72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2AF" w:rsidRDefault="006C72AF" w:rsidP="00E24751">
    <w:pPr>
      <w:pStyle w:val="Footer"/>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37019">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785" w:rsidRDefault="00002785">
      <w:r>
        <w:separator/>
      </w:r>
    </w:p>
  </w:footnote>
  <w:footnote w:type="continuationSeparator" w:id="0">
    <w:p w:rsidR="00002785" w:rsidRDefault="00002785">
      <w:r>
        <w:continuationSeparator/>
      </w:r>
    </w:p>
  </w:footnote>
  <w:footnote w:id="1">
    <w:p w:rsidR="006C72AF" w:rsidRDefault="006C72AF" w:rsidP="00A71B3E">
      <w:pPr>
        <w:spacing w:line="240" w:lineRule="auto"/>
        <w:ind w:firstLine="720"/>
        <w:rPr>
          <w:szCs w:val="26"/>
        </w:rPr>
      </w:pPr>
      <w:r>
        <w:rPr>
          <w:rStyle w:val="FootnoteReference"/>
        </w:rPr>
        <w:footnoteRef/>
      </w:r>
      <w:r>
        <w:tab/>
      </w:r>
      <w:r w:rsidR="00E77F8A">
        <w:rPr>
          <w:szCs w:val="26"/>
        </w:rPr>
        <w:t>Verizon PA</w:t>
      </w:r>
      <w:r>
        <w:rPr>
          <w:szCs w:val="26"/>
        </w:rPr>
        <w:t xml:space="preserve"> submitted typed information with only four columns: Bill Date, Current Charges, Lifeline Credit, and Payment.  </w:t>
      </w:r>
    </w:p>
    <w:p w:rsidR="006C72AF" w:rsidRPr="006E7708" w:rsidRDefault="006C72AF">
      <w:pPr>
        <w:pStyle w:val="FootnoteText"/>
        <w:rPr>
          <w:sz w:val="26"/>
          <w:szCs w:val="26"/>
        </w:rPr>
      </w:pPr>
    </w:p>
  </w:footnote>
  <w:footnote w:id="2">
    <w:p w:rsidR="006C72AF" w:rsidRPr="00683B6D" w:rsidRDefault="006C72AF" w:rsidP="008A4CD7">
      <w:pPr>
        <w:pStyle w:val="FootnoteText"/>
        <w:spacing w:line="240" w:lineRule="auto"/>
        <w:ind w:firstLine="720"/>
        <w:rPr>
          <w:sz w:val="26"/>
          <w:szCs w:val="26"/>
        </w:rPr>
      </w:pPr>
      <w:r w:rsidRPr="00683B6D">
        <w:rPr>
          <w:rStyle w:val="FootnoteReference"/>
          <w:sz w:val="26"/>
          <w:szCs w:val="26"/>
        </w:rPr>
        <w:footnoteRef/>
      </w:r>
      <w:r w:rsidRPr="00683B6D">
        <w:rPr>
          <w:sz w:val="26"/>
          <w:szCs w:val="26"/>
        </w:rPr>
        <w:t xml:space="preserve"> </w:t>
      </w:r>
      <w:r w:rsidRPr="00683B6D">
        <w:rPr>
          <w:sz w:val="26"/>
          <w:szCs w:val="26"/>
        </w:rPr>
        <w:tab/>
        <w:t>66 Pa. C.</w:t>
      </w:r>
      <w:r>
        <w:rPr>
          <w:sz w:val="26"/>
          <w:szCs w:val="26"/>
        </w:rPr>
        <w:t>S</w:t>
      </w:r>
      <w:r w:rsidRPr="00683B6D">
        <w:rPr>
          <w:sz w:val="26"/>
          <w:szCs w:val="26"/>
        </w:rPr>
        <w:t>. §</w:t>
      </w:r>
      <w:r>
        <w:rPr>
          <w:sz w:val="26"/>
          <w:szCs w:val="26"/>
        </w:rPr>
        <w:t xml:space="preserve"> </w:t>
      </w:r>
      <w:r w:rsidRPr="00683B6D">
        <w:rPr>
          <w:sz w:val="26"/>
          <w:szCs w:val="26"/>
        </w:rPr>
        <w:t>1501.</w:t>
      </w:r>
    </w:p>
  </w:footnote>
  <w:footnote w:id="3">
    <w:p w:rsidR="006C72AF" w:rsidRPr="00543861" w:rsidRDefault="006C72AF" w:rsidP="008A4CD7">
      <w:pPr>
        <w:pStyle w:val="FootnoteText"/>
        <w:spacing w:line="240" w:lineRule="auto"/>
        <w:ind w:firstLine="720"/>
        <w:rPr>
          <w:sz w:val="26"/>
          <w:szCs w:val="26"/>
        </w:rPr>
      </w:pPr>
      <w:r w:rsidRPr="00543861">
        <w:rPr>
          <w:rStyle w:val="FootnoteReference"/>
          <w:sz w:val="26"/>
          <w:szCs w:val="26"/>
        </w:rPr>
        <w:footnoteRef/>
      </w:r>
      <w:r w:rsidRPr="00543861">
        <w:rPr>
          <w:sz w:val="26"/>
          <w:szCs w:val="26"/>
        </w:rPr>
        <w:t xml:space="preserve"> </w:t>
      </w:r>
      <w:r w:rsidRPr="00543861">
        <w:rPr>
          <w:sz w:val="26"/>
          <w:szCs w:val="26"/>
        </w:rPr>
        <w:tab/>
        <w:t>52 Pa. Code §</w:t>
      </w:r>
      <w:r>
        <w:rPr>
          <w:sz w:val="26"/>
          <w:szCs w:val="26"/>
        </w:rPr>
        <w:t xml:space="preserve"> </w:t>
      </w:r>
      <w:r w:rsidRPr="00543861">
        <w:rPr>
          <w:sz w:val="26"/>
          <w:szCs w:val="26"/>
        </w:rPr>
        <w:t xml:space="preserve">63.63. </w:t>
      </w:r>
    </w:p>
  </w:footnote>
  <w:footnote w:id="4">
    <w:p w:rsidR="006C72AF" w:rsidRPr="00543861" w:rsidRDefault="006C72AF" w:rsidP="008A4CD7">
      <w:pPr>
        <w:pStyle w:val="FootnoteText"/>
        <w:spacing w:line="240" w:lineRule="auto"/>
        <w:ind w:firstLine="720"/>
        <w:rPr>
          <w:sz w:val="26"/>
          <w:szCs w:val="26"/>
        </w:rPr>
      </w:pPr>
      <w:r w:rsidRPr="00543861">
        <w:rPr>
          <w:rStyle w:val="FootnoteReference"/>
          <w:sz w:val="26"/>
          <w:szCs w:val="26"/>
        </w:rPr>
        <w:footnoteRef/>
      </w:r>
      <w:r w:rsidRPr="00543861">
        <w:rPr>
          <w:sz w:val="26"/>
          <w:szCs w:val="26"/>
        </w:rPr>
        <w:t xml:space="preserve"> </w:t>
      </w:r>
      <w:r w:rsidRPr="00543861">
        <w:rPr>
          <w:sz w:val="26"/>
          <w:szCs w:val="26"/>
        </w:rPr>
        <w:tab/>
      </w:r>
      <w:r w:rsidRPr="00A82609">
        <w:rPr>
          <w:i/>
          <w:sz w:val="26"/>
          <w:szCs w:val="26"/>
        </w:rPr>
        <w:t>Factors and standards for evaluating litigated and settled proceedings involving violations of the Public Utility Code and Commission Regulations – Statement of policy</w:t>
      </w:r>
      <w:r>
        <w:rPr>
          <w:sz w:val="26"/>
          <w:szCs w:val="26"/>
        </w:rPr>
        <w:t xml:space="preserve">, </w:t>
      </w:r>
      <w:r w:rsidRPr="00543861">
        <w:rPr>
          <w:sz w:val="26"/>
          <w:szCs w:val="26"/>
        </w:rPr>
        <w:t>52 Pa. Code §</w:t>
      </w:r>
      <w:r>
        <w:rPr>
          <w:sz w:val="26"/>
          <w:szCs w:val="26"/>
        </w:rPr>
        <w:t xml:space="preserve"> </w:t>
      </w:r>
      <w:r w:rsidRPr="00543861">
        <w:rPr>
          <w:sz w:val="26"/>
          <w:szCs w:val="26"/>
        </w:rPr>
        <w:t>69.1201</w:t>
      </w:r>
      <w:r>
        <w:rPr>
          <w:sz w:val="26"/>
          <w:szCs w:val="26"/>
        </w:rPr>
        <w:t xml:space="preserve"> (</w:t>
      </w:r>
      <w:r w:rsidRPr="00A82609">
        <w:rPr>
          <w:i/>
          <w:sz w:val="26"/>
          <w:szCs w:val="26"/>
        </w:rPr>
        <w:t>Policy Statement</w:t>
      </w:r>
      <w:r>
        <w:rPr>
          <w:sz w:val="26"/>
          <w:szCs w:val="26"/>
        </w:rPr>
        <w:t>)</w:t>
      </w:r>
      <w:r w:rsidRPr="00543861">
        <w:rPr>
          <w:sz w:val="26"/>
          <w:szCs w:val="26"/>
        </w:rPr>
        <w:t>.</w:t>
      </w:r>
    </w:p>
  </w:footnote>
  <w:footnote w:id="5">
    <w:p w:rsidR="006C72AF" w:rsidRPr="008A4CD7" w:rsidRDefault="006C72AF" w:rsidP="008A4CD7">
      <w:pPr>
        <w:pStyle w:val="FootnoteText"/>
        <w:spacing w:line="240" w:lineRule="auto"/>
        <w:ind w:firstLine="720"/>
        <w:rPr>
          <w:sz w:val="26"/>
          <w:szCs w:val="26"/>
        </w:rPr>
      </w:pPr>
      <w:r w:rsidRPr="008A4CD7">
        <w:rPr>
          <w:rStyle w:val="FootnoteReference"/>
          <w:sz w:val="26"/>
          <w:szCs w:val="26"/>
        </w:rPr>
        <w:footnoteRef/>
      </w:r>
      <w:r w:rsidRPr="008A4CD7">
        <w:rPr>
          <w:sz w:val="26"/>
          <w:szCs w:val="26"/>
        </w:rPr>
        <w:tab/>
        <w:t xml:space="preserve">The Complainant’s original service plan with </w:t>
      </w:r>
      <w:r w:rsidR="00E77F8A">
        <w:rPr>
          <w:sz w:val="26"/>
          <w:szCs w:val="26"/>
        </w:rPr>
        <w:t>Verizon PA</w:t>
      </w:r>
      <w:r w:rsidRPr="008A4CD7">
        <w:rPr>
          <w:sz w:val="26"/>
          <w:szCs w:val="26"/>
        </w:rPr>
        <w:t xml:space="preserve"> in June 2009 included a $5.99 monthly fee for wire maintenance.  However, according to </w:t>
      </w:r>
      <w:r w:rsidR="00E77F8A">
        <w:rPr>
          <w:sz w:val="26"/>
          <w:szCs w:val="26"/>
        </w:rPr>
        <w:t>Verizon PA</w:t>
      </w:r>
      <w:r w:rsidRPr="008A4CD7">
        <w:rPr>
          <w:sz w:val="26"/>
          <w:szCs w:val="26"/>
        </w:rPr>
        <w:t xml:space="preserve">, </w:t>
      </w:r>
      <w:r>
        <w:rPr>
          <w:sz w:val="26"/>
          <w:szCs w:val="26"/>
        </w:rPr>
        <w:t xml:space="preserve">the </w:t>
      </w:r>
      <w:r w:rsidRPr="008A4CD7">
        <w:rPr>
          <w:sz w:val="26"/>
          <w:szCs w:val="26"/>
        </w:rPr>
        <w:t xml:space="preserve">Complainant is no longer eligible for wire maintenance. </w:t>
      </w:r>
      <w:r w:rsidRPr="008A4CD7">
        <w:rPr>
          <w:sz w:val="26"/>
          <w:szCs w:val="26"/>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42C0C71"/>
    <w:multiLevelType w:val="hybridMultilevel"/>
    <w:tmpl w:val="26DC3724"/>
    <w:lvl w:ilvl="0" w:tplc="0608ADC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5D693EDB"/>
    <w:multiLevelType w:val="hybridMultilevel"/>
    <w:tmpl w:val="878C7DFE"/>
    <w:lvl w:ilvl="0" w:tplc="EEEA234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6F2F250A"/>
    <w:multiLevelType w:val="hybridMultilevel"/>
    <w:tmpl w:val="FDFEBCAE"/>
    <w:lvl w:ilvl="0" w:tplc="7B0862A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B27342"/>
    <w:multiLevelType w:val="singleLevel"/>
    <w:tmpl w:val="0409000F"/>
    <w:lvl w:ilvl="0">
      <w:start w:val="1"/>
      <w:numFmt w:val="decimal"/>
      <w:lvlText w:val="%1."/>
      <w:lvlJc w:val="left"/>
      <w:pPr>
        <w:ind w:left="720" w:hanging="360"/>
      </w:pPr>
    </w:lvl>
  </w:abstractNum>
  <w:abstractNum w:abstractNumId="5">
    <w:nsid w:val="7A207CE9"/>
    <w:multiLevelType w:val="hybridMultilevel"/>
    <w:tmpl w:val="7E6A3244"/>
    <w:lvl w:ilvl="0" w:tplc="188030D0">
      <w:start w:val="1"/>
      <w:numFmt w:val="decimal"/>
      <w:lvlText w:val="%1."/>
      <w:lvlJc w:val="left"/>
      <w:pPr>
        <w:ind w:left="369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2"/>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87"/>
    <w:rsid w:val="000002F3"/>
    <w:rsid w:val="00000784"/>
    <w:rsid w:val="00000D52"/>
    <w:rsid w:val="000014E2"/>
    <w:rsid w:val="000021A7"/>
    <w:rsid w:val="00002785"/>
    <w:rsid w:val="00003B9D"/>
    <w:rsid w:val="00003CE8"/>
    <w:rsid w:val="0000428F"/>
    <w:rsid w:val="00004A9E"/>
    <w:rsid w:val="00004B24"/>
    <w:rsid w:val="00004F6D"/>
    <w:rsid w:val="00005A34"/>
    <w:rsid w:val="00005A5F"/>
    <w:rsid w:val="00006183"/>
    <w:rsid w:val="00006BA5"/>
    <w:rsid w:val="00007103"/>
    <w:rsid w:val="00007669"/>
    <w:rsid w:val="000076FF"/>
    <w:rsid w:val="00007CB1"/>
    <w:rsid w:val="00007DAC"/>
    <w:rsid w:val="00007ECA"/>
    <w:rsid w:val="00012F9D"/>
    <w:rsid w:val="00013C41"/>
    <w:rsid w:val="000140A5"/>
    <w:rsid w:val="000142D3"/>
    <w:rsid w:val="00015184"/>
    <w:rsid w:val="000156E2"/>
    <w:rsid w:val="00015D57"/>
    <w:rsid w:val="00015FB2"/>
    <w:rsid w:val="000167DB"/>
    <w:rsid w:val="00017510"/>
    <w:rsid w:val="00020113"/>
    <w:rsid w:val="0002095D"/>
    <w:rsid w:val="00020C31"/>
    <w:rsid w:val="00021278"/>
    <w:rsid w:val="0002192E"/>
    <w:rsid w:val="0002251A"/>
    <w:rsid w:val="00022C7D"/>
    <w:rsid w:val="00023324"/>
    <w:rsid w:val="00023680"/>
    <w:rsid w:val="000236BD"/>
    <w:rsid w:val="000236DF"/>
    <w:rsid w:val="00024846"/>
    <w:rsid w:val="00024A2F"/>
    <w:rsid w:val="000254F8"/>
    <w:rsid w:val="00026292"/>
    <w:rsid w:val="000265D0"/>
    <w:rsid w:val="00026B92"/>
    <w:rsid w:val="0002736E"/>
    <w:rsid w:val="00027B63"/>
    <w:rsid w:val="00027E6F"/>
    <w:rsid w:val="00030A5E"/>
    <w:rsid w:val="00031BBE"/>
    <w:rsid w:val="00032D16"/>
    <w:rsid w:val="00033140"/>
    <w:rsid w:val="000331A9"/>
    <w:rsid w:val="0003373D"/>
    <w:rsid w:val="00033814"/>
    <w:rsid w:val="00033DB2"/>
    <w:rsid w:val="0003455A"/>
    <w:rsid w:val="00034ED0"/>
    <w:rsid w:val="00035155"/>
    <w:rsid w:val="000376D9"/>
    <w:rsid w:val="00037894"/>
    <w:rsid w:val="00037CF5"/>
    <w:rsid w:val="000404BD"/>
    <w:rsid w:val="00040F84"/>
    <w:rsid w:val="00040FDC"/>
    <w:rsid w:val="00041D7C"/>
    <w:rsid w:val="00042223"/>
    <w:rsid w:val="00042498"/>
    <w:rsid w:val="0004250B"/>
    <w:rsid w:val="00042541"/>
    <w:rsid w:val="00042A39"/>
    <w:rsid w:val="00042A8A"/>
    <w:rsid w:val="00043595"/>
    <w:rsid w:val="00044333"/>
    <w:rsid w:val="00044877"/>
    <w:rsid w:val="00045231"/>
    <w:rsid w:val="000458F0"/>
    <w:rsid w:val="00045B3E"/>
    <w:rsid w:val="00045D0F"/>
    <w:rsid w:val="00045D50"/>
    <w:rsid w:val="00046544"/>
    <w:rsid w:val="00046B1E"/>
    <w:rsid w:val="00046D3B"/>
    <w:rsid w:val="00051036"/>
    <w:rsid w:val="00051E02"/>
    <w:rsid w:val="000522E4"/>
    <w:rsid w:val="000527AB"/>
    <w:rsid w:val="0005412F"/>
    <w:rsid w:val="00054218"/>
    <w:rsid w:val="00054389"/>
    <w:rsid w:val="000545BD"/>
    <w:rsid w:val="000552F8"/>
    <w:rsid w:val="000559F8"/>
    <w:rsid w:val="00055DFA"/>
    <w:rsid w:val="000564F3"/>
    <w:rsid w:val="00056678"/>
    <w:rsid w:val="00056736"/>
    <w:rsid w:val="00057957"/>
    <w:rsid w:val="0006066A"/>
    <w:rsid w:val="00060EE0"/>
    <w:rsid w:val="000613F0"/>
    <w:rsid w:val="000618BD"/>
    <w:rsid w:val="000619A9"/>
    <w:rsid w:val="00061B1F"/>
    <w:rsid w:val="000621E4"/>
    <w:rsid w:val="000625BB"/>
    <w:rsid w:val="00062B01"/>
    <w:rsid w:val="00062B99"/>
    <w:rsid w:val="0006357E"/>
    <w:rsid w:val="000636D5"/>
    <w:rsid w:val="000647E9"/>
    <w:rsid w:val="000655C9"/>
    <w:rsid w:val="00066742"/>
    <w:rsid w:val="00066C74"/>
    <w:rsid w:val="00067A27"/>
    <w:rsid w:val="00067A73"/>
    <w:rsid w:val="00070122"/>
    <w:rsid w:val="0007013B"/>
    <w:rsid w:val="00070983"/>
    <w:rsid w:val="00070AFC"/>
    <w:rsid w:val="00071006"/>
    <w:rsid w:val="0007288A"/>
    <w:rsid w:val="000733E6"/>
    <w:rsid w:val="00073F0A"/>
    <w:rsid w:val="00074C59"/>
    <w:rsid w:val="00076333"/>
    <w:rsid w:val="0007691C"/>
    <w:rsid w:val="000774E1"/>
    <w:rsid w:val="00077BD9"/>
    <w:rsid w:val="000805D8"/>
    <w:rsid w:val="0008068C"/>
    <w:rsid w:val="0008080B"/>
    <w:rsid w:val="00080BB7"/>
    <w:rsid w:val="00080F10"/>
    <w:rsid w:val="00081C61"/>
    <w:rsid w:val="00081DF8"/>
    <w:rsid w:val="00083739"/>
    <w:rsid w:val="0008405F"/>
    <w:rsid w:val="00084CFD"/>
    <w:rsid w:val="00084FCF"/>
    <w:rsid w:val="000857F9"/>
    <w:rsid w:val="00085923"/>
    <w:rsid w:val="00085C33"/>
    <w:rsid w:val="00086B0F"/>
    <w:rsid w:val="00087BB0"/>
    <w:rsid w:val="000902DC"/>
    <w:rsid w:val="00090436"/>
    <w:rsid w:val="000905E2"/>
    <w:rsid w:val="000906FA"/>
    <w:rsid w:val="00090A90"/>
    <w:rsid w:val="000912A6"/>
    <w:rsid w:val="00091863"/>
    <w:rsid w:val="000918E6"/>
    <w:rsid w:val="00091BDB"/>
    <w:rsid w:val="00091ECC"/>
    <w:rsid w:val="000920FF"/>
    <w:rsid w:val="00092EA9"/>
    <w:rsid w:val="0009364A"/>
    <w:rsid w:val="000937CC"/>
    <w:rsid w:val="00093887"/>
    <w:rsid w:val="00093A9A"/>
    <w:rsid w:val="00094014"/>
    <w:rsid w:val="00094F2A"/>
    <w:rsid w:val="000951AD"/>
    <w:rsid w:val="0009555D"/>
    <w:rsid w:val="00096304"/>
    <w:rsid w:val="0009789B"/>
    <w:rsid w:val="000A0A00"/>
    <w:rsid w:val="000A0C13"/>
    <w:rsid w:val="000A0EF6"/>
    <w:rsid w:val="000A0FA1"/>
    <w:rsid w:val="000A1647"/>
    <w:rsid w:val="000A17DF"/>
    <w:rsid w:val="000A1AA2"/>
    <w:rsid w:val="000A2723"/>
    <w:rsid w:val="000A2D4A"/>
    <w:rsid w:val="000A3531"/>
    <w:rsid w:val="000A3AB9"/>
    <w:rsid w:val="000A3D6D"/>
    <w:rsid w:val="000A3DC2"/>
    <w:rsid w:val="000A455F"/>
    <w:rsid w:val="000A47B1"/>
    <w:rsid w:val="000A4D27"/>
    <w:rsid w:val="000A5D9B"/>
    <w:rsid w:val="000A6712"/>
    <w:rsid w:val="000A690F"/>
    <w:rsid w:val="000A6C54"/>
    <w:rsid w:val="000A71D0"/>
    <w:rsid w:val="000B1568"/>
    <w:rsid w:val="000B1A16"/>
    <w:rsid w:val="000B2425"/>
    <w:rsid w:val="000B2C23"/>
    <w:rsid w:val="000B32CF"/>
    <w:rsid w:val="000B353D"/>
    <w:rsid w:val="000B41D4"/>
    <w:rsid w:val="000B47FF"/>
    <w:rsid w:val="000B4A79"/>
    <w:rsid w:val="000B4F08"/>
    <w:rsid w:val="000B56E6"/>
    <w:rsid w:val="000B5D83"/>
    <w:rsid w:val="000B6211"/>
    <w:rsid w:val="000B68F7"/>
    <w:rsid w:val="000B6CBE"/>
    <w:rsid w:val="000C05F0"/>
    <w:rsid w:val="000C0BFE"/>
    <w:rsid w:val="000C19C7"/>
    <w:rsid w:val="000C1E13"/>
    <w:rsid w:val="000C210B"/>
    <w:rsid w:val="000C2226"/>
    <w:rsid w:val="000C26A1"/>
    <w:rsid w:val="000C3756"/>
    <w:rsid w:val="000C4276"/>
    <w:rsid w:val="000C4A82"/>
    <w:rsid w:val="000C5194"/>
    <w:rsid w:val="000C5419"/>
    <w:rsid w:val="000C5A9A"/>
    <w:rsid w:val="000C5BFB"/>
    <w:rsid w:val="000C5D76"/>
    <w:rsid w:val="000C6DB1"/>
    <w:rsid w:val="000C7A64"/>
    <w:rsid w:val="000D0442"/>
    <w:rsid w:val="000D1761"/>
    <w:rsid w:val="000D1801"/>
    <w:rsid w:val="000D260C"/>
    <w:rsid w:val="000D2C72"/>
    <w:rsid w:val="000D38E6"/>
    <w:rsid w:val="000D4977"/>
    <w:rsid w:val="000D4D17"/>
    <w:rsid w:val="000D53C1"/>
    <w:rsid w:val="000D6779"/>
    <w:rsid w:val="000D6A7B"/>
    <w:rsid w:val="000D7A9C"/>
    <w:rsid w:val="000E1A39"/>
    <w:rsid w:val="000E1E26"/>
    <w:rsid w:val="000E2310"/>
    <w:rsid w:val="000E29E1"/>
    <w:rsid w:val="000E2C94"/>
    <w:rsid w:val="000E316C"/>
    <w:rsid w:val="000E3685"/>
    <w:rsid w:val="000E3AE6"/>
    <w:rsid w:val="000E3DC8"/>
    <w:rsid w:val="000E3DF0"/>
    <w:rsid w:val="000E434B"/>
    <w:rsid w:val="000E4C69"/>
    <w:rsid w:val="000E59C6"/>
    <w:rsid w:val="000E5C54"/>
    <w:rsid w:val="000E6295"/>
    <w:rsid w:val="000E64A4"/>
    <w:rsid w:val="000E68DB"/>
    <w:rsid w:val="000E6CB9"/>
    <w:rsid w:val="000E6CEA"/>
    <w:rsid w:val="000E7072"/>
    <w:rsid w:val="000F0160"/>
    <w:rsid w:val="000F118B"/>
    <w:rsid w:val="000F1E50"/>
    <w:rsid w:val="000F2E80"/>
    <w:rsid w:val="000F3647"/>
    <w:rsid w:val="000F398D"/>
    <w:rsid w:val="000F3CC9"/>
    <w:rsid w:val="000F3E98"/>
    <w:rsid w:val="000F48AA"/>
    <w:rsid w:val="000F6F6F"/>
    <w:rsid w:val="000F78CD"/>
    <w:rsid w:val="0010001A"/>
    <w:rsid w:val="00100042"/>
    <w:rsid w:val="0010015A"/>
    <w:rsid w:val="0010041F"/>
    <w:rsid w:val="00100760"/>
    <w:rsid w:val="00100847"/>
    <w:rsid w:val="0010170A"/>
    <w:rsid w:val="00101A3B"/>
    <w:rsid w:val="00101DDC"/>
    <w:rsid w:val="001037B3"/>
    <w:rsid w:val="00103F99"/>
    <w:rsid w:val="0010404F"/>
    <w:rsid w:val="00104C7E"/>
    <w:rsid w:val="00104EC3"/>
    <w:rsid w:val="0010564E"/>
    <w:rsid w:val="0010579A"/>
    <w:rsid w:val="00106794"/>
    <w:rsid w:val="00107935"/>
    <w:rsid w:val="00107A4E"/>
    <w:rsid w:val="0011009D"/>
    <w:rsid w:val="00110368"/>
    <w:rsid w:val="001112A6"/>
    <w:rsid w:val="00112765"/>
    <w:rsid w:val="00113015"/>
    <w:rsid w:val="00113081"/>
    <w:rsid w:val="00113127"/>
    <w:rsid w:val="001134B3"/>
    <w:rsid w:val="001136A6"/>
    <w:rsid w:val="00113854"/>
    <w:rsid w:val="00113CFE"/>
    <w:rsid w:val="001141CB"/>
    <w:rsid w:val="00114B79"/>
    <w:rsid w:val="001155B1"/>
    <w:rsid w:val="00115B43"/>
    <w:rsid w:val="00115D11"/>
    <w:rsid w:val="00115DB1"/>
    <w:rsid w:val="00116184"/>
    <w:rsid w:val="0011624C"/>
    <w:rsid w:val="0011648F"/>
    <w:rsid w:val="00116837"/>
    <w:rsid w:val="0011689A"/>
    <w:rsid w:val="0011739B"/>
    <w:rsid w:val="0012014C"/>
    <w:rsid w:val="00121141"/>
    <w:rsid w:val="00121D33"/>
    <w:rsid w:val="0012215E"/>
    <w:rsid w:val="00122AA3"/>
    <w:rsid w:val="001231CF"/>
    <w:rsid w:val="0012362C"/>
    <w:rsid w:val="001239B8"/>
    <w:rsid w:val="00123BE1"/>
    <w:rsid w:val="00124E02"/>
    <w:rsid w:val="00125B05"/>
    <w:rsid w:val="00125EDF"/>
    <w:rsid w:val="00125F85"/>
    <w:rsid w:val="00126428"/>
    <w:rsid w:val="0012663E"/>
    <w:rsid w:val="001266A8"/>
    <w:rsid w:val="001266BA"/>
    <w:rsid w:val="00126800"/>
    <w:rsid w:val="00126ED9"/>
    <w:rsid w:val="001273C0"/>
    <w:rsid w:val="001300EA"/>
    <w:rsid w:val="001302ED"/>
    <w:rsid w:val="001304B2"/>
    <w:rsid w:val="001308B8"/>
    <w:rsid w:val="00130F91"/>
    <w:rsid w:val="001316C4"/>
    <w:rsid w:val="00131E62"/>
    <w:rsid w:val="00133019"/>
    <w:rsid w:val="00133834"/>
    <w:rsid w:val="00134829"/>
    <w:rsid w:val="00134EE0"/>
    <w:rsid w:val="00135645"/>
    <w:rsid w:val="0013571D"/>
    <w:rsid w:val="00135DC2"/>
    <w:rsid w:val="001362A2"/>
    <w:rsid w:val="001364DE"/>
    <w:rsid w:val="001368F3"/>
    <w:rsid w:val="0013798A"/>
    <w:rsid w:val="00140109"/>
    <w:rsid w:val="001424E2"/>
    <w:rsid w:val="00143E0C"/>
    <w:rsid w:val="001451DF"/>
    <w:rsid w:val="00145A3F"/>
    <w:rsid w:val="00146048"/>
    <w:rsid w:val="00146076"/>
    <w:rsid w:val="00146274"/>
    <w:rsid w:val="001468B6"/>
    <w:rsid w:val="00146E34"/>
    <w:rsid w:val="0014753F"/>
    <w:rsid w:val="001479D1"/>
    <w:rsid w:val="00147CB0"/>
    <w:rsid w:val="00147DCE"/>
    <w:rsid w:val="001519D1"/>
    <w:rsid w:val="001519E3"/>
    <w:rsid w:val="00152990"/>
    <w:rsid w:val="00152F14"/>
    <w:rsid w:val="00153177"/>
    <w:rsid w:val="00153A7F"/>
    <w:rsid w:val="00153F36"/>
    <w:rsid w:val="00154301"/>
    <w:rsid w:val="00154C9F"/>
    <w:rsid w:val="00155DCF"/>
    <w:rsid w:val="00155E8A"/>
    <w:rsid w:val="001566C2"/>
    <w:rsid w:val="00157002"/>
    <w:rsid w:val="0015752E"/>
    <w:rsid w:val="0015757E"/>
    <w:rsid w:val="001579FD"/>
    <w:rsid w:val="00157DCB"/>
    <w:rsid w:val="00157F28"/>
    <w:rsid w:val="001600A0"/>
    <w:rsid w:val="001601B5"/>
    <w:rsid w:val="0016061C"/>
    <w:rsid w:val="00160BAC"/>
    <w:rsid w:val="00160DA3"/>
    <w:rsid w:val="00161DAB"/>
    <w:rsid w:val="00161EBB"/>
    <w:rsid w:val="0016211D"/>
    <w:rsid w:val="00163187"/>
    <w:rsid w:val="001635F3"/>
    <w:rsid w:val="0016378F"/>
    <w:rsid w:val="00163B2C"/>
    <w:rsid w:val="00164229"/>
    <w:rsid w:val="001645EB"/>
    <w:rsid w:val="00164CCE"/>
    <w:rsid w:val="001658A5"/>
    <w:rsid w:val="0016648D"/>
    <w:rsid w:val="001665CE"/>
    <w:rsid w:val="00170063"/>
    <w:rsid w:val="0017108B"/>
    <w:rsid w:val="00171AFE"/>
    <w:rsid w:val="00171C16"/>
    <w:rsid w:val="00171C1E"/>
    <w:rsid w:val="0017214B"/>
    <w:rsid w:val="001727EC"/>
    <w:rsid w:val="00172A67"/>
    <w:rsid w:val="00173174"/>
    <w:rsid w:val="00174B74"/>
    <w:rsid w:val="00175800"/>
    <w:rsid w:val="001763B4"/>
    <w:rsid w:val="00176F74"/>
    <w:rsid w:val="00180528"/>
    <w:rsid w:val="0018058F"/>
    <w:rsid w:val="00180EDF"/>
    <w:rsid w:val="001814DF"/>
    <w:rsid w:val="001815BF"/>
    <w:rsid w:val="00181CAD"/>
    <w:rsid w:val="0018222D"/>
    <w:rsid w:val="00182D35"/>
    <w:rsid w:val="00183895"/>
    <w:rsid w:val="00184493"/>
    <w:rsid w:val="00184535"/>
    <w:rsid w:val="00185194"/>
    <w:rsid w:val="001861CE"/>
    <w:rsid w:val="0019063F"/>
    <w:rsid w:val="00190D46"/>
    <w:rsid w:val="00191183"/>
    <w:rsid w:val="00191399"/>
    <w:rsid w:val="0019152A"/>
    <w:rsid w:val="0019161B"/>
    <w:rsid w:val="00191A1E"/>
    <w:rsid w:val="00192686"/>
    <w:rsid w:val="00192A46"/>
    <w:rsid w:val="0019304B"/>
    <w:rsid w:val="00193171"/>
    <w:rsid w:val="0019320B"/>
    <w:rsid w:val="001964E3"/>
    <w:rsid w:val="0019650F"/>
    <w:rsid w:val="00196519"/>
    <w:rsid w:val="00197330"/>
    <w:rsid w:val="001A2552"/>
    <w:rsid w:val="001A2A86"/>
    <w:rsid w:val="001A2E2F"/>
    <w:rsid w:val="001A431C"/>
    <w:rsid w:val="001A485D"/>
    <w:rsid w:val="001A4C10"/>
    <w:rsid w:val="001A4FF7"/>
    <w:rsid w:val="001A504D"/>
    <w:rsid w:val="001A5399"/>
    <w:rsid w:val="001A5F47"/>
    <w:rsid w:val="001A69AA"/>
    <w:rsid w:val="001A71D7"/>
    <w:rsid w:val="001A72E9"/>
    <w:rsid w:val="001A74D5"/>
    <w:rsid w:val="001B0363"/>
    <w:rsid w:val="001B048C"/>
    <w:rsid w:val="001B048D"/>
    <w:rsid w:val="001B0588"/>
    <w:rsid w:val="001B0A2D"/>
    <w:rsid w:val="001B1B7C"/>
    <w:rsid w:val="001B1DA2"/>
    <w:rsid w:val="001B202A"/>
    <w:rsid w:val="001B217A"/>
    <w:rsid w:val="001B228D"/>
    <w:rsid w:val="001B2F7D"/>
    <w:rsid w:val="001B335E"/>
    <w:rsid w:val="001B3746"/>
    <w:rsid w:val="001B37A8"/>
    <w:rsid w:val="001B3850"/>
    <w:rsid w:val="001B3DD4"/>
    <w:rsid w:val="001B3E73"/>
    <w:rsid w:val="001B4547"/>
    <w:rsid w:val="001B54FA"/>
    <w:rsid w:val="001B591B"/>
    <w:rsid w:val="001B66DB"/>
    <w:rsid w:val="001B6BA0"/>
    <w:rsid w:val="001C00B7"/>
    <w:rsid w:val="001C01F6"/>
    <w:rsid w:val="001C034C"/>
    <w:rsid w:val="001C0ADE"/>
    <w:rsid w:val="001C136B"/>
    <w:rsid w:val="001C1C5C"/>
    <w:rsid w:val="001C3784"/>
    <w:rsid w:val="001C466E"/>
    <w:rsid w:val="001C46D4"/>
    <w:rsid w:val="001C4ECE"/>
    <w:rsid w:val="001C5AFD"/>
    <w:rsid w:val="001C615E"/>
    <w:rsid w:val="001C6679"/>
    <w:rsid w:val="001C6E68"/>
    <w:rsid w:val="001C6E9A"/>
    <w:rsid w:val="001C7ABB"/>
    <w:rsid w:val="001C7B4B"/>
    <w:rsid w:val="001D06A8"/>
    <w:rsid w:val="001D16D0"/>
    <w:rsid w:val="001D178B"/>
    <w:rsid w:val="001D1F2F"/>
    <w:rsid w:val="001D2656"/>
    <w:rsid w:val="001D2EB9"/>
    <w:rsid w:val="001D3013"/>
    <w:rsid w:val="001D323A"/>
    <w:rsid w:val="001D3376"/>
    <w:rsid w:val="001D33A8"/>
    <w:rsid w:val="001D3ACD"/>
    <w:rsid w:val="001D414C"/>
    <w:rsid w:val="001D4845"/>
    <w:rsid w:val="001D57D4"/>
    <w:rsid w:val="001D59C3"/>
    <w:rsid w:val="001D6265"/>
    <w:rsid w:val="001D65AC"/>
    <w:rsid w:val="001D66EB"/>
    <w:rsid w:val="001D67E5"/>
    <w:rsid w:val="001D6FDD"/>
    <w:rsid w:val="001D7182"/>
    <w:rsid w:val="001D7453"/>
    <w:rsid w:val="001E0702"/>
    <w:rsid w:val="001E0C89"/>
    <w:rsid w:val="001E10DA"/>
    <w:rsid w:val="001E115D"/>
    <w:rsid w:val="001E1A4E"/>
    <w:rsid w:val="001E1D19"/>
    <w:rsid w:val="001E1EE7"/>
    <w:rsid w:val="001E254C"/>
    <w:rsid w:val="001E3C03"/>
    <w:rsid w:val="001E3E18"/>
    <w:rsid w:val="001E3F4F"/>
    <w:rsid w:val="001E48DF"/>
    <w:rsid w:val="001E48E2"/>
    <w:rsid w:val="001E4EC7"/>
    <w:rsid w:val="001E55C3"/>
    <w:rsid w:val="001E5728"/>
    <w:rsid w:val="001E6236"/>
    <w:rsid w:val="001E7279"/>
    <w:rsid w:val="001E779B"/>
    <w:rsid w:val="001E7A60"/>
    <w:rsid w:val="001E7B70"/>
    <w:rsid w:val="001E7CBC"/>
    <w:rsid w:val="001F003F"/>
    <w:rsid w:val="001F01C9"/>
    <w:rsid w:val="001F073B"/>
    <w:rsid w:val="001F143A"/>
    <w:rsid w:val="001F18F5"/>
    <w:rsid w:val="001F22ED"/>
    <w:rsid w:val="001F2F6E"/>
    <w:rsid w:val="001F3552"/>
    <w:rsid w:val="001F378A"/>
    <w:rsid w:val="001F379B"/>
    <w:rsid w:val="001F3F38"/>
    <w:rsid w:val="001F5A5F"/>
    <w:rsid w:val="001F5C67"/>
    <w:rsid w:val="001F5FAB"/>
    <w:rsid w:val="001F60E7"/>
    <w:rsid w:val="001F641B"/>
    <w:rsid w:val="001F6B71"/>
    <w:rsid w:val="001F71E5"/>
    <w:rsid w:val="001F7629"/>
    <w:rsid w:val="001F7B45"/>
    <w:rsid w:val="001F7C51"/>
    <w:rsid w:val="001F7CE5"/>
    <w:rsid w:val="00200400"/>
    <w:rsid w:val="00201C29"/>
    <w:rsid w:val="00201E5D"/>
    <w:rsid w:val="002025BE"/>
    <w:rsid w:val="0020331B"/>
    <w:rsid w:val="002033DD"/>
    <w:rsid w:val="002036B0"/>
    <w:rsid w:val="00203771"/>
    <w:rsid w:val="002067FD"/>
    <w:rsid w:val="00206C5F"/>
    <w:rsid w:val="002103AA"/>
    <w:rsid w:val="002105F6"/>
    <w:rsid w:val="00210D44"/>
    <w:rsid w:val="002121E9"/>
    <w:rsid w:val="002123A3"/>
    <w:rsid w:val="002123BE"/>
    <w:rsid w:val="00213AAA"/>
    <w:rsid w:val="00213F9D"/>
    <w:rsid w:val="002143FF"/>
    <w:rsid w:val="00214C50"/>
    <w:rsid w:val="00214DCD"/>
    <w:rsid w:val="0021558E"/>
    <w:rsid w:val="00216F09"/>
    <w:rsid w:val="002170B3"/>
    <w:rsid w:val="00217390"/>
    <w:rsid w:val="00217C53"/>
    <w:rsid w:val="0022007B"/>
    <w:rsid w:val="00220A34"/>
    <w:rsid w:val="00220C61"/>
    <w:rsid w:val="0022142D"/>
    <w:rsid w:val="00221AA2"/>
    <w:rsid w:val="00221E55"/>
    <w:rsid w:val="00221F5B"/>
    <w:rsid w:val="00222FF4"/>
    <w:rsid w:val="00224094"/>
    <w:rsid w:val="00224928"/>
    <w:rsid w:val="00224966"/>
    <w:rsid w:val="00224988"/>
    <w:rsid w:val="002252E9"/>
    <w:rsid w:val="00225401"/>
    <w:rsid w:val="002254CF"/>
    <w:rsid w:val="00226331"/>
    <w:rsid w:val="002273FE"/>
    <w:rsid w:val="002277FC"/>
    <w:rsid w:val="00227D70"/>
    <w:rsid w:val="00230B43"/>
    <w:rsid w:val="00230F09"/>
    <w:rsid w:val="0023105C"/>
    <w:rsid w:val="00231592"/>
    <w:rsid w:val="00231CD2"/>
    <w:rsid w:val="00231D80"/>
    <w:rsid w:val="002326EA"/>
    <w:rsid w:val="00233468"/>
    <w:rsid w:val="00233D66"/>
    <w:rsid w:val="0023446E"/>
    <w:rsid w:val="00234E6E"/>
    <w:rsid w:val="0023513F"/>
    <w:rsid w:val="00235529"/>
    <w:rsid w:val="00235CCB"/>
    <w:rsid w:val="002364FF"/>
    <w:rsid w:val="00236CBF"/>
    <w:rsid w:val="002379A2"/>
    <w:rsid w:val="00240CB9"/>
    <w:rsid w:val="00240E69"/>
    <w:rsid w:val="00241C08"/>
    <w:rsid w:val="00241D3F"/>
    <w:rsid w:val="00241F6D"/>
    <w:rsid w:val="00241FBF"/>
    <w:rsid w:val="002420A3"/>
    <w:rsid w:val="00242607"/>
    <w:rsid w:val="00242C87"/>
    <w:rsid w:val="00244025"/>
    <w:rsid w:val="002445A6"/>
    <w:rsid w:val="00244806"/>
    <w:rsid w:val="0024515D"/>
    <w:rsid w:val="002451D9"/>
    <w:rsid w:val="00245334"/>
    <w:rsid w:val="00245B72"/>
    <w:rsid w:val="00245D23"/>
    <w:rsid w:val="00245D95"/>
    <w:rsid w:val="002464E9"/>
    <w:rsid w:val="00246FA9"/>
    <w:rsid w:val="002476A6"/>
    <w:rsid w:val="00250064"/>
    <w:rsid w:val="002505A3"/>
    <w:rsid w:val="0025105B"/>
    <w:rsid w:val="00251AAD"/>
    <w:rsid w:val="00251B6F"/>
    <w:rsid w:val="002527D6"/>
    <w:rsid w:val="00253FA0"/>
    <w:rsid w:val="00254DEB"/>
    <w:rsid w:val="002558AC"/>
    <w:rsid w:val="00255FB1"/>
    <w:rsid w:val="00256403"/>
    <w:rsid w:val="0025694E"/>
    <w:rsid w:val="00256B2B"/>
    <w:rsid w:val="00257060"/>
    <w:rsid w:val="00257DC2"/>
    <w:rsid w:val="00260AFC"/>
    <w:rsid w:val="00260D58"/>
    <w:rsid w:val="0026203F"/>
    <w:rsid w:val="002623B1"/>
    <w:rsid w:val="002626B2"/>
    <w:rsid w:val="00265E90"/>
    <w:rsid w:val="00266A6E"/>
    <w:rsid w:val="002677BF"/>
    <w:rsid w:val="00270428"/>
    <w:rsid w:val="002710D4"/>
    <w:rsid w:val="002712E6"/>
    <w:rsid w:val="002726B2"/>
    <w:rsid w:val="002727AD"/>
    <w:rsid w:val="00273184"/>
    <w:rsid w:val="0027333B"/>
    <w:rsid w:val="0027373C"/>
    <w:rsid w:val="00273CCC"/>
    <w:rsid w:val="00274117"/>
    <w:rsid w:val="0027416E"/>
    <w:rsid w:val="00274337"/>
    <w:rsid w:val="00274573"/>
    <w:rsid w:val="00274C15"/>
    <w:rsid w:val="0027525C"/>
    <w:rsid w:val="00275B4F"/>
    <w:rsid w:val="00276092"/>
    <w:rsid w:val="00276DC8"/>
    <w:rsid w:val="00276DCF"/>
    <w:rsid w:val="00276FEB"/>
    <w:rsid w:val="00277345"/>
    <w:rsid w:val="00277DF4"/>
    <w:rsid w:val="00277FC0"/>
    <w:rsid w:val="00280CAD"/>
    <w:rsid w:val="00280CBA"/>
    <w:rsid w:val="0028189B"/>
    <w:rsid w:val="00281BB3"/>
    <w:rsid w:val="00281BC5"/>
    <w:rsid w:val="002823F3"/>
    <w:rsid w:val="002827D0"/>
    <w:rsid w:val="002829CC"/>
    <w:rsid w:val="00283511"/>
    <w:rsid w:val="00283853"/>
    <w:rsid w:val="00284019"/>
    <w:rsid w:val="002843A9"/>
    <w:rsid w:val="00284D62"/>
    <w:rsid w:val="00284FF5"/>
    <w:rsid w:val="00285349"/>
    <w:rsid w:val="00285378"/>
    <w:rsid w:val="00286511"/>
    <w:rsid w:val="00287481"/>
    <w:rsid w:val="0028772B"/>
    <w:rsid w:val="00291449"/>
    <w:rsid w:val="00291B87"/>
    <w:rsid w:val="00291FE8"/>
    <w:rsid w:val="0029221D"/>
    <w:rsid w:val="002924E5"/>
    <w:rsid w:val="00292D2B"/>
    <w:rsid w:val="0029325F"/>
    <w:rsid w:val="00293557"/>
    <w:rsid w:val="00293877"/>
    <w:rsid w:val="00293B9C"/>
    <w:rsid w:val="00293BC4"/>
    <w:rsid w:val="00293D30"/>
    <w:rsid w:val="00293F23"/>
    <w:rsid w:val="00294481"/>
    <w:rsid w:val="00294F86"/>
    <w:rsid w:val="0029503D"/>
    <w:rsid w:val="002957B8"/>
    <w:rsid w:val="00295A5E"/>
    <w:rsid w:val="00296017"/>
    <w:rsid w:val="00296685"/>
    <w:rsid w:val="00296A7C"/>
    <w:rsid w:val="00296A9B"/>
    <w:rsid w:val="002A06FC"/>
    <w:rsid w:val="002A08C8"/>
    <w:rsid w:val="002A0BF0"/>
    <w:rsid w:val="002A15A4"/>
    <w:rsid w:val="002A1C0A"/>
    <w:rsid w:val="002A24AE"/>
    <w:rsid w:val="002A24E2"/>
    <w:rsid w:val="002A285B"/>
    <w:rsid w:val="002A3367"/>
    <w:rsid w:val="002A3372"/>
    <w:rsid w:val="002A33F1"/>
    <w:rsid w:val="002A3705"/>
    <w:rsid w:val="002A418C"/>
    <w:rsid w:val="002A42AC"/>
    <w:rsid w:val="002A5123"/>
    <w:rsid w:val="002A512A"/>
    <w:rsid w:val="002A5345"/>
    <w:rsid w:val="002A575C"/>
    <w:rsid w:val="002A5845"/>
    <w:rsid w:val="002A5C6C"/>
    <w:rsid w:val="002A61B4"/>
    <w:rsid w:val="002A63AD"/>
    <w:rsid w:val="002A6D70"/>
    <w:rsid w:val="002A7438"/>
    <w:rsid w:val="002A7463"/>
    <w:rsid w:val="002A7BDD"/>
    <w:rsid w:val="002A7ED9"/>
    <w:rsid w:val="002B0665"/>
    <w:rsid w:val="002B0A3F"/>
    <w:rsid w:val="002B0E51"/>
    <w:rsid w:val="002B0EED"/>
    <w:rsid w:val="002B1624"/>
    <w:rsid w:val="002B21ED"/>
    <w:rsid w:val="002B2C7A"/>
    <w:rsid w:val="002B3332"/>
    <w:rsid w:val="002B3D3A"/>
    <w:rsid w:val="002B416C"/>
    <w:rsid w:val="002B44CF"/>
    <w:rsid w:val="002B4C7F"/>
    <w:rsid w:val="002B4D16"/>
    <w:rsid w:val="002B4F49"/>
    <w:rsid w:val="002B566A"/>
    <w:rsid w:val="002B591E"/>
    <w:rsid w:val="002B6227"/>
    <w:rsid w:val="002B6DF9"/>
    <w:rsid w:val="002B71F0"/>
    <w:rsid w:val="002B7D6F"/>
    <w:rsid w:val="002C183D"/>
    <w:rsid w:val="002C1E3A"/>
    <w:rsid w:val="002C2A83"/>
    <w:rsid w:val="002C4606"/>
    <w:rsid w:val="002C468D"/>
    <w:rsid w:val="002C6095"/>
    <w:rsid w:val="002C7EDE"/>
    <w:rsid w:val="002D0014"/>
    <w:rsid w:val="002D01C8"/>
    <w:rsid w:val="002D0610"/>
    <w:rsid w:val="002D0C06"/>
    <w:rsid w:val="002D0FF5"/>
    <w:rsid w:val="002D16BF"/>
    <w:rsid w:val="002D221C"/>
    <w:rsid w:val="002D34AC"/>
    <w:rsid w:val="002D3D02"/>
    <w:rsid w:val="002D4126"/>
    <w:rsid w:val="002D446C"/>
    <w:rsid w:val="002D460D"/>
    <w:rsid w:val="002D46D8"/>
    <w:rsid w:val="002D5084"/>
    <w:rsid w:val="002D5909"/>
    <w:rsid w:val="002D5AF0"/>
    <w:rsid w:val="002D6727"/>
    <w:rsid w:val="002D67DB"/>
    <w:rsid w:val="002D7A66"/>
    <w:rsid w:val="002D7CE0"/>
    <w:rsid w:val="002D7D22"/>
    <w:rsid w:val="002D7F24"/>
    <w:rsid w:val="002E023D"/>
    <w:rsid w:val="002E0CBC"/>
    <w:rsid w:val="002E1822"/>
    <w:rsid w:val="002E1FB3"/>
    <w:rsid w:val="002E28C4"/>
    <w:rsid w:val="002E2C9D"/>
    <w:rsid w:val="002E34E5"/>
    <w:rsid w:val="002E3661"/>
    <w:rsid w:val="002E3B5C"/>
    <w:rsid w:val="002E4BB6"/>
    <w:rsid w:val="002E5E5F"/>
    <w:rsid w:val="002E6CCE"/>
    <w:rsid w:val="002E7446"/>
    <w:rsid w:val="002E78A3"/>
    <w:rsid w:val="002E7E94"/>
    <w:rsid w:val="002F010B"/>
    <w:rsid w:val="002F032B"/>
    <w:rsid w:val="002F0ABE"/>
    <w:rsid w:val="002F1595"/>
    <w:rsid w:val="002F1698"/>
    <w:rsid w:val="002F206F"/>
    <w:rsid w:val="002F25F1"/>
    <w:rsid w:val="002F2817"/>
    <w:rsid w:val="002F29F2"/>
    <w:rsid w:val="002F2B8F"/>
    <w:rsid w:val="002F323D"/>
    <w:rsid w:val="002F35D9"/>
    <w:rsid w:val="002F387E"/>
    <w:rsid w:val="002F3B9A"/>
    <w:rsid w:val="002F3CE6"/>
    <w:rsid w:val="002F4731"/>
    <w:rsid w:val="002F47B2"/>
    <w:rsid w:val="002F4C13"/>
    <w:rsid w:val="002F56D8"/>
    <w:rsid w:val="002F5732"/>
    <w:rsid w:val="002F57C4"/>
    <w:rsid w:val="002F5F19"/>
    <w:rsid w:val="002F5FC8"/>
    <w:rsid w:val="002F68EB"/>
    <w:rsid w:val="0030050E"/>
    <w:rsid w:val="00300643"/>
    <w:rsid w:val="00300923"/>
    <w:rsid w:val="00300DC7"/>
    <w:rsid w:val="003024B6"/>
    <w:rsid w:val="00302D46"/>
    <w:rsid w:val="0030357E"/>
    <w:rsid w:val="003046EF"/>
    <w:rsid w:val="003056FC"/>
    <w:rsid w:val="00306870"/>
    <w:rsid w:val="00306940"/>
    <w:rsid w:val="003070DA"/>
    <w:rsid w:val="003071E9"/>
    <w:rsid w:val="003072C2"/>
    <w:rsid w:val="00307E7A"/>
    <w:rsid w:val="00310886"/>
    <w:rsid w:val="00311C03"/>
    <w:rsid w:val="00311DBC"/>
    <w:rsid w:val="00312751"/>
    <w:rsid w:val="00312C66"/>
    <w:rsid w:val="003131D1"/>
    <w:rsid w:val="003132A2"/>
    <w:rsid w:val="003133FB"/>
    <w:rsid w:val="0031360A"/>
    <w:rsid w:val="00313FB1"/>
    <w:rsid w:val="003146AB"/>
    <w:rsid w:val="00314ACE"/>
    <w:rsid w:val="00314B14"/>
    <w:rsid w:val="00314F20"/>
    <w:rsid w:val="00314F96"/>
    <w:rsid w:val="00314FAC"/>
    <w:rsid w:val="0031509E"/>
    <w:rsid w:val="003157C1"/>
    <w:rsid w:val="003167BE"/>
    <w:rsid w:val="00317137"/>
    <w:rsid w:val="003174B5"/>
    <w:rsid w:val="0031751D"/>
    <w:rsid w:val="00317D9B"/>
    <w:rsid w:val="00317F81"/>
    <w:rsid w:val="00320654"/>
    <w:rsid w:val="00321E0A"/>
    <w:rsid w:val="00322113"/>
    <w:rsid w:val="0032222A"/>
    <w:rsid w:val="00322ED8"/>
    <w:rsid w:val="00323427"/>
    <w:rsid w:val="0032384A"/>
    <w:rsid w:val="00324606"/>
    <w:rsid w:val="00324B38"/>
    <w:rsid w:val="00325697"/>
    <w:rsid w:val="003260A8"/>
    <w:rsid w:val="00326454"/>
    <w:rsid w:val="00326DAD"/>
    <w:rsid w:val="00326E07"/>
    <w:rsid w:val="00327251"/>
    <w:rsid w:val="00327B43"/>
    <w:rsid w:val="00327F61"/>
    <w:rsid w:val="003301C3"/>
    <w:rsid w:val="00330513"/>
    <w:rsid w:val="003307CA"/>
    <w:rsid w:val="00330DE0"/>
    <w:rsid w:val="00330F1C"/>
    <w:rsid w:val="00330F95"/>
    <w:rsid w:val="003310EB"/>
    <w:rsid w:val="00331B1D"/>
    <w:rsid w:val="003327C2"/>
    <w:rsid w:val="0033376B"/>
    <w:rsid w:val="00333AA5"/>
    <w:rsid w:val="00334377"/>
    <w:rsid w:val="00334936"/>
    <w:rsid w:val="00335073"/>
    <w:rsid w:val="00335087"/>
    <w:rsid w:val="003357FA"/>
    <w:rsid w:val="00335820"/>
    <w:rsid w:val="0033687F"/>
    <w:rsid w:val="003374F2"/>
    <w:rsid w:val="00340944"/>
    <w:rsid w:val="00340C90"/>
    <w:rsid w:val="00341152"/>
    <w:rsid w:val="0034161B"/>
    <w:rsid w:val="003422EF"/>
    <w:rsid w:val="003423BB"/>
    <w:rsid w:val="00342846"/>
    <w:rsid w:val="00343B75"/>
    <w:rsid w:val="00343C89"/>
    <w:rsid w:val="00343D8B"/>
    <w:rsid w:val="00344757"/>
    <w:rsid w:val="0034490E"/>
    <w:rsid w:val="00345818"/>
    <w:rsid w:val="003465A2"/>
    <w:rsid w:val="0034688C"/>
    <w:rsid w:val="00346DDC"/>
    <w:rsid w:val="003470E7"/>
    <w:rsid w:val="00347501"/>
    <w:rsid w:val="00347B77"/>
    <w:rsid w:val="00347EB2"/>
    <w:rsid w:val="003503F4"/>
    <w:rsid w:val="00350A39"/>
    <w:rsid w:val="00351738"/>
    <w:rsid w:val="00352215"/>
    <w:rsid w:val="00352A36"/>
    <w:rsid w:val="00352C36"/>
    <w:rsid w:val="003530D6"/>
    <w:rsid w:val="00353A8E"/>
    <w:rsid w:val="00353D4E"/>
    <w:rsid w:val="003544E6"/>
    <w:rsid w:val="0035456C"/>
    <w:rsid w:val="0035460C"/>
    <w:rsid w:val="00354EAD"/>
    <w:rsid w:val="0035516F"/>
    <w:rsid w:val="003560D3"/>
    <w:rsid w:val="003565EC"/>
    <w:rsid w:val="0035663C"/>
    <w:rsid w:val="00356ED4"/>
    <w:rsid w:val="003578CA"/>
    <w:rsid w:val="00360541"/>
    <w:rsid w:val="00362120"/>
    <w:rsid w:val="003621F7"/>
    <w:rsid w:val="00362BAF"/>
    <w:rsid w:val="0036464E"/>
    <w:rsid w:val="0036497D"/>
    <w:rsid w:val="00364B05"/>
    <w:rsid w:val="00364B79"/>
    <w:rsid w:val="00364DFD"/>
    <w:rsid w:val="00365CA4"/>
    <w:rsid w:val="00365D4E"/>
    <w:rsid w:val="00366684"/>
    <w:rsid w:val="0036786C"/>
    <w:rsid w:val="00367C77"/>
    <w:rsid w:val="003708B4"/>
    <w:rsid w:val="00371B31"/>
    <w:rsid w:val="0037220C"/>
    <w:rsid w:val="003731A2"/>
    <w:rsid w:val="00373248"/>
    <w:rsid w:val="003734E2"/>
    <w:rsid w:val="00373BB5"/>
    <w:rsid w:val="00373D9C"/>
    <w:rsid w:val="00375428"/>
    <w:rsid w:val="0037563E"/>
    <w:rsid w:val="003760BF"/>
    <w:rsid w:val="003761C9"/>
    <w:rsid w:val="00376BCB"/>
    <w:rsid w:val="00376DC7"/>
    <w:rsid w:val="0037769E"/>
    <w:rsid w:val="003779E0"/>
    <w:rsid w:val="003802F9"/>
    <w:rsid w:val="0038048A"/>
    <w:rsid w:val="003808DA"/>
    <w:rsid w:val="00380E3F"/>
    <w:rsid w:val="00381684"/>
    <w:rsid w:val="00381BEE"/>
    <w:rsid w:val="0038245B"/>
    <w:rsid w:val="00382905"/>
    <w:rsid w:val="00382AFE"/>
    <w:rsid w:val="00382F7A"/>
    <w:rsid w:val="003836CB"/>
    <w:rsid w:val="003837B7"/>
    <w:rsid w:val="00384105"/>
    <w:rsid w:val="00384150"/>
    <w:rsid w:val="003841AC"/>
    <w:rsid w:val="00385253"/>
    <w:rsid w:val="00385425"/>
    <w:rsid w:val="00385BFF"/>
    <w:rsid w:val="00385CED"/>
    <w:rsid w:val="00385CF2"/>
    <w:rsid w:val="00386DED"/>
    <w:rsid w:val="00387247"/>
    <w:rsid w:val="003874FD"/>
    <w:rsid w:val="003879E0"/>
    <w:rsid w:val="003900CC"/>
    <w:rsid w:val="003908DC"/>
    <w:rsid w:val="003910C4"/>
    <w:rsid w:val="003912B2"/>
    <w:rsid w:val="00391F40"/>
    <w:rsid w:val="00392C2A"/>
    <w:rsid w:val="00392D4D"/>
    <w:rsid w:val="00393142"/>
    <w:rsid w:val="003931F8"/>
    <w:rsid w:val="003937DD"/>
    <w:rsid w:val="00393D89"/>
    <w:rsid w:val="003951D9"/>
    <w:rsid w:val="00395220"/>
    <w:rsid w:val="0039543F"/>
    <w:rsid w:val="00395872"/>
    <w:rsid w:val="00395F2D"/>
    <w:rsid w:val="00395F64"/>
    <w:rsid w:val="00396E5E"/>
    <w:rsid w:val="00397DA0"/>
    <w:rsid w:val="003A0091"/>
    <w:rsid w:val="003A0BB9"/>
    <w:rsid w:val="003A1124"/>
    <w:rsid w:val="003A1315"/>
    <w:rsid w:val="003A1469"/>
    <w:rsid w:val="003A26EA"/>
    <w:rsid w:val="003A2C92"/>
    <w:rsid w:val="003A2E4B"/>
    <w:rsid w:val="003A33EC"/>
    <w:rsid w:val="003A342A"/>
    <w:rsid w:val="003A3ECF"/>
    <w:rsid w:val="003A462A"/>
    <w:rsid w:val="003A4C63"/>
    <w:rsid w:val="003A4FD1"/>
    <w:rsid w:val="003A7154"/>
    <w:rsid w:val="003A7726"/>
    <w:rsid w:val="003A7970"/>
    <w:rsid w:val="003B0680"/>
    <w:rsid w:val="003B1FA6"/>
    <w:rsid w:val="003B2243"/>
    <w:rsid w:val="003B2F3A"/>
    <w:rsid w:val="003B44E9"/>
    <w:rsid w:val="003B4653"/>
    <w:rsid w:val="003B490A"/>
    <w:rsid w:val="003B4B39"/>
    <w:rsid w:val="003B4EAE"/>
    <w:rsid w:val="003B500D"/>
    <w:rsid w:val="003B5323"/>
    <w:rsid w:val="003B54B1"/>
    <w:rsid w:val="003B563F"/>
    <w:rsid w:val="003B5B67"/>
    <w:rsid w:val="003B5F65"/>
    <w:rsid w:val="003B7596"/>
    <w:rsid w:val="003B7FD3"/>
    <w:rsid w:val="003C0667"/>
    <w:rsid w:val="003C2CFA"/>
    <w:rsid w:val="003C3074"/>
    <w:rsid w:val="003C3331"/>
    <w:rsid w:val="003C50B2"/>
    <w:rsid w:val="003C50BE"/>
    <w:rsid w:val="003C515A"/>
    <w:rsid w:val="003C520C"/>
    <w:rsid w:val="003C534F"/>
    <w:rsid w:val="003C5AF0"/>
    <w:rsid w:val="003C5B19"/>
    <w:rsid w:val="003C5CA5"/>
    <w:rsid w:val="003C62AA"/>
    <w:rsid w:val="003C63B1"/>
    <w:rsid w:val="003C6BB4"/>
    <w:rsid w:val="003C714B"/>
    <w:rsid w:val="003C792E"/>
    <w:rsid w:val="003D076D"/>
    <w:rsid w:val="003D1348"/>
    <w:rsid w:val="003D1981"/>
    <w:rsid w:val="003D1B0A"/>
    <w:rsid w:val="003D1E32"/>
    <w:rsid w:val="003D20BE"/>
    <w:rsid w:val="003D2219"/>
    <w:rsid w:val="003D23CB"/>
    <w:rsid w:val="003D2509"/>
    <w:rsid w:val="003D30F3"/>
    <w:rsid w:val="003D32A9"/>
    <w:rsid w:val="003D34C1"/>
    <w:rsid w:val="003D378F"/>
    <w:rsid w:val="003D418F"/>
    <w:rsid w:val="003D4822"/>
    <w:rsid w:val="003D4CA2"/>
    <w:rsid w:val="003D4EDA"/>
    <w:rsid w:val="003D542A"/>
    <w:rsid w:val="003D5FCF"/>
    <w:rsid w:val="003D65E7"/>
    <w:rsid w:val="003D71D5"/>
    <w:rsid w:val="003D77D8"/>
    <w:rsid w:val="003E0CB6"/>
    <w:rsid w:val="003E1ABD"/>
    <w:rsid w:val="003E3F70"/>
    <w:rsid w:val="003E41C2"/>
    <w:rsid w:val="003E43C6"/>
    <w:rsid w:val="003E4D21"/>
    <w:rsid w:val="003E521C"/>
    <w:rsid w:val="003E6082"/>
    <w:rsid w:val="003E6742"/>
    <w:rsid w:val="003E67B8"/>
    <w:rsid w:val="003E6DF7"/>
    <w:rsid w:val="003E6E82"/>
    <w:rsid w:val="003E7538"/>
    <w:rsid w:val="003F04D3"/>
    <w:rsid w:val="003F05B9"/>
    <w:rsid w:val="003F0C5B"/>
    <w:rsid w:val="003F0C84"/>
    <w:rsid w:val="003F0D04"/>
    <w:rsid w:val="003F0F3B"/>
    <w:rsid w:val="003F0FB2"/>
    <w:rsid w:val="003F1069"/>
    <w:rsid w:val="003F1162"/>
    <w:rsid w:val="003F1194"/>
    <w:rsid w:val="003F11F6"/>
    <w:rsid w:val="003F1F7E"/>
    <w:rsid w:val="003F28CC"/>
    <w:rsid w:val="003F361F"/>
    <w:rsid w:val="003F472D"/>
    <w:rsid w:val="003F4826"/>
    <w:rsid w:val="003F4E43"/>
    <w:rsid w:val="003F5806"/>
    <w:rsid w:val="003F60F2"/>
    <w:rsid w:val="003F62C7"/>
    <w:rsid w:val="003F70DD"/>
    <w:rsid w:val="003F72E7"/>
    <w:rsid w:val="003F78D0"/>
    <w:rsid w:val="003F7B3F"/>
    <w:rsid w:val="003F7C41"/>
    <w:rsid w:val="00400ED4"/>
    <w:rsid w:val="0040104A"/>
    <w:rsid w:val="0040167D"/>
    <w:rsid w:val="00401B8A"/>
    <w:rsid w:val="00402034"/>
    <w:rsid w:val="004020F9"/>
    <w:rsid w:val="004021A1"/>
    <w:rsid w:val="00402B42"/>
    <w:rsid w:val="00402EBD"/>
    <w:rsid w:val="00402F2A"/>
    <w:rsid w:val="004034D0"/>
    <w:rsid w:val="00403821"/>
    <w:rsid w:val="00403B76"/>
    <w:rsid w:val="00405394"/>
    <w:rsid w:val="004056AA"/>
    <w:rsid w:val="004061F6"/>
    <w:rsid w:val="00406588"/>
    <w:rsid w:val="00410525"/>
    <w:rsid w:val="0041057E"/>
    <w:rsid w:val="00410F5C"/>
    <w:rsid w:val="004116E8"/>
    <w:rsid w:val="0041313B"/>
    <w:rsid w:val="00414E86"/>
    <w:rsid w:val="00414FE7"/>
    <w:rsid w:val="00415452"/>
    <w:rsid w:val="00415668"/>
    <w:rsid w:val="00415863"/>
    <w:rsid w:val="004162B0"/>
    <w:rsid w:val="00416F3D"/>
    <w:rsid w:val="00417C9A"/>
    <w:rsid w:val="0042010D"/>
    <w:rsid w:val="004202EB"/>
    <w:rsid w:val="004207C4"/>
    <w:rsid w:val="00420B60"/>
    <w:rsid w:val="00420F7C"/>
    <w:rsid w:val="004221F6"/>
    <w:rsid w:val="0042274C"/>
    <w:rsid w:val="0042346E"/>
    <w:rsid w:val="004236D8"/>
    <w:rsid w:val="00424134"/>
    <w:rsid w:val="00425846"/>
    <w:rsid w:val="0042684D"/>
    <w:rsid w:val="00426B2A"/>
    <w:rsid w:val="00426D82"/>
    <w:rsid w:val="004277F7"/>
    <w:rsid w:val="00427DDE"/>
    <w:rsid w:val="00427E7E"/>
    <w:rsid w:val="004306E0"/>
    <w:rsid w:val="004310DF"/>
    <w:rsid w:val="00431D20"/>
    <w:rsid w:val="0043201E"/>
    <w:rsid w:val="00432734"/>
    <w:rsid w:val="00432C5A"/>
    <w:rsid w:val="00433E10"/>
    <w:rsid w:val="00433EBF"/>
    <w:rsid w:val="00434CCE"/>
    <w:rsid w:val="00434F82"/>
    <w:rsid w:val="004359DB"/>
    <w:rsid w:val="00435D69"/>
    <w:rsid w:val="00435F34"/>
    <w:rsid w:val="004367E5"/>
    <w:rsid w:val="0044010B"/>
    <w:rsid w:val="0044118C"/>
    <w:rsid w:val="004411BD"/>
    <w:rsid w:val="0044188D"/>
    <w:rsid w:val="004419BA"/>
    <w:rsid w:val="00441B98"/>
    <w:rsid w:val="00441D93"/>
    <w:rsid w:val="00441FD3"/>
    <w:rsid w:val="00443457"/>
    <w:rsid w:val="004435C0"/>
    <w:rsid w:val="00443BAE"/>
    <w:rsid w:val="00443C44"/>
    <w:rsid w:val="00444365"/>
    <w:rsid w:val="00444581"/>
    <w:rsid w:val="00444EF2"/>
    <w:rsid w:val="004457C4"/>
    <w:rsid w:val="004464A7"/>
    <w:rsid w:val="00446546"/>
    <w:rsid w:val="0044688F"/>
    <w:rsid w:val="00446B66"/>
    <w:rsid w:val="00450755"/>
    <w:rsid w:val="00450859"/>
    <w:rsid w:val="004519DF"/>
    <w:rsid w:val="00451ED3"/>
    <w:rsid w:val="00452444"/>
    <w:rsid w:val="004536E4"/>
    <w:rsid w:val="00453BB1"/>
    <w:rsid w:val="00453F80"/>
    <w:rsid w:val="00454BBC"/>
    <w:rsid w:val="00454F41"/>
    <w:rsid w:val="0045567B"/>
    <w:rsid w:val="00455A14"/>
    <w:rsid w:val="004560D6"/>
    <w:rsid w:val="004566CD"/>
    <w:rsid w:val="00457165"/>
    <w:rsid w:val="0045759F"/>
    <w:rsid w:val="0045766A"/>
    <w:rsid w:val="00457ADE"/>
    <w:rsid w:val="004609C1"/>
    <w:rsid w:val="00460B2E"/>
    <w:rsid w:val="00460CFE"/>
    <w:rsid w:val="00460D82"/>
    <w:rsid w:val="00460DB1"/>
    <w:rsid w:val="00461AFA"/>
    <w:rsid w:val="00461E29"/>
    <w:rsid w:val="00462DA2"/>
    <w:rsid w:val="00462DEA"/>
    <w:rsid w:val="004631AC"/>
    <w:rsid w:val="004631F4"/>
    <w:rsid w:val="004639F6"/>
    <w:rsid w:val="00463D0C"/>
    <w:rsid w:val="00463EDB"/>
    <w:rsid w:val="00464120"/>
    <w:rsid w:val="00465881"/>
    <w:rsid w:val="00465AA2"/>
    <w:rsid w:val="00466E99"/>
    <w:rsid w:val="00467522"/>
    <w:rsid w:val="0046756B"/>
    <w:rsid w:val="00467602"/>
    <w:rsid w:val="00470D63"/>
    <w:rsid w:val="00471BD3"/>
    <w:rsid w:val="00471C0F"/>
    <w:rsid w:val="00472614"/>
    <w:rsid w:val="004726E5"/>
    <w:rsid w:val="004732FF"/>
    <w:rsid w:val="004752AD"/>
    <w:rsid w:val="0047538B"/>
    <w:rsid w:val="0047615C"/>
    <w:rsid w:val="004764C9"/>
    <w:rsid w:val="00476AF8"/>
    <w:rsid w:val="004770F5"/>
    <w:rsid w:val="0047746E"/>
    <w:rsid w:val="004777B2"/>
    <w:rsid w:val="00477B25"/>
    <w:rsid w:val="004805DC"/>
    <w:rsid w:val="004806CF"/>
    <w:rsid w:val="00480DC1"/>
    <w:rsid w:val="004817EE"/>
    <w:rsid w:val="004820A9"/>
    <w:rsid w:val="00483036"/>
    <w:rsid w:val="0048341C"/>
    <w:rsid w:val="00483883"/>
    <w:rsid w:val="00483908"/>
    <w:rsid w:val="00483EE9"/>
    <w:rsid w:val="00484115"/>
    <w:rsid w:val="004846DB"/>
    <w:rsid w:val="00484B23"/>
    <w:rsid w:val="00485169"/>
    <w:rsid w:val="00486729"/>
    <w:rsid w:val="00486CE2"/>
    <w:rsid w:val="00487B2C"/>
    <w:rsid w:val="00487C79"/>
    <w:rsid w:val="00487DDB"/>
    <w:rsid w:val="004904AF"/>
    <w:rsid w:val="004916A8"/>
    <w:rsid w:val="004917A4"/>
    <w:rsid w:val="00492836"/>
    <w:rsid w:val="00492DC3"/>
    <w:rsid w:val="00492DFD"/>
    <w:rsid w:val="00493560"/>
    <w:rsid w:val="0049381B"/>
    <w:rsid w:val="004939CF"/>
    <w:rsid w:val="004946E8"/>
    <w:rsid w:val="00494E27"/>
    <w:rsid w:val="00495DF3"/>
    <w:rsid w:val="004962C1"/>
    <w:rsid w:val="00496A32"/>
    <w:rsid w:val="00496AE4"/>
    <w:rsid w:val="00497224"/>
    <w:rsid w:val="0049740A"/>
    <w:rsid w:val="00497E01"/>
    <w:rsid w:val="00497E16"/>
    <w:rsid w:val="004A03A9"/>
    <w:rsid w:val="004A041A"/>
    <w:rsid w:val="004A0908"/>
    <w:rsid w:val="004A10E4"/>
    <w:rsid w:val="004A1125"/>
    <w:rsid w:val="004A1B8A"/>
    <w:rsid w:val="004A2BAB"/>
    <w:rsid w:val="004A2F81"/>
    <w:rsid w:val="004A2F8E"/>
    <w:rsid w:val="004A3548"/>
    <w:rsid w:val="004A35A0"/>
    <w:rsid w:val="004A3A47"/>
    <w:rsid w:val="004A4498"/>
    <w:rsid w:val="004A48DD"/>
    <w:rsid w:val="004A493E"/>
    <w:rsid w:val="004A4A43"/>
    <w:rsid w:val="004A5163"/>
    <w:rsid w:val="004A5582"/>
    <w:rsid w:val="004A5A39"/>
    <w:rsid w:val="004A5E07"/>
    <w:rsid w:val="004A5F53"/>
    <w:rsid w:val="004A66AB"/>
    <w:rsid w:val="004A692C"/>
    <w:rsid w:val="004A6CD9"/>
    <w:rsid w:val="004A6FA0"/>
    <w:rsid w:val="004A6FE6"/>
    <w:rsid w:val="004A79FE"/>
    <w:rsid w:val="004B0097"/>
    <w:rsid w:val="004B08BF"/>
    <w:rsid w:val="004B1366"/>
    <w:rsid w:val="004B26AB"/>
    <w:rsid w:val="004B29C2"/>
    <w:rsid w:val="004B2E32"/>
    <w:rsid w:val="004B35DF"/>
    <w:rsid w:val="004B3F07"/>
    <w:rsid w:val="004B4C50"/>
    <w:rsid w:val="004B5180"/>
    <w:rsid w:val="004B5686"/>
    <w:rsid w:val="004B5884"/>
    <w:rsid w:val="004B59E5"/>
    <w:rsid w:val="004B59E9"/>
    <w:rsid w:val="004B5ED7"/>
    <w:rsid w:val="004B5F69"/>
    <w:rsid w:val="004B64F1"/>
    <w:rsid w:val="004B6D18"/>
    <w:rsid w:val="004B78ED"/>
    <w:rsid w:val="004C1A16"/>
    <w:rsid w:val="004C212E"/>
    <w:rsid w:val="004C21AA"/>
    <w:rsid w:val="004C2721"/>
    <w:rsid w:val="004C316E"/>
    <w:rsid w:val="004C3423"/>
    <w:rsid w:val="004C388B"/>
    <w:rsid w:val="004C4196"/>
    <w:rsid w:val="004C4785"/>
    <w:rsid w:val="004C49FD"/>
    <w:rsid w:val="004C4F76"/>
    <w:rsid w:val="004C5C8D"/>
    <w:rsid w:val="004C602A"/>
    <w:rsid w:val="004C6118"/>
    <w:rsid w:val="004C6596"/>
    <w:rsid w:val="004C7C16"/>
    <w:rsid w:val="004D0251"/>
    <w:rsid w:val="004D0AF9"/>
    <w:rsid w:val="004D10A5"/>
    <w:rsid w:val="004D165A"/>
    <w:rsid w:val="004D1790"/>
    <w:rsid w:val="004D1F2D"/>
    <w:rsid w:val="004D2222"/>
    <w:rsid w:val="004D2A68"/>
    <w:rsid w:val="004D2A8B"/>
    <w:rsid w:val="004D2B49"/>
    <w:rsid w:val="004D4689"/>
    <w:rsid w:val="004D48C8"/>
    <w:rsid w:val="004D4C65"/>
    <w:rsid w:val="004D4C7D"/>
    <w:rsid w:val="004D52B3"/>
    <w:rsid w:val="004D54A3"/>
    <w:rsid w:val="004D5985"/>
    <w:rsid w:val="004D6093"/>
    <w:rsid w:val="004D60E7"/>
    <w:rsid w:val="004D6B97"/>
    <w:rsid w:val="004D6F50"/>
    <w:rsid w:val="004D7205"/>
    <w:rsid w:val="004D72A9"/>
    <w:rsid w:val="004D770D"/>
    <w:rsid w:val="004D77E9"/>
    <w:rsid w:val="004E004A"/>
    <w:rsid w:val="004E0A80"/>
    <w:rsid w:val="004E16DB"/>
    <w:rsid w:val="004E1CE9"/>
    <w:rsid w:val="004E3774"/>
    <w:rsid w:val="004E419D"/>
    <w:rsid w:val="004E4EFD"/>
    <w:rsid w:val="004E51A2"/>
    <w:rsid w:val="004E5C74"/>
    <w:rsid w:val="004E6C97"/>
    <w:rsid w:val="004E7DA5"/>
    <w:rsid w:val="004F09B5"/>
    <w:rsid w:val="004F189C"/>
    <w:rsid w:val="004F18CB"/>
    <w:rsid w:val="004F2658"/>
    <w:rsid w:val="004F2DB6"/>
    <w:rsid w:val="004F30C2"/>
    <w:rsid w:val="004F3213"/>
    <w:rsid w:val="004F43E2"/>
    <w:rsid w:val="004F4616"/>
    <w:rsid w:val="004F4871"/>
    <w:rsid w:val="004F4B8E"/>
    <w:rsid w:val="004F5A2F"/>
    <w:rsid w:val="004F5D35"/>
    <w:rsid w:val="004F5EF2"/>
    <w:rsid w:val="004F679A"/>
    <w:rsid w:val="004F6827"/>
    <w:rsid w:val="004F6E74"/>
    <w:rsid w:val="004F6EC0"/>
    <w:rsid w:val="004F733E"/>
    <w:rsid w:val="004F7F9E"/>
    <w:rsid w:val="005004C2"/>
    <w:rsid w:val="00500AB5"/>
    <w:rsid w:val="00500B7C"/>
    <w:rsid w:val="00502B54"/>
    <w:rsid w:val="00503165"/>
    <w:rsid w:val="005035AE"/>
    <w:rsid w:val="005037C3"/>
    <w:rsid w:val="00503A01"/>
    <w:rsid w:val="00503B82"/>
    <w:rsid w:val="00504117"/>
    <w:rsid w:val="00504A71"/>
    <w:rsid w:val="00504F63"/>
    <w:rsid w:val="0050542C"/>
    <w:rsid w:val="00506BEE"/>
    <w:rsid w:val="00507A2D"/>
    <w:rsid w:val="00511C75"/>
    <w:rsid w:val="005120DB"/>
    <w:rsid w:val="005132A8"/>
    <w:rsid w:val="00513565"/>
    <w:rsid w:val="005137D4"/>
    <w:rsid w:val="00513B6D"/>
    <w:rsid w:val="00513D53"/>
    <w:rsid w:val="00514971"/>
    <w:rsid w:val="00514E62"/>
    <w:rsid w:val="0051567B"/>
    <w:rsid w:val="00515C68"/>
    <w:rsid w:val="00517062"/>
    <w:rsid w:val="005170BC"/>
    <w:rsid w:val="005170F7"/>
    <w:rsid w:val="00517619"/>
    <w:rsid w:val="00517C0A"/>
    <w:rsid w:val="00517DD4"/>
    <w:rsid w:val="005207EF"/>
    <w:rsid w:val="00520D24"/>
    <w:rsid w:val="00521A59"/>
    <w:rsid w:val="00521BB9"/>
    <w:rsid w:val="00521ED2"/>
    <w:rsid w:val="00522688"/>
    <w:rsid w:val="00523775"/>
    <w:rsid w:val="005237B8"/>
    <w:rsid w:val="00523EB6"/>
    <w:rsid w:val="00523EB7"/>
    <w:rsid w:val="00523F61"/>
    <w:rsid w:val="00524689"/>
    <w:rsid w:val="00525448"/>
    <w:rsid w:val="0052575A"/>
    <w:rsid w:val="00525B42"/>
    <w:rsid w:val="00525D4F"/>
    <w:rsid w:val="00526605"/>
    <w:rsid w:val="00526D4E"/>
    <w:rsid w:val="00527D95"/>
    <w:rsid w:val="0053020D"/>
    <w:rsid w:val="0053089F"/>
    <w:rsid w:val="00530D6B"/>
    <w:rsid w:val="0053132A"/>
    <w:rsid w:val="00531782"/>
    <w:rsid w:val="005317AA"/>
    <w:rsid w:val="00531EFD"/>
    <w:rsid w:val="005320A1"/>
    <w:rsid w:val="00532E1F"/>
    <w:rsid w:val="00532EE5"/>
    <w:rsid w:val="005334AC"/>
    <w:rsid w:val="005336A8"/>
    <w:rsid w:val="00533977"/>
    <w:rsid w:val="005339E3"/>
    <w:rsid w:val="00533FF2"/>
    <w:rsid w:val="0053456C"/>
    <w:rsid w:val="00534F2A"/>
    <w:rsid w:val="005352B7"/>
    <w:rsid w:val="0053568C"/>
    <w:rsid w:val="00535743"/>
    <w:rsid w:val="00535889"/>
    <w:rsid w:val="00535E47"/>
    <w:rsid w:val="005360ED"/>
    <w:rsid w:val="00536274"/>
    <w:rsid w:val="00536568"/>
    <w:rsid w:val="00536C16"/>
    <w:rsid w:val="00536CEF"/>
    <w:rsid w:val="00536F5B"/>
    <w:rsid w:val="005370EA"/>
    <w:rsid w:val="00537330"/>
    <w:rsid w:val="0053766F"/>
    <w:rsid w:val="005378A5"/>
    <w:rsid w:val="00537AAD"/>
    <w:rsid w:val="00537C31"/>
    <w:rsid w:val="00540472"/>
    <w:rsid w:val="00540565"/>
    <w:rsid w:val="005407B5"/>
    <w:rsid w:val="00540EF0"/>
    <w:rsid w:val="005410CD"/>
    <w:rsid w:val="00541915"/>
    <w:rsid w:val="00542CF1"/>
    <w:rsid w:val="00542F87"/>
    <w:rsid w:val="00543594"/>
    <w:rsid w:val="00543861"/>
    <w:rsid w:val="00543EAC"/>
    <w:rsid w:val="005440CC"/>
    <w:rsid w:val="00544903"/>
    <w:rsid w:val="00544AAC"/>
    <w:rsid w:val="00544F81"/>
    <w:rsid w:val="00545710"/>
    <w:rsid w:val="00545B91"/>
    <w:rsid w:val="0054694F"/>
    <w:rsid w:val="005469A0"/>
    <w:rsid w:val="00546EE8"/>
    <w:rsid w:val="0054710A"/>
    <w:rsid w:val="005475EC"/>
    <w:rsid w:val="00547D77"/>
    <w:rsid w:val="005514C1"/>
    <w:rsid w:val="005520F0"/>
    <w:rsid w:val="0055237B"/>
    <w:rsid w:val="00552E19"/>
    <w:rsid w:val="00552F06"/>
    <w:rsid w:val="005536CD"/>
    <w:rsid w:val="00553E47"/>
    <w:rsid w:val="00554072"/>
    <w:rsid w:val="0055442B"/>
    <w:rsid w:val="005545A4"/>
    <w:rsid w:val="00554CE3"/>
    <w:rsid w:val="00554F2A"/>
    <w:rsid w:val="00554FF2"/>
    <w:rsid w:val="0055661D"/>
    <w:rsid w:val="00556FFD"/>
    <w:rsid w:val="00557BB5"/>
    <w:rsid w:val="005602A6"/>
    <w:rsid w:val="00560866"/>
    <w:rsid w:val="00560DB2"/>
    <w:rsid w:val="00561291"/>
    <w:rsid w:val="00562672"/>
    <w:rsid w:val="00562F97"/>
    <w:rsid w:val="005638F2"/>
    <w:rsid w:val="005640BB"/>
    <w:rsid w:val="005641A9"/>
    <w:rsid w:val="005654B7"/>
    <w:rsid w:val="00565704"/>
    <w:rsid w:val="00567059"/>
    <w:rsid w:val="00567368"/>
    <w:rsid w:val="005673A1"/>
    <w:rsid w:val="005675A5"/>
    <w:rsid w:val="005675BE"/>
    <w:rsid w:val="00570D0D"/>
    <w:rsid w:val="0057148B"/>
    <w:rsid w:val="00571D87"/>
    <w:rsid w:val="00572496"/>
    <w:rsid w:val="00572520"/>
    <w:rsid w:val="00572705"/>
    <w:rsid w:val="00573518"/>
    <w:rsid w:val="005737B3"/>
    <w:rsid w:val="005738B4"/>
    <w:rsid w:val="00573EDF"/>
    <w:rsid w:val="00574381"/>
    <w:rsid w:val="00574EAD"/>
    <w:rsid w:val="005755D9"/>
    <w:rsid w:val="00576CAF"/>
    <w:rsid w:val="00576E6C"/>
    <w:rsid w:val="005771D7"/>
    <w:rsid w:val="005774E5"/>
    <w:rsid w:val="0057765F"/>
    <w:rsid w:val="00580B8E"/>
    <w:rsid w:val="005811D0"/>
    <w:rsid w:val="00582C9B"/>
    <w:rsid w:val="00583AB7"/>
    <w:rsid w:val="0058403A"/>
    <w:rsid w:val="005847A0"/>
    <w:rsid w:val="005847E7"/>
    <w:rsid w:val="005848AB"/>
    <w:rsid w:val="00584950"/>
    <w:rsid w:val="00584DC5"/>
    <w:rsid w:val="005866C8"/>
    <w:rsid w:val="00586AF2"/>
    <w:rsid w:val="00586FBC"/>
    <w:rsid w:val="00587B4D"/>
    <w:rsid w:val="0059025F"/>
    <w:rsid w:val="00590455"/>
    <w:rsid w:val="00590938"/>
    <w:rsid w:val="00590BCF"/>
    <w:rsid w:val="00590FA8"/>
    <w:rsid w:val="005913E0"/>
    <w:rsid w:val="00591B1B"/>
    <w:rsid w:val="00591B83"/>
    <w:rsid w:val="00592DCD"/>
    <w:rsid w:val="00592FBC"/>
    <w:rsid w:val="00592FE0"/>
    <w:rsid w:val="00593910"/>
    <w:rsid w:val="00593B1E"/>
    <w:rsid w:val="00593BEE"/>
    <w:rsid w:val="005946C3"/>
    <w:rsid w:val="00594EA9"/>
    <w:rsid w:val="0059598A"/>
    <w:rsid w:val="00596095"/>
    <w:rsid w:val="0059780D"/>
    <w:rsid w:val="005A03F8"/>
    <w:rsid w:val="005A053B"/>
    <w:rsid w:val="005A05C9"/>
    <w:rsid w:val="005A0B9C"/>
    <w:rsid w:val="005A0F4D"/>
    <w:rsid w:val="005A24C8"/>
    <w:rsid w:val="005A294C"/>
    <w:rsid w:val="005A361F"/>
    <w:rsid w:val="005A44C6"/>
    <w:rsid w:val="005A4737"/>
    <w:rsid w:val="005A4914"/>
    <w:rsid w:val="005A4DDF"/>
    <w:rsid w:val="005A55B1"/>
    <w:rsid w:val="005A6A93"/>
    <w:rsid w:val="005A7CE7"/>
    <w:rsid w:val="005B014E"/>
    <w:rsid w:val="005B0F78"/>
    <w:rsid w:val="005B1963"/>
    <w:rsid w:val="005B19E2"/>
    <w:rsid w:val="005B2426"/>
    <w:rsid w:val="005B2882"/>
    <w:rsid w:val="005B36F9"/>
    <w:rsid w:val="005B3795"/>
    <w:rsid w:val="005B39E0"/>
    <w:rsid w:val="005B44A5"/>
    <w:rsid w:val="005B4C0C"/>
    <w:rsid w:val="005B521B"/>
    <w:rsid w:val="005B578C"/>
    <w:rsid w:val="005B5F04"/>
    <w:rsid w:val="005B6ADD"/>
    <w:rsid w:val="005B6DCD"/>
    <w:rsid w:val="005B77D5"/>
    <w:rsid w:val="005C00AA"/>
    <w:rsid w:val="005C04F3"/>
    <w:rsid w:val="005C1829"/>
    <w:rsid w:val="005C1DF2"/>
    <w:rsid w:val="005C1E7D"/>
    <w:rsid w:val="005C24AF"/>
    <w:rsid w:val="005C3BEC"/>
    <w:rsid w:val="005C3F87"/>
    <w:rsid w:val="005C53C6"/>
    <w:rsid w:val="005C57C3"/>
    <w:rsid w:val="005C5A90"/>
    <w:rsid w:val="005C5DCF"/>
    <w:rsid w:val="005C62CB"/>
    <w:rsid w:val="005C6EF0"/>
    <w:rsid w:val="005C728F"/>
    <w:rsid w:val="005D00D8"/>
    <w:rsid w:val="005D0700"/>
    <w:rsid w:val="005D1AA6"/>
    <w:rsid w:val="005D1E75"/>
    <w:rsid w:val="005D2A9E"/>
    <w:rsid w:val="005D327E"/>
    <w:rsid w:val="005D3491"/>
    <w:rsid w:val="005D35F2"/>
    <w:rsid w:val="005D3818"/>
    <w:rsid w:val="005D3C87"/>
    <w:rsid w:val="005D409A"/>
    <w:rsid w:val="005D479C"/>
    <w:rsid w:val="005D4F52"/>
    <w:rsid w:val="005D5818"/>
    <w:rsid w:val="005D6604"/>
    <w:rsid w:val="005D66F5"/>
    <w:rsid w:val="005D6987"/>
    <w:rsid w:val="005D6E11"/>
    <w:rsid w:val="005D76ED"/>
    <w:rsid w:val="005D7DA7"/>
    <w:rsid w:val="005D7E71"/>
    <w:rsid w:val="005E038F"/>
    <w:rsid w:val="005E0A7E"/>
    <w:rsid w:val="005E0EB2"/>
    <w:rsid w:val="005E1138"/>
    <w:rsid w:val="005E1E06"/>
    <w:rsid w:val="005E2843"/>
    <w:rsid w:val="005E434C"/>
    <w:rsid w:val="005E44D8"/>
    <w:rsid w:val="005E4500"/>
    <w:rsid w:val="005E5287"/>
    <w:rsid w:val="005E586C"/>
    <w:rsid w:val="005E663C"/>
    <w:rsid w:val="005E725B"/>
    <w:rsid w:val="005E782A"/>
    <w:rsid w:val="005E7CCD"/>
    <w:rsid w:val="005F0301"/>
    <w:rsid w:val="005F0A43"/>
    <w:rsid w:val="005F1B8E"/>
    <w:rsid w:val="005F22C5"/>
    <w:rsid w:val="005F254E"/>
    <w:rsid w:val="005F2634"/>
    <w:rsid w:val="005F2AF0"/>
    <w:rsid w:val="005F2F36"/>
    <w:rsid w:val="005F3138"/>
    <w:rsid w:val="005F3D59"/>
    <w:rsid w:val="005F431C"/>
    <w:rsid w:val="005F4BD9"/>
    <w:rsid w:val="005F58AA"/>
    <w:rsid w:val="005F65B2"/>
    <w:rsid w:val="005F7393"/>
    <w:rsid w:val="005F75A4"/>
    <w:rsid w:val="005F7B80"/>
    <w:rsid w:val="00600448"/>
    <w:rsid w:val="00601295"/>
    <w:rsid w:val="0060201E"/>
    <w:rsid w:val="006020F3"/>
    <w:rsid w:val="00602D23"/>
    <w:rsid w:val="00602FE7"/>
    <w:rsid w:val="00603A12"/>
    <w:rsid w:val="00603AEC"/>
    <w:rsid w:val="00603D65"/>
    <w:rsid w:val="0060455E"/>
    <w:rsid w:val="00604732"/>
    <w:rsid w:val="0060473E"/>
    <w:rsid w:val="0060476C"/>
    <w:rsid w:val="00604B8F"/>
    <w:rsid w:val="00604F61"/>
    <w:rsid w:val="006057BD"/>
    <w:rsid w:val="00605878"/>
    <w:rsid w:val="0060602C"/>
    <w:rsid w:val="006060FC"/>
    <w:rsid w:val="00606C15"/>
    <w:rsid w:val="00606CA7"/>
    <w:rsid w:val="00607BB6"/>
    <w:rsid w:val="00610747"/>
    <w:rsid w:val="00610CC0"/>
    <w:rsid w:val="00611044"/>
    <w:rsid w:val="00611686"/>
    <w:rsid w:val="00611C3D"/>
    <w:rsid w:val="00612034"/>
    <w:rsid w:val="006124D0"/>
    <w:rsid w:val="00612965"/>
    <w:rsid w:val="00612CD2"/>
    <w:rsid w:val="00612D47"/>
    <w:rsid w:val="00612E93"/>
    <w:rsid w:val="00612EE6"/>
    <w:rsid w:val="006130BD"/>
    <w:rsid w:val="00613463"/>
    <w:rsid w:val="0061375E"/>
    <w:rsid w:val="006138D1"/>
    <w:rsid w:val="00614195"/>
    <w:rsid w:val="00614446"/>
    <w:rsid w:val="006144AA"/>
    <w:rsid w:val="006148DB"/>
    <w:rsid w:val="006149B6"/>
    <w:rsid w:val="00614BD6"/>
    <w:rsid w:val="00614F19"/>
    <w:rsid w:val="006150F6"/>
    <w:rsid w:val="00615F26"/>
    <w:rsid w:val="00615FD9"/>
    <w:rsid w:val="00616618"/>
    <w:rsid w:val="00616CE3"/>
    <w:rsid w:val="00617102"/>
    <w:rsid w:val="00617242"/>
    <w:rsid w:val="0061779F"/>
    <w:rsid w:val="00617CC6"/>
    <w:rsid w:val="006200F6"/>
    <w:rsid w:val="0062066F"/>
    <w:rsid w:val="00620BC0"/>
    <w:rsid w:val="00620E4A"/>
    <w:rsid w:val="00621848"/>
    <w:rsid w:val="0062375E"/>
    <w:rsid w:val="006238A4"/>
    <w:rsid w:val="00624805"/>
    <w:rsid w:val="00625042"/>
    <w:rsid w:val="00626675"/>
    <w:rsid w:val="006278C3"/>
    <w:rsid w:val="006306D0"/>
    <w:rsid w:val="00630B0B"/>
    <w:rsid w:val="0063123D"/>
    <w:rsid w:val="006316A8"/>
    <w:rsid w:val="00632006"/>
    <w:rsid w:val="00632B71"/>
    <w:rsid w:val="00633B22"/>
    <w:rsid w:val="00633D07"/>
    <w:rsid w:val="00633EF3"/>
    <w:rsid w:val="006346C3"/>
    <w:rsid w:val="006348CC"/>
    <w:rsid w:val="0063539F"/>
    <w:rsid w:val="006354E1"/>
    <w:rsid w:val="006358AA"/>
    <w:rsid w:val="00635E6A"/>
    <w:rsid w:val="006360D1"/>
    <w:rsid w:val="00636590"/>
    <w:rsid w:val="0063694A"/>
    <w:rsid w:val="00636B42"/>
    <w:rsid w:val="00637019"/>
    <w:rsid w:val="006370BC"/>
    <w:rsid w:val="006412C8"/>
    <w:rsid w:val="006419C8"/>
    <w:rsid w:val="00642734"/>
    <w:rsid w:val="006428C9"/>
    <w:rsid w:val="00642BC3"/>
    <w:rsid w:val="006431F8"/>
    <w:rsid w:val="0064328D"/>
    <w:rsid w:val="00643333"/>
    <w:rsid w:val="00643FBF"/>
    <w:rsid w:val="00644038"/>
    <w:rsid w:val="006448CB"/>
    <w:rsid w:val="00644F90"/>
    <w:rsid w:val="0064583A"/>
    <w:rsid w:val="006458D7"/>
    <w:rsid w:val="0064644D"/>
    <w:rsid w:val="00646F9D"/>
    <w:rsid w:val="00647000"/>
    <w:rsid w:val="006474CF"/>
    <w:rsid w:val="00647753"/>
    <w:rsid w:val="00647981"/>
    <w:rsid w:val="00647DDB"/>
    <w:rsid w:val="00650B60"/>
    <w:rsid w:val="006511C6"/>
    <w:rsid w:val="00651282"/>
    <w:rsid w:val="00651D5A"/>
    <w:rsid w:val="00652EAD"/>
    <w:rsid w:val="0065464F"/>
    <w:rsid w:val="00654884"/>
    <w:rsid w:val="006549C3"/>
    <w:rsid w:val="00655A5D"/>
    <w:rsid w:val="00655BFE"/>
    <w:rsid w:val="00656183"/>
    <w:rsid w:val="0065626C"/>
    <w:rsid w:val="00656388"/>
    <w:rsid w:val="006564B2"/>
    <w:rsid w:val="0065700B"/>
    <w:rsid w:val="00657487"/>
    <w:rsid w:val="00657B8B"/>
    <w:rsid w:val="00660340"/>
    <w:rsid w:val="006617AA"/>
    <w:rsid w:val="0066199A"/>
    <w:rsid w:val="00662A12"/>
    <w:rsid w:val="00662C7E"/>
    <w:rsid w:val="00663C4F"/>
    <w:rsid w:val="0066490B"/>
    <w:rsid w:val="00664D72"/>
    <w:rsid w:val="00665B17"/>
    <w:rsid w:val="00665CB4"/>
    <w:rsid w:val="006664B9"/>
    <w:rsid w:val="0066726B"/>
    <w:rsid w:val="006675CA"/>
    <w:rsid w:val="006710AA"/>
    <w:rsid w:val="00672554"/>
    <w:rsid w:val="00672788"/>
    <w:rsid w:val="00672FF1"/>
    <w:rsid w:val="0067321B"/>
    <w:rsid w:val="006735B5"/>
    <w:rsid w:val="006736DA"/>
    <w:rsid w:val="0067396E"/>
    <w:rsid w:val="006744D8"/>
    <w:rsid w:val="00674BA0"/>
    <w:rsid w:val="00675345"/>
    <w:rsid w:val="006759EC"/>
    <w:rsid w:val="00675CF5"/>
    <w:rsid w:val="00676083"/>
    <w:rsid w:val="006766EF"/>
    <w:rsid w:val="00677DE2"/>
    <w:rsid w:val="006805A3"/>
    <w:rsid w:val="00680FAC"/>
    <w:rsid w:val="006810CC"/>
    <w:rsid w:val="006819E9"/>
    <w:rsid w:val="00681EC4"/>
    <w:rsid w:val="006822A4"/>
    <w:rsid w:val="00683B6D"/>
    <w:rsid w:val="00683DA5"/>
    <w:rsid w:val="00684439"/>
    <w:rsid w:val="0068454A"/>
    <w:rsid w:val="00684C70"/>
    <w:rsid w:val="00685135"/>
    <w:rsid w:val="006852C7"/>
    <w:rsid w:val="00686544"/>
    <w:rsid w:val="0068663A"/>
    <w:rsid w:val="00686C0A"/>
    <w:rsid w:val="00686E76"/>
    <w:rsid w:val="00687656"/>
    <w:rsid w:val="006906A6"/>
    <w:rsid w:val="0069085A"/>
    <w:rsid w:val="00690FC7"/>
    <w:rsid w:val="00691080"/>
    <w:rsid w:val="00691798"/>
    <w:rsid w:val="00692818"/>
    <w:rsid w:val="00692C61"/>
    <w:rsid w:val="0069380D"/>
    <w:rsid w:val="00693F71"/>
    <w:rsid w:val="00695F5C"/>
    <w:rsid w:val="006962CA"/>
    <w:rsid w:val="006968F4"/>
    <w:rsid w:val="00696975"/>
    <w:rsid w:val="00696F48"/>
    <w:rsid w:val="00697688"/>
    <w:rsid w:val="00697F5C"/>
    <w:rsid w:val="006A00D6"/>
    <w:rsid w:val="006A0821"/>
    <w:rsid w:val="006A10E7"/>
    <w:rsid w:val="006A1D11"/>
    <w:rsid w:val="006A21DD"/>
    <w:rsid w:val="006A3697"/>
    <w:rsid w:val="006A553A"/>
    <w:rsid w:val="006A63D4"/>
    <w:rsid w:val="006A66FF"/>
    <w:rsid w:val="006A6787"/>
    <w:rsid w:val="006A70CF"/>
    <w:rsid w:val="006A70FE"/>
    <w:rsid w:val="006A7361"/>
    <w:rsid w:val="006A76C8"/>
    <w:rsid w:val="006A79FE"/>
    <w:rsid w:val="006A7A3E"/>
    <w:rsid w:val="006A7B36"/>
    <w:rsid w:val="006B0674"/>
    <w:rsid w:val="006B068F"/>
    <w:rsid w:val="006B07D3"/>
    <w:rsid w:val="006B09AF"/>
    <w:rsid w:val="006B3A54"/>
    <w:rsid w:val="006B3A97"/>
    <w:rsid w:val="006B40E1"/>
    <w:rsid w:val="006B4128"/>
    <w:rsid w:val="006B4503"/>
    <w:rsid w:val="006B4651"/>
    <w:rsid w:val="006B46A7"/>
    <w:rsid w:val="006B4AF7"/>
    <w:rsid w:val="006B4C53"/>
    <w:rsid w:val="006B4E30"/>
    <w:rsid w:val="006B4EFC"/>
    <w:rsid w:val="006B6B17"/>
    <w:rsid w:val="006B6B34"/>
    <w:rsid w:val="006B6E19"/>
    <w:rsid w:val="006B78EB"/>
    <w:rsid w:val="006C03DB"/>
    <w:rsid w:val="006C0C5E"/>
    <w:rsid w:val="006C149D"/>
    <w:rsid w:val="006C3684"/>
    <w:rsid w:val="006C3A51"/>
    <w:rsid w:val="006C4246"/>
    <w:rsid w:val="006C4752"/>
    <w:rsid w:val="006C4B7B"/>
    <w:rsid w:val="006C4C89"/>
    <w:rsid w:val="006C4E80"/>
    <w:rsid w:val="006C50AA"/>
    <w:rsid w:val="006C5539"/>
    <w:rsid w:val="006C5B27"/>
    <w:rsid w:val="006C63CF"/>
    <w:rsid w:val="006C663B"/>
    <w:rsid w:val="006C697E"/>
    <w:rsid w:val="006C72AF"/>
    <w:rsid w:val="006C768A"/>
    <w:rsid w:val="006C7FD0"/>
    <w:rsid w:val="006D0D18"/>
    <w:rsid w:val="006D0E86"/>
    <w:rsid w:val="006D10EB"/>
    <w:rsid w:val="006D22AB"/>
    <w:rsid w:val="006D2982"/>
    <w:rsid w:val="006D2AC7"/>
    <w:rsid w:val="006D2CFF"/>
    <w:rsid w:val="006D3131"/>
    <w:rsid w:val="006D318F"/>
    <w:rsid w:val="006D324C"/>
    <w:rsid w:val="006D390B"/>
    <w:rsid w:val="006D4742"/>
    <w:rsid w:val="006D4DF3"/>
    <w:rsid w:val="006D5699"/>
    <w:rsid w:val="006D61DF"/>
    <w:rsid w:val="006D689A"/>
    <w:rsid w:val="006D6909"/>
    <w:rsid w:val="006D6CAF"/>
    <w:rsid w:val="006E0191"/>
    <w:rsid w:val="006E04A6"/>
    <w:rsid w:val="006E0506"/>
    <w:rsid w:val="006E06C1"/>
    <w:rsid w:val="006E0C0F"/>
    <w:rsid w:val="006E1279"/>
    <w:rsid w:val="006E1384"/>
    <w:rsid w:val="006E175B"/>
    <w:rsid w:val="006E18D9"/>
    <w:rsid w:val="006E21D0"/>
    <w:rsid w:val="006E2364"/>
    <w:rsid w:val="006E251D"/>
    <w:rsid w:val="006E2FC9"/>
    <w:rsid w:val="006E3194"/>
    <w:rsid w:val="006E3A8B"/>
    <w:rsid w:val="006E3E61"/>
    <w:rsid w:val="006E422D"/>
    <w:rsid w:val="006E5209"/>
    <w:rsid w:val="006E540C"/>
    <w:rsid w:val="006E59DD"/>
    <w:rsid w:val="006E5D17"/>
    <w:rsid w:val="006E5F60"/>
    <w:rsid w:val="006E6415"/>
    <w:rsid w:val="006E64A5"/>
    <w:rsid w:val="006E64C3"/>
    <w:rsid w:val="006E6C9C"/>
    <w:rsid w:val="006E6D13"/>
    <w:rsid w:val="006E700C"/>
    <w:rsid w:val="006E7708"/>
    <w:rsid w:val="006E77DB"/>
    <w:rsid w:val="006E79D5"/>
    <w:rsid w:val="006E7DAE"/>
    <w:rsid w:val="006E7DB5"/>
    <w:rsid w:val="006E7E75"/>
    <w:rsid w:val="006E7E92"/>
    <w:rsid w:val="006F0037"/>
    <w:rsid w:val="006F0A4B"/>
    <w:rsid w:val="006F161A"/>
    <w:rsid w:val="006F2908"/>
    <w:rsid w:val="006F3626"/>
    <w:rsid w:val="006F3C9D"/>
    <w:rsid w:val="006F4284"/>
    <w:rsid w:val="006F55BA"/>
    <w:rsid w:val="006F5A07"/>
    <w:rsid w:val="006F63D8"/>
    <w:rsid w:val="006F69D2"/>
    <w:rsid w:val="006F72A9"/>
    <w:rsid w:val="006F755D"/>
    <w:rsid w:val="006F7830"/>
    <w:rsid w:val="00700538"/>
    <w:rsid w:val="00700C5B"/>
    <w:rsid w:val="00701026"/>
    <w:rsid w:val="007014A9"/>
    <w:rsid w:val="0070181C"/>
    <w:rsid w:val="007018C4"/>
    <w:rsid w:val="00701E1B"/>
    <w:rsid w:val="00702121"/>
    <w:rsid w:val="00702544"/>
    <w:rsid w:val="00703336"/>
    <w:rsid w:val="007036FB"/>
    <w:rsid w:val="00703B53"/>
    <w:rsid w:val="00704252"/>
    <w:rsid w:val="0070447F"/>
    <w:rsid w:val="007052D2"/>
    <w:rsid w:val="00705BD9"/>
    <w:rsid w:val="00706021"/>
    <w:rsid w:val="00706471"/>
    <w:rsid w:val="00710303"/>
    <w:rsid w:val="0071042E"/>
    <w:rsid w:val="00710560"/>
    <w:rsid w:val="007116A6"/>
    <w:rsid w:val="007120CE"/>
    <w:rsid w:val="0071426C"/>
    <w:rsid w:val="00714B2F"/>
    <w:rsid w:val="00714B78"/>
    <w:rsid w:val="007151EE"/>
    <w:rsid w:val="00715439"/>
    <w:rsid w:val="00715556"/>
    <w:rsid w:val="007155BD"/>
    <w:rsid w:val="00715673"/>
    <w:rsid w:val="007161B2"/>
    <w:rsid w:val="00716A6B"/>
    <w:rsid w:val="0071714A"/>
    <w:rsid w:val="00717452"/>
    <w:rsid w:val="00717B23"/>
    <w:rsid w:val="00720018"/>
    <w:rsid w:val="007218F4"/>
    <w:rsid w:val="0072193E"/>
    <w:rsid w:val="007227D5"/>
    <w:rsid w:val="0072304E"/>
    <w:rsid w:val="007232CD"/>
    <w:rsid w:val="00724916"/>
    <w:rsid w:val="007255AD"/>
    <w:rsid w:val="00726C22"/>
    <w:rsid w:val="00730AC8"/>
    <w:rsid w:val="00732045"/>
    <w:rsid w:val="00732288"/>
    <w:rsid w:val="007325DF"/>
    <w:rsid w:val="00733046"/>
    <w:rsid w:val="0073325E"/>
    <w:rsid w:val="007333C4"/>
    <w:rsid w:val="00734FD4"/>
    <w:rsid w:val="00735CB7"/>
    <w:rsid w:val="007367C2"/>
    <w:rsid w:val="0073743E"/>
    <w:rsid w:val="00737A9D"/>
    <w:rsid w:val="00737AAD"/>
    <w:rsid w:val="00740072"/>
    <w:rsid w:val="0074068B"/>
    <w:rsid w:val="007407DE"/>
    <w:rsid w:val="00740D57"/>
    <w:rsid w:val="00742676"/>
    <w:rsid w:val="00742835"/>
    <w:rsid w:val="0074293C"/>
    <w:rsid w:val="007430D6"/>
    <w:rsid w:val="0074330C"/>
    <w:rsid w:val="007434DA"/>
    <w:rsid w:val="0074350F"/>
    <w:rsid w:val="00743860"/>
    <w:rsid w:val="00743ABD"/>
    <w:rsid w:val="0074461E"/>
    <w:rsid w:val="00744E83"/>
    <w:rsid w:val="00745376"/>
    <w:rsid w:val="00745CBB"/>
    <w:rsid w:val="00746092"/>
    <w:rsid w:val="00746244"/>
    <w:rsid w:val="007466EF"/>
    <w:rsid w:val="00746B0F"/>
    <w:rsid w:val="00747CE5"/>
    <w:rsid w:val="00751857"/>
    <w:rsid w:val="007518F2"/>
    <w:rsid w:val="00751EFB"/>
    <w:rsid w:val="007521C2"/>
    <w:rsid w:val="00752F7A"/>
    <w:rsid w:val="00754070"/>
    <w:rsid w:val="007542EA"/>
    <w:rsid w:val="00754478"/>
    <w:rsid w:val="00754529"/>
    <w:rsid w:val="00754E51"/>
    <w:rsid w:val="00755DA3"/>
    <w:rsid w:val="0075631F"/>
    <w:rsid w:val="00757D8C"/>
    <w:rsid w:val="007604A1"/>
    <w:rsid w:val="007604B6"/>
    <w:rsid w:val="00760660"/>
    <w:rsid w:val="00760682"/>
    <w:rsid w:val="00760F67"/>
    <w:rsid w:val="00761938"/>
    <w:rsid w:val="0076268A"/>
    <w:rsid w:val="00762C2A"/>
    <w:rsid w:val="00763621"/>
    <w:rsid w:val="00763EC3"/>
    <w:rsid w:val="00764025"/>
    <w:rsid w:val="00764148"/>
    <w:rsid w:val="007641BC"/>
    <w:rsid w:val="00764FF0"/>
    <w:rsid w:val="00765317"/>
    <w:rsid w:val="00765716"/>
    <w:rsid w:val="00765A30"/>
    <w:rsid w:val="00765F5B"/>
    <w:rsid w:val="0076602D"/>
    <w:rsid w:val="00766E7C"/>
    <w:rsid w:val="0076792B"/>
    <w:rsid w:val="0077080B"/>
    <w:rsid w:val="00771267"/>
    <w:rsid w:val="007712A8"/>
    <w:rsid w:val="00773F0C"/>
    <w:rsid w:val="007746F0"/>
    <w:rsid w:val="007748FE"/>
    <w:rsid w:val="00774B13"/>
    <w:rsid w:val="00774BDF"/>
    <w:rsid w:val="00774DF2"/>
    <w:rsid w:val="007751A0"/>
    <w:rsid w:val="007753E0"/>
    <w:rsid w:val="00775594"/>
    <w:rsid w:val="00775F4E"/>
    <w:rsid w:val="00776BAD"/>
    <w:rsid w:val="00777526"/>
    <w:rsid w:val="0077758C"/>
    <w:rsid w:val="0078055D"/>
    <w:rsid w:val="00780D60"/>
    <w:rsid w:val="007819F4"/>
    <w:rsid w:val="00781EC3"/>
    <w:rsid w:val="00782A42"/>
    <w:rsid w:val="0078434D"/>
    <w:rsid w:val="007846E3"/>
    <w:rsid w:val="00784C85"/>
    <w:rsid w:val="00784FC9"/>
    <w:rsid w:val="007850BA"/>
    <w:rsid w:val="007869B5"/>
    <w:rsid w:val="0078762A"/>
    <w:rsid w:val="0078769A"/>
    <w:rsid w:val="00787AF0"/>
    <w:rsid w:val="00787C76"/>
    <w:rsid w:val="00790996"/>
    <w:rsid w:val="00790AFF"/>
    <w:rsid w:val="0079100F"/>
    <w:rsid w:val="00791EA6"/>
    <w:rsid w:val="00792805"/>
    <w:rsid w:val="007930D4"/>
    <w:rsid w:val="007943CC"/>
    <w:rsid w:val="0079447B"/>
    <w:rsid w:val="00794C1F"/>
    <w:rsid w:val="00794D62"/>
    <w:rsid w:val="007956AB"/>
    <w:rsid w:val="00795D4E"/>
    <w:rsid w:val="007969EE"/>
    <w:rsid w:val="00796CB8"/>
    <w:rsid w:val="007971A5"/>
    <w:rsid w:val="007A0ACB"/>
    <w:rsid w:val="007A1744"/>
    <w:rsid w:val="007A1CCD"/>
    <w:rsid w:val="007A210B"/>
    <w:rsid w:val="007A24D5"/>
    <w:rsid w:val="007A26A6"/>
    <w:rsid w:val="007A296A"/>
    <w:rsid w:val="007A2BFD"/>
    <w:rsid w:val="007A3348"/>
    <w:rsid w:val="007A4136"/>
    <w:rsid w:val="007A48A1"/>
    <w:rsid w:val="007A4C70"/>
    <w:rsid w:val="007A4E21"/>
    <w:rsid w:val="007A4FC2"/>
    <w:rsid w:val="007A512C"/>
    <w:rsid w:val="007A5761"/>
    <w:rsid w:val="007A5BAC"/>
    <w:rsid w:val="007A664E"/>
    <w:rsid w:val="007A7A88"/>
    <w:rsid w:val="007A7CFD"/>
    <w:rsid w:val="007B05EE"/>
    <w:rsid w:val="007B14C0"/>
    <w:rsid w:val="007B1821"/>
    <w:rsid w:val="007B260E"/>
    <w:rsid w:val="007B3290"/>
    <w:rsid w:val="007B3A8D"/>
    <w:rsid w:val="007B5DD8"/>
    <w:rsid w:val="007B5EA7"/>
    <w:rsid w:val="007B62D7"/>
    <w:rsid w:val="007B6AE3"/>
    <w:rsid w:val="007C1D31"/>
    <w:rsid w:val="007C2070"/>
    <w:rsid w:val="007C23F7"/>
    <w:rsid w:val="007C2458"/>
    <w:rsid w:val="007C258E"/>
    <w:rsid w:val="007C2D30"/>
    <w:rsid w:val="007C31FA"/>
    <w:rsid w:val="007C32AB"/>
    <w:rsid w:val="007C32BD"/>
    <w:rsid w:val="007C3E55"/>
    <w:rsid w:val="007C3EA3"/>
    <w:rsid w:val="007C4485"/>
    <w:rsid w:val="007C48A1"/>
    <w:rsid w:val="007C48C7"/>
    <w:rsid w:val="007C4D87"/>
    <w:rsid w:val="007C5153"/>
    <w:rsid w:val="007C56B5"/>
    <w:rsid w:val="007C6B3A"/>
    <w:rsid w:val="007C764B"/>
    <w:rsid w:val="007C7EF2"/>
    <w:rsid w:val="007D0932"/>
    <w:rsid w:val="007D0BD4"/>
    <w:rsid w:val="007D0D31"/>
    <w:rsid w:val="007D0E83"/>
    <w:rsid w:val="007D19DA"/>
    <w:rsid w:val="007D28A3"/>
    <w:rsid w:val="007D381A"/>
    <w:rsid w:val="007D3DCA"/>
    <w:rsid w:val="007D412F"/>
    <w:rsid w:val="007D4765"/>
    <w:rsid w:val="007D4ED1"/>
    <w:rsid w:val="007D5D09"/>
    <w:rsid w:val="007D5FF9"/>
    <w:rsid w:val="007D6215"/>
    <w:rsid w:val="007D6718"/>
    <w:rsid w:val="007E15EA"/>
    <w:rsid w:val="007E16DA"/>
    <w:rsid w:val="007E2538"/>
    <w:rsid w:val="007E3B6C"/>
    <w:rsid w:val="007E4526"/>
    <w:rsid w:val="007E493A"/>
    <w:rsid w:val="007E5BF1"/>
    <w:rsid w:val="007E6285"/>
    <w:rsid w:val="007E69A5"/>
    <w:rsid w:val="007E7085"/>
    <w:rsid w:val="007E71FD"/>
    <w:rsid w:val="007E761E"/>
    <w:rsid w:val="007F0576"/>
    <w:rsid w:val="007F14A3"/>
    <w:rsid w:val="007F2096"/>
    <w:rsid w:val="007F262D"/>
    <w:rsid w:val="007F2A26"/>
    <w:rsid w:val="007F2D4A"/>
    <w:rsid w:val="007F2D55"/>
    <w:rsid w:val="007F35AB"/>
    <w:rsid w:val="007F4375"/>
    <w:rsid w:val="007F4713"/>
    <w:rsid w:val="007F4A6D"/>
    <w:rsid w:val="007F5B6F"/>
    <w:rsid w:val="007F5E7B"/>
    <w:rsid w:val="007F6971"/>
    <w:rsid w:val="007F6C93"/>
    <w:rsid w:val="007F7AAC"/>
    <w:rsid w:val="007F7CBF"/>
    <w:rsid w:val="00800100"/>
    <w:rsid w:val="00800DD2"/>
    <w:rsid w:val="00801560"/>
    <w:rsid w:val="008018D8"/>
    <w:rsid w:val="00801FAF"/>
    <w:rsid w:val="00802783"/>
    <w:rsid w:val="008035CE"/>
    <w:rsid w:val="00803D67"/>
    <w:rsid w:val="00804238"/>
    <w:rsid w:val="0080450F"/>
    <w:rsid w:val="00804C91"/>
    <w:rsid w:val="008060B6"/>
    <w:rsid w:val="00806556"/>
    <w:rsid w:val="0080695B"/>
    <w:rsid w:val="00806AAC"/>
    <w:rsid w:val="00807497"/>
    <w:rsid w:val="00807A12"/>
    <w:rsid w:val="00807DB4"/>
    <w:rsid w:val="0081052C"/>
    <w:rsid w:val="00810E9F"/>
    <w:rsid w:val="00811102"/>
    <w:rsid w:val="00811572"/>
    <w:rsid w:val="008122E7"/>
    <w:rsid w:val="008127EF"/>
    <w:rsid w:val="00815AEA"/>
    <w:rsid w:val="008161BA"/>
    <w:rsid w:val="008163DE"/>
    <w:rsid w:val="0081669A"/>
    <w:rsid w:val="008169FC"/>
    <w:rsid w:val="00816A09"/>
    <w:rsid w:val="00816E95"/>
    <w:rsid w:val="00816EF0"/>
    <w:rsid w:val="008174FA"/>
    <w:rsid w:val="008179D4"/>
    <w:rsid w:val="00817D34"/>
    <w:rsid w:val="00820D92"/>
    <w:rsid w:val="0082139A"/>
    <w:rsid w:val="008216EB"/>
    <w:rsid w:val="00822DCE"/>
    <w:rsid w:val="00822E56"/>
    <w:rsid w:val="00824050"/>
    <w:rsid w:val="00824567"/>
    <w:rsid w:val="00824A80"/>
    <w:rsid w:val="008251ED"/>
    <w:rsid w:val="00825218"/>
    <w:rsid w:val="00825F96"/>
    <w:rsid w:val="00827121"/>
    <w:rsid w:val="00827290"/>
    <w:rsid w:val="008302EC"/>
    <w:rsid w:val="00830380"/>
    <w:rsid w:val="0083089D"/>
    <w:rsid w:val="00830993"/>
    <w:rsid w:val="008315B7"/>
    <w:rsid w:val="008315D0"/>
    <w:rsid w:val="008315FF"/>
    <w:rsid w:val="00831A74"/>
    <w:rsid w:val="0083206D"/>
    <w:rsid w:val="00832F1B"/>
    <w:rsid w:val="008333BA"/>
    <w:rsid w:val="0083371D"/>
    <w:rsid w:val="008338A4"/>
    <w:rsid w:val="00833AA3"/>
    <w:rsid w:val="00834097"/>
    <w:rsid w:val="0083450A"/>
    <w:rsid w:val="008345EF"/>
    <w:rsid w:val="00834F62"/>
    <w:rsid w:val="0083537C"/>
    <w:rsid w:val="0083595B"/>
    <w:rsid w:val="00835A62"/>
    <w:rsid w:val="008379BF"/>
    <w:rsid w:val="00840A2E"/>
    <w:rsid w:val="008422A8"/>
    <w:rsid w:val="008422D0"/>
    <w:rsid w:val="00842CF1"/>
    <w:rsid w:val="00842F8E"/>
    <w:rsid w:val="00843799"/>
    <w:rsid w:val="008447C0"/>
    <w:rsid w:val="00844C26"/>
    <w:rsid w:val="00845CFB"/>
    <w:rsid w:val="008460F9"/>
    <w:rsid w:val="0084671D"/>
    <w:rsid w:val="008468B5"/>
    <w:rsid w:val="00846FF2"/>
    <w:rsid w:val="00847191"/>
    <w:rsid w:val="00847E9C"/>
    <w:rsid w:val="0085032C"/>
    <w:rsid w:val="008513ED"/>
    <w:rsid w:val="008524C4"/>
    <w:rsid w:val="00852D8F"/>
    <w:rsid w:val="008533FD"/>
    <w:rsid w:val="00853849"/>
    <w:rsid w:val="00853AC8"/>
    <w:rsid w:val="00854FDD"/>
    <w:rsid w:val="00855730"/>
    <w:rsid w:val="008559A8"/>
    <w:rsid w:val="00855FE1"/>
    <w:rsid w:val="00856396"/>
    <w:rsid w:val="00856CC9"/>
    <w:rsid w:val="00857689"/>
    <w:rsid w:val="00857ECC"/>
    <w:rsid w:val="00857FFC"/>
    <w:rsid w:val="00860570"/>
    <w:rsid w:val="00861742"/>
    <w:rsid w:val="00862FDD"/>
    <w:rsid w:val="008633F1"/>
    <w:rsid w:val="00863C6A"/>
    <w:rsid w:val="00864A40"/>
    <w:rsid w:val="00864F26"/>
    <w:rsid w:val="00865992"/>
    <w:rsid w:val="00865EFA"/>
    <w:rsid w:val="0086636B"/>
    <w:rsid w:val="00866461"/>
    <w:rsid w:val="00866ADD"/>
    <w:rsid w:val="00867575"/>
    <w:rsid w:val="00870576"/>
    <w:rsid w:val="00870DB5"/>
    <w:rsid w:val="00870F89"/>
    <w:rsid w:val="00872826"/>
    <w:rsid w:val="00872DF4"/>
    <w:rsid w:val="00873481"/>
    <w:rsid w:val="00873628"/>
    <w:rsid w:val="00874359"/>
    <w:rsid w:val="00875363"/>
    <w:rsid w:val="008754F3"/>
    <w:rsid w:val="00875C59"/>
    <w:rsid w:val="0087608C"/>
    <w:rsid w:val="00876CB7"/>
    <w:rsid w:val="00877084"/>
    <w:rsid w:val="00877100"/>
    <w:rsid w:val="008771DD"/>
    <w:rsid w:val="00877344"/>
    <w:rsid w:val="00877763"/>
    <w:rsid w:val="00877785"/>
    <w:rsid w:val="0087781D"/>
    <w:rsid w:val="00877A7E"/>
    <w:rsid w:val="008809DD"/>
    <w:rsid w:val="00881147"/>
    <w:rsid w:val="0088182E"/>
    <w:rsid w:val="008818AA"/>
    <w:rsid w:val="00882426"/>
    <w:rsid w:val="0088281B"/>
    <w:rsid w:val="008828F7"/>
    <w:rsid w:val="008830A6"/>
    <w:rsid w:val="008836D0"/>
    <w:rsid w:val="00883A9D"/>
    <w:rsid w:val="00883CC5"/>
    <w:rsid w:val="00883ECC"/>
    <w:rsid w:val="00884203"/>
    <w:rsid w:val="008847E4"/>
    <w:rsid w:val="00884A08"/>
    <w:rsid w:val="00884F5F"/>
    <w:rsid w:val="00885ACB"/>
    <w:rsid w:val="00885BB1"/>
    <w:rsid w:val="00885DDF"/>
    <w:rsid w:val="008865A1"/>
    <w:rsid w:val="00886E73"/>
    <w:rsid w:val="00890FD9"/>
    <w:rsid w:val="00891228"/>
    <w:rsid w:val="008914DA"/>
    <w:rsid w:val="00892289"/>
    <w:rsid w:val="00892DC1"/>
    <w:rsid w:val="008931A4"/>
    <w:rsid w:val="008932A5"/>
    <w:rsid w:val="00894FE8"/>
    <w:rsid w:val="0089718B"/>
    <w:rsid w:val="00897199"/>
    <w:rsid w:val="00897524"/>
    <w:rsid w:val="00897AB8"/>
    <w:rsid w:val="00897B39"/>
    <w:rsid w:val="00897D29"/>
    <w:rsid w:val="008A0350"/>
    <w:rsid w:val="008A0549"/>
    <w:rsid w:val="008A09C1"/>
    <w:rsid w:val="008A0D7B"/>
    <w:rsid w:val="008A1035"/>
    <w:rsid w:val="008A12C0"/>
    <w:rsid w:val="008A1A5E"/>
    <w:rsid w:val="008A1CEF"/>
    <w:rsid w:val="008A221F"/>
    <w:rsid w:val="008A2377"/>
    <w:rsid w:val="008A3133"/>
    <w:rsid w:val="008A48EB"/>
    <w:rsid w:val="008A4906"/>
    <w:rsid w:val="008A490F"/>
    <w:rsid w:val="008A4CD7"/>
    <w:rsid w:val="008A4DD7"/>
    <w:rsid w:val="008A510C"/>
    <w:rsid w:val="008A5955"/>
    <w:rsid w:val="008A5E34"/>
    <w:rsid w:val="008A607F"/>
    <w:rsid w:val="008A6683"/>
    <w:rsid w:val="008A66CA"/>
    <w:rsid w:val="008A6B55"/>
    <w:rsid w:val="008A7A60"/>
    <w:rsid w:val="008A7B0F"/>
    <w:rsid w:val="008B02C7"/>
    <w:rsid w:val="008B033D"/>
    <w:rsid w:val="008B1255"/>
    <w:rsid w:val="008B1AA5"/>
    <w:rsid w:val="008B1CA3"/>
    <w:rsid w:val="008B2E52"/>
    <w:rsid w:val="008B2EDE"/>
    <w:rsid w:val="008B32AB"/>
    <w:rsid w:val="008B32AD"/>
    <w:rsid w:val="008B398E"/>
    <w:rsid w:val="008B410E"/>
    <w:rsid w:val="008B41CA"/>
    <w:rsid w:val="008B4629"/>
    <w:rsid w:val="008B4635"/>
    <w:rsid w:val="008B50E2"/>
    <w:rsid w:val="008B5CA1"/>
    <w:rsid w:val="008B5FA4"/>
    <w:rsid w:val="008B7CCD"/>
    <w:rsid w:val="008C0543"/>
    <w:rsid w:val="008C113B"/>
    <w:rsid w:val="008C1241"/>
    <w:rsid w:val="008C2905"/>
    <w:rsid w:val="008C29BC"/>
    <w:rsid w:val="008C2B31"/>
    <w:rsid w:val="008C2BFB"/>
    <w:rsid w:val="008C3751"/>
    <w:rsid w:val="008C3A5C"/>
    <w:rsid w:val="008C3A60"/>
    <w:rsid w:val="008C3E5C"/>
    <w:rsid w:val="008C40AA"/>
    <w:rsid w:val="008C4BCD"/>
    <w:rsid w:val="008C53B8"/>
    <w:rsid w:val="008C569E"/>
    <w:rsid w:val="008C56F9"/>
    <w:rsid w:val="008C5AE3"/>
    <w:rsid w:val="008C5C81"/>
    <w:rsid w:val="008C6173"/>
    <w:rsid w:val="008C6562"/>
    <w:rsid w:val="008C6658"/>
    <w:rsid w:val="008C68E5"/>
    <w:rsid w:val="008C6F5D"/>
    <w:rsid w:val="008C74AE"/>
    <w:rsid w:val="008C758B"/>
    <w:rsid w:val="008C78DB"/>
    <w:rsid w:val="008C7AFD"/>
    <w:rsid w:val="008D1841"/>
    <w:rsid w:val="008D18FF"/>
    <w:rsid w:val="008D1981"/>
    <w:rsid w:val="008D1CF7"/>
    <w:rsid w:val="008D1F06"/>
    <w:rsid w:val="008D3313"/>
    <w:rsid w:val="008D3A69"/>
    <w:rsid w:val="008D4069"/>
    <w:rsid w:val="008D44CA"/>
    <w:rsid w:val="008D4764"/>
    <w:rsid w:val="008D548C"/>
    <w:rsid w:val="008D6043"/>
    <w:rsid w:val="008D6DD8"/>
    <w:rsid w:val="008D6E0A"/>
    <w:rsid w:val="008D6EFF"/>
    <w:rsid w:val="008D728B"/>
    <w:rsid w:val="008D72B5"/>
    <w:rsid w:val="008D72D8"/>
    <w:rsid w:val="008D72F8"/>
    <w:rsid w:val="008E00E2"/>
    <w:rsid w:val="008E05AC"/>
    <w:rsid w:val="008E18CE"/>
    <w:rsid w:val="008E19D3"/>
    <w:rsid w:val="008E25A4"/>
    <w:rsid w:val="008E3200"/>
    <w:rsid w:val="008E3E4D"/>
    <w:rsid w:val="008E6638"/>
    <w:rsid w:val="008E6FC9"/>
    <w:rsid w:val="008E75C4"/>
    <w:rsid w:val="008E7848"/>
    <w:rsid w:val="008E78F6"/>
    <w:rsid w:val="008E7C80"/>
    <w:rsid w:val="008F0CB0"/>
    <w:rsid w:val="008F0E5D"/>
    <w:rsid w:val="008F21CD"/>
    <w:rsid w:val="008F2536"/>
    <w:rsid w:val="008F3058"/>
    <w:rsid w:val="008F3381"/>
    <w:rsid w:val="008F5750"/>
    <w:rsid w:val="008F57E1"/>
    <w:rsid w:val="008F78BD"/>
    <w:rsid w:val="008F7CBD"/>
    <w:rsid w:val="009001ED"/>
    <w:rsid w:val="0090062F"/>
    <w:rsid w:val="00900CCD"/>
    <w:rsid w:val="00902B72"/>
    <w:rsid w:val="0090336A"/>
    <w:rsid w:val="00903BB1"/>
    <w:rsid w:val="0090490B"/>
    <w:rsid w:val="00905152"/>
    <w:rsid w:val="0090541C"/>
    <w:rsid w:val="009057B0"/>
    <w:rsid w:val="009059B4"/>
    <w:rsid w:val="00906CB5"/>
    <w:rsid w:val="00907370"/>
    <w:rsid w:val="00907AEF"/>
    <w:rsid w:val="009105A8"/>
    <w:rsid w:val="00911074"/>
    <w:rsid w:val="00911ADE"/>
    <w:rsid w:val="00911DAA"/>
    <w:rsid w:val="00913506"/>
    <w:rsid w:val="0091380E"/>
    <w:rsid w:val="0091392B"/>
    <w:rsid w:val="00913C7D"/>
    <w:rsid w:val="00914977"/>
    <w:rsid w:val="009155DA"/>
    <w:rsid w:val="00915BA2"/>
    <w:rsid w:val="0091637B"/>
    <w:rsid w:val="0091658E"/>
    <w:rsid w:val="00916FC4"/>
    <w:rsid w:val="00917639"/>
    <w:rsid w:val="00917CA8"/>
    <w:rsid w:val="00917E64"/>
    <w:rsid w:val="00920D02"/>
    <w:rsid w:val="00921078"/>
    <w:rsid w:val="00921309"/>
    <w:rsid w:val="0092170E"/>
    <w:rsid w:val="00922186"/>
    <w:rsid w:val="009223B1"/>
    <w:rsid w:val="009228C4"/>
    <w:rsid w:val="009231DE"/>
    <w:rsid w:val="00923862"/>
    <w:rsid w:val="00924350"/>
    <w:rsid w:val="009243CD"/>
    <w:rsid w:val="00924AD9"/>
    <w:rsid w:val="009250D9"/>
    <w:rsid w:val="009255C0"/>
    <w:rsid w:val="00925BDE"/>
    <w:rsid w:val="00926A98"/>
    <w:rsid w:val="00926E19"/>
    <w:rsid w:val="00926F8E"/>
    <w:rsid w:val="00927D29"/>
    <w:rsid w:val="00927F50"/>
    <w:rsid w:val="00930CCA"/>
    <w:rsid w:val="00931303"/>
    <w:rsid w:val="00931D1E"/>
    <w:rsid w:val="00933C39"/>
    <w:rsid w:val="00933C3C"/>
    <w:rsid w:val="00933C53"/>
    <w:rsid w:val="00934217"/>
    <w:rsid w:val="009347F0"/>
    <w:rsid w:val="00934F56"/>
    <w:rsid w:val="009351E9"/>
    <w:rsid w:val="009354D0"/>
    <w:rsid w:val="0093639B"/>
    <w:rsid w:val="00936BF0"/>
    <w:rsid w:val="009371CC"/>
    <w:rsid w:val="0094071F"/>
    <w:rsid w:val="00940B1B"/>
    <w:rsid w:val="00940C59"/>
    <w:rsid w:val="00941829"/>
    <w:rsid w:val="00941928"/>
    <w:rsid w:val="00941CDE"/>
    <w:rsid w:val="00941D5C"/>
    <w:rsid w:val="00942638"/>
    <w:rsid w:val="0094305F"/>
    <w:rsid w:val="00943FB4"/>
    <w:rsid w:val="009441EB"/>
    <w:rsid w:val="00946473"/>
    <w:rsid w:val="009466A2"/>
    <w:rsid w:val="00947046"/>
    <w:rsid w:val="009473C0"/>
    <w:rsid w:val="00947782"/>
    <w:rsid w:val="00947B6A"/>
    <w:rsid w:val="00951B6F"/>
    <w:rsid w:val="00952321"/>
    <w:rsid w:val="0095459E"/>
    <w:rsid w:val="00954C7D"/>
    <w:rsid w:val="00954F2A"/>
    <w:rsid w:val="00955356"/>
    <w:rsid w:val="009553AB"/>
    <w:rsid w:val="009553DE"/>
    <w:rsid w:val="009556C8"/>
    <w:rsid w:val="00956774"/>
    <w:rsid w:val="00956D75"/>
    <w:rsid w:val="00957024"/>
    <w:rsid w:val="009573DB"/>
    <w:rsid w:val="00957A0D"/>
    <w:rsid w:val="00957EE5"/>
    <w:rsid w:val="0096047A"/>
    <w:rsid w:val="009606FE"/>
    <w:rsid w:val="00960C8F"/>
    <w:rsid w:val="00961449"/>
    <w:rsid w:val="00961F42"/>
    <w:rsid w:val="00963DF9"/>
    <w:rsid w:val="009641CE"/>
    <w:rsid w:val="00965AAE"/>
    <w:rsid w:val="009666B8"/>
    <w:rsid w:val="009672ED"/>
    <w:rsid w:val="009677A6"/>
    <w:rsid w:val="009677D2"/>
    <w:rsid w:val="00967F75"/>
    <w:rsid w:val="009700E2"/>
    <w:rsid w:val="00971627"/>
    <w:rsid w:val="00972AF0"/>
    <w:rsid w:val="00972CC3"/>
    <w:rsid w:val="009733F4"/>
    <w:rsid w:val="009747E4"/>
    <w:rsid w:val="00974D41"/>
    <w:rsid w:val="00974F8B"/>
    <w:rsid w:val="00975231"/>
    <w:rsid w:val="009757AD"/>
    <w:rsid w:val="00976CB1"/>
    <w:rsid w:val="00976CF9"/>
    <w:rsid w:val="00976E40"/>
    <w:rsid w:val="0097733F"/>
    <w:rsid w:val="0097761C"/>
    <w:rsid w:val="0097786D"/>
    <w:rsid w:val="00977D60"/>
    <w:rsid w:val="0098021F"/>
    <w:rsid w:val="00980254"/>
    <w:rsid w:val="009804BC"/>
    <w:rsid w:val="00980C14"/>
    <w:rsid w:val="00981087"/>
    <w:rsid w:val="009817B3"/>
    <w:rsid w:val="00981CD8"/>
    <w:rsid w:val="00981D4F"/>
    <w:rsid w:val="009828E6"/>
    <w:rsid w:val="00982B5C"/>
    <w:rsid w:val="0098346D"/>
    <w:rsid w:val="00983E69"/>
    <w:rsid w:val="00985B95"/>
    <w:rsid w:val="00986065"/>
    <w:rsid w:val="009873A8"/>
    <w:rsid w:val="00987731"/>
    <w:rsid w:val="009903C3"/>
    <w:rsid w:val="00991240"/>
    <w:rsid w:val="00991AC8"/>
    <w:rsid w:val="00991D0D"/>
    <w:rsid w:val="0099270F"/>
    <w:rsid w:val="009944D3"/>
    <w:rsid w:val="009945AF"/>
    <w:rsid w:val="009956C6"/>
    <w:rsid w:val="00995810"/>
    <w:rsid w:val="00995AF9"/>
    <w:rsid w:val="00996107"/>
    <w:rsid w:val="00996161"/>
    <w:rsid w:val="009966EB"/>
    <w:rsid w:val="00996B37"/>
    <w:rsid w:val="00996F4A"/>
    <w:rsid w:val="009A01CF"/>
    <w:rsid w:val="009A03F9"/>
    <w:rsid w:val="009A07F1"/>
    <w:rsid w:val="009A1E3E"/>
    <w:rsid w:val="009A2B34"/>
    <w:rsid w:val="009A4393"/>
    <w:rsid w:val="009A4587"/>
    <w:rsid w:val="009A473B"/>
    <w:rsid w:val="009A4E46"/>
    <w:rsid w:val="009A5412"/>
    <w:rsid w:val="009A5C2E"/>
    <w:rsid w:val="009A62BD"/>
    <w:rsid w:val="009A68C4"/>
    <w:rsid w:val="009B0140"/>
    <w:rsid w:val="009B067A"/>
    <w:rsid w:val="009B0827"/>
    <w:rsid w:val="009B1180"/>
    <w:rsid w:val="009B151E"/>
    <w:rsid w:val="009B1531"/>
    <w:rsid w:val="009B25EE"/>
    <w:rsid w:val="009B260E"/>
    <w:rsid w:val="009B2B7B"/>
    <w:rsid w:val="009B2EAB"/>
    <w:rsid w:val="009B3D08"/>
    <w:rsid w:val="009B4949"/>
    <w:rsid w:val="009B5202"/>
    <w:rsid w:val="009B5248"/>
    <w:rsid w:val="009B614D"/>
    <w:rsid w:val="009B74F6"/>
    <w:rsid w:val="009B7FF8"/>
    <w:rsid w:val="009C1549"/>
    <w:rsid w:val="009C2B57"/>
    <w:rsid w:val="009C3292"/>
    <w:rsid w:val="009C34B7"/>
    <w:rsid w:val="009C4216"/>
    <w:rsid w:val="009C4931"/>
    <w:rsid w:val="009C4CE5"/>
    <w:rsid w:val="009C560E"/>
    <w:rsid w:val="009C5CCE"/>
    <w:rsid w:val="009C6B16"/>
    <w:rsid w:val="009D0053"/>
    <w:rsid w:val="009D06DC"/>
    <w:rsid w:val="009D0F05"/>
    <w:rsid w:val="009D14A4"/>
    <w:rsid w:val="009D1A22"/>
    <w:rsid w:val="009D1B6C"/>
    <w:rsid w:val="009D23A9"/>
    <w:rsid w:val="009D27C5"/>
    <w:rsid w:val="009D2BBC"/>
    <w:rsid w:val="009D2DE4"/>
    <w:rsid w:val="009D422D"/>
    <w:rsid w:val="009D4FAF"/>
    <w:rsid w:val="009D56DF"/>
    <w:rsid w:val="009D56E7"/>
    <w:rsid w:val="009D5929"/>
    <w:rsid w:val="009D62CA"/>
    <w:rsid w:val="009D657F"/>
    <w:rsid w:val="009D6F47"/>
    <w:rsid w:val="009D709A"/>
    <w:rsid w:val="009E0841"/>
    <w:rsid w:val="009E0A63"/>
    <w:rsid w:val="009E0CA6"/>
    <w:rsid w:val="009E0F06"/>
    <w:rsid w:val="009E1214"/>
    <w:rsid w:val="009E1841"/>
    <w:rsid w:val="009E19EC"/>
    <w:rsid w:val="009E3542"/>
    <w:rsid w:val="009E3600"/>
    <w:rsid w:val="009E3C4D"/>
    <w:rsid w:val="009E4C4A"/>
    <w:rsid w:val="009E6250"/>
    <w:rsid w:val="009E6437"/>
    <w:rsid w:val="009E75FD"/>
    <w:rsid w:val="009E7A26"/>
    <w:rsid w:val="009E7BE5"/>
    <w:rsid w:val="009F002D"/>
    <w:rsid w:val="009F008B"/>
    <w:rsid w:val="009F00B9"/>
    <w:rsid w:val="009F032C"/>
    <w:rsid w:val="009F0675"/>
    <w:rsid w:val="009F083B"/>
    <w:rsid w:val="009F0BAD"/>
    <w:rsid w:val="009F0EBF"/>
    <w:rsid w:val="009F15E4"/>
    <w:rsid w:val="009F15FC"/>
    <w:rsid w:val="009F228E"/>
    <w:rsid w:val="009F26DF"/>
    <w:rsid w:val="009F360B"/>
    <w:rsid w:val="009F3A49"/>
    <w:rsid w:val="009F3C57"/>
    <w:rsid w:val="009F3E7B"/>
    <w:rsid w:val="009F4B85"/>
    <w:rsid w:val="009F52E1"/>
    <w:rsid w:val="009F545E"/>
    <w:rsid w:val="009F56C1"/>
    <w:rsid w:val="009F5744"/>
    <w:rsid w:val="009F69C1"/>
    <w:rsid w:val="009F713E"/>
    <w:rsid w:val="009F75F3"/>
    <w:rsid w:val="009F7AA7"/>
    <w:rsid w:val="00A00C96"/>
    <w:rsid w:val="00A00E69"/>
    <w:rsid w:val="00A013C3"/>
    <w:rsid w:val="00A01486"/>
    <w:rsid w:val="00A01882"/>
    <w:rsid w:val="00A01964"/>
    <w:rsid w:val="00A02AD4"/>
    <w:rsid w:val="00A03886"/>
    <w:rsid w:val="00A038DC"/>
    <w:rsid w:val="00A03D35"/>
    <w:rsid w:val="00A04AE7"/>
    <w:rsid w:val="00A04C1F"/>
    <w:rsid w:val="00A05000"/>
    <w:rsid w:val="00A05297"/>
    <w:rsid w:val="00A06B8E"/>
    <w:rsid w:val="00A06F56"/>
    <w:rsid w:val="00A070AB"/>
    <w:rsid w:val="00A0745F"/>
    <w:rsid w:val="00A07925"/>
    <w:rsid w:val="00A07DFC"/>
    <w:rsid w:val="00A11298"/>
    <w:rsid w:val="00A11A18"/>
    <w:rsid w:val="00A11AE6"/>
    <w:rsid w:val="00A11D33"/>
    <w:rsid w:val="00A133F1"/>
    <w:rsid w:val="00A14601"/>
    <w:rsid w:val="00A1491F"/>
    <w:rsid w:val="00A151AF"/>
    <w:rsid w:val="00A15769"/>
    <w:rsid w:val="00A163E3"/>
    <w:rsid w:val="00A173D3"/>
    <w:rsid w:val="00A179C5"/>
    <w:rsid w:val="00A179F4"/>
    <w:rsid w:val="00A17A67"/>
    <w:rsid w:val="00A20628"/>
    <w:rsid w:val="00A2063C"/>
    <w:rsid w:val="00A20789"/>
    <w:rsid w:val="00A21501"/>
    <w:rsid w:val="00A2289C"/>
    <w:rsid w:val="00A2333B"/>
    <w:rsid w:val="00A24C57"/>
    <w:rsid w:val="00A24E6B"/>
    <w:rsid w:val="00A24F05"/>
    <w:rsid w:val="00A258C1"/>
    <w:rsid w:val="00A2596F"/>
    <w:rsid w:val="00A25A7F"/>
    <w:rsid w:val="00A25BAF"/>
    <w:rsid w:val="00A25F82"/>
    <w:rsid w:val="00A27B94"/>
    <w:rsid w:val="00A30141"/>
    <w:rsid w:val="00A302AC"/>
    <w:rsid w:val="00A3127F"/>
    <w:rsid w:val="00A31901"/>
    <w:rsid w:val="00A31F4C"/>
    <w:rsid w:val="00A31F58"/>
    <w:rsid w:val="00A3264C"/>
    <w:rsid w:val="00A341E0"/>
    <w:rsid w:val="00A34513"/>
    <w:rsid w:val="00A346C3"/>
    <w:rsid w:val="00A347DB"/>
    <w:rsid w:val="00A34F56"/>
    <w:rsid w:val="00A35BC2"/>
    <w:rsid w:val="00A35DEE"/>
    <w:rsid w:val="00A3639B"/>
    <w:rsid w:val="00A363DD"/>
    <w:rsid w:val="00A367EF"/>
    <w:rsid w:val="00A36A59"/>
    <w:rsid w:val="00A36AB3"/>
    <w:rsid w:val="00A36BD9"/>
    <w:rsid w:val="00A36FE7"/>
    <w:rsid w:val="00A374DE"/>
    <w:rsid w:val="00A413E7"/>
    <w:rsid w:val="00A4181A"/>
    <w:rsid w:val="00A41D4E"/>
    <w:rsid w:val="00A4270F"/>
    <w:rsid w:val="00A42C1B"/>
    <w:rsid w:val="00A42D3A"/>
    <w:rsid w:val="00A435B9"/>
    <w:rsid w:val="00A44239"/>
    <w:rsid w:val="00A44506"/>
    <w:rsid w:val="00A44BA0"/>
    <w:rsid w:val="00A45CFA"/>
    <w:rsid w:val="00A45E20"/>
    <w:rsid w:val="00A46B68"/>
    <w:rsid w:val="00A47E71"/>
    <w:rsid w:val="00A47F3E"/>
    <w:rsid w:val="00A505E9"/>
    <w:rsid w:val="00A505F9"/>
    <w:rsid w:val="00A50660"/>
    <w:rsid w:val="00A511CA"/>
    <w:rsid w:val="00A512F3"/>
    <w:rsid w:val="00A51F6D"/>
    <w:rsid w:val="00A52009"/>
    <w:rsid w:val="00A52036"/>
    <w:rsid w:val="00A529F1"/>
    <w:rsid w:val="00A52E4C"/>
    <w:rsid w:val="00A5400A"/>
    <w:rsid w:val="00A54078"/>
    <w:rsid w:val="00A54B3D"/>
    <w:rsid w:val="00A54CBB"/>
    <w:rsid w:val="00A54D3D"/>
    <w:rsid w:val="00A54DB5"/>
    <w:rsid w:val="00A553F7"/>
    <w:rsid w:val="00A558A3"/>
    <w:rsid w:val="00A55A82"/>
    <w:rsid w:val="00A560C4"/>
    <w:rsid w:val="00A560E2"/>
    <w:rsid w:val="00A5631B"/>
    <w:rsid w:val="00A56CBE"/>
    <w:rsid w:val="00A56EEB"/>
    <w:rsid w:val="00A575CF"/>
    <w:rsid w:val="00A57CDC"/>
    <w:rsid w:val="00A6028F"/>
    <w:rsid w:val="00A60DD8"/>
    <w:rsid w:val="00A60F16"/>
    <w:rsid w:val="00A6163A"/>
    <w:rsid w:val="00A619B1"/>
    <w:rsid w:val="00A61D2F"/>
    <w:rsid w:val="00A61D6F"/>
    <w:rsid w:val="00A61D72"/>
    <w:rsid w:val="00A61DF8"/>
    <w:rsid w:val="00A61E1E"/>
    <w:rsid w:val="00A63097"/>
    <w:rsid w:val="00A63FDD"/>
    <w:rsid w:val="00A640A5"/>
    <w:rsid w:val="00A64349"/>
    <w:rsid w:val="00A64F41"/>
    <w:rsid w:val="00A64FA2"/>
    <w:rsid w:val="00A64FC0"/>
    <w:rsid w:val="00A65DE1"/>
    <w:rsid w:val="00A669C1"/>
    <w:rsid w:val="00A67190"/>
    <w:rsid w:val="00A7013E"/>
    <w:rsid w:val="00A707DA"/>
    <w:rsid w:val="00A70E23"/>
    <w:rsid w:val="00A70ED3"/>
    <w:rsid w:val="00A710C9"/>
    <w:rsid w:val="00A7123C"/>
    <w:rsid w:val="00A71380"/>
    <w:rsid w:val="00A71B3E"/>
    <w:rsid w:val="00A71F6B"/>
    <w:rsid w:val="00A720D0"/>
    <w:rsid w:val="00A72869"/>
    <w:rsid w:val="00A72B36"/>
    <w:rsid w:val="00A72E45"/>
    <w:rsid w:val="00A7364A"/>
    <w:rsid w:val="00A73C39"/>
    <w:rsid w:val="00A743EF"/>
    <w:rsid w:val="00A74F97"/>
    <w:rsid w:val="00A75196"/>
    <w:rsid w:val="00A75B3B"/>
    <w:rsid w:val="00A761A3"/>
    <w:rsid w:val="00A76DD2"/>
    <w:rsid w:val="00A8050A"/>
    <w:rsid w:val="00A80661"/>
    <w:rsid w:val="00A807DC"/>
    <w:rsid w:val="00A80B34"/>
    <w:rsid w:val="00A8233C"/>
    <w:rsid w:val="00A8238F"/>
    <w:rsid w:val="00A823FD"/>
    <w:rsid w:val="00A824A7"/>
    <w:rsid w:val="00A82609"/>
    <w:rsid w:val="00A832F9"/>
    <w:rsid w:val="00A8362C"/>
    <w:rsid w:val="00A83657"/>
    <w:rsid w:val="00A85B57"/>
    <w:rsid w:val="00A85F4D"/>
    <w:rsid w:val="00A861E3"/>
    <w:rsid w:val="00A8697D"/>
    <w:rsid w:val="00A87DB6"/>
    <w:rsid w:val="00A87F56"/>
    <w:rsid w:val="00A91524"/>
    <w:rsid w:val="00A919F9"/>
    <w:rsid w:val="00A91F22"/>
    <w:rsid w:val="00A925A6"/>
    <w:rsid w:val="00A92651"/>
    <w:rsid w:val="00A927AB"/>
    <w:rsid w:val="00A92A0D"/>
    <w:rsid w:val="00A93469"/>
    <w:rsid w:val="00A93552"/>
    <w:rsid w:val="00A93713"/>
    <w:rsid w:val="00A937C9"/>
    <w:rsid w:val="00A93BFE"/>
    <w:rsid w:val="00A94A2E"/>
    <w:rsid w:val="00A95298"/>
    <w:rsid w:val="00A96E6F"/>
    <w:rsid w:val="00A97438"/>
    <w:rsid w:val="00AA0153"/>
    <w:rsid w:val="00AA0FA8"/>
    <w:rsid w:val="00AA1056"/>
    <w:rsid w:val="00AA1709"/>
    <w:rsid w:val="00AA18F9"/>
    <w:rsid w:val="00AA1DA0"/>
    <w:rsid w:val="00AA1F29"/>
    <w:rsid w:val="00AA22F5"/>
    <w:rsid w:val="00AA2954"/>
    <w:rsid w:val="00AA2987"/>
    <w:rsid w:val="00AA2990"/>
    <w:rsid w:val="00AA2CB7"/>
    <w:rsid w:val="00AA3573"/>
    <w:rsid w:val="00AA401A"/>
    <w:rsid w:val="00AA4C83"/>
    <w:rsid w:val="00AA54DA"/>
    <w:rsid w:val="00AA5BF8"/>
    <w:rsid w:val="00AA5C63"/>
    <w:rsid w:val="00AA682E"/>
    <w:rsid w:val="00AA6D84"/>
    <w:rsid w:val="00AA6ECD"/>
    <w:rsid w:val="00AA71EF"/>
    <w:rsid w:val="00AA7ED9"/>
    <w:rsid w:val="00AB04BA"/>
    <w:rsid w:val="00AB145D"/>
    <w:rsid w:val="00AB15D7"/>
    <w:rsid w:val="00AB1756"/>
    <w:rsid w:val="00AB1FBA"/>
    <w:rsid w:val="00AB3124"/>
    <w:rsid w:val="00AB3552"/>
    <w:rsid w:val="00AB3CB9"/>
    <w:rsid w:val="00AB4741"/>
    <w:rsid w:val="00AB4C5D"/>
    <w:rsid w:val="00AB5F23"/>
    <w:rsid w:val="00AB60B4"/>
    <w:rsid w:val="00AB798E"/>
    <w:rsid w:val="00AB7B58"/>
    <w:rsid w:val="00AB7DAF"/>
    <w:rsid w:val="00AC0994"/>
    <w:rsid w:val="00AC0D41"/>
    <w:rsid w:val="00AC131C"/>
    <w:rsid w:val="00AC13CE"/>
    <w:rsid w:val="00AC15B4"/>
    <w:rsid w:val="00AC2056"/>
    <w:rsid w:val="00AC20EA"/>
    <w:rsid w:val="00AC363E"/>
    <w:rsid w:val="00AC3A6D"/>
    <w:rsid w:val="00AC44F1"/>
    <w:rsid w:val="00AC5EA1"/>
    <w:rsid w:val="00AC6654"/>
    <w:rsid w:val="00AC6A13"/>
    <w:rsid w:val="00AD04B4"/>
    <w:rsid w:val="00AD068E"/>
    <w:rsid w:val="00AD1670"/>
    <w:rsid w:val="00AD24F5"/>
    <w:rsid w:val="00AD30A8"/>
    <w:rsid w:val="00AD333E"/>
    <w:rsid w:val="00AD36FA"/>
    <w:rsid w:val="00AD3930"/>
    <w:rsid w:val="00AD3BA4"/>
    <w:rsid w:val="00AD3E2B"/>
    <w:rsid w:val="00AD4444"/>
    <w:rsid w:val="00AD48CA"/>
    <w:rsid w:val="00AD4E8A"/>
    <w:rsid w:val="00AD54D8"/>
    <w:rsid w:val="00AD618C"/>
    <w:rsid w:val="00AD62D1"/>
    <w:rsid w:val="00AD63AE"/>
    <w:rsid w:val="00AD659F"/>
    <w:rsid w:val="00AD6DB0"/>
    <w:rsid w:val="00AD6F7B"/>
    <w:rsid w:val="00AE1283"/>
    <w:rsid w:val="00AE13E4"/>
    <w:rsid w:val="00AE1B96"/>
    <w:rsid w:val="00AE2422"/>
    <w:rsid w:val="00AE24DE"/>
    <w:rsid w:val="00AE337E"/>
    <w:rsid w:val="00AE43CB"/>
    <w:rsid w:val="00AE4C3A"/>
    <w:rsid w:val="00AE4E94"/>
    <w:rsid w:val="00AE52C4"/>
    <w:rsid w:val="00AE579D"/>
    <w:rsid w:val="00AE5911"/>
    <w:rsid w:val="00AE6105"/>
    <w:rsid w:val="00AE7557"/>
    <w:rsid w:val="00AE7DCA"/>
    <w:rsid w:val="00AF01C9"/>
    <w:rsid w:val="00AF0615"/>
    <w:rsid w:val="00AF0F58"/>
    <w:rsid w:val="00AF127B"/>
    <w:rsid w:val="00AF14DD"/>
    <w:rsid w:val="00AF1912"/>
    <w:rsid w:val="00AF1B37"/>
    <w:rsid w:val="00AF1D5B"/>
    <w:rsid w:val="00AF2131"/>
    <w:rsid w:val="00AF2244"/>
    <w:rsid w:val="00AF2758"/>
    <w:rsid w:val="00AF3830"/>
    <w:rsid w:val="00AF3C59"/>
    <w:rsid w:val="00AF3E10"/>
    <w:rsid w:val="00AF3E16"/>
    <w:rsid w:val="00AF4392"/>
    <w:rsid w:val="00AF460D"/>
    <w:rsid w:val="00AF49BA"/>
    <w:rsid w:val="00AF4FE6"/>
    <w:rsid w:val="00AF5D12"/>
    <w:rsid w:val="00AF5D81"/>
    <w:rsid w:val="00AF6FE4"/>
    <w:rsid w:val="00AF713F"/>
    <w:rsid w:val="00B007F4"/>
    <w:rsid w:val="00B02C85"/>
    <w:rsid w:val="00B02EE7"/>
    <w:rsid w:val="00B02F7F"/>
    <w:rsid w:val="00B03CE4"/>
    <w:rsid w:val="00B0439C"/>
    <w:rsid w:val="00B05B76"/>
    <w:rsid w:val="00B06406"/>
    <w:rsid w:val="00B0667D"/>
    <w:rsid w:val="00B069DA"/>
    <w:rsid w:val="00B06C8E"/>
    <w:rsid w:val="00B06C90"/>
    <w:rsid w:val="00B07227"/>
    <w:rsid w:val="00B0739C"/>
    <w:rsid w:val="00B0776B"/>
    <w:rsid w:val="00B078E3"/>
    <w:rsid w:val="00B07C15"/>
    <w:rsid w:val="00B111C2"/>
    <w:rsid w:val="00B11EC8"/>
    <w:rsid w:val="00B13569"/>
    <w:rsid w:val="00B1368A"/>
    <w:rsid w:val="00B14445"/>
    <w:rsid w:val="00B14AA3"/>
    <w:rsid w:val="00B14B30"/>
    <w:rsid w:val="00B14CE0"/>
    <w:rsid w:val="00B14D85"/>
    <w:rsid w:val="00B150D2"/>
    <w:rsid w:val="00B1526B"/>
    <w:rsid w:val="00B1602B"/>
    <w:rsid w:val="00B1678B"/>
    <w:rsid w:val="00B16A1D"/>
    <w:rsid w:val="00B17058"/>
    <w:rsid w:val="00B20172"/>
    <w:rsid w:val="00B20254"/>
    <w:rsid w:val="00B2045F"/>
    <w:rsid w:val="00B2074F"/>
    <w:rsid w:val="00B21471"/>
    <w:rsid w:val="00B21DE1"/>
    <w:rsid w:val="00B227AE"/>
    <w:rsid w:val="00B22B2C"/>
    <w:rsid w:val="00B22DCA"/>
    <w:rsid w:val="00B23621"/>
    <w:rsid w:val="00B23D15"/>
    <w:rsid w:val="00B23F04"/>
    <w:rsid w:val="00B242E4"/>
    <w:rsid w:val="00B244D9"/>
    <w:rsid w:val="00B24FB2"/>
    <w:rsid w:val="00B256FC"/>
    <w:rsid w:val="00B26113"/>
    <w:rsid w:val="00B277B4"/>
    <w:rsid w:val="00B30397"/>
    <w:rsid w:val="00B305A6"/>
    <w:rsid w:val="00B30918"/>
    <w:rsid w:val="00B31EE0"/>
    <w:rsid w:val="00B32B80"/>
    <w:rsid w:val="00B32BEE"/>
    <w:rsid w:val="00B3319D"/>
    <w:rsid w:val="00B332CA"/>
    <w:rsid w:val="00B34374"/>
    <w:rsid w:val="00B34A3F"/>
    <w:rsid w:val="00B35B68"/>
    <w:rsid w:val="00B36E9C"/>
    <w:rsid w:val="00B4115D"/>
    <w:rsid w:val="00B412BF"/>
    <w:rsid w:val="00B417DC"/>
    <w:rsid w:val="00B42AE9"/>
    <w:rsid w:val="00B4359F"/>
    <w:rsid w:val="00B4381B"/>
    <w:rsid w:val="00B43DE1"/>
    <w:rsid w:val="00B441E2"/>
    <w:rsid w:val="00B446F0"/>
    <w:rsid w:val="00B45134"/>
    <w:rsid w:val="00B46D35"/>
    <w:rsid w:val="00B46F02"/>
    <w:rsid w:val="00B46F20"/>
    <w:rsid w:val="00B50973"/>
    <w:rsid w:val="00B50F40"/>
    <w:rsid w:val="00B50F47"/>
    <w:rsid w:val="00B51114"/>
    <w:rsid w:val="00B513BA"/>
    <w:rsid w:val="00B51592"/>
    <w:rsid w:val="00B5163B"/>
    <w:rsid w:val="00B51F22"/>
    <w:rsid w:val="00B533FB"/>
    <w:rsid w:val="00B535BF"/>
    <w:rsid w:val="00B53F7B"/>
    <w:rsid w:val="00B547B2"/>
    <w:rsid w:val="00B549A2"/>
    <w:rsid w:val="00B550AB"/>
    <w:rsid w:val="00B55483"/>
    <w:rsid w:val="00B558E2"/>
    <w:rsid w:val="00B55DDD"/>
    <w:rsid w:val="00B570DD"/>
    <w:rsid w:val="00B570E2"/>
    <w:rsid w:val="00B57965"/>
    <w:rsid w:val="00B579A0"/>
    <w:rsid w:val="00B57CE5"/>
    <w:rsid w:val="00B60248"/>
    <w:rsid w:val="00B6141C"/>
    <w:rsid w:val="00B61D31"/>
    <w:rsid w:val="00B62C56"/>
    <w:rsid w:val="00B63330"/>
    <w:rsid w:val="00B63E7B"/>
    <w:rsid w:val="00B6402E"/>
    <w:rsid w:val="00B64CEA"/>
    <w:rsid w:val="00B65666"/>
    <w:rsid w:val="00B657A5"/>
    <w:rsid w:val="00B66621"/>
    <w:rsid w:val="00B66DC3"/>
    <w:rsid w:val="00B67088"/>
    <w:rsid w:val="00B677FB"/>
    <w:rsid w:val="00B67FDB"/>
    <w:rsid w:val="00B70842"/>
    <w:rsid w:val="00B713BD"/>
    <w:rsid w:val="00B715B0"/>
    <w:rsid w:val="00B71995"/>
    <w:rsid w:val="00B71BF3"/>
    <w:rsid w:val="00B7379E"/>
    <w:rsid w:val="00B73FB2"/>
    <w:rsid w:val="00B73FF0"/>
    <w:rsid w:val="00B75111"/>
    <w:rsid w:val="00B7567C"/>
    <w:rsid w:val="00B75C0A"/>
    <w:rsid w:val="00B763AA"/>
    <w:rsid w:val="00B7656A"/>
    <w:rsid w:val="00B76AAE"/>
    <w:rsid w:val="00B770D8"/>
    <w:rsid w:val="00B77946"/>
    <w:rsid w:val="00B77951"/>
    <w:rsid w:val="00B77B03"/>
    <w:rsid w:val="00B801B8"/>
    <w:rsid w:val="00B80332"/>
    <w:rsid w:val="00B80D4D"/>
    <w:rsid w:val="00B811EF"/>
    <w:rsid w:val="00B8176D"/>
    <w:rsid w:val="00B818CB"/>
    <w:rsid w:val="00B82585"/>
    <w:rsid w:val="00B8280B"/>
    <w:rsid w:val="00B8344A"/>
    <w:rsid w:val="00B83605"/>
    <w:rsid w:val="00B83AED"/>
    <w:rsid w:val="00B83F0A"/>
    <w:rsid w:val="00B84A38"/>
    <w:rsid w:val="00B858BA"/>
    <w:rsid w:val="00B85B26"/>
    <w:rsid w:val="00B85E95"/>
    <w:rsid w:val="00B869CB"/>
    <w:rsid w:val="00B90F74"/>
    <w:rsid w:val="00B9116D"/>
    <w:rsid w:val="00B9442A"/>
    <w:rsid w:val="00B94FF4"/>
    <w:rsid w:val="00B95361"/>
    <w:rsid w:val="00B95877"/>
    <w:rsid w:val="00B960A1"/>
    <w:rsid w:val="00B96642"/>
    <w:rsid w:val="00B974AD"/>
    <w:rsid w:val="00B97543"/>
    <w:rsid w:val="00B97B99"/>
    <w:rsid w:val="00B97E22"/>
    <w:rsid w:val="00BA0717"/>
    <w:rsid w:val="00BA0930"/>
    <w:rsid w:val="00BA105D"/>
    <w:rsid w:val="00BA1D26"/>
    <w:rsid w:val="00BA1EF9"/>
    <w:rsid w:val="00BA3DE4"/>
    <w:rsid w:val="00BA41C3"/>
    <w:rsid w:val="00BA42AB"/>
    <w:rsid w:val="00BA51E3"/>
    <w:rsid w:val="00BA59E4"/>
    <w:rsid w:val="00BA5BAB"/>
    <w:rsid w:val="00BA6EF3"/>
    <w:rsid w:val="00BA7233"/>
    <w:rsid w:val="00BA7390"/>
    <w:rsid w:val="00BA7DCD"/>
    <w:rsid w:val="00BB07F8"/>
    <w:rsid w:val="00BB095C"/>
    <w:rsid w:val="00BB1A80"/>
    <w:rsid w:val="00BB1BD5"/>
    <w:rsid w:val="00BB1E57"/>
    <w:rsid w:val="00BB2864"/>
    <w:rsid w:val="00BB28D0"/>
    <w:rsid w:val="00BB2F88"/>
    <w:rsid w:val="00BB3251"/>
    <w:rsid w:val="00BB3AFA"/>
    <w:rsid w:val="00BB59A8"/>
    <w:rsid w:val="00BB611D"/>
    <w:rsid w:val="00BB6B83"/>
    <w:rsid w:val="00BC0426"/>
    <w:rsid w:val="00BC07E1"/>
    <w:rsid w:val="00BC0BD7"/>
    <w:rsid w:val="00BC0F8A"/>
    <w:rsid w:val="00BC175D"/>
    <w:rsid w:val="00BC1F40"/>
    <w:rsid w:val="00BC2864"/>
    <w:rsid w:val="00BC2878"/>
    <w:rsid w:val="00BC394A"/>
    <w:rsid w:val="00BC3A44"/>
    <w:rsid w:val="00BC3E36"/>
    <w:rsid w:val="00BC4DA9"/>
    <w:rsid w:val="00BC50A9"/>
    <w:rsid w:val="00BC5868"/>
    <w:rsid w:val="00BC6146"/>
    <w:rsid w:val="00BC7CDA"/>
    <w:rsid w:val="00BD007A"/>
    <w:rsid w:val="00BD03F8"/>
    <w:rsid w:val="00BD0472"/>
    <w:rsid w:val="00BD0BAC"/>
    <w:rsid w:val="00BD137B"/>
    <w:rsid w:val="00BD144F"/>
    <w:rsid w:val="00BD18E1"/>
    <w:rsid w:val="00BD1A8A"/>
    <w:rsid w:val="00BD20B7"/>
    <w:rsid w:val="00BD2154"/>
    <w:rsid w:val="00BD2495"/>
    <w:rsid w:val="00BD3054"/>
    <w:rsid w:val="00BD3D26"/>
    <w:rsid w:val="00BD3EC1"/>
    <w:rsid w:val="00BD4394"/>
    <w:rsid w:val="00BD48ED"/>
    <w:rsid w:val="00BD4B18"/>
    <w:rsid w:val="00BD536B"/>
    <w:rsid w:val="00BD5373"/>
    <w:rsid w:val="00BD54B4"/>
    <w:rsid w:val="00BD553D"/>
    <w:rsid w:val="00BD57C6"/>
    <w:rsid w:val="00BD5BDB"/>
    <w:rsid w:val="00BD6851"/>
    <w:rsid w:val="00BD6D9F"/>
    <w:rsid w:val="00BD6FA3"/>
    <w:rsid w:val="00BD7F4A"/>
    <w:rsid w:val="00BE0041"/>
    <w:rsid w:val="00BE0D5E"/>
    <w:rsid w:val="00BE14C0"/>
    <w:rsid w:val="00BE14C1"/>
    <w:rsid w:val="00BE17F4"/>
    <w:rsid w:val="00BE1E64"/>
    <w:rsid w:val="00BE263B"/>
    <w:rsid w:val="00BE26A4"/>
    <w:rsid w:val="00BE33CC"/>
    <w:rsid w:val="00BE34F8"/>
    <w:rsid w:val="00BE35A8"/>
    <w:rsid w:val="00BE4062"/>
    <w:rsid w:val="00BE4185"/>
    <w:rsid w:val="00BE474C"/>
    <w:rsid w:val="00BE52C1"/>
    <w:rsid w:val="00BE564C"/>
    <w:rsid w:val="00BE5ED1"/>
    <w:rsid w:val="00BE6324"/>
    <w:rsid w:val="00BE6A42"/>
    <w:rsid w:val="00BE6FD6"/>
    <w:rsid w:val="00BE74EF"/>
    <w:rsid w:val="00BE7727"/>
    <w:rsid w:val="00BE7770"/>
    <w:rsid w:val="00BE78E7"/>
    <w:rsid w:val="00BF0038"/>
    <w:rsid w:val="00BF0A10"/>
    <w:rsid w:val="00BF185C"/>
    <w:rsid w:val="00BF1B01"/>
    <w:rsid w:val="00BF1D90"/>
    <w:rsid w:val="00BF2B24"/>
    <w:rsid w:val="00BF2EDE"/>
    <w:rsid w:val="00BF2F9D"/>
    <w:rsid w:val="00BF315D"/>
    <w:rsid w:val="00BF31F5"/>
    <w:rsid w:val="00BF3224"/>
    <w:rsid w:val="00BF34C0"/>
    <w:rsid w:val="00BF3664"/>
    <w:rsid w:val="00BF3701"/>
    <w:rsid w:val="00BF4B45"/>
    <w:rsid w:val="00BF4E7C"/>
    <w:rsid w:val="00BF4F59"/>
    <w:rsid w:val="00BF5359"/>
    <w:rsid w:val="00BF55ED"/>
    <w:rsid w:val="00BF6926"/>
    <w:rsid w:val="00BF6945"/>
    <w:rsid w:val="00BF74E1"/>
    <w:rsid w:val="00C012E0"/>
    <w:rsid w:val="00C0199D"/>
    <w:rsid w:val="00C01C6B"/>
    <w:rsid w:val="00C01F36"/>
    <w:rsid w:val="00C02A33"/>
    <w:rsid w:val="00C0325A"/>
    <w:rsid w:val="00C03CC9"/>
    <w:rsid w:val="00C03E20"/>
    <w:rsid w:val="00C03E73"/>
    <w:rsid w:val="00C040BE"/>
    <w:rsid w:val="00C04840"/>
    <w:rsid w:val="00C04950"/>
    <w:rsid w:val="00C04A94"/>
    <w:rsid w:val="00C0548A"/>
    <w:rsid w:val="00C056D2"/>
    <w:rsid w:val="00C059E2"/>
    <w:rsid w:val="00C06633"/>
    <w:rsid w:val="00C06B2C"/>
    <w:rsid w:val="00C074D7"/>
    <w:rsid w:val="00C104B5"/>
    <w:rsid w:val="00C10EA9"/>
    <w:rsid w:val="00C1122F"/>
    <w:rsid w:val="00C11569"/>
    <w:rsid w:val="00C12FFE"/>
    <w:rsid w:val="00C13820"/>
    <w:rsid w:val="00C13838"/>
    <w:rsid w:val="00C146EA"/>
    <w:rsid w:val="00C1548B"/>
    <w:rsid w:val="00C157D2"/>
    <w:rsid w:val="00C15BE1"/>
    <w:rsid w:val="00C15D8E"/>
    <w:rsid w:val="00C169BF"/>
    <w:rsid w:val="00C16D6E"/>
    <w:rsid w:val="00C17098"/>
    <w:rsid w:val="00C17406"/>
    <w:rsid w:val="00C17DF8"/>
    <w:rsid w:val="00C204C6"/>
    <w:rsid w:val="00C20C41"/>
    <w:rsid w:val="00C20CC7"/>
    <w:rsid w:val="00C210A5"/>
    <w:rsid w:val="00C22672"/>
    <w:rsid w:val="00C24390"/>
    <w:rsid w:val="00C24B98"/>
    <w:rsid w:val="00C25109"/>
    <w:rsid w:val="00C25ED3"/>
    <w:rsid w:val="00C263EA"/>
    <w:rsid w:val="00C26423"/>
    <w:rsid w:val="00C26457"/>
    <w:rsid w:val="00C26912"/>
    <w:rsid w:val="00C274A2"/>
    <w:rsid w:val="00C275B6"/>
    <w:rsid w:val="00C275F2"/>
    <w:rsid w:val="00C27818"/>
    <w:rsid w:val="00C27A7E"/>
    <w:rsid w:val="00C27E48"/>
    <w:rsid w:val="00C320C2"/>
    <w:rsid w:val="00C32BA7"/>
    <w:rsid w:val="00C32CD2"/>
    <w:rsid w:val="00C33595"/>
    <w:rsid w:val="00C343A4"/>
    <w:rsid w:val="00C35408"/>
    <w:rsid w:val="00C3589C"/>
    <w:rsid w:val="00C35C94"/>
    <w:rsid w:val="00C35F6C"/>
    <w:rsid w:val="00C36118"/>
    <w:rsid w:val="00C36892"/>
    <w:rsid w:val="00C37023"/>
    <w:rsid w:val="00C378DD"/>
    <w:rsid w:val="00C4004F"/>
    <w:rsid w:val="00C403AB"/>
    <w:rsid w:val="00C40704"/>
    <w:rsid w:val="00C41901"/>
    <w:rsid w:val="00C4213A"/>
    <w:rsid w:val="00C42F34"/>
    <w:rsid w:val="00C43087"/>
    <w:rsid w:val="00C4366E"/>
    <w:rsid w:val="00C43D83"/>
    <w:rsid w:val="00C44780"/>
    <w:rsid w:val="00C4479B"/>
    <w:rsid w:val="00C448BD"/>
    <w:rsid w:val="00C458DA"/>
    <w:rsid w:val="00C45DA0"/>
    <w:rsid w:val="00C47F72"/>
    <w:rsid w:val="00C50111"/>
    <w:rsid w:val="00C502B2"/>
    <w:rsid w:val="00C5043A"/>
    <w:rsid w:val="00C5073D"/>
    <w:rsid w:val="00C50789"/>
    <w:rsid w:val="00C51CBD"/>
    <w:rsid w:val="00C51EA1"/>
    <w:rsid w:val="00C52C32"/>
    <w:rsid w:val="00C53012"/>
    <w:rsid w:val="00C5306E"/>
    <w:rsid w:val="00C53156"/>
    <w:rsid w:val="00C533E7"/>
    <w:rsid w:val="00C5361C"/>
    <w:rsid w:val="00C53A16"/>
    <w:rsid w:val="00C5461B"/>
    <w:rsid w:val="00C54859"/>
    <w:rsid w:val="00C5552C"/>
    <w:rsid w:val="00C5567F"/>
    <w:rsid w:val="00C55681"/>
    <w:rsid w:val="00C557F3"/>
    <w:rsid w:val="00C55BCA"/>
    <w:rsid w:val="00C569A0"/>
    <w:rsid w:val="00C57CF5"/>
    <w:rsid w:val="00C57F10"/>
    <w:rsid w:val="00C60079"/>
    <w:rsid w:val="00C60B82"/>
    <w:rsid w:val="00C60C6B"/>
    <w:rsid w:val="00C60CAB"/>
    <w:rsid w:val="00C613F8"/>
    <w:rsid w:val="00C61DD6"/>
    <w:rsid w:val="00C61F2A"/>
    <w:rsid w:val="00C6202E"/>
    <w:rsid w:val="00C62DAD"/>
    <w:rsid w:val="00C63810"/>
    <w:rsid w:val="00C64245"/>
    <w:rsid w:val="00C64702"/>
    <w:rsid w:val="00C64CC8"/>
    <w:rsid w:val="00C65090"/>
    <w:rsid w:val="00C65198"/>
    <w:rsid w:val="00C654EF"/>
    <w:rsid w:val="00C662E3"/>
    <w:rsid w:val="00C663D3"/>
    <w:rsid w:val="00C66C0C"/>
    <w:rsid w:val="00C66E9B"/>
    <w:rsid w:val="00C67F68"/>
    <w:rsid w:val="00C708FE"/>
    <w:rsid w:val="00C70FA1"/>
    <w:rsid w:val="00C717CE"/>
    <w:rsid w:val="00C719D3"/>
    <w:rsid w:val="00C71E46"/>
    <w:rsid w:val="00C7209D"/>
    <w:rsid w:val="00C72723"/>
    <w:rsid w:val="00C7381E"/>
    <w:rsid w:val="00C7541A"/>
    <w:rsid w:val="00C756A7"/>
    <w:rsid w:val="00C75E27"/>
    <w:rsid w:val="00C76111"/>
    <w:rsid w:val="00C76381"/>
    <w:rsid w:val="00C7690A"/>
    <w:rsid w:val="00C76A20"/>
    <w:rsid w:val="00C76C90"/>
    <w:rsid w:val="00C77FA8"/>
    <w:rsid w:val="00C80704"/>
    <w:rsid w:val="00C80AF2"/>
    <w:rsid w:val="00C813EF"/>
    <w:rsid w:val="00C8178C"/>
    <w:rsid w:val="00C81837"/>
    <w:rsid w:val="00C823AA"/>
    <w:rsid w:val="00C82805"/>
    <w:rsid w:val="00C84138"/>
    <w:rsid w:val="00C846F4"/>
    <w:rsid w:val="00C84B2B"/>
    <w:rsid w:val="00C8514D"/>
    <w:rsid w:val="00C8595E"/>
    <w:rsid w:val="00C85F4A"/>
    <w:rsid w:val="00C85FC1"/>
    <w:rsid w:val="00C870D1"/>
    <w:rsid w:val="00C9110B"/>
    <w:rsid w:val="00C9113B"/>
    <w:rsid w:val="00C91864"/>
    <w:rsid w:val="00C91D89"/>
    <w:rsid w:val="00C9223E"/>
    <w:rsid w:val="00C922F6"/>
    <w:rsid w:val="00C93287"/>
    <w:rsid w:val="00C93BB8"/>
    <w:rsid w:val="00C942D7"/>
    <w:rsid w:val="00C94392"/>
    <w:rsid w:val="00C948D3"/>
    <w:rsid w:val="00C9516E"/>
    <w:rsid w:val="00C95607"/>
    <w:rsid w:val="00C9562C"/>
    <w:rsid w:val="00C9641C"/>
    <w:rsid w:val="00C96C09"/>
    <w:rsid w:val="00C96E0C"/>
    <w:rsid w:val="00C971FA"/>
    <w:rsid w:val="00CA06DB"/>
    <w:rsid w:val="00CA10E0"/>
    <w:rsid w:val="00CA10F3"/>
    <w:rsid w:val="00CA1A91"/>
    <w:rsid w:val="00CA26BA"/>
    <w:rsid w:val="00CA2E2C"/>
    <w:rsid w:val="00CA3165"/>
    <w:rsid w:val="00CA326E"/>
    <w:rsid w:val="00CA3ABF"/>
    <w:rsid w:val="00CA3B7A"/>
    <w:rsid w:val="00CA4193"/>
    <w:rsid w:val="00CA5F04"/>
    <w:rsid w:val="00CA5FAD"/>
    <w:rsid w:val="00CA610F"/>
    <w:rsid w:val="00CA67CC"/>
    <w:rsid w:val="00CA6BEF"/>
    <w:rsid w:val="00CA6DE5"/>
    <w:rsid w:val="00CA7ACE"/>
    <w:rsid w:val="00CB048A"/>
    <w:rsid w:val="00CB0A56"/>
    <w:rsid w:val="00CB0AF9"/>
    <w:rsid w:val="00CB0B87"/>
    <w:rsid w:val="00CB10D8"/>
    <w:rsid w:val="00CB1227"/>
    <w:rsid w:val="00CB1955"/>
    <w:rsid w:val="00CB1C71"/>
    <w:rsid w:val="00CB25A8"/>
    <w:rsid w:val="00CB26D3"/>
    <w:rsid w:val="00CB306A"/>
    <w:rsid w:val="00CB3BC7"/>
    <w:rsid w:val="00CB466E"/>
    <w:rsid w:val="00CB4961"/>
    <w:rsid w:val="00CB5997"/>
    <w:rsid w:val="00CB59E5"/>
    <w:rsid w:val="00CB6226"/>
    <w:rsid w:val="00CB6439"/>
    <w:rsid w:val="00CB658B"/>
    <w:rsid w:val="00CB76DB"/>
    <w:rsid w:val="00CB7F26"/>
    <w:rsid w:val="00CC08E7"/>
    <w:rsid w:val="00CC0AE3"/>
    <w:rsid w:val="00CC0B14"/>
    <w:rsid w:val="00CC0D70"/>
    <w:rsid w:val="00CC12EB"/>
    <w:rsid w:val="00CC1A5C"/>
    <w:rsid w:val="00CC1C1E"/>
    <w:rsid w:val="00CC1FB6"/>
    <w:rsid w:val="00CC24F4"/>
    <w:rsid w:val="00CC298D"/>
    <w:rsid w:val="00CC30E2"/>
    <w:rsid w:val="00CC3442"/>
    <w:rsid w:val="00CC3BA6"/>
    <w:rsid w:val="00CC3CED"/>
    <w:rsid w:val="00CC3EFF"/>
    <w:rsid w:val="00CC530F"/>
    <w:rsid w:val="00CC5DBC"/>
    <w:rsid w:val="00CC5FA4"/>
    <w:rsid w:val="00CC5FCE"/>
    <w:rsid w:val="00CC69D3"/>
    <w:rsid w:val="00CC6EF4"/>
    <w:rsid w:val="00CC7A58"/>
    <w:rsid w:val="00CC7C0B"/>
    <w:rsid w:val="00CD0498"/>
    <w:rsid w:val="00CD0DF1"/>
    <w:rsid w:val="00CD225B"/>
    <w:rsid w:val="00CD292A"/>
    <w:rsid w:val="00CD2CED"/>
    <w:rsid w:val="00CD3B27"/>
    <w:rsid w:val="00CD435D"/>
    <w:rsid w:val="00CD4D58"/>
    <w:rsid w:val="00CD4E04"/>
    <w:rsid w:val="00CD4ED8"/>
    <w:rsid w:val="00CD5266"/>
    <w:rsid w:val="00CD5819"/>
    <w:rsid w:val="00CD5900"/>
    <w:rsid w:val="00CD59A8"/>
    <w:rsid w:val="00CD5D68"/>
    <w:rsid w:val="00CD5E3C"/>
    <w:rsid w:val="00CD5F21"/>
    <w:rsid w:val="00CD71B7"/>
    <w:rsid w:val="00CD7EF7"/>
    <w:rsid w:val="00CE17C7"/>
    <w:rsid w:val="00CE186B"/>
    <w:rsid w:val="00CE23F4"/>
    <w:rsid w:val="00CE2961"/>
    <w:rsid w:val="00CE3135"/>
    <w:rsid w:val="00CE31A4"/>
    <w:rsid w:val="00CE3343"/>
    <w:rsid w:val="00CE3377"/>
    <w:rsid w:val="00CE3653"/>
    <w:rsid w:val="00CE44BB"/>
    <w:rsid w:val="00CE48CA"/>
    <w:rsid w:val="00CE4B02"/>
    <w:rsid w:val="00CE4C69"/>
    <w:rsid w:val="00CE5440"/>
    <w:rsid w:val="00CE5591"/>
    <w:rsid w:val="00CE5E9A"/>
    <w:rsid w:val="00CE6350"/>
    <w:rsid w:val="00CE68BD"/>
    <w:rsid w:val="00CE6B97"/>
    <w:rsid w:val="00CE6E11"/>
    <w:rsid w:val="00CE6EB9"/>
    <w:rsid w:val="00CE7291"/>
    <w:rsid w:val="00CE7922"/>
    <w:rsid w:val="00CE7C98"/>
    <w:rsid w:val="00CF00E4"/>
    <w:rsid w:val="00CF0917"/>
    <w:rsid w:val="00CF11EB"/>
    <w:rsid w:val="00CF2421"/>
    <w:rsid w:val="00CF260E"/>
    <w:rsid w:val="00CF276C"/>
    <w:rsid w:val="00CF3364"/>
    <w:rsid w:val="00CF347E"/>
    <w:rsid w:val="00CF4190"/>
    <w:rsid w:val="00CF473E"/>
    <w:rsid w:val="00CF47CA"/>
    <w:rsid w:val="00CF490D"/>
    <w:rsid w:val="00CF4DD2"/>
    <w:rsid w:val="00CF5143"/>
    <w:rsid w:val="00CF54F9"/>
    <w:rsid w:val="00CF5650"/>
    <w:rsid w:val="00CF633A"/>
    <w:rsid w:val="00CF66E3"/>
    <w:rsid w:val="00CF68A1"/>
    <w:rsid w:val="00CF6CA1"/>
    <w:rsid w:val="00CF7591"/>
    <w:rsid w:val="00CF7E65"/>
    <w:rsid w:val="00CF7FAA"/>
    <w:rsid w:val="00D005A3"/>
    <w:rsid w:val="00D00FCF"/>
    <w:rsid w:val="00D018D3"/>
    <w:rsid w:val="00D01A8D"/>
    <w:rsid w:val="00D01CB0"/>
    <w:rsid w:val="00D02D2F"/>
    <w:rsid w:val="00D02F20"/>
    <w:rsid w:val="00D03014"/>
    <w:rsid w:val="00D035B0"/>
    <w:rsid w:val="00D03C98"/>
    <w:rsid w:val="00D04B25"/>
    <w:rsid w:val="00D04EC2"/>
    <w:rsid w:val="00D04F22"/>
    <w:rsid w:val="00D05423"/>
    <w:rsid w:val="00D05458"/>
    <w:rsid w:val="00D05836"/>
    <w:rsid w:val="00D071B5"/>
    <w:rsid w:val="00D073F2"/>
    <w:rsid w:val="00D11306"/>
    <w:rsid w:val="00D11D74"/>
    <w:rsid w:val="00D124FF"/>
    <w:rsid w:val="00D133A7"/>
    <w:rsid w:val="00D13592"/>
    <w:rsid w:val="00D14913"/>
    <w:rsid w:val="00D15B7D"/>
    <w:rsid w:val="00D15C26"/>
    <w:rsid w:val="00D169C3"/>
    <w:rsid w:val="00D17639"/>
    <w:rsid w:val="00D17708"/>
    <w:rsid w:val="00D17DF2"/>
    <w:rsid w:val="00D20C21"/>
    <w:rsid w:val="00D218EE"/>
    <w:rsid w:val="00D22B45"/>
    <w:rsid w:val="00D2329A"/>
    <w:rsid w:val="00D24333"/>
    <w:rsid w:val="00D245D1"/>
    <w:rsid w:val="00D24B75"/>
    <w:rsid w:val="00D24E57"/>
    <w:rsid w:val="00D252EB"/>
    <w:rsid w:val="00D26084"/>
    <w:rsid w:val="00D2693C"/>
    <w:rsid w:val="00D3015D"/>
    <w:rsid w:val="00D30D94"/>
    <w:rsid w:val="00D31735"/>
    <w:rsid w:val="00D317AF"/>
    <w:rsid w:val="00D32789"/>
    <w:rsid w:val="00D33C78"/>
    <w:rsid w:val="00D34B94"/>
    <w:rsid w:val="00D35014"/>
    <w:rsid w:val="00D35290"/>
    <w:rsid w:val="00D3581B"/>
    <w:rsid w:val="00D358D1"/>
    <w:rsid w:val="00D35CC1"/>
    <w:rsid w:val="00D4049F"/>
    <w:rsid w:val="00D40776"/>
    <w:rsid w:val="00D407E4"/>
    <w:rsid w:val="00D413A1"/>
    <w:rsid w:val="00D41D89"/>
    <w:rsid w:val="00D43493"/>
    <w:rsid w:val="00D4436D"/>
    <w:rsid w:val="00D44BED"/>
    <w:rsid w:val="00D44C51"/>
    <w:rsid w:val="00D44E2E"/>
    <w:rsid w:val="00D46129"/>
    <w:rsid w:val="00D4650D"/>
    <w:rsid w:val="00D47320"/>
    <w:rsid w:val="00D477F2"/>
    <w:rsid w:val="00D509BE"/>
    <w:rsid w:val="00D50A5C"/>
    <w:rsid w:val="00D50A73"/>
    <w:rsid w:val="00D51596"/>
    <w:rsid w:val="00D51C3B"/>
    <w:rsid w:val="00D51C60"/>
    <w:rsid w:val="00D51DA5"/>
    <w:rsid w:val="00D52868"/>
    <w:rsid w:val="00D532B4"/>
    <w:rsid w:val="00D533F1"/>
    <w:rsid w:val="00D53CE9"/>
    <w:rsid w:val="00D543C3"/>
    <w:rsid w:val="00D544AC"/>
    <w:rsid w:val="00D54685"/>
    <w:rsid w:val="00D54C4E"/>
    <w:rsid w:val="00D54CFA"/>
    <w:rsid w:val="00D54E54"/>
    <w:rsid w:val="00D5555C"/>
    <w:rsid w:val="00D55825"/>
    <w:rsid w:val="00D558DF"/>
    <w:rsid w:val="00D55CE7"/>
    <w:rsid w:val="00D56560"/>
    <w:rsid w:val="00D56B63"/>
    <w:rsid w:val="00D56E9B"/>
    <w:rsid w:val="00D56F85"/>
    <w:rsid w:val="00D5706D"/>
    <w:rsid w:val="00D575E2"/>
    <w:rsid w:val="00D6023F"/>
    <w:rsid w:val="00D609AE"/>
    <w:rsid w:val="00D60D4E"/>
    <w:rsid w:val="00D61A6D"/>
    <w:rsid w:val="00D62E4D"/>
    <w:rsid w:val="00D635D4"/>
    <w:rsid w:val="00D63CD6"/>
    <w:rsid w:val="00D63EAD"/>
    <w:rsid w:val="00D6422B"/>
    <w:rsid w:val="00D6444C"/>
    <w:rsid w:val="00D644CE"/>
    <w:rsid w:val="00D64D96"/>
    <w:rsid w:val="00D654BC"/>
    <w:rsid w:val="00D66A71"/>
    <w:rsid w:val="00D66E3E"/>
    <w:rsid w:val="00D7091A"/>
    <w:rsid w:val="00D712FC"/>
    <w:rsid w:val="00D71A49"/>
    <w:rsid w:val="00D71A94"/>
    <w:rsid w:val="00D71FA6"/>
    <w:rsid w:val="00D7245F"/>
    <w:rsid w:val="00D73548"/>
    <w:rsid w:val="00D7385B"/>
    <w:rsid w:val="00D73F1D"/>
    <w:rsid w:val="00D750B6"/>
    <w:rsid w:val="00D75266"/>
    <w:rsid w:val="00D75303"/>
    <w:rsid w:val="00D75505"/>
    <w:rsid w:val="00D75A5F"/>
    <w:rsid w:val="00D75F5F"/>
    <w:rsid w:val="00D76BAA"/>
    <w:rsid w:val="00D776EC"/>
    <w:rsid w:val="00D77DD0"/>
    <w:rsid w:val="00D809EC"/>
    <w:rsid w:val="00D81206"/>
    <w:rsid w:val="00D8181F"/>
    <w:rsid w:val="00D820AD"/>
    <w:rsid w:val="00D827DA"/>
    <w:rsid w:val="00D82B9E"/>
    <w:rsid w:val="00D82BB2"/>
    <w:rsid w:val="00D83A19"/>
    <w:rsid w:val="00D84218"/>
    <w:rsid w:val="00D85716"/>
    <w:rsid w:val="00D86215"/>
    <w:rsid w:val="00D86CCE"/>
    <w:rsid w:val="00D86DF0"/>
    <w:rsid w:val="00D87F22"/>
    <w:rsid w:val="00D9146B"/>
    <w:rsid w:val="00D91678"/>
    <w:rsid w:val="00D919D0"/>
    <w:rsid w:val="00D91E17"/>
    <w:rsid w:val="00D93C86"/>
    <w:rsid w:val="00D945E6"/>
    <w:rsid w:val="00D94669"/>
    <w:rsid w:val="00D946D4"/>
    <w:rsid w:val="00D9587A"/>
    <w:rsid w:val="00D95A96"/>
    <w:rsid w:val="00D95D35"/>
    <w:rsid w:val="00D96150"/>
    <w:rsid w:val="00D9635B"/>
    <w:rsid w:val="00D966D7"/>
    <w:rsid w:val="00D97865"/>
    <w:rsid w:val="00D97B3A"/>
    <w:rsid w:val="00DA0B20"/>
    <w:rsid w:val="00DA0B86"/>
    <w:rsid w:val="00DA1A41"/>
    <w:rsid w:val="00DA1E05"/>
    <w:rsid w:val="00DA239D"/>
    <w:rsid w:val="00DA23F1"/>
    <w:rsid w:val="00DA2712"/>
    <w:rsid w:val="00DA2E7F"/>
    <w:rsid w:val="00DA42C4"/>
    <w:rsid w:val="00DA4B7A"/>
    <w:rsid w:val="00DA5117"/>
    <w:rsid w:val="00DA55EE"/>
    <w:rsid w:val="00DA5ECA"/>
    <w:rsid w:val="00DA6298"/>
    <w:rsid w:val="00DA6384"/>
    <w:rsid w:val="00DA65EC"/>
    <w:rsid w:val="00DA6B03"/>
    <w:rsid w:val="00DA6B25"/>
    <w:rsid w:val="00DA737C"/>
    <w:rsid w:val="00DA7385"/>
    <w:rsid w:val="00DA761D"/>
    <w:rsid w:val="00DA76CC"/>
    <w:rsid w:val="00DB041C"/>
    <w:rsid w:val="00DB04BD"/>
    <w:rsid w:val="00DB0738"/>
    <w:rsid w:val="00DB0F76"/>
    <w:rsid w:val="00DB1B64"/>
    <w:rsid w:val="00DB2AF2"/>
    <w:rsid w:val="00DB2FE0"/>
    <w:rsid w:val="00DB4215"/>
    <w:rsid w:val="00DB490C"/>
    <w:rsid w:val="00DB5592"/>
    <w:rsid w:val="00DB5810"/>
    <w:rsid w:val="00DB5D19"/>
    <w:rsid w:val="00DB65AF"/>
    <w:rsid w:val="00DB6EB8"/>
    <w:rsid w:val="00DB71D7"/>
    <w:rsid w:val="00DB77EF"/>
    <w:rsid w:val="00DB79FA"/>
    <w:rsid w:val="00DC0A87"/>
    <w:rsid w:val="00DC15F6"/>
    <w:rsid w:val="00DC1B73"/>
    <w:rsid w:val="00DC20F5"/>
    <w:rsid w:val="00DC2303"/>
    <w:rsid w:val="00DC28E5"/>
    <w:rsid w:val="00DC2FD8"/>
    <w:rsid w:val="00DC3320"/>
    <w:rsid w:val="00DC38D9"/>
    <w:rsid w:val="00DC4139"/>
    <w:rsid w:val="00DC49CD"/>
    <w:rsid w:val="00DC4C4C"/>
    <w:rsid w:val="00DC4C5F"/>
    <w:rsid w:val="00DC55F3"/>
    <w:rsid w:val="00DC5A49"/>
    <w:rsid w:val="00DC5C4D"/>
    <w:rsid w:val="00DC60FE"/>
    <w:rsid w:val="00DC7384"/>
    <w:rsid w:val="00DC7484"/>
    <w:rsid w:val="00DC76EA"/>
    <w:rsid w:val="00DD1934"/>
    <w:rsid w:val="00DD1D6D"/>
    <w:rsid w:val="00DD2227"/>
    <w:rsid w:val="00DD239C"/>
    <w:rsid w:val="00DD2755"/>
    <w:rsid w:val="00DD2E86"/>
    <w:rsid w:val="00DD311F"/>
    <w:rsid w:val="00DD3D21"/>
    <w:rsid w:val="00DD47F3"/>
    <w:rsid w:val="00DD48CF"/>
    <w:rsid w:val="00DD4AC8"/>
    <w:rsid w:val="00DD5087"/>
    <w:rsid w:val="00DD5398"/>
    <w:rsid w:val="00DD57AD"/>
    <w:rsid w:val="00DD60FF"/>
    <w:rsid w:val="00DD6E2E"/>
    <w:rsid w:val="00DD6F1A"/>
    <w:rsid w:val="00DD752C"/>
    <w:rsid w:val="00DD7577"/>
    <w:rsid w:val="00DD76AC"/>
    <w:rsid w:val="00DD7706"/>
    <w:rsid w:val="00DE0EB3"/>
    <w:rsid w:val="00DE1505"/>
    <w:rsid w:val="00DE27C8"/>
    <w:rsid w:val="00DE35FA"/>
    <w:rsid w:val="00DE3B45"/>
    <w:rsid w:val="00DE5829"/>
    <w:rsid w:val="00DE5F57"/>
    <w:rsid w:val="00DE67F9"/>
    <w:rsid w:val="00DE7068"/>
    <w:rsid w:val="00DE7171"/>
    <w:rsid w:val="00DE7C45"/>
    <w:rsid w:val="00DF03C6"/>
    <w:rsid w:val="00DF0A26"/>
    <w:rsid w:val="00DF1185"/>
    <w:rsid w:val="00DF12CF"/>
    <w:rsid w:val="00DF134E"/>
    <w:rsid w:val="00DF142A"/>
    <w:rsid w:val="00DF1CCE"/>
    <w:rsid w:val="00DF24B5"/>
    <w:rsid w:val="00DF2B72"/>
    <w:rsid w:val="00DF2C7A"/>
    <w:rsid w:val="00DF3138"/>
    <w:rsid w:val="00DF35F2"/>
    <w:rsid w:val="00DF3918"/>
    <w:rsid w:val="00DF46AC"/>
    <w:rsid w:val="00DF58D3"/>
    <w:rsid w:val="00DF5A80"/>
    <w:rsid w:val="00DF5BAB"/>
    <w:rsid w:val="00DF6103"/>
    <w:rsid w:val="00DF6E53"/>
    <w:rsid w:val="00DF6EBA"/>
    <w:rsid w:val="00DF7DDD"/>
    <w:rsid w:val="00E000A0"/>
    <w:rsid w:val="00E00442"/>
    <w:rsid w:val="00E0060A"/>
    <w:rsid w:val="00E00BB9"/>
    <w:rsid w:val="00E00C92"/>
    <w:rsid w:val="00E00F7C"/>
    <w:rsid w:val="00E01CF8"/>
    <w:rsid w:val="00E02790"/>
    <w:rsid w:val="00E02890"/>
    <w:rsid w:val="00E03782"/>
    <w:rsid w:val="00E03B0A"/>
    <w:rsid w:val="00E03B41"/>
    <w:rsid w:val="00E03CC4"/>
    <w:rsid w:val="00E04173"/>
    <w:rsid w:val="00E04311"/>
    <w:rsid w:val="00E04660"/>
    <w:rsid w:val="00E04BF2"/>
    <w:rsid w:val="00E053B9"/>
    <w:rsid w:val="00E057A8"/>
    <w:rsid w:val="00E05ADE"/>
    <w:rsid w:val="00E06380"/>
    <w:rsid w:val="00E06430"/>
    <w:rsid w:val="00E06472"/>
    <w:rsid w:val="00E06D77"/>
    <w:rsid w:val="00E070D1"/>
    <w:rsid w:val="00E07152"/>
    <w:rsid w:val="00E07226"/>
    <w:rsid w:val="00E0730F"/>
    <w:rsid w:val="00E073BC"/>
    <w:rsid w:val="00E075AC"/>
    <w:rsid w:val="00E07EE7"/>
    <w:rsid w:val="00E07F17"/>
    <w:rsid w:val="00E100AB"/>
    <w:rsid w:val="00E103CC"/>
    <w:rsid w:val="00E10B04"/>
    <w:rsid w:val="00E10B51"/>
    <w:rsid w:val="00E1193F"/>
    <w:rsid w:val="00E12A74"/>
    <w:rsid w:val="00E13925"/>
    <w:rsid w:val="00E13949"/>
    <w:rsid w:val="00E13B3D"/>
    <w:rsid w:val="00E1526D"/>
    <w:rsid w:val="00E15AAC"/>
    <w:rsid w:val="00E16BA5"/>
    <w:rsid w:val="00E16BCC"/>
    <w:rsid w:val="00E177DB"/>
    <w:rsid w:val="00E17982"/>
    <w:rsid w:val="00E17A7A"/>
    <w:rsid w:val="00E202F5"/>
    <w:rsid w:val="00E22282"/>
    <w:rsid w:val="00E22B0C"/>
    <w:rsid w:val="00E22F8F"/>
    <w:rsid w:val="00E23B3B"/>
    <w:rsid w:val="00E242BF"/>
    <w:rsid w:val="00E24751"/>
    <w:rsid w:val="00E259EB"/>
    <w:rsid w:val="00E26293"/>
    <w:rsid w:val="00E26501"/>
    <w:rsid w:val="00E272EE"/>
    <w:rsid w:val="00E27F2F"/>
    <w:rsid w:val="00E27FF5"/>
    <w:rsid w:val="00E30353"/>
    <w:rsid w:val="00E30772"/>
    <w:rsid w:val="00E30B0F"/>
    <w:rsid w:val="00E30FE6"/>
    <w:rsid w:val="00E31606"/>
    <w:rsid w:val="00E323B4"/>
    <w:rsid w:val="00E32490"/>
    <w:rsid w:val="00E32FAB"/>
    <w:rsid w:val="00E332FF"/>
    <w:rsid w:val="00E3336A"/>
    <w:rsid w:val="00E33CD5"/>
    <w:rsid w:val="00E33CE9"/>
    <w:rsid w:val="00E33FE0"/>
    <w:rsid w:val="00E34743"/>
    <w:rsid w:val="00E35672"/>
    <w:rsid w:val="00E35757"/>
    <w:rsid w:val="00E35D5F"/>
    <w:rsid w:val="00E36AAB"/>
    <w:rsid w:val="00E37757"/>
    <w:rsid w:val="00E40796"/>
    <w:rsid w:val="00E40D45"/>
    <w:rsid w:val="00E411A6"/>
    <w:rsid w:val="00E41715"/>
    <w:rsid w:val="00E418FC"/>
    <w:rsid w:val="00E41B94"/>
    <w:rsid w:val="00E41C7C"/>
    <w:rsid w:val="00E4202E"/>
    <w:rsid w:val="00E424A9"/>
    <w:rsid w:val="00E425B4"/>
    <w:rsid w:val="00E4296E"/>
    <w:rsid w:val="00E43646"/>
    <w:rsid w:val="00E438EC"/>
    <w:rsid w:val="00E43D3D"/>
    <w:rsid w:val="00E43DCD"/>
    <w:rsid w:val="00E44963"/>
    <w:rsid w:val="00E46545"/>
    <w:rsid w:val="00E473C1"/>
    <w:rsid w:val="00E47876"/>
    <w:rsid w:val="00E50626"/>
    <w:rsid w:val="00E50ECA"/>
    <w:rsid w:val="00E51489"/>
    <w:rsid w:val="00E51CAF"/>
    <w:rsid w:val="00E534D9"/>
    <w:rsid w:val="00E5358F"/>
    <w:rsid w:val="00E5380E"/>
    <w:rsid w:val="00E5392E"/>
    <w:rsid w:val="00E54A44"/>
    <w:rsid w:val="00E552B8"/>
    <w:rsid w:val="00E55E35"/>
    <w:rsid w:val="00E5674F"/>
    <w:rsid w:val="00E56FAC"/>
    <w:rsid w:val="00E577D3"/>
    <w:rsid w:val="00E57AB0"/>
    <w:rsid w:val="00E57E40"/>
    <w:rsid w:val="00E60020"/>
    <w:rsid w:val="00E60746"/>
    <w:rsid w:val="00E60B7A"/>
    <w:rsid w:val="00E61DD1"/>
    <w:rsid w:val="00E61EE2"/>
    <w:rsid w:val="00E62228"/>
    <w:rsid w:val="00E62348"/>
    <w:rsid w:val="00E6384B"/>
    <w:rsid w:val="00E638DD"/>
    <w:rsid w:val="00E63967"/>
    <w:rsid w:val="00E63A6E"/>
    <w:rsid w:val="00E63D03"/>
    <w:rsid w:val="00E6404A"/>
    <w:rsid w:val="00E64079"/>
    <w:rsid w:val="00E646DA"/>
    <w:rsid w:val="00E65F6D"/>
    <w:rsid w:val="00E66AEB"/>
    <w:rsid w:val="00E66C8D"/>
    <w:rsid w:val="00E67221"/>
    <w:rsid w:val="00E6789C"/>
    <w:rsid w:val="00E67CC4"/>
    <w:rsid w:val="00E701A8"/>
    <w:rsid w:val="00E70A92"/>
    <w:rsid w:val="00E70AF2"/>
    <w:rsid w:val="00E70AFE"/>
    <w:rsid w:val="00E70D47"/>
    <w:rsid w:val="00E7169A"/>
    <w:rsid w:val="00E716B1"/>
    <w:rsid w:val="00E72111"/>
    <w:rsid w:val="00E7335F"/>
    <w:rsid w:val="00E735D3"/>
    <w:rsid w:val="00E74258"/>
    <w:rsid w:val="00E743FE"/>
    <w:rsid w:val="00E7477E"/>
    <w:rsid w:val="00E74E5F"/>
    <w:rsid w:val="00E751A1"/>
    <w:rsid w:val="00E75D1E"/>
    <w:rsid w:val="00E761A3"/>
    <w:rsid w:val="00E76516"/>
    <w:rsid w:val="00E767C7"/>
    <w:rsid w:val="00E76911"/>
    <w:rsid w:val="00E776CE"/>
    <w:rsid w:val="00E77F52"/>
    <w:rsid w:val="00E77F8A"/>
    <w:rsid w:val="00E8040F"/>
    <w:rsid w:val="00E81024"/>
    <w:rsid w:val="00E81220"/>
    <w:rsid w:val="00E81700"/>
    <w:rsid w:val="00E817A9"/>
    <w:rsid w:val="00E824CA"/>
    <w:rsid w:val="00E82EDC"/>
    <w:rsid w:val="00E841A2"/>
    <w:rsid w:val="00E845E3"/>
    <w:rsid w:val="00E84678"/>
    <w:rsid w:val="00E84916"/>
    <w:rsid w:val="00E84A0F"/>
    <w:rsid w:val="00E86648"/>
    <w:rsid w:val="00E86E2B"/>
    <w:rsid w:val="00E86F6E"/>
    <w:rsid w:val="00E8749C"/>
    <w:rsid w:val="00E876FB"/>
    <w:rsid w:val="00E87F92"/>
    <w:rsid w:val="00E90182"/>
    <w:rsid w:val="00E90400"/>
    <w:rsid w:val="00E9107C"/>
    <w:rsid w:val="00E91659"/>
    <w:rsid w:val="00E919F9"/>
    <w:rsid w:val="00E91F24"/>
    <w:rsid w:val="00E9213F"/>
    <w:rsid w:val="00E931CF"/>
    <w:rsid w:val="00E931E9"/>
    <w:rsid w:val="00E93A22"/>
    <w:rsid w:val="00E93F94"/>
    <w:rsid w:val="00E9510C"/>
    <w:rsid w:val="00E95665"/>
    <w:rsid w:val="00E96976"/>
    <w:rsid w:val="00E969ED"/>
    <w:rsid w:val="00E96DFA"/>
    <w:rsid w:val="00E96E70"/>
    <w:rsid w:val="00EA003C"/>
    <w:rsid w:val="00EA01ED"/>
    <w:rsid w:val="00EA0AD8"/>
    <w:rsid w:val="00EA120A"/>
    <w:rsid w:val="00EA138C"/>
    <w:rsid w:val="00EA18D9"/>
    <w:rsid w:val="00EA1D3A"/>
    <w:rsid w:val="00EA2210"/>
    <w:rsid w:val="00EA2C4B"/>
    <w:rsid w:val="00EA34C7"/>
    <w:rsid w:val="00EA3AE7"/>
    <w:rsid w:val="00EA3F6D"/>
    <w:rsid w:val="00EA44D5"/>
    <w:rsid w:val="00EA4962"/>
    <w:rsid w:val="00EA4AAD"/>
    <w:rsid w:val="00EA4D85"/>
    <w:rsid w:val="00EA5EFA"/>
    <w:rsid w:val="00EA5F0C"/>
    <w:rsid w:val="00EA6861"/>
    <w:rsid w:val="00EA6941"/>
    <w:rsid w:val="00EA7963"/>
    <w:rsid w:val="00EA7B96"/>
    <w:rsid w:val="00EB0A28"/>
    <w:rsid w:val="00EB2579"/>
    <w:rsid w:val="00EB279B"/>
    <w:rsid w:val="00EB2B84"/>
    <w:rsid w:val="00EB3110"/>
    <w:rsid w:val="00EB3278"/>
    <w:rsid w:val="00EB4A2A"/>
    <w:rsid w:val="00EB5692"/>
    <w:rsid w:val="00EB5F20"/>
    <w:rsid w:val="00EB60C6"/>
    <w:rsid w:val="00EB63A7"/>
    <w:rsid w:val="00EB6FA1"/>
    <w:rsid w:val="00EC0CC3"/>
    <w:rsid w:val="00EC1138"/>
    <w:rsid w:val="00EC146F"/>
    <w:rsid w:val="00EC1806"/>
    <w:rsid w:val="00EC1B95"/>
    <w:rsid w:val="00EC20FB"/>
    <w:rsid w:val="00EC2B4A"/>
    <w:rsid w:val="00EC2C8B"/>
    <w:rsid w:val="00EC35C2"/>
    <w:rsid w:val="00EC3B3F"/>
    <w:rsid w:val="00EC3D05"/>
    <w:rsid w:val="00EC420B"/>
    <w:rsid w:val="00EC477E"/>
    <w:rsid w:val="00EC4E9B"/>
    <w:rsid w:val="00EC58B0"/>
    <w:rsid w:val="00EC5F9B"/>
    <w:rsid w:val="00EC77B2"/>
    <w:rsid w:val="00EC7CF1"/>
    <w:rsid w:val="00ED0831"/>
    <w:rsid w:val="00ED13D2"/>
    <w:rsid w:val="00ED1B32"/>
    <w:rsid w:val="00ED1D3F"/>
    <w:rsid w:val="00ED2530"/>
    <w:rsid w:val="00ED2562"/>
    <w:rsid w:val="00ED2633"/>
    <w:rsid w:val="00ED2A57"/>
    <w:rsid w:val="00ED2FE1"/>
    <w:rsid w:val="00ED3913"/>
    <w:rsid w:val="00ED3D75"/>
    <w:rsid w:val="00ED44FC"/>
    <w:rsid w:val="00ED543E"/>
    <w:rsid w:val="00ED5DCA"/>
    <w:rsid w:val="00ED707A"/>
    <w:rsid w:val="00ED748A"/>
    <w:rsid w:val="00ED7799"/>
    <w:rsid w:val="00ED7BCF"/>
    <w:rsid w:val="00EE05C0"/>
    <w:rsid w:val="00EE08A7"/>
    <w:rsid w:val="00EE092C"/>
    <w:rsid w:val="00EE0AD5"/>
    <w:rsid w:val="00EE0DE7"/>
    <w:rsid w:val="00EE1E4A"/>
    <w:rsid w:val="00EE1F8C"/>
    <w:rsid w:val="00EE2141"/>
    <w:rsid w:val="00EE2717"/>
    <w:rsid w:val="00EE2E42"/>
    <w:rsid w:val="00EE2E91"/>
    <w:rsid w:val="00EE3115"/>
    <w:rsid w:val="00EE3443"/>
    <w:rsid w:val="00EE43E1"/>
    <w:rsid w:val="00EE480F"/>
    <w:rsid w:val="00EE4965"/>
    <w:rsid w:val="00EE5303"/>
    <w:rsid w:val="00EE55C2"/>
    <w:rsid w:val="00EE5C7B"/>
    <w:rsid w:val="00EE5DB5"/>
    <w:rsid w:val="00EE5F02"/>
    <w:rsid w:val="00EE74DE"/>
    <w:rsid w:val="00EE7BFF"/>
    <w:rsid w:val="00EF06E2"/>
    <w:rsid w:val="00EF0E7C"/>
    <w:rsid w:val="00EF166B"/>
    <w:rsid w:val="00EF1F7C"/>
    <w:rsid w:val="00EF31F4"/>
    <w:rsid w:val="00EF3357"/>
    <w:rsid w:val="00EF4228"/>
    <w:rsid w:val="00EF466F"/>
    <w:rsid w:val="00EF47EC"/>
    <w:rsid w:val="00EF5102"/>
    <w:rsid w:val="00EF5117"/>
    <w:rsid w:val="00EF67A9"/>
    <w:rsid w:val="00F00023"/>
    <w:rsid w:val="00F004CF"/>
    <w:rsid w:val="00F008AC"/>
    <w:rsid w:val="00F00965"/>
    <w:rsid w:val="00F022F4"/>
    <w:rsid w:val="00F039A9"/>
    <w:rsid w:val="00F039EE"/>
    <w:rsid w:val="00F03A45"/>
    <w:rsid w:val="00F03AF3"/>
    <w:rsid w:val="00F040C4"/>
    <w:rsid w:val="00F042EB"/>
    <w:rsid w:val="00F0431E"/>
    <w:rsid w:val="00F04CAC"/>
    <w:rsid w:val="00F05866"/>
    <w:rsid w:val="00F05B4F"/>
    <w:rsid w:val="00F05F1C"/>
    <w:rsid w:val="00F0653E"/>
    <w:rsid w:val="00F06CFB"/>
    <w:rsid w:val="00F06E46"/>
    <w:rsid w:val="00F072D4"/>
    <w:rsid w:val="00F078BC"/>
    <w:rsid w:val="00F10807"/>
    <w:rsid w:val="00F10B5B"/>
    <w:rsid w:val="00F11D12"/>
    <w:rsid w:val="00F12B34"/>
    <w:rsid w:val="00F12E89"/>
    <w:rsid w:val="00F13C32"/>
    <w:rsid w:val="00F13C39"/>
    <w:rsid w:val="00F13F17"/>
    <w:rsid w:val="00F14EA4"/>
    <w:rsid w:val="00F1515F"/>
    <w:rsid w:val="00F155E1"/>
    <w:rsid w:val="00F159EA"/>
    <w:rsid w:val="00F1793C"/>
    <w:rsid w:val="00F2021B"/>
    <w:rsid w:val="00F203C8"/>
    <w:rsid w:val="00F20675"/>
    <w:rsid w:val="00F20851"/>
    <w:rsid w:val="00F20FDA"/>
    <w:rsid w:val="00F217DC"/>
    <w:rsid w:val="00F223AB"/>
    <w:rsid w:val="00F2268F"/>
    <w:rsid w:val="00F2293A"/>
    <w:rsid w:val="00F22F6F"/>
    <w:rsid w:val="00F23609"/>
    <w:rsid w:val="00F23FF8"/>
    <w:rsid w:val="00F2523E"/>
    <w:rsid w:val="00F269DD"/>
    <w:rsid w:val="00F26C41"/>
    <w:rsid w:val="00F2734C"/>
    <w:rsid w:val="00F30459"/>
    <w:rsid w:val="00F30522"/>
    <w:rsid w:val="00F30A7C"/>
    <w:rsid w:val="00F30E47"/>
    <w:rsid w:val="00F328B5"/>
    <w:rsid w:val="00F32AF4"/>
    <w:rsid w:val="00F32B32"/>
    <w:rsid w:val="00F3427E"/>
    <w:rsid w:val="00F342C3"/>
    <w:rsid w:val="00F34537"/>
    <w:rsid w:val="00F3555F"/>
    <w:rsid w:val="00F35F32"/>
    <w:rsid w:val="00F35FBC"/>
    <w:rsid w:val="00F3626E"/>
    <w:rsid w:val="00F377B9"/>
    <w:rsid w:val="00F3780E"/>
    <w:rsid w:val="00F37B77"/>
    <w:rsid w:val="00F37CA7"/>
    <w:rsid w:val="00F405EB"/>
    <w:rsid w:val="00F40ECD"/>
    <w:rsid w:val="00F42E56"/>
    <w:rsid w:val="00F437E6"/>
    <w:rsid w:val="00F439BE"/>
    <w:rsid w:val="00F43BC4"/>
    <w:rsid w:val="00F4415F"/>
    <w:rsid w:val="00F441D2"/>
    <w:rsid w:val="00F44311"/>
    <w:rsid w:val="00F443A8"/>
    <w:rsid w:val="00F44952"/>
    <w:rsid w:val="00F44D01"/>
    <w:rsid w:val="00F44D47"/>
    <w:rsid w:val="00F45987"/>
    <w:rsid w:val="00F45E99"/>
    <w:rsid w:val="00F46235"/>
    <w:rsid w:val="00F466B2"/>
    <w:rsid w:val="00F478A5"/>
    <w:rsid w:val="00F500B0"/>
    <w:rsid w:val="00F50792"/>
    <w:rsid w:val="00F509D1"/>
    <w:rsid w:val="00F52189"/>
    <w:rsid w:val="00F538C9"/>
    <w:rsid w:val="00F53AAA"/>
    <w:rsid w:val="00F54505"/>
    <w:rsid w:val="00F54786"/>
    <w:rsid w:val="00F549A5"/>
    <w:rsid w:val="00F54EE3"/>
    <w:rsid w:val="00F56424"/>
    <w:rsid w:val="00F56700"/>
    <w:rsid w:val="00F57B08"/>
    <w:rsid w:val="00F617F0"/>
    <w:rsid w:val="00F621B8"/>
    <w:rsid w:val="00F62A19"/>
    <w:rsid w:val="00F634CC"/>
    <w:rsid w:val="00F63B4E"/>
    <w:rsid w:val="00F63B8C"/>
    <w:rsid w:val="00F63E0F"/>
    <w:rsid w:val="00F64304"/>
    <w:rsid w:val="00F643A5"/>
    <w:rsid w:val="00F646A0"/>
    <w:rsid w:val="00F6471D"/>
    <w:rsid w:val="00F64849"/>
    <w:rsid w:val="00F65910"/>
    <w:rsid w:val="00F659CF"/>
    <w:rsid w:val="00F662A5"/>
    <w:rsid w:val="00F6665C"/>
    <w:rsid w:val="00F6698F"/>
    <w:rsid w:val="00F66C5F"/>
    <w:rsid w:val="00F671FB"/>
    <w:rsid w:val="00F67C25"/>
    <w:rsid w:val="00F715C6"/>
    <w:rsid w:val="00F7174E"/>
    <w:rsid w:val="00F71BBF"/>
    <w:rsid w:val="00F725D8"/>
    <w:rsid w:val="00F73333"/>
    <w:rsid w:val="00F7348B"/>
    <w:rsid w:val="00F73751"/>
    <w:rsid w:val="00F74CF8"/>
    <w:rsid w:val="00F74F12"/>
    <w:rsid w:val="00F75233"/>
    <w:rsid w:val="00F75472"/>
    <w:rsid w:val="00F754B1"/>
    <w:rsid w:val="00F7576C"/>
    <w:rsid w:val="00F77054"/>
    <w:rsid w:val="00F770C1"/>
    <w:rsid w:val="00F77766"/>
    <w:rsid w:val="00F77A2F"/>
    <w:rsid w:val="00F77A6E"/>
    <w:rsid w:val="00F77DF9"/>
    <w:rsid w:val="00F80BFC"/>
    <w:rsid w:val="00F80E0A"/>
    <w:rsid w:val="00F8174F"/>
    <w:rsid w:val="00F81F42"/>
    <w:rsid w:val="00F8211D"/>
    <w:rsid w:val="00F8226C"/>
    <w:rsid w:val="00F82EC2"/>
    <w:rsid w:val="00F83969"/>
    <w:rsid w:val="00F845C9"/>
    <w:rsid w:val="00F8463B"/>
    <w:rsid w:val="00F850C1"/>
    <w:rsid w:val="00F85BEB"/>
    <w:rsid w:val="00F86512"/>
    <w:rsid w:val="00F865A1"/>
    <w:rsid w:val="00F868D6"/>
    <w:rsid w:val="00F86937"/>
    <w:rsid w:val="00F8737E"/>
    <w:rsid w:val="00F87833"/>
    <w:rsid w:val="00F919D8"/>
    <w:rsid w:val="00F91CD5"/>
    <w:rsid w:val="00F92387"/>
    <w:rsid w:val="00F92C22"/>
    <w:rsid w:val="00F930D7"/>
    <w:rsid w:val="00F93455"/>
    <w:rsid w:val="00F944B6"/>
    <w:rsid w:val="00F9587C"/>
    <w:rsid w:val="00F95902"/>
    <w:rsid w:val="00F96261"/>
    <w:rsid w:val="00F972BE"/>
    <w:rsid w:val="00FA02FB"/>
    <w:rsid w:val="00FA0A09"/>
    <w:rsid w:val="00FA1EAB"/>
    <w:rsid w:val="00FA24BB"/>
    <w:rsid w:val="00FA29EC"/>
    <w:rsid w:val="00FA2B50"/>
    <w:rsid w:val="00FA36B7"/>
    <w:rsid w:val="00FA42E7"/>
    <w:rsid w:val="00FA4FE5"/>
    <w:rsid w:val="00FA5805"/>
    <w:rsid w:val="00FA5EB0"/>
    <w:rsid w:val="00FA696C"/>
    <w:rsid w:val="00FA6A2A"/>
    <w:rsid w:val="00FA7D99"/>
    <w:rsid w:val="00FA7DED"/>
    <w:rsid w:val="00FA7F16"/>
    <w:rsid w:val="00FB0B74"/>
    <w:rsid w:val="00FB1706"/>
    <w:rsid w:val="00FB17C6"/>
    <w:rsid w:val="00FB1A4B"/>
    <w:rsid w:val="00FB1F1E"/>
    <w:rsid w:val="00FB2421"/>
    <w:rsid w:val="00FB24F5"/>
    <w:rsid w:val="00FB3B8A"/>
    <w:rsid w:val="00FB4F67"/>
    <w:rsid w:val="00FB648B"/>
    <w:rsid w:val="00FB6E05"/>
    <w:rsid w:val="00FB6FCB"/>
    <w:rsid w:val="00FB7563"/>
    <w:rsid w:val="00FB7B7F"/>
    <w:rsid w:val="00FC02AB"/>
    <w:rsid w:val="00FC12B7"/>
    <w:rsid w:val="00FC1AB4"/>
    <w:rsid w:val="00FC3B6A"/>
    <w:rsid w:val="00FC3E6F"/>
    <w:rsid w:val="00FC411C"/>
    <w:rsid w:val="00FC47A0"/>
    <w:rsid w:val="00FC4D9F"/>
    <w:rsid w:val="00FC4F1A"/>
    <w:rsid w:val="00FC572F"/>
    <w:rsid w:val="00FC5B9E"/>
    <w:rsid w:val="00FC5F71"/>
    <w:rsid w:val="00FC6727"/>
    <w:rsid w:val="00FC6961"/>
    <w:rsid w:val="00FC6BF2"/>
    <w:rsid w:val="00FC78C4"/>
    <w:rsid w:val="00FC7D4A"/>
    <w:rsid w:val="00FD0C7C"/>
    <w:rsid w:val="00FD10A9"/>
    <w:rsid w:val="00FD1D62"/>
    <w:rsid w:val="00FD21AC"/>
    <w:rsid w:val="00FD22DA"/>
    <w:rsid w:val="00FD4573"/>
    <w:rsid w:val="00FD50A9"/>
    <w:rsid w:val="00FD587D"/>
    <w:rsid w:val="00FD5F73"/>
    <w:rsid w:val="00FD63B1"/>
    <w:rsid w:val="00FD682C"/>
    <w:rsid w:val="00FD6B3D"/>
    <w:rsid w:val="00FE066B"/>
    <w:rsid w:val="00FE1220"/>
    <w:rsid w:val="00FE2752"/>
    <w:rsid w:val="00FE292D"/>
    <w:rsid w:val="00FE2D43"/>
    <w:rsid w:val="00FE2D67"/>
    <w:rsid w:val="00FE3252"/>
    <w:rsid w:val="00FE32CB"/>
    <w:rsid w:val="00FE39E9"/>
    <w:rsid w:val="00FE43CB"/>
    <w:rsid w:val="00FE5137"/>
    <w:rsid w:val="00FE553F"/>
    <w:rsid w:val="00FE5563"/>
    <w:rsid w:val="00FE5763"/>
    <w:rsid w:val="00FE6234"/>
    <w:rsid w:val="00FE6E33"/>
    <w:rsid w:val="00FF0413"/>
    <w:rsid w:val="00FF0809"/>
    <w:rsid w:val="00FF0C24"/>
    <w:rsid w:val="00FF1449"/>
    <w:rsid w:val="00FF181A"/>
    <w:rsid w:val="00FF2930"/>
    <w:rsid w:val="00FF2AD3"/>
    <w:rsid w:val="00FF3586"/>
    <w:rsid w:val="00FF3737"/>
    <w:rsid w:val="00FF4357"/>
    <w:rsid w:val="00FF45E5"/>
    <w:rsid w:val="00FF4912"/>
    <w:rsid w:val="00FF4B7B"/>
    <w:rsid w:val="00FF4E92"/>
    <w:rsid w:val="00FF6191"/>
    <w:rsid w:val="00FF6AC7"/>
    <w:rsid w:val="00FF6D5A"/>
    <w:rsid w:val="00FF6F77"/>
    <w:rsid w:val="00FF6FAB"/>
    <w:rsid w:val="00FF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602FE7"/>
    <w:pPr>
      <w:ind w:left="720"/>
      <w:contextualSpacing/>
    </w:pPr>
  </w:style>
  <w:style w:type="character" w:styleId="CommentReference">
    <w:name w:val="annotation reference"/>
    <w:basedOn w:val="DefaultParagraphFont"/>
    <w:rsid w:val="00A824A7"/>
    <w:rPr>
      <w:sz w:val="16"/>
      <w:szCs w:val="16"/>
    </w:rPr>
  </w:style>
  <w:style w:type="paragraph" w:styleId="CommentText">
    <w:name w:val="annotation text"/>
    <w:basedOn w:val="Normal"/>
    <w:link w:val="CommentTextChar"/>
    <w:rsid w:val="00A824A7"/>
    <w:pPr>
      <w:spacing w:line="240" w:lineRule="auto"/>
    </w:pPr>
    <w:rPr>
      <w:sz w:val="20"/>
      <w:szCs w:val="20"/>
    </w:rPr>
  </w:style>
  <w:style w:type="character" w:customStyle="1" w:styleId="CommentTextChar">
    <w:name w:val="Comment Text Char"/>
    <w:basedOn w:val="DefaultParagraphFont"/>
    <w:link w:val="CommentText"/>
    <w:rsid w:val="00A824A7"/>
  </w:style>
  <w:style w:type="paragraph" w:styleId="CommentSubject">
    <w:name w:val="annotation subject"/>
    <w:basedOn w:val="CommentText"/>
    <w:next w:val="CommentText"/>
    <w:link w:val="CommentSubjectChar"/>
    <w:rsid w:val="00A824A7"/>
    <w:rPr>
      <w:b/>
      <w:bCs/>
    </w:rPr>
  </w:style>
  <w:style w:type="character" w:customStyle="1" w:styleId="CommentSubjectChar">
    <w:name w:val="Comment Subject Char"/>
    <w:basedOn w:val="CommentTextChar"/>
    <w:link w:val="CommentSubject"/>
    <w:rsid w:val="00A824A7"/>
    <w:rPr>
      <w:b/>
      <w:bCs/>
    </w:rPr>
  </w:style>
  <w:style w:type="paragraph" w:styleId="Revision">
    <w:name w:val="Revision"/>
    <w:hidden/>
    <w:uiPriority w:val="99"/>
    <w:semiHidden/>
    <w:rsid w:val="00D97865"/>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4217"/>
    <w:pPr>
      <w:spacing w:line="360" w:lineRule="auto"/>
      <w:ind w:firstLine="1440"/>
    </w:pPr>
    <w:rPr>
      <w:sz w:val="26"/>
      <w:szCs w:val="24"/>
    </w:rPr>
  </w:style>
  <w:style w:type="paragraph" w:styleId="Heading1">
    <w:name w:val="heading 1"/>
    <w:basedOn w:val="Normal"/>
    <w:next w:val="Normal"/>
    <w:qFormat/>
    <w:rsid w:val="00976CB1"/>
    <w:pPr>
      <w:keepNext/>
      <w:ind w:firstLine="0"/>
      <w:outlineLvl w:val="0"/>
    </w:pPr>
    <w:rPr>
      <w:rFonts w:ascii="Arial" w:hAnsi="Arial" w:cs="Arial"/>
      <w:b/>
      <w:bCs/>
      <w:kern w:val="32"/>
      <w:szCs w:val="32"/>
    </w:rPr>
  </w:style>
  <w:style w:type="paragraph" w:styleId="Heading2">
    <w:name w:val="heading 2"/>
    <w:basedOn w:val="Normal"/>
    <w:next w:val="Normal"/>
    <w:qFormat/>
    <w:rsid w:val="00300643"/>
    <w:pPr>
      <w:keepNext/>
      <w:outlineLvl w:val="1"/>
    </w:pPr>
    <w:rPr>
      <w:rFonts w:cs="Arial"/>
      <w:b/>
      <w:bCs/>
      <w:iCs/>
      <w:szCs w:val="28"/>
    </w:rPr>
  </w:style>
  <w:style w:type="paragraph" w:styleId="Heading3">
    <w:name w:val="heading 3"/>
    <w:basedOn w:val="Normal"/>
    <w:next w:val="Normal"/>
    <w:qFormat/>
    <w:rsid w:val="00822E56"/>
    <w:pPr>
      <w:keepNext/>
      <w:spacing w:before="240" w:after="60"/>
      <w:ind w:firstLine="2160"/>
      <w:outlineLvl w:val="2"/>
    </w:pPr>
    <w:rPr>
      <w:rFonts w:cs="Arial"/>
      <w:b/>
      <w:bCs/>
      <w:szCs w:val="26"/>
    </w:rPr>
  </w:style>
  <w:style w:type="paragraph" w:styleId="Heading4">
    <w:name w:val="heading 4"/>
    <w:basedOn w:val="Normal"/>
    <w:qFormat/>
    <w:rsid w:val="007C4D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2 Char,Footnote Text Char Char1 Char,Footnote Text Char1 Char Char Char,Footnote Text Char Char Char Char Char,Footnote Text Char1 Char Char Char Char Char,Footnote Text Char1"/>
    <w:basedOn w:val="Normal"/>
    <w:link w:val="FootnoteTextChar2"/>
    <w:semiHidden/>
    <w:rsid w:val="007C4D87"/>
    <w:pPr>
      <w:widowControl w:val="0"/>
      <w:autoSpaceDE w:val="0"/>
      <w:autoSpaceDN w:val="0"/>
      <w:adjustRightInd w:val="0"/>
    </w:pPr>
    <w:rPr>
      <w:sz w:val="20"/>
      <w:szCs w:val="20"/>
    </w:rPr>
  </w:style>
  <w:style w:type="character" w:customStyle="1" w:styleId="FootnoteTextChar2">
    <w:name w:val="Footnote Text Char2"/>
    <w:aliases w:val="Footnote Text Char Char,Footnote Text Char2 Char Char,Footnote Text Char Char1 Char Char,Footnote Text Char1 Char Char Char Char,Footnote Text Char Char Char Char Char Char,Footnote Text Char1 Char Char Char Char Char Char"/>
    <w:basedOn w:val="DefaultParagraphFont"/>
    <w:link w:val="FootnoteText"/>
    <w:rsid w:val="003C5AF0"/>
    <w:rPr>
      <w:lang w:val="en-US" w:eastAsia="en-US" w:bidi="ar-SA"/>
    </w:rPr>
  </w:style>
  <w:style w:type="paragraph" w:customStyle="1" w:styleId="TxBrc2">
    <w:name w:val="TxBr_c2"/>
    <w:basedOn w:val="Normal"/>
    <w:rsid w:val="007C4D87"/>
    <w:pPr>
      <w:widowControl w:val="0"/>
      <w:autoSpaceDE w:val="0"/>
      <w:autoSpaceDN w:val="0"/>
      <w:adjustRightInd w:val="0"/>
      <w:spacing w:line="240" w:lineRule="atLeast"/>
      <w:jc w:val="center"/>
    </w:pPr>
  </w:style>
  <w:style w:type="paragraph" w:customStyle="1" w:styleId="TxBrp3">
    <w:name w:val="TxBr_p3"/>
    <w:basedOn w:val="Normal"/>
    <w:rsid w:val="007C4D87"/>
    <w:pPr>
      <w:widowControl w:val="0"/>
      <w:tabs>
        <w:tab w:val="left" w:pos="1479"/>
        <w:tab w:val="left" w:pos="2194"/>
      </w:tabs>
      <w:autoSpaceDE w:val="0"/>
      <w:autoSpaceDN w:val="0"/>
      <w:adjustRightInd w:val="0"/>
      <w:spacing w:line="413" w:lineRule="atLeast"/>
      <w:ind w:firstLine="1480"/>
    </w:pPr>
  </w:style>
  <w:style w:type="paragraph" w:customStyle="1" w:styleId="TxBrt1">
    <w:name w:val="TxBr_t1"/>
    <w:basedOn w:val="Normal"/>
    <w:rsid w:val="007C4D87"/>
    <w:pPr>
      <w:widowControl w:val="0"/>
      <w:autoSpaceDE w:val="0"/>
      <w:autoSpaceDN w:val="0"/>
      <w:adjustRightInd w:val="0"/>
      <w:spacing w:line="419" w:lineRule="atLeast"/>
    </w:pPr>
  </w:style>
  <w:style w:type="paragraph" w:customStyle="1" w:styleId="TxBrc4">
    <w:name w:val="TxBr_c4"/>
    <w:basedOn w:val="Normal"/>
    <w:rsid w:val="007C4D87"/>
    <w:pPr>
      <w:widowControl w:val="0"/>
      <w:autoSpaceDE w:val="0"/>
      <w:autoSpaceDN w:val="0"/>
      <w:adjustRightInd w:val="0"/>
      <w:spacing w:line="240" w:lineRule="atLeast"/>
      <w:jc w:val="center"/>
    </w:pPr>
  </w:style>
  <w:style w:type="character" w:styleId="FootnoteReference">
    <w:name w:val="footnote reference"/>
    <w:basedOn w:val="DefaultParagraphFont"/>
    <w:semiHidden/>
    <w:rsid w:val="007C4D87"/>
    <w:rPr>
      <w:vertAlign w:val="superscript"/>
    </w:rPr>
  </w:style>
  <w:style w:type="character" w:styleId="Hyperlink">
    <w:name w:val="Hyperlink"/>
    <w:basedOn w:val="DefaultParagraphFont"/>
    <w:rsid w:val="007C4D87"/>
    <w:rPr>
      <w:color w:val="0000FF"/>
      <w:u w:val="single"/>
    </w:rPr>
  </w:style>
  <w:style w:type="paragraph" w:styleId="NormalWeb">
    <w:name w:val="Normal (Web)"/>
    <w:basedOn w:val="Normal"/>
    <w:rsid w:val="007C4D87"/>
    <w:pPr>
      <w:spacing w:before="100" w:beforeAutospacing="1" w:after="100" w:afterAutospacing="1"/>
    </w:pPr>
  </w:style>
  <w:style w:type="paragraph" w:styleId="Footer">
    <w:name w:val="footer"/>
    <w:basedOn w:val="Normal"/>
    <w:rsid w:val="007C4D87"/>
    <w:pPr>
      <w:tabs>
        <w:tab w:val="center" w:pos="4320"/>
        <w:tab w:val="right" w:pos="8640"/>
      </w:tabs>
    </w:pPr>
  </w:style>
  <w:style w:type="character" w:styleId="PageNumber">
    <w:name w:val="page number"/>
    <w:basedOn w:val="DefaultParagraphFont"/>
    <w:rsid w:val="007C4D87"/>
  </w:style>
  <w:style w:type="paragraph" w:styleId="Header">
    <w:name w:val="header"/>
    <w:basedOn w:val="Normal"/>
    <w:rsid w:val="00DE7171"/>
    <w:pPr>
      <w:tabs>
        <w:tab w:val="center" w:pos="4320"/>
        <w:tab w:val="right" w:pos="8640"/>
      </w:tabs>
    </w:pPr>
  </w:style>
  <w:style w:type="paragraph" w:styleId="BodyText">
    <w:name w:val="Body Text"/>
    <w:basedOn w:val="Normal"/>
    <w:rsid w:val="00201C29"/>
    <w:rPr>
      <w:szCs w:val="20"/>
    </w:rPr>
  </w:style>
  <w:style w:type="paragraph" w:styleId="BodyText2">
    <w:name w:val="Body Text 2"/>
    <w:basedOn w:val="Normal"/>
    <w:rsid w:val="00F930D7"/>
    <w:pPr>
      <w:spacing w:after="120" w:line="480" w:lineRule="auto"/>
    </w:pPr>
  </w:style>
  <w:style w:type="character" w:customStyle="1" w:styleId="term1">
    <w:name w:val="term1"/>
    <w:basedOn w:val="DefaultParagraphFont"/>
    <w:rsid w:val="00BC175D"/>
    <w:rPr>
      <w:b/>
      <w:bCs/>
    </w:rPr>
  </w:style>
  <w:style w:type="character" w:customStyle="1" w:styleId="pmterms11">
    <w:name w:val="pmterms11"/>
    <w:basedOn w:val="DefaultParagraphFont"/>
    <w:rsid w:val="00BC175D"/>
    <w:rPr>
      <w:b/>
      <w:bCs/>
      <w:i w:val="0"/>
      <w:iCs w:val="0"/>
      <w:color w:val="000000"/>
    </w:rPr>
  </w:style>
  <w:style w:type="paragraph" w:styleId="BodyTextIndent">
    <w:name w:val="Body Text Indent"/>
    <w:basedOn w:val="Normal"/>
    <w:rsid w:val="006A76C8"/>
    <w:pPr>
      <w:spacing w:after="120"/>
      <w:ind w:left="360"/>
    </w:pPr>
  </w:style>
  <w:style w:type="paragraph" w:styleId="BodyText3">
    <w:name w:val="Body Text 3"/>
    <w:basedOn w:val="Normal"/>
    <w:link w:val="BodyText3Char"/>
    <w:rsid w:val="00A11AE6"/>
    <w:pPr>
      <w:spacing w:after="120"/>
    </w:pPr>
    <w:rPr>
      <w:sz w:val="16"/>
      <w:szCs w:val="16"/>
    </w:rPr>
  </w:style>
  <w:style w:type="character" w:customStyle="1" w:styleId="BodyText3Char">
    <w:name w:val="Body Text 3 Char"/>
    <w:basedOn w:val="DefaultParagraphFont"/>
    <w:link w:val="BodyText3"/>
    <w:rsid w:val="00A11AE6"/>
    <w:rPr>
      <w:sz w:val="16"/>
      <w:szCs w:val="16"/>
    </w:rPr>
  </w:style>
  <w:style w:type="table" w:styleId="TableGrid">
    <w:name w:val="Table Grid"/>
    <w:basedOn w:val="TableNormal"/>
    <w:rsid w:val="00A11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1">
    <w:name w:val="toc 1"/>
    <w:basedOn w:val="Normal"/>
    <w:next w:val="Normal"/>
    <w:autoRedefine/>
    <w:semiHidden/>
    <w:rsid w:val="006E0191"/>
    <w:pPr>
      <w:tabs>
        <w:tab w:val="left" w:pos="720"/>
        <w:tab w:val="right" w:leader="dot" w:pos="9350"/>
      </w:tabs>
    </w:pPr>
  </w:style>
  <w:style w:type="paragraph" w:styleId="TOC2">
    <w:name w:val="toc 2"/>
    <w:basedOn w:val="Normal"/>
    <w:next w:val="Normal"/>
    <w:autoRedefine/>
    <w:semiHidden/>
    <w:rsid w:val="00CC0AE3"/>
    <w:pPr>
      <w:tabs>
        <w:tab w:val="left" w:pos="720"/>
        <w:tab w:val="right" w:leader="dot" w:pos="9350"/>
      </w:tabs>
      <w:ind w:left="245" w:firstLine="115"/>
    </w:pPr>
  </w:style>
  <w:style w:type="paragraph" w:styleId="TOC3">
    <w:name w:val="toc 3"/>
    <w:basedOn w:val="Normal"/>
    <w:next w:val="Normal"/>
    <w:autoRedefine/>
    <w:semiHidden/>
    <w:rsid w:val="00CC0AE3"/>
    <w:pPr>
      <w:tabs>
        <w:tab w:val="left" w:pos="960"/>
        <w:tab w:val="right" w:leader="dot" w:pos="9350"/>
      </w:tabs>
      <w:ind w:left="480" w:firstLine="240"/>
    </w:pPr>
  </w:style>
  <w:style w:type="paragraph" w:styleId="TOC4">
    <w:name w:val="toc 4"/>
    <w:basedOn w:val="Normal"/>
    <w:next w:val="Normal"/>
    <w:autoRedefine/>
    <w:semiHidden/>
    <w:rsid w:val="00537AAD"/>
    <w:pPr>
      <w:ind w:left="720"/>
    </w:pPr>
  </w:style>
  <w:style w:type="paragraph" w:customStyle="1" w:styleId="TxBrc5">
    <w:name w:val="TxBr_c5"/>
    <w:basedOn w:val="Normal"/>
    <w:rsid w:val="00974F8B"/>
    <w:pPr>
      <w:widowControl w:val="0"/>
      <w:autoSpaceDE w:val="0"/>
      <w:autoSpaceDN w:val="0"/>
      <w:adjustRightInd w:val="0"/>
      <w:spacing w:line="240" w:lineRule="atLeast"/>
      <w:jc w:val="center"/>
    </w:pPr>
  </w:style>
  <w:style w:type="paragraph" w:customStyle="1" w:styleId="TxBrp2">
    <w:name w:val="TxBr_p2"/>
    <w:basedOn w:val="Normal"/>
    <w:rsid w:val="00051036"/>
    <w:pPr>
      <w:widowControl w:val="0"/>
      <w:tabs>
        <w:tab w:val="left" w:pos="204"/>
      </w:tabs>
      <w:autoSpaceDE w:val="0"/>
      <w:autoSpaceDN w:val="0"/>
      <w:adjustRightInd w:val="0"/>
      <w:spacing w:line="215" w:lineRule="atLeast"/>
      <w:jc w:val="both"/>
    </w:pPr>
  </w:style>
  <w:style w:type="paragraph" w:styleId="TOC5">
    <w:name w:val="toc 5"/>
    <w:basedOn w:val="Normal"/>
    <w:next w:val="Normal"/>
    <w:autoRedefine/>
    <w:semiHidden/>
    <w:rsid w:val="002121E9"/>
    <w:pPr>
      <w:ind w:left="960"/>
    </w:pPr>
  </w:style>
  <w:style w:type="paragraph" w:styleId="TOC6">
    <w:name w:val="toc 6"/>
    <w:basedOn w:val="Normal"/>
    <w:next w:val="Normal"/>
    <w:autoRedefine/>
    <w:semiHidden/>
    <w:rsid w:val="002121E9"/>
    <w:pPr>
      <w:ind w:left="1200"/>
    </w:pPr>
  </w:style>
  <w:style w:type="paragraph" w:styleId="TOC7">
    <w:name w:val="toc 7"/>
    <w:basedOn w:val="Normal"/>
    <w:next w:val="Normal"/>
    <w:autoRedefine/>
    <w:semiHidden/>
    <w:rsid w:val="002121E9"/>
    <w:pPr>
      <w:ind w:left="1440"/>
    </w:pPr>
  </w:style>
  <w:style w:type="paragraph" w:styleId="TOC8">
    <w:name w:val="toc 8"/>
    <w:basedOn w:val="Normal"/>
    <w:next w:val="Normal"/>
    <w:autoRedefine/>
    <w:semiHidden/>
    <w:rsid w:val="002121E9"/>
    <w:pPr>
      <w:ind w:left="1680"/>
    </w:pPr>
  </w:style>
  <w:style w:type="paragraph" w:styleId="TOC9">
    <w:name w:val="toc 9"/>
    <w:basedOn w:val="Normal"/>
    <w:next w:val="Normal"/>
    <w:autoRedefine/>
    <w:semiHidden/>
    <w:rsid w:val="002121E9"/>
    <w:pPr>
      <w:ind w:left="1920"/>
    </w:pPr>
  </w:style>
  <w:style w:type="paragraph" w:styleId="BalloonText">
    <w:name w:val="Balloon Text"/>
    <w:basedOn w:val="Normal"/>
    <w:link w:val="BalloonTextChar"/>
    <w:rsid w:val="00216F09"/>
    <w:rPr>
      <w:rFonts w:ascii="Tahoma" w:hAnsi="Tahoma" w:cs="Tahoma"/>
      <w:sz w:val="16"/>
      <w:szCs w:val="16"/>
    </w:rPr>
  </w:style>
  <w:style w:type="character" w:customStyle="1" w:styleId="BalloonTextChar">
    <w:name w:val="Balloon Text Char"/>
    <w:basedOn w:val="DefaultParagraphFont"/>
    <w:link w:val="BalloonText"/>
    <w:rsid w:val="00216F09"/>
    <w:rPr>
      <w:rFonts w:ascii="Tahoma" w:hAnsi="Tahoma" w:cs="Tahoma"/>
      <w:sz w:val="16"/>
      <w:szCs w:val="16"/>
    </w:rPr>
  </w:style>
  <w:style w:type="paragraph" w:styleId="PlainText">
    <w:name w:val="Plain Text"/>
    <w:basedOn w:val="Normal"/>
    <w:link w:val="PlainTextChar"/>
    <w:uiPriority w:val="99"/>
    <w:unhideWhenUsed/>
    <w:rsid w:val="001566C2"/>
    <w:rPr>
      <w:rFonts w:ascii="Consolas" w:eastAsia="Calibri" w:hAnsi="Consolas"/>
      <w:sz w:val="21"/>
      <w:szCs w:val="21"/>
    </w:rPr>
  </w:style>
  <w:style w:type="character" w:customStyle="1" w:styleId="PlainTextChar">
    <w:name w:val="Plain Text Char"/>
    <w:basedOn w:val="DefaultParagraphFont"/>
    <w:link w:val="PlainText"/>
    <w:uiPriority w:val="99"/>
    <w:rsid w:val="001566C2"/>
    <w:rPr>
      <w:rFonts w:ascii="Consolas" w:eastAsia="Calibri" w:hAnsi="Consolas" w:cs="Times New Roman"/>
      <w:sz w:val="21"/>
      <w:szCs w:val="21"/>
    </w:rPr>
  </w:style>
  <w:style w:type="paragraph" w:styleId="ListParagraph">
    <w:name w:val="List Paragraph"/>
    <w:basedOn w:val="Normal"/>
    <w:uiPriority w:val="34"/>
    <w:qFormat/>
    <w:rsid w:val="00602FE7"/>
    <w:pPr>
      <w:ind w:left="720"/>
      <w:contextualSpacing/>
    </w:pPr>
  </w:style>
  <w:style w:type="character" w:styleId="CommentReference">
    <w:name w:val="annotation reference"/>
    <w:basedOn w:val="DefaultParagraphFont"/>
    <w:rsid w:val="00A824A7"/>
    <w:rPr>
      <w:sz w:val="16"/>
      <w:szCs w:val="16"/>
    </w:rPr>
  </w:style>
  <w:style w:type="paragraph" w:styleId="CommentText">
    <w:name w:val="annotation text"/>
    <w:basedOn w:val="Normal"/>
    <w:link w:val="CommentTextChar"/>
    <w:rsid w:val="00A824A7"/>
    <w:pPr>
      <w:spacing w:line="240" w:lineRule="auto"/>
    </w:pPr>
    <w:rPr>
      <w:sz w:val="20"/>
      <w:szCs w:val="20"/>
    </w:rPr>
  </w:style>
  <w:style w:type="character" w:customStyle="1" w:styleId="CommentTextChar">
    <w:name w:val="Comment Text Char"/>
    <w:basedOn w:val="DefaultParagraphFont"/>
    <w:link w:val="CommentText"/>
    <w:rsid w:val="00A824A7"/>
  </w:style>
  <w:style w:type="paragraph" w:styleId="CommentSubject">
    <w:name w:val="annotation subject"/>
    <w:basedOn w:val="CommentText"/>
    <w:next w:val="CommentText"/>
    <w:link w:val="CommentSubjectChar"/>
    <w:rsid w:val="00A824A7"/>
    <w:rPr>
      <w:b/>
      <w:bCs/>
    </w:rPr>
  </w:style>
  <w:style w:type="character" w:customStyle="1" w:styleId="CommentSubjectChar">
    <w:name w:val="Comment Subject Char"/>
    <w:basedOn w:val="CommentTextChar"/>
    <w:link w:val="CommentSubject"/>
    <w:rsid w:val="00A824A7"/>
    <w:rPr>
      <w:b/>
      <w:bCs/>
    </w:rPr>
  </w:style>
  <w:style w:type="paragraph" w:styleId="Revision">
    <w:name w:val="Revision"/>
    <w:hidden/>
    <w:uiPriority w:val="99"/>
    <w:semiHidden/>
    <w:rsid w:val="00D97865"/>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4533">
      <w:bodyDiv w:val="1"/>
      <w:marLeft w:val="0"/>
      <w:marRight w:val="0"/>
      <w:marTop w:val="0"/>
      <w:marBottom w:val="0"/>
      <w:divBdr>
        <w:top w:val="none" w:sz="0" w:space="0" w:color="auto"/>
        <w:left w:val="none" w:sz="0" w:space="0" w:color="auto"/>
        <w:bottom w:val="none" w:sz="0" w:space="0" w:color="auto"/>
        <w:right w:val="none" w:sz="0" w:space="0" w:color="auto"/>
      </w:divBdr>
    </w:div>
    <w:div w:id="90973486">
      <w:bodyDiv w:val="1"/>
      <w:marLeft w:val="0"/>
      <w:marRight w:val="0"/>
      <w:marTop w:val="0"/>
      <w:marBottom w:val="0"/>
      <w:divBdr>
        <w:top w:val="none" w:sz="0" w:space="0" w:color="auto"/>
        <w:left w:val="none" w:sz="0" w:space="0" w:color="auto"/>
        <w:bottom w:val="none" w:sz="0" w:space="0" w:color="auto"/>
        <w:right w:val="none" w:sz="0" w:space="0" w:color="auto"/>
      </w:divBdr>
    </w:div>
    <w:div w:id="189883709">
      <w:bodyDiv w:val="1"/>
      <w:marLeft w:val="0"/>
      <w:marRight w:val="0"/>
      <w:marTop w:val="0"/>
      <w:marBottom w:val="0"/>
      <w:divBdr>
        <w:top w:val="none" w:sz="0" w:space="0" w:color="auto"/>
        <w:left w:val="none" w:sz="0" w:space="0" w:color="auto"/>
        <w:bottom w:val="none" w:sz="0" w:space="0" w:color="auto"/>
        <w:right w:val="none" w:sz="0" w:space="0" w:color="auto"/>
      </w:divBdr>
    </w:div>
    <w:div w:id="308826660">
      <w:bodyDiv w:val="1"/>
      <w:marLeft w:val="0"/>
      <w:marRight w:val="0"/>
      <w:marTop w:val="0"/>
      <w:marBottom w:val="0"/>
      <w:divBdr>
        <w:top w:val="none" w:sz="0" w:space="0" w:color="auto"/>
        <w:left w:val="none" w:sz="0" w:space="0" w:color="auto"/>
        <w:bottom w:val="none" w:sz="0" w:space="0" w:color="auto"/>
        <w:right w:val="none" w:sz="0" w:space="0" w:color="auto"/>
      </w:divBdr>
    </w:div>
    <w:div w:id="340007470">
      <w:bodyDiv w:val="1"/>
      <w:marLeft w:val="0"/>
      <w:marRight w:val="0"/>
      <w:marTop w:val="0"/>
      <w:marBottom w:val="0"/>
      <w:divBdr>
        <w:top w:val="none" w:sz="0" w:space="0" w:color="auto"/>
        <w:left w:val="none" w:sz="0" w:space="0" w:color="auto"/>
        <w:bottom w:val="none" w:sz="0" w:space="0" w:color="auto"/>
        <w:right w:val="none" w:sz="0" w:space="0" w:color="auto"/>
      </w:divBdr>
      <w:divsChild>
        <w:div w:id="1229918740">
          <w:marLeft w:val="0"/>
          <w:marRight w:val="0"/>
          <w:marTop w:val="0"/>
          <w:marBottom w:val="0"/>
          <w:divBdr>
            <w:top w:val="none" w:sz="0" w:space="0" w:color="auto"/>
            <w:left w:val="none" w:sz="0" w:space="0" w:color="auto"/>
            <w:bottom w:val="none" w:sz="0" w:space="0" w:color="auto"/>
            <w:right w:val="none" w:sz="0" w:space="0" w:color="auto"/>
          </w:divBdr>
          <w:divsChild>
            <w:div w:id="404493856">
              <w:marLeft w:val="0"/>
              <w:marRight w:val="0"/>
              <w:marTop w:val="0"/>
              <w:marBottom w:val="0"/>
              <w:divBdr>
                <w:top w:val="none" w:sz="0" w:space="0" w:color="auto"/>
                <w:left w:val="none" w:sz="0" w:space="0" w:color="auto"/>
                <w:bottom w:val="none" w:sz="0" w:space="0" w:color="auto"/>
                <w:right w:val="none" w:sz="0" w:space="0" w:color="auto"/>
              </w:divBdr>
              <w:divsChild>
                <w:div w:id="1133985807">
                  <w:marLeft w:val="0"/>
                  <w:marRight w:val="0"/>
                  <w:marTop w:val="0"/>
                  <w:marBottom w:val="0"/>
                  <w:divBdr>
                    <w:top w:val="none" w:sz="0" w:space="0" w:color="auto"/>
                    <w:left w:val="none" w:sz="0" w:space="0" w:color="auto"/>
                    <w:bottom w:val="none" w:sz="0" w:space="0" w:color="auto"/>
                    <w:right w:val="none" w:sz="0" w:space="0" w:color="auto"/>
                  </w:divBdr>
                  <w:divsChild>
                    <w:div w:id="191492783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24113">
      <w:bodyDiv w:val="1"/>
      <w:marLeft w:val="0"/>
      <w:marRight w:val="0"/>
      <w:marTop w:val="0"/>
      <w:marBottom w:val="0"/>
      <w:divBdr>
        <w:top w:val="none" w:sz="0" w:space="0" w:color="auto"/>
        <w:left w:val="none" w:sz="0" w:space="0" w:color="auto"/>
        <w:bottom w:val="none" w:sz="0" w:space="0" w:color="auto"/>
        <w:right w:val="none" w:sz="0" w:space="0" w:color="auto"/>
      </w:divBdr>
    </w:div>
    <w:div w:id="812135670">
      <w:bodyDiv w:val="1"/>
      <w:marLeft w:val="0"/>
      <w:marRight w:val="0"/>
      <w:marTop w:val="0"/>
      <w:marBottom w:val="0"/>
      <w:divBdr>
        <w:top w:val="none" w:sz="0" w:space="0" w:color="auto"/>
        <w:left w:val="none" w:sz="0" w:space="0" w:color="auto"/>
        <w:bottom w:val="none" w:sz="0" w:space="0" w:color="auto"/>
        <w:right w:val="none" w:sz="0" w:space="0" w:color="auto"/>
      </w:divBdr>
    </w:div>
    <w:div w:id="822890058">
      <w:bodyDiv w:val="1"/>
      <w:marLeft w:val="0"/>
      <w:marRight w:val="0"/>
      <w:marTop w:val="0"/>
      <w:marBottom w:val="0"/>
      <w:divBdr>
        <w:top w:val="none" w:sz="0" w:space="0" w:color="auto"/>
        <w:left w:val="none" w:sz="0" w:space="0" w:color="auto"/>
        <w:bottom w:val="none" w:sz="0" w:space="0" w:color="auto"/>
        <w:right w:val="none" w:sz="0" w:space="0" w:color="auto"/>
      </w:divBdr>
    </w:div>
    <w:div w:id="824902418">
      <w:bodyDiv w:val="1"/>
      <w:marLeft w:val="0"/>
      <w:marRight w:val="0"/>
      <w:marTop w:val="0"/>
      <w:marBottom w:val="0"/>
      <w:divBdr>
        <w:top w:val="none" w:sz="0" w:space="0" w:color="auto"/>
        <w:left w:val="none" w:sz="0" w:space="0" w:color="auto"/>
        <w:bottom w:val="none" w:sz="0" w:space="0" w:color="auto"/>
        <w:right w:val="none" w:sz="0" w:space="0" w:color="auto"/>
      </w:divBdr>
    </w:div>
    <w:div w:id="854273880">
      <w:bodyDiv w:val="1"/>
      <w:marLeft w:val="0"/>
      <w:marRight w:val="0"/>
      <w:marTop w:val="0"/>
      <w:marBottom w:val="0"/>
      <w:divBdr>
        <w:top w:val="none" w:sz="0" w:space="0" w:color="auto"/>
        <w:left w:val="none" w:sz="0" w:space="0" w:color="auto"/>
        <w:bottom w:val="none" w:sz="0" w:space="0" w:color="auto"/>
        <w:right w:val="none" w:sz="0" w:space="0" w:color="auto"/>
      </w:divBdr>
    </w:div>
    <w:div w:id="943347116">
      <w:bodyDiv w:val="1"/>
      <w:marLeft w:val="0"/>
      <w:marRight w:val="0"/>
      <w:marTop w:val="0"/>
      <w:marBottom w:val="0"/>
      <w:divBdr>
        <w:top w:val="none" w:sz="0" w:space="0" w:color="auto"/>
        <w:left w:val="none" w:sz="0" w:space="0" w:color="auto"/>
        <w:bottom w:val="none" w:sz="0" w:space="0" w:color="auto"/>
        <w:right w:val="none" w:sz="0" w:space="0" w:color="auto"/>
      </w:divBdr>
      <w:divsChild>
        <w:div w:id="1815565556">
          <w:marLeft w:val="0"/>
          <w:marRight w:val="0"/>
          <w:marTop w:val="0"/>
          <w:marBottom w:val="0"/>
          <w:divBdr>
            <w:top w:val="none" w:sz="0" w:space="0" w:color="auto"/>
            <w:left w:val="none" w:sz="0" w:space="0" w:color="auto"/>
            <w:bottom w:val="none" w:sz="0" w:space="0" w:color="auto"/>
            <w:right w:val="none" w:sz="0" w:space="0" w:color="auto"/>
          </w:divBdr>
          <w:divsChild>
            <w:div w:id="508983998">
              <w:marLeft w:val="0"/>
              <w:marRight w:val="0"/>
              <w:marTop w:val="0"/>
              <w:marBottom w:val="0"/>
              <w:divBdr>
                <w:top w:val="none" w:sz="0" w:space="0" w:color="auto"/>
                <w:left w:val="none" w:sz="0" w:space="0" w:color="auto"/>
                <w:bottom w:val="none" w:sz="0" w:space="0" w:color="auto"/>
                <w:right w:val="none" w:sz="0" w:space="0" w:color="auto"/>
              </w:divBdr>
              <w:divsChild>
                <w:div w:id="1906378056">
                  <w:marLeft w:val="0"/>
                  <w:marRight w:val="0"/>
                  <w:marTop w:val="0"/>
                  <w:marBottom w:val="0"/>
                  <w:divBdr>
                    <w:top w:val="none" w:sz="0" w:space="0" w:color="auto"/>
                    <w:left w:val="none" w:sz="0" w:space="0" w:color="auto"/>
                    <w:bottom w:val="none" w:sz="0" w:space="0" w:color="auto"/>
                    <w:right w:val="none" w:sz="0" w:space="0" w:color="auto"/>
                  </w:divBdr>
                  <w:divsChild>
                    <w:div w:id="19878798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2814">
      <w:bodyDiv w:val="1"/>
      <w:marLeft w:val="0"/>
      <w:marRight w:val="0"/>
      <w:marTop w:val="0"/>
      <w:marBottom w:val="0"/>
      <w:divBdr>
        <w:top w:val="none" w:sz="0" w:space="0" w:color="auto"/>
        <w:left w:val="none" w:sz="0" w:space="0" w:color="auto"/>
        <w:bottom w:val="none" w:sz="0" w:space="0" w:color="auto"/>
        <w:right w:val="none" w:sz="0" w:space="0" w:color="auto"/>
      </w:divBdr>
    </w:div>
    <w:div w:id="1133256779">
      <w:bodyDiv w:val="1"/>
      <w:marLeft w:val="0"/>
      <w:marRight w:val="0"/>
      <w:marTop w:val="0"/>
      <w:marBottom w:val="0"/>
      <w:divBdr>
        <w:top w:val="none" w:sz="0" w:space="0" w:color="auto"/>
        <w:left w:val="none" w:sz="0" w:space="0" w:color="auto"/>
        <w:bottom w:val="none" w:sz="0" w:space="0" w:color="auto"/>
        <w:right w:val="none" w:sz="0" w:space="0" w:color="auto"/>
      </w:divBdr>
    </w:div>
    <w:div w:id="1283272392">
      <w:bodyDiv w:val="1"/>
      <w:marLeft w:val="0"/>
      <w:marRight w:val="0"/>
      <w:marTop w:val="0"/>
      <w:marBottom w:val="0"/>
      <w:divBdr>
        <w:top w:val="none" w:sz="0" w:space="0" w:color="auto"/>
        <w:left w:val="none" w:sz="0" w:space="0" w:color="auto"/>
        <w:bottom w:val="none" w:sz="0" w:space="0" w:color="auto"/>
        <w:right w:val="none" w:sz="0" w:space="0" w:color="auto"/>
      </w:divBdr>
    </w:div>
    <w:div w:id="1315908913">
      <w:bodyDiv w:val="1"/>
      <w:marLeft w:val="0"/>
      <w:marRight w:val="0"/>
      <w:marTop w:val="0"/>
      <w:marBottom w:val="0"/>
      <w:divBdr>
        <w:top w:val="none" w:sz="0" w:space="0" w:color="auto"/>
        <w:left w:val="none" w:sz="0" w:space="0" w:color="auto"/>
        <w:bottom w:val="none" w:sz="0" w:space="0" w:color="auto"/>
        <w:right w:val="none" w:sz="0" w:space="0" w:color="auto"/>
      </w:divBdr>
    </w:div>
    <w:div w:id="1376081143">
      <w:bodyDiv w:val="1"/>
      <w:marLeft w:val="0"/>
      <w:marRight w:val="0"/>
      <w:marTop w:val="0"/>
      <w:marBottom w:val="0"/>
      <w:divBdr>
        <w:top w:val="none" w:sz="0" w:space="0" w:color="auto"/>
        <w:left w:val="none" w:sz="0" w:space="0" w:color="auto"/>
        <w:bottom w:val="none" w:sz="0" w:space="0" w:color="auto"/>
        <w:right w:val="none" w:sz="0" w:space="0" w:color="auto"/>
      </w:divBdr>
    </w:div>
    <w:div w:id="1721972046">
      <w:bodyDiv w:val="1"/>
      <w:marLeft w:val="0"/>
      <w:marRight w:val="0"/>
      <w:marTop w:val="0"/>
      <w:marBottom w:val="0"/>
      <w:divBdr>
        <w:top w:val="none" w:sz="0" w:space="0" w:color="auto"/>
        <w:left w:val="none" w:sz="0" w:space="0" w:color="auto"/>
        <w:bottom w:val="none" w:sz="0" w:space="0" w:color="auto"/>
        <w:right w:val="none" w:sz="0" w:space="0" w:color="auto"/>
      </w:divBdr>
    </w:div>
    <w:div w:id="1748578764">
      <w:bodyDiv w:val="1"/>
      <w:marLeft w:val="0"/>
      <w:marRight w:val="0"/>
      <w:marTop w:val="0"/>
      <w:marBottom w:val="0"/>
      <w:divBdr>
        <w:top w:val="none" w:sz="0" w:space="0" w:color="auto"/>
        <w:left w:val="none" w:sz="0" w:space="0" w:color="auto"/>
        <w:bottom w:val="none" w:sz="0" w:space="0" w:color="auto"/>
        <w:right w:val="none" w:sz="0" w:space="0" w:color="auto"/>
      </w:divBdr>
    </w:div>
    <w:div w:id="1806315728">
      <w:bodyDiv w:val="1"/>
      <w:marLeft w:val="0"/>
      <w:marRight w:val="0"/>
      <w:marTop w:val="0"/>
      <w:marBottom w:val="0"/>
      <w:divBdr>
        <w:top w:val="none" w:sz="0" w:space="0" w:color="auto"/>
        <w:left w:val="none" w:sz="0" w:space="0" w:color="auto"/>
        <w:bottom w:val="none" w:sz="0" w:space="0" w:color="auto"/>
        <w:right w:val="none" w:sz="0" w:space="0" w:color="auto"/>
      </w:divBdr>
    </w:div>
    <w:div w:id="1957709015">
      <w:bodyDiv w:val="1"/>
      <w:marLeft w:val="0"/>
      <w:marRight w:val="0"/>
      <w:marTop w:val="0"/>
      <w:marBottom w:val="0"/>
      <w:divBdr>
        <w:top w:val="none" w:sz="0" w:space="0" w:color="auto"/>
        <w:left w:val="none" w:sz="0" w:space="0" w:color="auto"/>
        <w:bottom w:val="none" w:sz="0" w:space="0" w:color="auto"/>
        <w:right w:val="none" w:sz="0" w:space="0" w:color="auto"/>
      </w:divBdr>
    </w:div>
    <w:div w:id="1961255222">
      <w:bodyDiv w:val="1"/>
      <w:marLeft w:val="0"/>
      <w:marRight w:val="0"/>
      <w:marTop w:val="0"/>
      <w:marBottom w:val="0"/>
      <w:divBdr>
        <w:top w:val="none" w:sz="0" w:space="0" w:color="auto"/>
        <w:left w:val="none" w:sz="0" w:space="0" w:color="auto"/>
        <w:bottom w:val="none" w:sz="0" w:space="0" w:color="auto"/>
        <w:right w:val="none" w:sz="0" w:space="0" w:color="auto"/>
      </w:divBdr>
    </w:div>
    <w:div w:id="2089225696">
      <w:bodyDiv w:val="1"/>
      <w:marLeft w:val="0"/>
      <w:marRight w:val="0"/>
      <w:marTop w:val="0"/>
      <w:marBottom w:val="0"/>
      <w:divBdr>
        <w:top w:val="none" w:sz="0" w:space="0" w:color="auto"/>
        <w:left w:val="none" w:sz="0" w:space="0" w:color="auto"/>
        <w:bottom w:val="none" w:sz="0" w:space="0" w:color="auto"/>
        <w:right w:val="none" w:sz="0" w:space="0" w:color="auto"/>
      </w:divBdr>
      <w:divsChild>
        <w:div w:id="984897075">
          <w:marLeft w:val="0"/>
          <w:marRight w:val="0"/>
          <w:marTop w:val="0"/>
          <w:marBottom w:val="0"/>
          <w:divBdr>
            <w:top w:val="none" w:sz="0" w:space="0" w:color="auto"/>
            <w:left w:val="none" w:sz="0" w:space="0" w:color="auto"/>
            <w:bottom w:val="none" w:sz="0" w:space="0" w:color="auto"/>
            <w:right w:val="none" w:sz="0" w:space="0" w:color="auto"/>
          </w:divBdr>
          <w:divsChild>
            <w:div w:id="104689613">
              <w:marLeft w:val="0"/>
              <w:marRight w:val="0"/>
              <w:marTop w:val="0"/>
              <w:marBottom w:val="0"/>
              <w:divBdr>
                <w:top w:val="none" w:sz="0" w:space="0" w:color="auto"/>
                <w:left w:val="none" w:sz="0" w:space="0" w:color="auto"/>
                <w:bottom w:val="none" w:sz="0" w:space="0" w:color="auto"/>
                <w:right w:val="none" w:sz="0" w:space="0" w:color="auto"/>
              </w:divBdr>
              <w:divsChild>
                <w:div w:id="1364403066">
                  <w:marLeft w:val="0"/>
                  <w:marRight w:val="0"/>
                  <w:marTop w:val="0"/>
                  <w:marBottom w:val="0"/>
                  <w:divBdr>
                    <w:top w:val="none" w:sz="0" w:space="0" w:color="auto"/>
                    <w:left w:val="none" w:sz="0" w:space="0" w:color="auto"/>
                    <w:bottom w:val="none" w:sz="0" w:space="0" w:color="auto"/>
                    <w:right w:val="none" w:sz="0" w:space="0" w:color="auto"/>
                  </w:divBdr>
                  <w:divsChild>
                    <w:div w:id="194106292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6543">
      <w:bodyDiv w:val="1"/>
      <w:marLeft w:val="0"/>
      <w:marRight w:val="0"/>
      <w:marTop w:val="0"/>
      <w:marBottom w:val="0"/>
      <w:divBdr>
        <w:top w:val="none" w:sz="0" w:space="0" w:color="auto"/>
        <w:left w:val="none" w:sz="0" w:space="0" w:color="auto"/>
        <w:bottom w:val="none" w:sz="0" w:space="0" w:color="auto"/>
        <w:right w:val="none" w:sz="0" w:space="0" w:color="auto"/>
      </w:divBdr>
      <w:divsChild>
        <w:div w:id="940138956">
          <w:marLeft w:val="0"/>
          <w:marRight w:val="0"/>
          <w:marTop w:val="0"/>
          <w:marBottom w:val="0"/>
          <w:divBdr>
            <w:top w:val="none" w:sz="0" w:space="0" w:color="auto"/>
            <w:left w:val="none" w:sz="0" w:space="0" w:color="auto"/>
            <w:bottom w:val="none" w:sz="0" w:space="0" w:color="auto"/>
            <w:right w:val="none" w:sz="0" w:space="0" w:color="auto"/>
          </w:divBdr>
          <w:divsChild>
            <w:div w:id="172961890">
              <w:marLeft w:val="0"/>
              <w:marRight w:val="0"/>
              <w:marTop w:val="0"/>
              <w:marBottom w:val="0"/>
              <w:divBdr>
                <w:top w:val="none" w:sz="0" w:space="0" w:color="auto"/>
                <w:left w:val="none" w:sz="0" w:space="0" w:color="auto"/>
                <w:bottom w:val="none" w:sz="0" w:space="0" w:color="auto"/>
                <w:right w:val="none" w:sz="0" w:space="0" w:color="auto"/>
              </w:divBdr>
              <w:divsChild>
                <w:div w:id="261376722">
                  <w:marLeft w:val="0"/>
                  <w:marRight w:val="0"/>
                  <w:marTop w:val="0"/>
                  <w:marBottom w:val="0"/>
                  <w:divBdr>
                    <w:top w:val="none" w:sz="0" w:space="0" w:color="auto"/>
                    <w:left w:val="none" w:sz="0" w:space="0" w:color="auto"/>
                    <w:bottom w:val="none" w:sz="0" w:space="0" w:color="auto"/>
                    <w:right w:val="none" w:sz="0" w:space="0" w:color="auto"/>
                  </w:divBdr>
                  <w:divsChild>
                    <w:div w:id="11934923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0ACEEAE-9001-44F4-A905-F9D07CA68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Sample O&amp;O Exceptions Filed</vt:lpstr>
    </vt:vector>
  </TitlesOfParts>
  <Company>PA Public Utility Commission</Company>
  <LinksUpToDate>false</LinksUpToDate>
  <CharactersWithSpaces>19639</CharactersWithSpaces>
  <SharedDoc>false</SharedDoc>
  <HLinks>
    <vt:vector size="6" baseType="variant">
      <vt:variant>
        <vt:i4>2752586</vt:i4>
      </vt:variant>
      <vt:variant>
        <vt:i4>0</vt:i4>
      </vt:variant>
      <vt:variant>
        <vt:i4>0</vt:i4>
      </vt:variant>
      <vt:variant>
        <vt:i4>5</vt:i4>
      </vt:variant>
      <vt:variant>
        <vt:lpwstr>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O&amp;O Exceptions Filed</dc:title>
  <dc:creator>T Maher</dc:creator>
  <cp:lastModifiedBy>Hinds, Margaret</cp:lastModifiedBy>
  <cp:revision>6</cp:revision>
  <cp:lastPrinted>2012-07-11T16:33:00Z</cp:lastPrinted>
  <dcterms:created xsi:type="dcterms:W3CDTF">2012-06-29T17:34:00Z</dcterms:created>
  <dcterms:modified xsi:type="dcterms:W3CDTF">2012-07-11T16:33:00Z</dcterms:modified>
</cp:coreProperties>
</file>