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3A7223" w:rsidRDefault="008E4FD6" w:rsidP="00EA1625">
      <w:pPr>
        <w:jc w:val="center"/>
        <w:rPr>
          <w:b/>
        </w:rPr>
      </w:pPr>
      <w:bookmarkStart w:id="0" w:name="_GoBack"/>
      <w:bookmarkEnd w:id="0"/>
      <w:r w:rsidRPr="003A7223">
        <w:rPr>
          <w:b/>
        </w:rPr>
        <w:t>BEFORE THE</w:t>
      </w:r>
    </w:p>
    <w:p w:rsidR="008E4FD6" w:rsidRPr="003A7223" w:rsidRDefault="008E4FD6" w:rsidP="00EA1625">
      <w:pPr>
        <w:jc w:val="center"/>
        <w:rPr>
          <w:b/>
        </w:rPr>
      </w:pPr>
      <w:smartTag w:uri="urn:schemas-microsoft-com:office:smarttags" w:element="State">
        <w:smartTag w:uri="urn:schemas-microsoft-com:office:smarttags" w:element="place">
          <w:r w:rsidRPr="003A7223">
            <w:rPr>
              <w:b/>
            </w:rPr>
            <w:t>PENNSYLVANIA</w:t>
          </w:r>
        </w:smartTag>
      </w:smartTag>
      <w:r w:rsidRPr="003A7223">
        <w:rPr>
          <w:b/>
        </w:rPr>
        <w:t xml:space="preserve"> PUBLIC UTILITY COMMISSION</w:t>
      </w:r>
    </w:p>
    <w:p w:rsidR="008E4FD6" w:rsidRPr="003A7223" w:rsidRDefault="008E4FD6" w:rsidP="00EA1625">
      <w:pPr>
        <w:jc w:val="center"/>
        <w:rPr>
          <w:b/>
        </w:rPr>
      </w:pPr>
    </w:p>
    <w:p w:rsidR="008E4FD6" w:rsidRPr="003A7223" w:rsidRDefault="008E4FD6" w:rsidP="00D2354E"/>
    <w:p w:rsidR="008E4FD6" w:rsidRPr="003A7223" w:rsidRDefault="008E4FD6" w:rsidP="00D2354E"/>
    <w:p w:rsidR="00F9732A" w:rsidRPr="003A7223" w:rsidRDefault="00741DBB" w:rsidP="00D2354E">
      <w:r>
        <w:t xml:space="preserve">A. Raymond </w:t>
      </w:r>
      <w:proofErr w:type="spellStart"/>
      <w:r>
        <w:t>Kochis</w:t>
      </w:r>
      <w:proofErr w:type="spellEnd"/>
      <w:r w:rsidR="00F9732A" w:rsidRPr="003A7223">
        <w:tab/>
      </w:r>
      <w:r w:rsidR="00F9732A" w:rsidRPr="003A7223">
        <w:tab/>
      </w:r>
      <w:r w:rsidR="00F9732A" w:rsidRPr="003A7223">
        <w:tab/>
      </w:r>
      <w:r w:rsidR="00EF7BB1" w:rsidRPr="003A7223">
        <w:tab/>
      </w:r>
      <w:r w:rsidR="00F9732A" w:rsidRPr="003A7223">
        <w:tab/>
        <w:t>:</w:t>
      </w:r>
      <w:r w:rsidR="00F9732A" w:rsidRPr="003A7223">
        <w:tab/>
      </w:r>
    </w:p>
    <w:p w:rsidR="00F9732A" w:rsidRPr="003A7223" w:rsidRDefault="00F9732A" w:rsidP="00D2354E">
      <w:r w:rsidRPr="003A7223">
        <w:tab/>
      </w:r>
      <w:r w:rsidRPr="003A7223">
        <w:tab/>
      </w:r>
      <w:r w:rsidRPr="003A7223">
        <w:tab/>
      </w:r>
      <w:r w:rsidRPr="003A7223">
        <w:tab/>
      </w:r>
      <w:r w:rsidRPr="003A7223">
        <w:tab/>
      </w:r>
      <w:r w:rsidRPr="003A7223">
        <w:tab/>
      </w:r>
      <w:r w:rsidRPr="003A7223">
        <w:tab/>
        <w:t>:</w:t>
      </w:r>
    </w:p>
    <w:p w:rsidR="00F9732A" w:rsidRPr="003A7223" w:rsidRDefault="00F9732A" w:rsidP="00D2354E">
      <w:pPr>
        <w:numPr>
          <w:ilvl w:val="0"/>
          <w:numId w:val="5"/>
        </w:numPr>
        <w:ind w:hanging="4320"/>
      </w:pPr>
      <w:r w:rsidRPr="003A7223">
        <w:t>:</w:t>
      </w:r>
      <w:r w:rsidRPr="003A7223">
        <w:tab/>
      </w:r>
      <w:r w:rsidR="00F6612B" w:rsidRPr="003A7223">
        <w:tab/>
      </w:r>
      <w:r w:rsidRPr="003A7223">
        <w:t>C-20</w:t>
      </w:r>
      <w:r w:rsidR="00741DBB">
        <w:t>11-2248437</w:t>
      </w:r>
    </w:p>
    <w:p w:rsidR="00F9732A" w:rsidRPr="003A7223" w:rsidRDefault="00F9732A" w:rsidP="00D2354E">
      <w:pPr>
        <w:ind w:left="5040"/>
      </w:pPr>
      <w:r w:rsidRPr="003A7223">
        <w:t>:</w:t>
      </w:r>
    </w:p>
    <w:p w:rsidR="00F9732A" w:rsidRPr="003A7223" w:rsidRDefault="002412F0" w:rsidP="00D2354E">
      <w:r>
        <w:t>Pennsylvania</w:t>
      </w:r>
      <w:r w:rsidR="00741DBB">
        <w:t xml:space="preserve"> American Water Company</w:t>
      </w:r>
      <w:r w:rsidR="00F9732A" w:rsidRPr="003A7223">
        <w:tab/>
      </w:r>
      <w:r w:rsidR="00F9732A" w:rsidRPr="003A7223">
        <w:tab/>
        <w:t>:</w:t>
      </w:r>
    </w:p>
    <w:p w:rsidR="00F9732A" w:rsidRPr="003A7223" w:rsidRDefault="00F9732A" w:rsidP="00D2354E">
      <w:r w:rsidRPr="003A7223">
        <w:tab/>
      </w:r>
      <w:r w:rsidRPr="003A7223">
        <w:tab/>
      </w:r>
      <w:r w:rsidRPr="003A7223">
        <w:tab/>
      </w:r>
      <w:r w:rsidRPr="003A7223">
        <w:tab/>
      </w:r>
      <w:r w:rsidRPr="003A7223">
        <w:tab/>
      </w:r>
      <w:r w:rsidRPr="003A7223">
        <w:tab/>
      </w:r>
      <w:r w:rsidRPr="003A7223">
        <w:tab/>
      </w:r>
    </w:p>
    <w:p w:rsidR="008E4FD6" w:rsidRPr="003A7223" w:rsidRDefault="008E4FD6" w:rsidP="00D2354E">
      <w:pPr>
        <w:tabs>
          <w:tab w:val="left" w:pos="1076"/>
        </w:tabs>
      </w:pPr>
    </w:p>
    <w:p w:rsidR="008E4FD6" w:rsidRPr="003A7223" w:rsidRDefault="008E4FD6" w:rsidP="00D2354E">
      <w:pPr>
        <w:tabs>
          <w:tab w:val="left" w:pos="1076"/>
        </w:tabs>
      </w:pPr>
    </w:p>
    <w:p w:rsidR="008E4FD6" w:rsidRPr="003A7223" w:rsidRDefault="008E4FD6" w:rsidP="00EA1625">
      <w:pPr>
        <w:jc w:val="center"/>
        <w:rPr>
          <w:b/>
          <w:u w:val="single"/>
        </w:rPr>
      </w:pPr>
      <w:r w:rsidRPr="003A7223">
        <w:rPr>
          <w:b/>
          <w:u w:val="single"/>
        </w:rPr>
        <w:t>INITIAL DECISION</w:t>
      </w:r>
    </w:p>
    <w:p w:rsidR="008E4FD6" w:rsidRPr="003A7223" w:rsidRDefault="008E4FD6" w:rsidP="00EA1625">
      <w:pPr>
        <w:jc w:val="center"/>
      </w:pPr>
    </w:p>
    <w:p w:rsidR="009D47A5" w:rsidRPr="003A7223" w:rsidRDefault="009D47A5" w:rsidP="00EA1625">
      <w:pPr>
        <w:jc w:val="center"/>
      </w:pPr>
    </w:p>
    <w:p w:rsidR="008E4FD6" w:rsidRPr="003A7223" w:rsidRDefault="008E4FD6" w:rsidP="00EA1625">
      <w:pPr>
        <w:jc w:val="center"/>
      </w:pPr>
      <w:r w:rsidRPr="003A7223">
        <w:t>Before</w:t>
      </w:r>
    </w:p>
    <w:p w:rsidR="008E4FD6" w:rsidRPr="003A7223" w:rsidRDefault="00DF0974" w:rsidP="00EA1625">
      <w:pPr>
        <w:jc w:val="center"/>
      </w:pPr>
      <w:r w:rsidRPr="003A7223">
        <w:t>Katrina L. Dunderdale</w:t>
      </w:r>
    </w:p>
    <w:p w:rsidR="008E4FD6" w:rsidRPr="003A7223" w:rsidRDefault="008E4FD6" w:rsidP="00EA1625">
      <w:pPr>
        <w:jc w:val="center"/>
      </w:pPr>
      <w:r w:rsidRPr="003A7223">
        <w:t>Administrative Law Judge</w:t>
      </w:r>
    </w:p>
    <w:p w:rsidR="008E4FD6" w:rsidRPr="003A7223" w:rsidRDefault="008E4FD6" w:rsidP="00D2354E"/>
    <w:p w:rsidR="008E4FD6" w:rsidRPr="003A7223" w:rsidRDefault="008E4FD6" w:rsidP="00D2354E"/>
    <w:p w:rsidR="00F9732A" w:rsidRPr="003A7223" w:rsidRDefault="008E4FD6" w:rsidP="00EA1625">
      <w:pPr>
        <w:jc w:val="center"/>
        <w:rPr>
          <w:u w:val="single"/>
        </w:rPr>
      </w:pPr>
      <w:r w:rsidRPr="003A7223">
        <w:rPr>
          <w:u w:val="single"/>
        </w:rPr>
        <w:t>HISTORY OF THE PROCEEDING</w:t>
      </w:r>
    </w:p>
    <w:p w:rsidR="00F9732A" w:rsidRPr="003A7223" w:rsidRDefault="00F9732A" w:rsidP="00D2354E">
      <w:pPr>
        <w:rPr>
          <w:u w:val="single"/>
        </w:rPr>
      </w:pPr>
    </w:p>
    <w:p w:rsidR="00D868FB" w:rsidRPr="003A7223" w:rsidRDefault="00D868FB" w:rsidP="00D2354E">
      <w:pPr>
        <w:rPr>
          <w:u w:val="single"/>
        </w:rPr>
      </w:pPr>
    </w:p>
    <w:p w:rsidR="0041637D" w:rsidRPr="003A7223" w:rsidRDefault="00F9732A" w:rsidP="00EA1625">
      <w:pPr>
        <w:spacing w:line="360" w:lineRule="auto"/>
      </w:pPr>
      <w:r w:rsidRPr="003A7223">
        <w:tab/>
      </w:r>
      <w:r w:rsidRPr="003A7223">
        <w:tab/>
      </w:r>
      <w:r w:rsidR="00BD76C8" w:rsidRPr="003A7223">
        <w:t xml:space="preserve">On </w:t>
      </w:r>
      <w:r w:rsidR="00741DBB">
        <w:t>June 13, 2011</w:t>
      </w:r>
      <w:r w:rsidR="00BD76C8" w:rsidRPr="003A7223">
        <w:t xml:space="preserve">, </w:t>
      </w:r>
      <w:r w:rsidR="00741DBB">
        <w:t xml:space="preserve">A. Raymond </w:t>
      </w:r>
      <w:proofErr w:type="spellStart"/>
      <w:r w:rsidR="00741DBB">
        <w:t>Kochis</w:t>
      </w:r>
      <w:proofErr w:type="spellEnd"/>
      <w:r w:rsidR="00C17B2A">
        <w:t xml:space="preserve"> (“Mr</w:t>
      </w:r>
      <w:r w:rsidR="0005545A" w:rsidRPr="003A7223">
        <w:t xml:space="preserve">. </w:t>
      </w:r>
      <w:proofErr w:type="spellStart"/>
      <w:r w:rsidR="00741DBB">
        <w:t>Kochis</w:t>
      </w:r>
      <w:proofErr w:type="spellEnd"/>
      <w:r w:rsidR="0005545A" w:rsidRPr="003A7223">
        <w:t>” or “Complainant”)</w:t>
      </w:r>
      <w:r w:rsidR="00BD76C8" w:rsidRPr="003A7223">
        <w:t xml:space="preserve"> filed a formal complaint with the Pennsylvania P</w:t>
      </w:r>
      <w:r w:rsidR="0041637D" w:rsidRPr="003A7223">
        <w:t>u</w:t>
      </w:r>
      <w:r w:rsidR="00BD76C8" w:rsidRPr="003A7223">
        <w:t xml:space="preserve">blic Utility Commission (“Commission”) against </w:t>
      </w:r>
      <w:r w:rsidR="002412F0">
        <w:t>Pennsylvania</w:t>
      </w:r>
      <w:r w:rsidR="00741DBB">
        <w:t xml:space="preserve"> American Water Company</w:t>
      </w:r>
      <w:r w:rsidR="002412F0" w:rsidRPr="003A7223">
        <w:t xml:space="preserve"> </w:t>
      </w:r>
      <w:r w:rsidR="00BD76C8" w:rsidRPr="003A7223">
        <w:t>(“</w:t>
      </w:r>
      <w:r w:rsidR="00741DBB">
        <w:t>PAWC”, “PA American</w:t>
      </w:r>
      <w:r w:rsidR="00BD76C8" w:rsidRPr="003A7223">
        <w:t xml:space="preserve">” or “Respondent”) </w:t>
      </w:r>
      <w:r w:rsidR="004201C6" w:rsidRPr="003A7223">
        <w:t>alleging</w:t>
      </w:r>
      <w:r w:rsidR="00BD76C8" w:rsidRPr="003A7223">
        <w:t xml:space="preserve"> </w:t>
      </w:r>
      <w:r w:rsidR="00741DBB">
        <w:t xml:space="preserve">PAWC had no right to </w:t>
      </w:r>
      <w:r w:rsidR="009C0BFD">
        <w:t>terminate service for refusing to grant access for PAWC to inspect</w:t>
      </w:r>
      <w:r w:rsidR="00741DBB">
        <w:t xml:space="preserve"> the water meter on the inside of his residence</w:t>
      </w:r>
      <w:r w:rsidR="009C0BFD">
        <w:t xml:space="preserve">, requiring him to provide his name when calling customer service, not fixing the leaking pipes on the second floor, did not provide him with </w:t>
      </w:r>
      <w:proofErr w:type="spellStart"/>
      <w:r w:rsidR="009C0BFD">
        <w:t>prestamped</w:t>
      </w:r>
      <w:proofErr w:type="spellEnd"/>
      <w:r w:rsidR="009C0BFD">
        <w:t xml:space="preserve"> envelopes for paying his bills, and has been harassing him since October 2010</w:t>
      </w:r>
      <w:r w:rsidR="00C17B2A">
        <w:t xml:space="preserve">.  </w:t>
      </w:r>
      <w:r w:rsidR="00BD76C8" w:rsidRPr="003A7223">
        <w:t xml:space="preserve">  </w:t>
      </w:r>
    </w:p>
    <w:p w:rsidR="0041637D" w:rsidRPr="003A7223" w:rsidRDefault="0041637D" w:rsidP="00EA1625">
      <w:pPr>
        <w:spacing w:line="360" w:lineRule="auto"/>
      </w:pPr>
    </w:p>
    <w:p w:rsidR="000B575F" w:rsidRPr="003A7223" w:rsidRDefault="0041637D" w:rsidP="00EA1625">
      <w:pPr>
        <w:spacing w:line="360" w:lineRule="auto"/>
      </w:pPr>
      <w:r w:rsidRPr="003A7223">
        <w:tab/>
      </w:r>
      <w:r w:rsidRPr="003A7223">
        <w:tab/>
      </w:r>
      <w:r w:rsidR="009C0BFD">
        <w:t>PAWC</w:t>
      </w:r>
      <w:r w:rsidRPr="003A7223">
        <w:t xml:space="preserve"> filed </w:t>
      </w:r>
      <w:r w:rsidR="00DF0974" w:rsidRPr="003A7223">
        <w:t>an</w:t>
      </w:r>
      <w:r w:rsidR="00580D5E" w:rsidRPr="003A7223">
        <w:t xml:space="preserve"> </w:t>
      </w:r>
      <w:r w:rsidR="009C0BFD">
        <w:t>A</w:t>
      </w:r>
      <w:r w:rsidRPr="003A7223">
        <w:t xml:space="preserve">nswer </w:t>
      </w:r>
      <w:r w:rsidR="009C0BFD">
        <w:t>and N</w:t>
      </w:r>
      <w:r w:rsidR="00E538E0">
        <w:t xml:space="preserve">ew </w:t>
      </w:r>
      <w:r w:rsidR="00E801D5">
        <w:t>M</w:t>
      </w:r>
      <w:r w:rsidR="00E538E0">
        <w:t xml:space="preserve">atter </w:t>
      </w:r>
      <w:r w:rsidRPr="003A7223">
        <w:t xml:space="preserve">in response to </w:t>
      </w:r>
      <w:r w:rsidR="00A7399A">
        <w:t xml:space="preserve">Mr. </w:t>
      </w:r>
      <w:proofErr w:type="spellStart"/>
      <w:r w:rsidR="009C0BFD">
        <w:t>Kochis</w:t>
      </w:r>
      <w:r w:rsidR="0005545A" w:rsidRPr="003A7223">
        <w:t>’s</w:t>
      </w:r>
      <w:proofErr w:type="spellEnd"/>
      <w:r w:rsidRPr="003A7223">
        <w:t xml:space="preserve"> complaint on </w:t>
      </w:r>
      <w:r w:rsidR="009C0BFD">
        <w:t>July 13, 2011</w:t>
      </w:r>
      <w:r w:rsidRPr="003A7223">
        <w:t xml:space="preserve">.  In </w:t>
      </w:r>
      <w:r w:rsidR="00DF0974" w:rsidRPr="003A7223">
        <w:t>its</w:t>
      </w:r>
      <w:r w:rsidRPr="003A7223">
        <w:t xml:space="preserve"> </w:t>
      </w:r>
      <w:r w:rsidR="00580D5E" w:rsidRPr="003A7223">
        <w:t xml:space="preserve">responsive pleading, </w:t>
      </w:r>
      <w:r w:rsidR="009C0BFD">
        <w:t>PAWC admits it terminated water service to Mr.</w:t>
      </w:r>
      <w:r w:rsidR="00461438">
        <w:t> </w:t>
      </w:r>
      <w:proofErr w:type="spellStart"/>
      <w:r w:rsidR="009C0BFD">
        <w:t>Kochis</w:t>
      </w:r>
      <w:proofErr w:type="spellEnd"/>
      <w:r w:rsidR="009C0BFD">
        <w:t xml:space="preserve"> on November 23, 2010 for failure to grant access to the water meter but denies it acted impro</w:t>
      </w:r>
      <w:r w:rsidR="006811E2">
        <w:t xml:space="preserve">perly or harassed Complainant.  PAWC avers the complaint should be dismissed.  PAWC avers Complainant offered to grant PAWC access to the water meter if PAWC agreed to pay for the water pipes in the residence to be fixed.  PAWC further avers it coordinated with the H2O Program to send a plumber to repair Complainant’s water pipes, and several pipes were </w:t>
      </w:r>
      <w:r w:rsidR="006811E2">
        <w:lastRenderedPageBreak/>
        <w:t xml:space="preserve">repaired on June 30, 2011 but the repairs needed in the residence exceed the limits of the H2O Program.  Lastly, PAWC claims the water meter was upgraded and replaced on June 30, 2011 and water service is now available to Complainant.  </w:t>
      </w:r>
      <w:r w:rsidR="00A7399A">
        <w:t xml:space="preserve">Mr. </w:t>
      </w:r>
      <w:proofErr w:type="spellStart"/>
      <w:r w:rsidR="009C0BFD">
        <w:t>Kochis</w:t>
      </w:r>
      <w:proofErr w:type="spellEnd"/>
      <w:r w:rsidR="00DF0974" w:rsidRPr="003A7223">
        <w:t xml:space="preserve"> did not </w:t>
      </w:r>
      <w:r w:rsidR="00DF08BA" w:rsidRPr="003A7223">
        <w:t xml:space="preserve">file an answer to </w:t>
      </w:r>
      <w:r w:rsidR="009C0BFD">
        <w:t>PAWC</w:t>
      </w:r>
      <w:r w:rsidR="00DF08BA" w:rsidRPr="003A7223">
        <w:t xml:space="preserve">’s new matter pursuant to 52 Pa. Code §5.63. </w:t>
      </w:r>
    </w:p>
    <w:p w:rsidR="006811E2" w:rsidRDefault="006811E2" w:rsidP="006811E2">
      <w:pPr>
        <w:spacing w:line="360" w:lineRule="auto"/>
        <w:ind w:firstLine="1440"/>
      </w:pPr>
    </w:p>
    <w:p w:rsidR="00535C3E" w:rsidRPr="00EA1625" w:rsidRDefault="00535C3E" w:rsidP="006811E2">
      <w:pPr>
        <w:spacing w:line="360" w:lineRule="auto"/>
        <w:ind w:firstLine="1440"/>
      </w:pPr>
      <w:r>
        <w:t xml:space="preserve">By Telephone Hearing Notice dated </w:t>
      </w:r>
      <w:r w:rsidR="006811E2">
        <w:t>December 2, 2011</w:t>
      </w:r>
      <w:r>
        <w:t>, the Public Utility Commission</w:t>
      </w:r>
      <w:r w:rsidR="006811E2">
        <w:t>’s Office of Administrative Law Judge</w:t>
      </w:r>
      <w:r>
        <w:t xml:space="preserve"> scheduled an initial telephonic hearing in this case </w:t>
      </w:r>
      <w:r w:rsidR="006811E2">
        <w:t xml:space="preserve">with Administrative Law Judge David A. Salapa </w:t>
      </w:r>
      <w:r>
        <w:t xml:space="preserve">for </w:t>
      </w:r>
      <w:r w:rsidR="006811E2">
        <w:t>Thursday, January 12, 2012</w:t>
      </w:r>
      <w:r>
        <w:t xml:space="preserve"> at 10:00</w:t>
      </w:r>
      <w:r w:rsidR="003013AB">
        <w:t> </w:t>
      </w:r>
      <w:r>
        <w:t>a.m</w:t>
      </w:r>
      <w:r w:rsidR="00A71A9D">
        <w:t>.</w:t>
      </w:r>
      <w:r w:rsidR="00F36657">
        <w:t xml:space="preserve"> and sent the Notice to the parties</w:t>
      </w:r>
      <w:r>
        <w:t xml:space="preserve">.  </w:t>
      </w:r>
      <w:r>
        <w:rPr>
          <w:spacing w:val="-3"/>
        </w:rPr>
        <w:t xml:space="preserve">On </w:t>
      </w:r>
      <w:r w:rsidR="006811E2">
        <w:rPr>
          <w:spacing w:val="-3"/>
        </w:rPr>
        <w:t>December 5, 2011</w:t>
      </w:r>
      <w:r>
        <w:rPr>
          <w:spacing w:val="-3"/>
        </w:rPr>
        <w:t xml:space="preserve">, </w:t>
      </w:r>
      <w:r w:rsidR="006811E2">
        <w:rPr>
          <w:spacing w:val="-3"/>
        </w:rPr>
        <w:t>ALJ Salapa</w:t>
      </w:r>
      <w:r>
        <w:rPr>
          <w:spacing w:val="-3"/>
        </w:rPr>
        <w:t xml:space="preserve"> issued a Prehearing Order </w:t>
      </w:r>
      <w:r>
        <w:t xml:space="preserve">setting forth </w:t>
      </w:r>
      <w:r w:rsidRPr="009F5BA4">
        <w:t>the date and time of the scheduled hearing</w:t>
      </w:r>
      <w:r>
        <w:t xml:space="preserve"> and advising the parties about prehearing procedural matters.    </w:t>
      </w:r>
    </w:p>
    <w:p w:rsidR="000B575F" w:rsidRDefault="000B575F" w:rsidP="00EA1625">
      <w:pPr>
        <w:spacing w:line="360" w:lineRule="auto"/>
      </w:pPr>
    </w:p>
    <w:p w:rsidR="006811E2" w:rsidRPr="00EA1625" w:rsidRDefault="002B4C53" w:rsidP="006811E2">
      <w:pPr>
        <w:spacing w:line="360" w:lineRule="auto"/>
        <w:ind w:firstLine="1440"/>
      </w:pPr>
      <w:r>
        <w:t>On January 6, 2012, Complainant orally requested an in-person hearing in the Commission’s Pittsburgh office instead of the scheduled telephonic hearing.  Therefore, b</w:t>
      </w:r>
      <w:r w:rsidR="006811E2">
        <w:t xml:space="preserve">y </w:t>
      </w:r>
      <w:r>
        <w:t>Hearing Cancellation/Reschedule/Judge Change</w:t>
      </w:r>
      <w:r w:rsidR="006811E2">
        <w:t xml:space="preserve"> Notice dated </w:t>
      </w:r>
      <w:r>
        <w:t>the same day</w:t>
      </w:r>
      <w:r w:rsidR="006811E2">
        <w:t xml:space="preserve">, the Public Utility Commission’s Office of Administrative Law Judge </w:t>
      </w:r>
      <w:r>
        <w:t xml:space="preserve">scheduled the initial in-person hearing for Wednesday, January 18, 2012 at 1:00 p.m. </w:t>
      </w:r>
      <w:r w:rsidR="006811E2">
        <w:t xml:space="preserve">with Administrative Law Judge </w:t>
      </w:r>
      <w:r>
        <w:t>Katrina L. Dunderdale</w:t>
      </w:r>
      <w:r w:rsidR="006811E2">
        <w:t xml:space="preserve"> and sent the Notice to the parties.  </w:t>
      </w:r>
      <w:r w:rsidR="006811E2">
        <w:rPr>
          <w:spacing w:val="-3"/>
        </w:rPr>
        <w:t xml:space="preserve">On </w:t>
      </w:r>
      <w:r>
        <w:rPr>
          <w:spacing w:val="-3"/>
        </w:rPr>
        <w:t>January 9, 2012</w:t>
      </w:r>
      <w:r w:rsidR="006811E2">
        <w:rPr>
          <w:spacing w:val="-3"/>
        </w:rPr>
        <w:t xml:space="preserve">, ALJ </w:t>
      </w:r>
      <w:r>
        <w:rPr>
          <w:spacing w:val="-3"/>
        </w:rPr>
        <w:t>Dunderdale</w:t>
      </w:r>
      <w:r w:rsidR="006811E2">
        <w:rPr>
          <w:spacing w:val="-3"/>
        </w:rPr>
        <w:t xml:space="preserve"> issued a</w:t>
      </w:r>
      <w:r>
        <w:rPr>
          <w:spacing w:val="-3"/>
        </w:rPr>
        <w:t>n Amended</w:t>
      </w:r>
      <w:r w:rsidR="006811E2">
        <w:rPr>
          <w:spacing w:val="-3"/>
        </w:rPr>
        <w:t xml:space="preserve"> Prehearing Order </w:t>
      </w:r>
      <w:r w:rsidR="006811E2">
        <w:t xml:space="preserve">setting forth </w:t>
      </w:r>
      <w:r w:rsidR="006811E2" w:rsidRPr="009F5BA4">
        <w:t xml:space="preserve">the date and time of the </w:t>
      </w:r>
      <w:r>
        <w:t>re</w:t>
      </w:r>
      <w:r w:rsidR="006811E2" w:rsidRPr="009F5BA4">
        <w:t>scheduled hearing</w:t>
      </w:r>
      <w:r w:rsidR="006811E2">
        <w:t xml:space="preserve"> and advising the parties about prehearing procedural matters.    </w:t>
      </w:r>
    </w:p>
    <w:p w:rsidR="006811E2" w:rsidRPr="003A7223" w:rsidRDefault="006811E2" w:rsidP="00EA1625">
      <w:pPr>
        <w:spacing w:line="360" w:lineRule="auto"/>
      </w:pPr>
    </w:p>
    <w:p w:rsidR="002B4C53" w:rsidRDefault="00F36657" w:rsidP="00EA1625">
      <w:pPr>
        <w:tabs>
          <w:tab w:val="left" w:pos="2160"/>
        </w:tabs>
        <w:spacing w:line="360" w:lineRule="auto"/>
        <w:ind w:firstLine="1440"/>
      </w:pPr>
      <w:r>
        <w:t xml:space="preserve">On </w:t>
      </w:r>
      <w:r w:rsidR="002B4C53">
        <w:t>January 18, 2012</w:t>
      </w:r>
      <w:r>
        <w:t xml:space="preserve">, </w:t>
      </w:r>
      <w:r w:rsidR="00A71A9D">
        <w:t>the presiding officer</w:t>
      </w:r>
      <w:r>
        <w:t xml:space="preserve"> convened the parties and conducted t</w:t>
      </w:r>
      <w:r w:rsidR="001F030C" w:rsidRPr="003A7223">
        <w:t xml:space="preserve">he initial hearing </w:t>
      </w:r>
      <w:r>
        <w:t xml:space="preserve">at which </w:t>
      </w:r>
      <w:r w:rsidR="00A7399A">
        <w:t xml:space="preserve">Mr. </w:t>
      </w:r>
      <w:proofErr w:type="spellStart"/>
      <w:r w:rsidR="009C0BFD">
        <w:t>Kochis</w:t>
      </w:r>
      <w:proofErr w:type="spellEnd"/>
      <w:r w:rsidR="00DC297D" w:rsidRPr="003A7223">
        <w:t xml:space="preserve"> appeared </w:t>
      </w:r>
      <w:r w:rsidR="00DC297D" w:rsidRPr="00B44861">
        <w:rPr>
          <w:i/>
        </w:rPr>
        <w:t>pro se</w:t>
      </w:r>
      <w:r w:rsidR="00DC297D" w:rsidRPr="003A7223">
        <w:t xml:space="preserve"> and testified on </w:t>
      </w:r>
      <w:r>
        <w:t>his</w:t>
      </w:r>
      <w:r w:rsidR="00DC297D" w:rsidRPr="003A7223">
        <w:t xml:space="preserve"> own behalf</w:t>
      </w:r>
      <w:r w:rsidR="00196E40" w:rsidRPr="003A7223">
        <w:t xml:space="preserve">.  </w:t>
      </w:r>
      <w:r w:rsidR="005F17DB">
        <w:t>Mr.</w:t>
      </w:r>
      <w:r w:rsidR="00D96B30">
        <w:t> </w:t>
      </w:r>
      <w:proofErr w:type="spellStart"/>
      <w:r w:rsidR="009C0BFD">
        <w:t>Kochis</w:t>
      </w:r>
      <w:proofErr w:type="spellEnd"/>
      <w:r w:rsidR="005F17DB">
        <w:t xml:space="preserve"> offered </w:t>
      </w:r>
      <w:r w:rsidR="002B4C53">
        <w:t>seven</w:t>
      </w:r>
      <w:r w:rsidR="005F17DB">
        <w:t xml:space="preserve"> exhibit</w:t>
      </w:r>
      <w:r w:rsidR="002B4C53">
        <w:t>s</w:t>
      </w:r>
      <w:r w:rsidR="005F17DB">
        <w:t xml:space="preserve">, marked as </w:t>
      </w:r>
      <w:r w:rsidR="002B4C53">
        <w:t xml:space="preserve">Complainant </w:t>
      </w:r>
      <w:r w:rsidR="005F17DB">
        <w:t>Exhibit</w:t>
      </w:r>
      <w:r w:rsidR="002B4C53">
        <w:t>s 1 through 7.  Complainant Exhibits 2, 3, 4, 6 and 7 were</w:t>
      </w:r>
      <w:r w:rsidR="005F17DB">
        <w:t xml:space="preserve"> admitted into evidence.  </w:t>
      </w:r>
      <w:r w:rsidR="002B4C53">
        <w:t>Michael A. Gruin</w:t>
      </w:r>
      <w:r w:rsidR="0047283C" w:rsidRPr="003A7223">
        <w:t>, Esquire</w:t>
      </w:r>
      <w:r w:rsidR="002B4C53">
        <w:t>,</w:t>
      </w:r>
      <w:r w:rsidR="0047283C" w:rsidRPr="003A7223">
        <w:t xml:space="preserve"> represented </w:t>
      </w:r>
      <w:r w:rsidR="009C0BFD">
        <w:t>PAWC</w:t>
      </w:r>
      <w:r w:rsidR="005E6DB5" w:rsidRPr="003A7223">
        <w:t xml:space="preserve">.  Attorney </w:t>
      </w:r>
      <w:r w:rsidR="002B4C53">
        <w:t>Gruin</w:t>
      </w:r>
      <w:r w:rsidR="00E16E9D" w:rsidRPr="003A7223">
        <w:t xml:space="preserve"> presented the testimon</w:t>
      </w:r>
      <w:r w:rsidR="002B4C53">
        <w:t xml:space="preserve">ies of Judy McCoy Jordan, Patricia Lovelace and Lynn </w:t>
      </w:r>
      <w:proofErr w:type="spellStart"/>
      <w:r w:rsidR="002B4C53">
        <w:t>Roehm</w:t>
      </w:r>
      <w:proofErr w:type="spellEnd"/>
      <w:r w:rsidR="002B4C53">
        <w:t xml:space="preserve">, </w:t>
      </w:r>
      <w:r w:rsidR="005E6DB5" w:rsidRPr="003A7223">
        <w:t xml:space="preserve">and offered </w:t>
      </w:r>
      <w:r w:rsidR="002B4C53">
        <w:t>eight</w:t>
      </w:r>
      <w:r w:rsidR="005E6DB5" w:rsidRPr="003A7223">
        <w:t xml:space="preserve"> exhibits, marked </w:t>
      </w:r>
      <w:r w:rsidR="002B4C53">
        <w:t>PA American</w:t>
      </w:r>
      <w:r w:rsidR="00E16E9D" w:rsidRPr="003A7223">
        <w:t xml:space="preserve"> </w:t>
      </w:r>
      <w:r w:rsidR="005E6DB5" w:rsidRPr="003A7223">
        <w:t>Exhibit</w:t>
      </w:r>
      <w:r w:rsidR="002B4C53">
        <w:t>s</w:t>
      </w:r>
      <w:r w:rsidR="00D96B30">
        <w:t> </w:t>
      </w:r>
      <w:r w:rsidR="005E6DB5" w:rsidRPr="003A7223">
        <w:t>“</w:t>
      </w:r>
      <w:r w:rsidR="002B4C53">
        <w:t>1” through</w:t>
      </w:r>
      <w:r w:rsidR="00446512">
        <w:t xml:space="preserve"> </w:t>
      </w:r>
      <w:r w:rsidR="005E6DB5" w:rsidRPr="003A7223">
        <w:t>“</w:t>
      </w:r>
      <w:r w:rsidR="002B4C53">
        <w:t>8</w:t>
      </w:r>
      <w:r w:rsidR="005E6DB5" w:rsidRPr="003A7223">
        <w:t>”</w:t>
      </w:r>
      <w:r w:rsidR="001D5E87" w:rsidRPr="003A7223">
        <w:t>,</w:t>
      </w:r>
      <w:r w:rsidR="005E6DB5" w:rsidRPr="003A7223">
        <w:t xml:space="preserve"> </w:t>
      </w:r>
      <w:r w:rsidR="00DC3243" w:rsidRPr="003A7223">
        <w:t>which exhibits</w:t>
      </w:r>
      <w:r w:rsidR="005E6DB5" w:rsidRPr="003A7223">
        <w:t xml:space="preserve"> </w:t>
      </w:r>
      <w:r w:rsidR="00A71A9D">
        <w:t>were</w:t>
      </w:r>
      <w:r w:rsidR="005E6DB5" w:rsidRPr="003A7223">
        <w:t xml:space="preserve"> admitted into evidence.</w:t>
      </w:r>
      <w:r w:rsidR="00E16E9D" w:rsidRPr="003A7223">
        <w:t xml:space="preserve">  </w:t>
      </w:r>
      <w:r w:rsidR="0046290B" w:rsidRPr="003A7223">
        <w:t>Complainant and Respondent</w:t>
      </w:r>
      <w:r w:rsidR="00E16E9D" w:rsidRPr="003A7223">
        <w:t xml:space="preserve"> </w:t>
      </w:r>
      <w:r w:rsidR="00CE61B8">
        <w:t>made</w:t>
      </w:r>
      <w:r w:rsidR="008A4082" w:rsidRPr="003A7223">
        <w:t xml:space="preserve"> </w:t>
      </w:r>
      <w:r w:rsidR="00005217" w:rsidRPr="003A7223">
        <w:t>final statements on the record</w:t>
      </w:r>
      <w:r w:rsidR="008A4082" w:rsidRPr="003A7223">
        <w:t xml:space="preserve">.  </w:t>
      </w:r>
      <w:r w:rsidR="00266904" w:rsidRPr="003A7223">
        <w:t xml:space="preserve">The transcript of the hearing contains </w:t>
      </w:r>
      <w:r w:rsidR="00266904">
        <w:t>128</w:t>
      </w:r>
      <w:r w:rsidR="00266904" w:rsidRPr="003A7223">
        <w:t xml:space="preserve"> pages.</w:t>
      </w:r>
    </w:p>
    <w:p w:rsidR="002B4C53" w:rsidRDefault="002B4C53" w:rsidP="00EA1625">
      <w:pPr>
        <w:tabs>
          <w:tab w:val="left" w:pos="2160"/>
        </w:tabs>
        <w:spacing w:line="360" w:lineRule="auto"/>
        <w:ind w:firstLine="1440"/>
      </w:pPr>
    </w:p>
    <w:p w:rsidR="005E6DB5" w:rsidRPr="003A7223" w:rsidRDefault="002B4C53" w:rsidP="00EA1625">
      <w:pPr>
        <w:tabs>
          <w:tab w:val="left" w:pos="2160"/>
        </w:tabs>
        <w:spacing w:line="360" w:lineRule="auto"/>
        <w:ind w:firstLine="1440"/>
      </w:pPr>
      <w:r>
        <w:lastRenderedPageBreak/>
        <w:t xml:space="preserve">Upon receiving the transcript on </w:t>
      </w:r>
      <w:r w:rsidR="00266904">
        <w:t>April 4, 2012,</w:t>
      </w:r>
      <w:r>
        <w:t xml:space="preserve"> th</w:t>
      </w:r>
      <w:r w:rsidR="00A71A9D">
        <w:t>e presiding officer</w:t>
      </w:r>
      <w:r w:rsidR="00005217" w:rsidRPr="003A7223">
        <w:t xml:space="preserve"> closed the hearing </w:t>
      </w:r>
      <w:r w:rsidR="00E05C97" w:rsidRPr="003A7223">
        <w:t xml:space="preserve">record by </w:t>
      </w:r>
      <w:r w:rsidR="00005217" w:rsidRPr="003A7223">
        <w:t xml:space="preserve">issuing the </w:t>
      </w:r>
      <w:r w:rsidR="00E05C97" w:rsidRPr="003A7223">
        <w:t>Interim Order Closing the Hearing Record</w:t>
      </w:r>
      <w:r w:rsidR="00A71A9D">
        <w:t xml:space="preserve"> on </w:t>
      </w:r>
      <w:r w:rsidR="00266904">
        <w:t>April 6, 2012</w:t>
      </w:r>
      <w:r w:rsidR="00E5778C">
        <w:t>.</w:t>
      </w:r>
    </w:p>
    <w:p w:rsidR="00E05C97" w:rsidRPr="003A7223" w:rsidRDefault="00E05C97" w:rsidP="00EA1625">
      <w:pPr>
        <w:tabs>
          <w:tab w:val="left" w:pos="2160"/>
        </w:tabs>
        <w:spacing w:line="360" w:lineRule="auto"/>
        <w:ind w:firstLine="1440"/>
      </w:pPr>
    </w:p>
    <w:p w:rsidR="008E4FD6" w:rsidRPr="003A7223" w:rsidRDefault="008E4FD6" w:rsidP="00EA1625">
      <w:pPr>
        <w:tabs>
          <w:tab w:val="left" w:pos="2160"/>
        </w:tabs>
        <w:spacing w:line="360" w:lineRule="auto"/>
        <w:jc w:val="center"/>
        <w:rPr>
          <w:u w:val="single"/>
        </w:rPr>
      </w:pPr>
      <w:r w:rsidRPr="003A7223">
        <w:rPr>
          <w:u w:val="single"/>
        </w:rPr>
        <w:t xml:space="preserve">FINDINGS OF </w:t>
      </w:r>
      <w:smartTag w:uri="urn:schemas-microsoft-com:office:smarttags" w:element="stockticker">
        <w:r w:rsidRPr="003A7223">
          <w:rPr>
            <w:u w:val="single"/>
          </w:rPr>
          <w:t>FACT</w:t>
        </w:r>
      </w:smartTag>
    </w:p>
    <w:p w:rsidR="008E4FD6" w:rsidRPr="003A7223" w:rsidRDefault="008E4FD6" w:rsidP="00EA1625">
      <w:pPr>
        <w:tabs>
          <w:tab w:val="left" w:pos="2160"/>
        </w:tabs>
        <w:spacing w:line="360" w:lineRule="auto"/>
        <w:rPr>
          <w:u w:val="single"/>
        </w:rPr>
      </w:pPr>
    </w:p>
    <w:p w:rsidR="00DA66D7" w:rsidRPr="003A7223" w:rsidRDefault="008E4FD6" w:rsidP="00EA1625">
      <w:pPr>
        <w:tabs>
          <w:tab w:val="left" w:pos="2160"/>
        </w:tabs>
        <w:spacing w:line="360" w:lineRule="auto"/>
        <w:ind w:firstLine="1440"/>
      </w:pPr>
      <w:r w:rsidRPr="003A7223">
        <w:t>1.</w:t>
      </w:r>
      <w:r w:rsidRPr="003A7223">
        <w:tab/>
      </w:r>
      <w:r w:rsidR="00FA2D82" w:rsidRPr="003A7223">
        <w:t xml:space="preserve">Complainant, </w:t>
      </w:r>
      <w:r w:rsidR="00266904">
        <w:t>A. Raymond</w:t>
      </w:r>
      <w:r w:rsidR="00CE61B8">
        <w:t xml:space="preserve"> </w:t>
      </w:r>
      <w:proofErr w:type="spellStart"/>
      <w:r w:rsidR="009C0BFD">
        <w:t>Kochis</w:t>
      </w:r>
      <w:proofErr w:type="spellEnd"/>
      <w:r w:rsidR="00FA2D82" w:rsidRPr="003A7223">
        <w:t xml:space="preserve">, </w:t>
      </w:r>
      <w:r w:rsidR="00AE6DA1" w:rsidRPr="003A7223">
        <w:t>re</w:t>
      </w:r>
      <w:r w:rsidR="001B6229" w:rsidRPr="003A7223">
        <w:t xml:space="preserve">sides at </w:t>
      </w:r>
      <w:r w:rsidR="0092561B">
        <w:t>416 Commonwealth Avenue, West Mifflin, Pennsylvania 15122</w:t>
      </w:r>
      <w:r w:rsidR="003121E7" w:rsidRPr="003A7223">
        <w:t xml:space="preserve">.  </w:t>
      </w:r>
      <w:proofErr w:type="gramStart"/>
      <w:r w:rsidR="00645275" w:rsidRPr="003A7223">
        <w:t>(</w:t>
      </w:r>
      <w:r w:rsidR="00243927">
        <w:t>Tr.</w:t>
      </w:r>
      <w:r w:rsidR="00F370D9">
        <w:t xml:space="preserve"> </w:t>
      </w:r>
      <w:r w:rsidR="00266904">
        <w:t>8</w:t>
      </w:r>
      <w:r w:rsidR="00182FF0">
        <w:t>, 62</w:t>
      </w:r>
      <w:r w:rsidR="001B6229" w:rsidRPr="003A7223">
        <w:t>)</w:t>
      </w:r>
      <w:r w:rsidR="00FA2D82" w:rsidRPr="003A7223">
        <w:t>.</w:t>
      </w:r>
      <w:proofErr w:type="gramEnd"/>
      <w:r w:rsidR="00613AE9" w:rsidRPr="003A7223">
        <w:t xml:space="preserve"> </w:t>
      </w:r>
    </w:p>
    <w:p w:rsidR="000B7480" w:rsidRPr="003A7223" w:rsidRDefault="000B7480" w:rsidP="00EA1625">
      <w:pPr>
        <w:tabs>
          <w:tab w:val="left" w:pos="2160"/>
        </w:tabs>
        <w:spacing w:line="360" w:lineRule="auto"/>
        <w:ind w:firstLine="1440"/>
      </w:pPr>
    </w:p>
    <w:p w:rsidR="00F35726" w:rsidRDefault="000B7480" w:rsidP="00EA1625">
      <w:pPr>
        <w:tabs>
          <w:tab w:val="left" w:pos="2160"/>
        </w:tabs>
        <w:spacing w:line="360" w:lineRule="auto"/>
        <w:ind w:firstLine="1440"/>
      </w:pPr>
      <w:r w:rsidRPr="003A7223">
        <w:t>2.</w:t>
      </w:r>
      <w:r w:rsidRPr="003A7223">
        <w:tab/>
      </w:r>
      <w:r w:rsidR="001B6229" w:rsidRPr="003A7223">
        <w:t>Complainant</w:t>
      </w:r>
      <w:r w:rsidR="00196E40" w:rsidRPr="003A7223">
        <w:t xml:space="preserve"> </w:t>
      </w:r>
      <w:r w:rsidR="0099517F">
        <w:t>receive</w:t>
      </w:r>
      <w:r w:rsidR="0092561B">
        <w:t>d</w:t>
      </w:r>
      <w:r w:rsidR="0099517F">
        <w:t xml:space="preserve"> water utility services from</w:t>
      </w:r>
      <w:r w:rsidR="00F866E9" w:rsidRPr="003A7223">
        <w:t xml:space="preserve"> </w:t>
      </w:r>
      <w:r w:rsidR="00EF6D7D" w:rsidRPr="003A7223">
        <w:t xml:space="preserve">Respondent, </w:t>
      </w:r>
      <w:r w:rsidR="0092561B">
        <w:t>Pennsylvania American Water Company</w:t>
      </w:r>
      <w:r w:rsidR="00A34407" w:rsidRPr="003A7223">
        <w:t>,</w:t>
      </w:r>
      <w:r w:rsidR="007767D5" w:rsidRPr="003A7223">
        <w:t xml:space="preserve"> at </w:t>
      </w:r>
      <w:r w:rsidR="002C37E9">
        <w:t>his</w:t>
      </w:r>
      <w:r w:rsidR="00CE61B8">
        <w:t xml:space="preserve"> </w:t>
      </w:r>
      <w:r w:rsidR="001B6229" w:rsidRPr="003A7223">
        <w:t>residence</w:t>
      </w:r>
      <w:r w:rsidR="00BF73A3" w:rsidRPr="003A7223">
        <w:t xml:space="preserve"> </w:t>
      </w:r>
      <w:r w:rsidR="0092561B">
        <w:t>until November 23, 2010</w:t>
      </w:r>
      <w:r w:rsidR="00EF7BB1" w:rsidRPr="003A7223">
        <w:t xml:space="preserve">.  </w:t>
      </w:r>
      <w:proofErr w:type="gramStart"/>
      <w:r w:rsidR="00FA14E7">
        <w:t xml:space="preserve">(Tr. </w:t>
      </w:r>
      <w:r w:rsidR="00266904">
        <w:t>24</w:t>
      </w:r>
      <w:r w:rsidR="00126FF7" w:rsidRPr="003A7223">
        <w:t>)</w:t>
      </w:r>
      <w:r w:rsidR="000C736C" w:rsidRPr="003A7223">
        <w:t>.</w:t>
      </w:r>
      <w:proofErr w:type="gramEnd"/>
      <w:r w:rsidR="00F866E9" w:rsidRPr="003A7223">
        <w:t xml:space="preserve"> </w:t>
      </w:r>
    </w:p>
    <w:p w:rsidR="00182FF0" w:rsidRDefault="00182FF0" w:rsidP="00EA1625">
      <w:pPr>
        <w:tabs>
          <w:tab w:val="left" w:pos="2160"/>
        </w:tabs>
        <w:spacing w:line="360" w:lineRule="auto"/>
        <w:ind w:firstLine="1440"/>
      </w:pPr>
    </w:p>
    <w:p w:rsidR="00182FF0" w:rsidRPr="003A7223" w:rsidRDefault="006128C4" w:rsidP="00EA1625">
      <w:pPr>
        <w:tabs>
          <w:tab w:val="left" w:pos="2160"/>
        </w:tabs>
        <w:spacing w:line="360" w:lineRule="auto"/>
        <w:ind w:firstLine="1440"/>
      </w:pPr>
      <w:r>
        <w:t>3</w:t>
      </w:r>
      <w:r w:rsidR="00182FF0">
        <w:t>.</w:t>
      </w:r>
      <w:r w:rsidR="00182FF0">
        <w:tab/>
        <w:t xml:space="preserve">Complainant’s water pipes began leaking noticeably in October 2010.  </w:t>
      </w:r>
      <w:proofErr w:type="gramStart"/>
      <w:r w:rsidR="00182FF0">
        <w:t>(Tr.</w:t>
      </w:r>
      <w:r w:rsidR="00465CA7">
        <w:t> </w:t>
      </w:r>
      <w:r w:rsidR="00182FF0">
        <w:t>50).</w:t>
      </w:r>
      <w:proofErr w:type="gramEnd"/>
    </w:p>
    <w:p w:rsidR="00142A80" w:rsidRPr="003A7223" w:rsidRDefault="00142A80" w:rsidP="00EA1625">
      <w:pPr>
        <w:tabs>
          <w:tab w:val="left" w:pos="2160"/>
        </w:tabs>
        <w:spacing w:line="360" w:lineRule="auto"/>
        <w:ind w:firstLine="1440"/>
      </w:pPr>
    </w:p>
    <w:p w:rsidR="00AA140D" w:rsidRDefault="006128C4" w:rsidP="00EA1625">
      <w:pPr>
        <w:tabs>
          <w:tab w:val="left" w:pos="2160"/>
        </w:tabs>
        <w:spacing w:line="360" w:lineRule="auto"/>
        <w:ind w:firstLine="1440"/>
      </w:pPr>
      <w:r>
        <w:t>4</w:t>
      </w:r>
      <w:r w:rsidR="000B7480" w:rsidRPr="003A7223">
        <w:t>.</w:t>
      </w:r>
      <w:r w:rsidR="000B7480" w:rsidRPr="003A7223">
        <w:tab/>
      </w:r>
      <w:r w:rsidR="005E6923">
        <w:t xml:space="preserve">Complainant frequently </w:t>
      </w:r>
      <w:r w:rsidR="00182FF0">
        <w:t>le</w:t>
      </w:r>
      <w:r w:rsidR="00131465">
        <w:t>ft</w:t>
      </w:r>
      <w:r w:rsidR="005E6923">
        <w:t xml:space="preserve"> town for extended periods of time and would shut off the main water valve in his residence as a safety precaution.  </w:t>
      </w:r>
      <w:proofErr w:type="gramStart"/>
      <w:r w:rsidR="005E6923">
        <w:t xml:space="preserve">(Tr. </w:t>
      </w:r>
      <w:r w:rsidR="00266904">
        <w:t>15-2</w:t>
      </w:r>
      <w:r w:rsidR="00131465">
        <w:t>8, 72</w:t>
      </w:r>
      <w:r w:rsidR="005E6923">
        <w:t>).</w:t>
      </w:r>
      <w:proofErr w:type="gramEnd"/>
    </w:p>
    <w:p w:rsidR="005E6923" w:rsidRDefault="005E6923" w:rsidP="00EA1625">
      <w:pPr>
        <w:tabs>
          <w:tab w:val="left" w:pos="2160"/>
        </w:tabs>
        <w:spacing w:line="360" w:lineRule="auto"/>
        <w:ind w:firstLine="1440"/>
      </w:pPr>
    </w:p>
    <w:p w:rsidR="005E6923" w:rsidRDefault="006128C4" w:rsidP="00EA1625">
      <w:pPr>
        <w:tabs>
          <w:tab w:val="left" w:pos="2160"/>
        </w:tabs>
        <w:spacing w:line="360" w:lineRule="auto"/>
        <w:ind w:firstLine="1440"/>
      </w:pPr>
      <w:r>
        <w:t>5</w:t>
      </w:r>
      <w:r w:rsidR="005E6923">
        <w:t>.</w:t>
      </w:r>
      <w:r w:rsidR="005E6923">
        <w:tab/>
        <w:t xml:space="preserve">In the four years prior to </w:t>
      </w:r>
      <w:r w:rsidR="00182FF0">
        <w:t>October</w:t>
      </w:r>
      <w:r w:rsidR="005E6923">
        <w:t xml:space="preserve"> 2010, Respondent’s water meter recorded zero consumption as a result of Complainant’s consistent action to shut off the main water valve.  This zero consumption was recorded thirty-three (33) times from November 17, 2006 to November 23, 2010</w:t>
      </w:r>
      <w:r w:rsidR="00C26A5D">
        <w:t xml:space="preserve"> during forty-nine (49) billing cycles</w:t>
      </w:r>
      <w:r w:rsidR="005E6923">
        <w:t xml:space="preserve">.  </w:t>
      </w:r>
      <w:proofErr w:type="gramStart"/>
      <w:r w:rsidR="005E6923">
        <w:t xml:space="preserve">(Tr. </w:t>
      </w:r>
      <w:r w:rsidR="00266904">
        <w:t>16</w:t>
      </w:r>
      <w:r w:rsidR="00182FF0">
        <w:t>, 63</w:t>
      </w:r>
      <w:r w:rsidR="005E6923">
        <w:t>; PA American Exhibit 1</w:t>
      </w:r>
      <w:r w:rsidR="00266904">
        <w:t xml:space="preserve"> and Complainant’s Exhibit 2</w:t>
      </w:r>
      <w:r w:rsidR="005E6923">
        <w:t>).</w:t>
      </w:r>
      <w:proofErr w:type="gramEnd"/>
      <w:r w:rsidR="005E6923">
        <w:t xml:space="preserve"> </w:t>
      </w:r>
    </w:p>
    <w:p w:rsidR="005E6923" w:rsidRPr="003A7223" w:rsidRDefault="005E6923" w:rsidP="005E6923">
      <w:pPr>
        <w:tabs>
          <w:tab w:val="left" w:pos="2160"/>
        </w:tabs>
        <w:spacing w:line="360" w:lineRule="auto"/>
      </w:pPr>
    </w:p>
    <w:p w:rsidR="000B7480" w:rsidRDefault="006128C4" w:rsidP="00173AFE">
      <w:pPr>
        <w:tabs>
          <w:tab w:val="left" w:pos="2160"/>
        </w:tabs>
        <w:spacing w:line="360" w:lineRule="auto"/>
        <w:ind w:firstLine="1440"/>
      </w:pPr>
      <w:r>
        <w:t>6</w:t>
      </w:r>
      <w:r w:rsidR="00AA140D" w:rsidRPr="003A7223">
        <w:t>.</w:t>
      </w:r>
      <w:r w:rsidR="00AA140D" w:rsidRPr="003A7223">
        <w:tab/>
      </w:r>
      <w:r w:rsidR="00136D6C">
        <w:t xml:space="preserve">On October 21, 2010, Respondent’s field service representative visited Complainant’s residence in order to check on the continued accuracy of the water meter, because </w:t>
      </w:r>
      <w:r w:rsidR="00266904">
        <w:t>Respondent noticed its</w:t>
      </w:r>
      <w:r w:rsidR="00136D6C">
        <w:t xml:space="preserve"> water meter had registered zero usage since January 2010.  Complainant was at home but refused to grant </w:t>
      </w:r>
      <w:r w:rsidR="00266904">
        <w:t xml:space="preserve">Respondent </w:t>
      </w:r>
      <w:r w:rsidR="00136D6C">
        <w:t>access</w:t>
      </w:r>
      <w:r w:rsidR="00266904">
        <w:t xml:space="preserve"> to its meter</w:t>
      </w:r>
      <w:r w:rsidR="00136D6C">
        <w:t xml:space="preserve">.  </w:t>
      </w:r>
      <w:proofErr w:type="gramStart"/>
      <w:r w:rsidR="00136D6C" w:rsidRPr="003A7223">
        <w:t>(</w:t>
      </w:r>
      <w:r w:rsidR="00136D6C">
        <w:t xml:space="preserve">Tr. </w:t>
      </w:r>
      <w:r w:rsidR="00266904">
        <w:t>10-13</w:t>
      </w:r>
      <w:r w:rsidR="00182FF0">
        <w:t>, 64, 89</w:t>
      </w:r>
      <w:r w:rsidR="00136D6C">
        <w:t>; PA American Exhibit 6</w:t>
      </w:r>
      <w:r w:rsidR="00136D6C" w:rsidRPr="003A7223">
        <w:t>).</w:t>
      </w:r>
      <w:proofErr w:type="gramEnd"/>
    </w:p>
    <w:p w:rsidR="006128C4" w:rsidRDefault="006128C4" w:rsidP="00173AFE">
      <w:pPr>
        <w:tabs>
          <w:tab w:val="left" w:pos="2160"/>
        </w:tabs>
        <w:spacing w:line="360" w:lineRule="auto"/>
        <w:ind w:firstLine="1440"/>
      </w:pPr>
    </w:p>
    <w:p w:rsidR="006128C4" w:rsidRDefault="006128C4" w:rsidP="00173AFE">
      <w:pPr>
        <w:tabs>
          <w:tab w:val="left" w:pos="2160"/>
        </w:tabs>
        <w:spacing w:line="360" w:lineRule="auto"/>
        <w:ind w:firstLine="1440"/>
      </w:pPr>
      <w:r>
        <w:t>7.</w:t>
      </w:r>
      <w:r>
        <w:tab/>
        <w:t xml:space="preserve">Respondent’s tariff (at Supplement No. 179 to Tariff Water-Pa. P.U.C. No. 4) provides at Section 12.1 (“Termination by Company”) that service may be terminated by </w:t>
      </w:r>
      <w:r>
        <w:lastRenderedPageBreak/>
        <w:t>PAWC if the ratepayer does not permit access to the meter</w:t>
      </w:r>
      <w:r w:rsidR="0026030A">
        <w:t xml:space="preserve"> or service connection “for the purpose of replacements, maintenance, or repair of meter reading device after proper notice.”</w:t>
      </w:r>
    </w:p>
    <w:p w:rsidR="00BA692F" w:rsidRDefault="00BA692F" w:rsidP="00173AFE">
      <w:pPr>
        <w:tabs>
          <w:tab w:val="left" w:pos="2160"/>
        </w:tabs>
        <w:spacing w:line="360" w:lineRule="auto"/>
        <w:ind w:firstLine="1440"/>
      </w:pPr>
    </w:p>
    <w:p w:rsidR="00967D3E" w:rsidRDefault="000204A3" w:rsidP="00173AFE">
      <w:pPr>
        <w:tabs>
          <w:tab w:val="left" w:pos="2160"/>
        </w:tabs>
        <w:spacing w:line="360" w:lineRule="auto"/>
        <w:ind w:firstLine="1440"/>
      </w:pPr>
      <w:r>
        <w:t>8</w:t>
      </w:r>
      <w:r w:rsidR="00967D3E">
        <w:t>.</w:t>
      </w:r>
      <w:r w:rsidR="00967D3E">
        <w:tab/>
      </w:r>
      <w:r w:rsidR="00136D6C">
        <w:t xml:space="preserve">On October 22, 2010, Respondent sent a letter to Complainant advising Complainant that Respondent needed to check on the accuracy of the water meter and asking Complainant to contact Respondent within five business days to schedule a time for the inspection.  The letter advised that Respondent “must conduct the inspection to continue providing water service to this location….”  </w:t>
      </w:r>
      <w:proofErr w:type="gramStart"/>
      <w:r w:rsidR="00136D6C" w:rsidRPr="003A7223">
        <w:t>(</w:t>
      </w:r>
      <w:r w:rsidR="00136D6C">
        <w:t xml:space="preserve">Tr. </w:t>
      </w:r>
      <w:r w:rsidR="00266904">
        <w:t>13, 14</w:t>
      </w:r>
      <w:r w:rsidR="00182FF0">
        <w:t>, 43</w:t>
      </w:r>
      <w:r w:rsidR="00136D6C">
        <w:t>; PA American Exhibit 2</w:t>
      </w:r>
      <w:r w:rsidR="00136D6C" w:rsidRPr="003A7223">
        <w:t>).</w:t>
      </w:r>
      <w:proofErr w:type="gramEnd"/>
      <w:r w:rsidR="00136D6C" w:rsidRPr="003A7223">
        <w:t xml:space="preserve"> </w:t>
      </w:r>
    </w:p>
    <w:p w:rsidR="006E6240" w:rsidRPr="003A7223" w:rsidRDefault="006E6240" w:rsidP="00173AFE">
      <w:pPr>
        <w:tabs>
          <w:tab w:val="left" w:pos="2160"/>
        </w:tabs>
        <w:spacing w:line="360" w:lineRule="auto"/>
        <w:ind w:firstLine="1440"/>
      </w:pPr>
    </w:p>
    <w:p w:rsidR="00BA5A1C" w:rsidRPr="003A7223" w:rsidRDefault="000204A3" w:rsidP="00EA1625">
      <w:pPr>
        <w:tabs>
          <w:tab w:val="left" w:pos="2160"/>
        </w:tabs>
        <w:spacing w:line="360" w:lineRule="auto"/>
        <w:ind w:firstLine="1440"/>
      </w:pPr>
      <w:r>
        <w:t>9</w:t>
      </w:r>
      <w:r w:rsidR="00AA140D" w:rsidRPr="003A7223">
        <w:t>.</w:t>
      </w:r>
      <w:r w:rsidR="00AA140D" w:rsidRPr="003A7223">
        <w:tab/>
      </w:r>
      <w:r w:rsidR="00136D6C">
        <w:t xml:space="preserve">Complainant called Respondent on November 8, 2010.  </w:t>
      </w:r>
      <w:proofErr w:type="gramStart"/>
      <w:r w:rsidR="0092561B" w:rsidRPr="003A7223">
        <w:t>(</w:t>
      </w:r>
      <w:r w:rsidR="0092561B">
        <w:t xml:space="preserve">Tr. </w:t>
      </w:r>
      <w:r w:rsidR="00182FF0">
        <w:t>67</w:t>
      </w:r>
      <w:r w:rsidR="0026030A">
        <w:t>; PA American Exhibit 6</w:t>
      </w:r>
      <w:r w:rsidR="0092561B" w:rsidRPr="003A7223">
        <w:t>).</w:t>
      </w:r>
      <w:proofErr w:type="gramEnd"/>
    </w:p>
    <w:p w:rsidR="00BA5A1C" w:rsidRDefault="00BA5A1C" w:rsidP="00EA1625">
      <w:pPr>
        <w:tabs>
          <w:tab w:val="left" w:pos="2160"/>
        </w:tabs>
        <w:spacing w:line="360" w:lineRule="auto"/>
        <w:ind w:firstLine="1440"/>
      </w:pPr>
    </w:p>
    <w:p w:rsidR="00732D4A" w:rsidRDefault="000204A3" w:rsidP="00EA1625">
      <w:pPr>
        <w:tabs>
          <w:tab w:val="left" w:pos="2160"/>
        </w:tabs>
        <w:spacing w:line="360" w:lineRule="auto"/>
        <w:ind w:firstLine="1440"/>
      </w:pPr>
      <w:r>
        <w:t>10</w:t>
      </w:r>
      <w:r w:rsidR="00732D4A">
        <w:t>.</w:t>
      </w:r>
      <w:r w:rsidR="00732D4A">
        <w:tab/>
      </w:r>
      <w:r w:rsidR="00136D6C">
        <w:t xml:space="preserve">On November 10, 2010, Respondent sent a 10-Day Shut </w:t>
      </w:r>
      <w:proofErr w:type="gramStart"/>
      <w:r w:rsidR="00136D6C">
        <w:t>Off</w:t>
      </w:r>
      <w:proofErr w:type="gramEnd"/>
      <w:r w:rsidR="00136D6C">
        <w:t xml:space="preserve"> Notice for Non Access to Complainant and told Complainant water service would be terminated on or after November 22, 2010 if he did not grant Respondent access to the water meter</w:t>
      </w:r>
      <w:r w:rsidR="005E6923">
        <w:t xml:space="preserve"> so Respondent could change the meter</w:t>
      </w:r>
      <w:r w:rsidR="00136D6C">
        <w:t xml:space="preserve">.  </w:t>
      </w:r>
      <w:proofErr w:type="gramStart"/>
      <w:r w:rsidR="0092561B" w:rsidRPr="003A7223">
        <w:t>(</w:t>
      </w:r>
      <w:r w:rsidR="00182FF0">
        <w:t>Tr. 43, 65</w:t>
      </w:r>
      <w:r w:rsidR="00136D6C">
        <w:t>; PA American Exhibits 3 &amp; 6</w:t>
      </w:r>
      <w:r w:rsidR="0092561B" w:rsidRPr="003A7223">
        <w:t>).</w:t>
      </w:r>
      <w:proofErr w:type="gramEnd"/>
    </w:p>
    <w:p w:rsidR="00DD394E" w:rsidRPr="003A7223" w:rsidRDefault="00DD394E" w:rsidP="00EA1625">
      <w:pPr>
        <w:tabs>
          <w:tab w:val="left" w:pos="2160"/>
        </w:tabs>
        <w:spacing w:line="360" w:lineRule="auto"/>
        <w:ind w:firstLine="1440"/>
      </w:pPr>
    </w:p>
    <w:p w:rsidR="007767D5" w:rsidRPr="003A7223" w:rsidRDefault="006128C4" w:rsidP="00EA1625">
      <w:pPr>
        <w:tabs>
          <w:tab w:val="left" w:pos="2160"/>
        </w:tabs>
        <w:spacing w:line="360" w:lineRule="auto"/>
        <w:ind w:firstLine="1440"/>
      </w:pPr>
      <w:r>
        <w:t>1</w:t>
      </w:r>
      <w:r w:rsidR="00C5427E">
        <w:t>1</w:t>
      </w:r>
      <w:r w:rsidR="007767D5" w:rsidRPr="003A7223">
        <w:t>.</w:t>
      </w:r>
      <w:r w:rsidR="007767D5" w:rsidRPr="003A7223">
        <w:tab/>
      </w:r>
      <w:r w:rsidR="00645275" w:rsidRPr="003A7223">
        <w:t xml:space="preserve"> </w:t>
      </w:r>
      <w:r w:rsidR="005E6923">
        <w:t xml:space="preserve">Complainant called Respondent on November 15, 2010 but refused to schedule a visit with Respondent because he (Complainant) was leaving town and had no pre-determined return date.  </w:t>
      </w:r>
      <w:proofErr w:type="gramStart"/>
      <w:r w:rsidR="0092561B" w:rsidRPr="003A7223">
        <w:t>(</w:t>
      </w:r>
      <w:r w:rsidR="00182FF0">
        <w:t>Tr. 68</w:t>
      </w:r>
      <w:r w:rsidR="005E6923">
        <w:t>; PA American Exhibit 6</w:t>
      </w:r>
      <w:r w:rsidR="0092561B" w:rsidRPr="003A7223">
        <w:t>).</w:t>
      </w:r>
      <w:proofErr w:type="gramEnd"/>
    </w:p>
    <w:p w:rsidR="00A73079" w:rsidRDefault="00A73079" w:rsidP="00EA1625">
      <w:pPr>
        <w:tabs>
          <w:tab w:val="left" w:pos="2160"/>
        </w:tabs>
        <w:spacing w:line="360" w:lineRule="auto"/>
        <w:ind w:firstLine="1440"/>
      </w:pPr>
    </w:p>
    <w:p w:rsidR="00A73079" w:rsidRPr="003A7223" w:rsidRDefault="00C26A5D" w:rsidP="00A73079">
      <w:pPr>
        <w:tabs>
          <w:tab w:val="left" w:pos="2160"/>
        </w:tabs>
        <w:spacing w:line="360" w:lineRule="auto"/>
        <w:ind w:firstLine="1440"/>
      </w:pPr>
      <w:r>
        <w:t>1</w:t>
      </w:r>
      <w:r w:rsidR="00C5427E">
        <w:t>2</w:t>
      </w:r>
      <w:r w:rsidR="00FE052E" w:rsidRPr="003A7223">
        <w:t>.</w:t>
      </w:r>
      <w:r w:rsidR="00FE052E" w:rsidRPr="003A7223">
        <w:tab/>
      </w:r>
      <w:r w:rsidR="005E6923">
        <w:t xml:space="preserve">On November 16, 2010, Respondent sent a 3-Day Shut </w:t>
      </w:r>
      <w:proofErr w:type="gramStart"/>
      <w:r w:rsidR="005E6923">
        <w:t>Off</w:t>
      </w:r>
      <w:proofErr w:type="gramEnd"/>
      <w:r w:rsidR="005E6923">
        <w:t xml:space="preserve"> Notice for Non Access to Complainant and told Complainant water service would be terminated on or after 8:00</w:t>
      </w:r>
      <w:r w:rsidR="00985BCD">
        <w:t> </w:t>
      </w:r>
      <w:r w:rsidR="005E6923">
        <w:t xml:space="preserve">a.m. on Monday, November 22, 2010 if he did not grant Respondent access to the water meter so Respondent could change the meter.  </w:t>
      </w:r>
      <w:proofErr w:type="gramStart"/>
      <w:r w:rsidR="005E6923" w:rsidRPr="003A7223">
        <w:t>(</w:t>
      </w:r>
      <w:r w:rsidR="00182FF0">
        <w:t>Tr. 66</w:t>
      </w:r>
      <w:r w:rsidR="005E6923">
        <w:t>; PA American Exhibits 4 &amp; 6</w:t>
      </w:r>
      <w:r w:rsidR="005E6923" w:rsidRPr="003A7223">
        <w:t>).</w:t>
      </w:r>
      <w:proofErr w:type="gramEnd"/>
    </w:p>
    <w:p w:rsidR="006913D7" w:rsidRDefault="006913D7" w:rsidP="006913D7">
      <w:pPr>
        <w:tabs>
          <w:tab w:val="left" w:pos="2160"/>
        </w:tabs>
        <w:spacing w:line="360" w:lineRule="auto"/>
        <w:ind w:firstLine="1440"/>
      </w:pPr>
    </w:p>
    <w:p w:rsidR="006913D7" w:rsidRDefault="00C26A5D" w:rsidP="006913D7">
      <w:pPr>
        <w:tabs>
          <w:tab w:val="left" w:pos="2160"/>
        </w:tabs>
        <w:spacing w:line="360" w:lineRule="auto"/>
        <w:ind w:firstLine="1440"/>
      </w:pPr>
      <w:r>
        <w:t>1</w:t>
      </w:r>
      <w:r w:rsidR="00C5427E">
        <w:t>3</w:t>
      </w:r>
      <w:r w:rsidR="006913D7">
        <w:t>.</w:t>
      </w:r>
      <w:r w:rsidR="006913D7">
        <w:tab/>
      </w:r>
      <w:r w:rsidR="005E6923">
        <w:t xml:space="preserve">On November 23, 2010, Respondent terminated service to Complainant at the service address because Complainant would not grant Respondent access to Respondent’s water meter located inside Complainant’s residence.  </w:t>
      </w:r>
      <w:proofErr w:type="gramStart"/>
      <w:r w:rsidR="0092561B" w:rsidRPr="003A7223">
        <w:t>(</w:t>
      </w:r>
      <w:r w:rsidR="0092561B">
        <w:t xml:space="preserve">Tr. </w:t>
      </w:r>
      <w:r w:rsidR="00182FF0">
        <w:t>67, 68</w:t>
      </w:r>
      <w:r w:rsidR="005E6923">
        <w:t>; PA American Exhibit 6</w:t>
      </w:r>
      <w:r w:rsidR="0092561B" w:rsidRPr="003A7223">
        <w:t>).</w:t>
      </w:r>
      <w:proofErr w:type="gramEnd"/>
    </w:p>
    <w:p w:rsidR="00526435" w:rsidRDefault="00526435" w:rsidP="00EA1625">
      <w:pPr>
        <w:tabs>
          <w:tab w:val="left" w:pos="2160"/>
        </w:tabs>
        <w:spacing w:line="360" w:lineRule="auto"/>
        <w:ind w:firstLine="1440"/>
      </w:pPr>
    </w:p>
    <w:p w:rsidR="00967D3E" w:rsidRDefault="002D67A9" w:rsidP="00EA1625">
      <w:pPr>
        <w:tabs>
          <w:tab w:val="left" w:pos="2160"/>
        </w:tabs>
        <w:spacing w:line="360" w:lineRule="auto"/>
        <w:ind w:firstLine="1440"/>
      </w:pPr>
      <w:r>
        <w:lastRenderedPageBreak/>
        <w:t>1</w:t>
      </w:r>
      <w:r w:rsidR="00F15378">
        <w:t>4</w:t>
      </w:r>
      <w:r w:rsidR="00967D3E">
        <w:t>.</w:t>
      </w:r>
      <w:r w:rsidR="00967D3E">
        <w:tab/>
        <w:t xml:space="preserve"> </w:t>
      </w:r>
      <w:r w:rsidR="00977AAE">
        <w:t xml:space="preserve">On December 10, 2010, Respondent closed Complainant’s account and issued a final bill.  Complainant’s account balance is zero.  </w:t>
      </w:r>
      <w:proofErr w:type="gramStart"/>
      <w:r w:rsidR="0092561B" w:rsidRPr="003A7223">
        <w:t>(</w:t>
      </w:r>
      <w:r w:rsidR="0092561B">
        <w:t xml:space="preserve">Tr. </w:t>
      </w:r>
      <w:r w:rsidR="00182FF0">
        <w:t>73, 74</w:t>
      </w:r>
      <w:r w:rsidR="00977AAE">
        <w:t>; PA American Exhibits 1</w:t>
      </w:r>
      <w:r w:rsidR="00892B36">
        <w:t> </w:t>
      </w:r>
      <w:r w:rsidR="00977AAE">
        <w:t>&amp; 6</w:t>
      </w:r>
      <w:r w:rsidR="0092561B" w:rsidRPr="003A7223">
        <w:t>).</w:t>
      </w:r>
      <w:proofErr w:type="gramEnd"/>
    </w:p>
    <w:p w:rsidR="00967D3E" w:rsidRPr="003A7223" w:rsidRDefault="00967D3E" w:rsidP="00EA1625">
      <w:pPr>
        <w:tabs>
          <w:tab w:val="left" w:pos="2160"/>
        </w:tabs>
        <w:spacing w:line="360" w:lineRule="auto"/>
        <w:ind w:firstLine="1440"/>
      </w:pPr>
    </w:p>
    <w:p w:rsidR="005D376C" w:rsidRPr="003A7223" w:rsidRDefault="002D67A9" w:rsidP="00EA1625">
      <w:pPr>
        <w:tabs>
          <w:tab w:val="left" w:pos="2160"/>
        </w:tabs>
        <w:spacing w:line="360" w:lineRule="auto"/>
        <w:ind w:firstLine="1440"/>
      </w:pPr>
      <w:r>
        <w:t>1</w:t>
      </w:r>
      <w:r w:rsidR="00F15378">
        <w:t>5</w:t>
      </w:r>
      <w:r w:rsidR="00345C7B">
        <w:t>.</w:t>
      </w:r>
      <w:r w:rsidR="00345C7B">
        <w:tab/>
      </w:r>
      <w:r w:rsidR="00977AAE">
        <w:t xml:space="preserve">On March 23, 2011, Complainant contacted Respondent and inquired why Respondent was allowed to change the meter.  Complainant </w:t>
      </w:r>
      <w:r w:rsidR="00266904">
        <w:t>refused to give</w:t>
      </w:r>
      <w:r w:rsidR="00977AAE">
        <w:t xml:space="preserve"> Respondent access</w:t>
      </w:r>
      <w:r w:rsidR="00266904">
        <w:t xml:space="preserve"> to the meter</w:t>
      </w:r>
      <w:r w:rsidR="00977AAE">
        <w:t xml:space="preserve">.  </w:t>
      </w:r>
      <w:proofErr w:type="gramStart"/>
      <w:r w:rsidR="0092561B" w:rsidRPr="003A7223">
        <w:t>(</w:t>
      </w:r>
      <w:r w:rsidR="00182FF0">
        <w:t>Tr. 68</w:t>
      </w:r>
      <w:r w:rsidR="00977AAE">
        <w:t>; PA American Exhibit 6</w:t>
      </w:r>
      <w:r w:rsidR="0092561B" w:rsidRPr="003A7223">
        <w:t>).</w:t>
      </w:r>
      <w:proofErr w:type="gramEnd"/>
      <w:r w:rsidR="0092561B" w:rsidRPr="003A7223">
        <w:t xml:space="preserve"> </w:t>
      </w:r>
      <w:r w:rsidR="005204BB">
        <w:t xml:space="preserve">  </w:t>
      </w:r>
    </w:p>
    <w:p w:rsidR="005D376C" w:rsidRDefault="005D376C" w:rsidP="00EA1625">
      <w:pPr>
        <w:tabs>
          <w:tab w:val="left" w:pos="2160"/>
        </w:tabs>
        <w:spacing w:line="360" w:lineRule="auto"/>
        <w:ind w:firstLine="1440"/>
      </w:pPr>
    </w:p>
    <w:p w:rsidR="00757A2A" w:rsidRDefault="002D67A9" w:rsidP="00EA1625">
      <w:pPr>
        <w:tabs>
          <w:tab w:val="left" w:pos="2160"/>
        </w:tabs>
        <w:spacing w:line="360" w:lineRule="auto"/>
        <w:ind w:firstLine="1440"/>
      </w:pPr>
      <w:r>
        <w:t>1</w:t>
      </w:r>
      <w:r w:rsidR="00F15378">
        <w:t>6</w:t>
      </w:r>
      <w:r w:rsidR="00757A2A">
        <w:t>.</w:t>
      </w:r>
      <w:r w:rsidR="00757A2A">
        <w:tab/>
      </w:r>
      <w:r w:rsidR="00977AAE">
        <w:t xml:space="preserve">On March 23, 2011, Complainant offered to allow Respondent to access the water meter if Respondent agreed to fix his plumbing because the water pipes in the residence had frozen and burst.  </w:t>
      </w:r>
      <w:proofErr w:type="gramStart"/>
      <w:r w:rsidR="0092561B" w:rsidRPr="003A7223">
        <w:t>(</w:t>
      </w:r>
      <w:r w:rsidR="00977AAE">
        <w:t>PA American Exhibit 6</w:t>
      </w:r>
      <w:r w:rsidR="0092561B" w:rsidRPr="003A7223">
        <w:t>).</w:t>
      </w:r>
      <w:proofErr w:type="gramEnd"/>
    </w:p>
    <w:p w:rsidR="00757A2A" w:rsidRPr="003A7223" w:rsidRDefault="00757A2A" w:rsidP="00EA1625">
      <w:pPr>
        <w:tabs>
          <w:tab w:val="left" w:pos="2160"/>
        </w:tabs>
        <w:spacing w:line="360" w:lineRule="auto"/>
        <w:ind w:firstLine="1440"/>
      </w:pPr>
    </w:p>
    <w:p w:rsidR="00552B91" w:rsidRPr="003A7223" w:rsidRDefault="003F173E" w:rsidP="00EA1625">
      <w:pPr>
        <w:tabs>
          <w:tab w:val="left" w:pos="2160"/>
        </w:tabs>
        <w:spacing w:line="360" w:lineRule="auto"/>
        <w:ind w:firstLine="1440"/>
      </w:pPr>
      <w:r>
        <w:t>1</w:t>
      </w:r>
      <w:r w:rsidR="00F15378">
        <w:t>7</w:t>
      </w:r>
      <w:r w:rsidR="00552B91" w:rsidRPr="003A7223">
        <w:t>.</w:t>
      </w:r>
      <w:r w:rsidR="00552B91" w:rsidRPr="003A7223">
        <w:tab/>
      </w:r>
      <w:r w:rsidR="00977AAE">
        <w:t>On June 13, 2011, Complainant filed a formal complaint with the Commission against PAWC</w:t>
      </w:r>
      <w:r w:rsidR="00182FF0">
        <w:t xml:space="preserve"> because Complainant disputed he had to grant Respondent access to Respondent’s meter inside Complainant’s home</w:t>
      </w:r>
      <w:r w:rsidR="00977AAE">
        <w:t xml:space="preserve">.  </w:t>
      </w:r>
      <w:proofErr w:type="gramStart"/>
      <w:r w:rsidR="0092561B" w:rsidRPr="003A7223">
        <w:t>(</w:t>
      </w:r>
      <w:r w:rsidR="0092561B">
        <w:t xml:space="preserve">Tr. </w:t>
      </w:r>
      <w:r w:rsidR="00182FF0">
        <w:t>42</w:t>
      </w:r>
      <w:r w:rsidR="0092561B" w:rsidRPr="003A7223">
        <w:t>).</w:t>
      </w:r>
      <w:proofErr w:type="gramEnd"/>
      <w:r w:rsidR="0092561B" w:rsidRPr="003A7223">
        <w:t xml:space="preserve"> </w:t>
      </w:r>
      <w:r w:rsidR="00EA63A3">
        <w:t xml:space="preserve"> </w:t>
      </w:r>
    </w:p>
    <w:p w:rsidR="00552B91" w:rsidRDefault="00552B91" w:rsidP="00EA1625">
      <w:pPr>
        <w:tabs>
          <w:tab w:val="left" w:pos="2160"/>
        </w:tabs>
        <w:spacing w:line="360" w:lineRule="auto"/>
        <w:ind w:firstLine="1440"/>
      </w:pPr>
    </w:p>
    <w:p w:rsidR="00B6532F" w:rsidRDefault="002D67A9" w:rsidP="00EA1625">
      <w:pPr>
        <w:tabs>
          <w:tab w:val="left" w:pos="2160"/>
        </w:tabs>
        <w:spacing w:line="360" w:lineRule="auto"/>
        <w:ind w:firstLine="1440"/>
      </w:pPr>
      <w:r>
        <w:t>1</w:t>
      </w:r>
      <w:r w:rsidR="00B065AF">
        <w:t>8</w:t>
      </w:r>
      <w:r w:rsidR="00B6532F">
        <w:t>.</w:t>
      </w:r>
      <w:r w:rsidR="00B6532F">
        <w:tab/>
      </w:r>
      <w:r w:rsidR="00977AAE">
        <w:t xml:space="preserve">In June 2011, Respondent connected Complainant with the H2O Program which </w:t>
      </w:r>
      <w:r w:rsidR="00266904">
        <w:t>program can</w:t>
      </w:r>
      <w:r w:rsidR="00977AAE">
        <w:t xml:space="preserve"> provide up to $250 in minor plumbing repairs.  </w:t>
      </w:r>
      <w:proofErr w:type="gramStart"/>
      <w:r w:rsidR="0092561B" w:rsidRPr="003A7223">
        <w:t>(</w:t>
      </w:r>
      <w:r w:rsidR="0092561B">
        <w:t xml:space="preserve">Tr. </w:t>
      </w:r>
      <w:r w:rsidR="00182FF0">
        <w:t>40, 41, 50, 71, 97, 114</w:t>
      </w:r>
      <w:r w:rsidR="00977AAE">
        <w:t>; PA American Exhibit 7</w:t>
      </w:r>
      <w:r w:rsidR="0092561B" w:rsidRPr="003A7223">
        <w:t>).</w:t>
      </w:r>
      <w:proofErr w:type="gramEnd"/>
    </w:p>
    <w:p w:rsidR="00B6532F" w:rsidRDefault="00B6532F" w:rsidP="00EA1625">
      <w:pPr>
        <w:tabs>
          <w:tab w:val="left" w:pos="2160"/>
        </w:tabs>
        <w:spacing w:line="360" w:lineRule="auto"/>
        <w:ind w:firstLine="1440"/>
      </w:pPr>
    </w:p>
    <w:p w:rsidR="00FE7554" w:rsidRDefault="00036615" w:rsidP="00EA1625">
      <w:pPr>
        <w:tabs>
          <w:tab w:val="left" w:pos="2160"/>
        </w:tabs>
        <w:spacing w:line="360" w:lineRule="auto"/>
        <w:ind w:firstLine="1440"/>
      </w:pPr>
      <w:r>
        <w:t>1</w:t>
      </w:r>
      <w:r w:rsidR="00B065AF">
        <w:t>9</w:t>
      </w:r>
      <w:r w:rsidR="00FE7554">
        <w:t xml:space="preserve">. </w:t>
      </w:r>
      <w:r w:rsidR="00FE7554">
        <w:tab/>
      </w:r>
      <w:r w:rsidR="00977AAE">
        <w:t xml:space="preserve">Complainant agreed Respondent could change the meter the same day the H2O Program plumber came to repair the pipes in the basement wash tub and the kitchen sink, </w:t>
      </w:r>
      <w:r w:rsidR="00266904">
        <w:t>and</w:t>
      </w:r>
      <w:r w:rsidR="00977AAE">
        <w:t xml:space="preserve"> replace the toilet ring with a new toilet tank kit.  </w:t>
      </w:r>
      <w:r w:rsidR="0092561B" w:rsidRPr="003A7223">
        <w:t>(</w:t>
      </w:r>
      <w:r w:rsidR="00977AAE">
        <w:t>PA American Exhibit 7</w:t>
      </w:r>
      <w:r w:rsidR="0092561B" w:rsidRPr="003A7223">
        <w:t>).</w:t>
      </w:r>
    </w:p>
    <w:p w:rsidR="00FE7554" w:rsidRPr="003A7223" w:rsidRDefault="00FE7554" w:rsidP="00EA1625">
      <w:pPr>
        <w:tabs>
          <w:tab w:val="left" w:pos="2160"/>
        </w:tabs>
        <w:spacing w:line="360" w:lineRule="auto"/>
        <w:ind w:firstLine="1440"/>
      </w:pPr>
    </w:p>
    <w:p w:rsidR="001F501B" w:rsidRDefault="00B065AF" w:rsidP="00EA1625">
      <w:pPr>
        <w:tabs>
          <w:tab w:val="left" w:pos="2160"/>
        </w:tabs>
        <w:spacing w:line="360" w:lineRule="auto"/>
        <w:ind w:firstLine="1440"/>
      </w:pPr>
      <w:r>
        <w:t>20</w:t>
      </w:r>
      <w:r w:rsidR="001F501B" w:rsidRPr="003A7223">
        <w:t>.</w:t>
      </w:r>
      <w:r w:rsidR="001F501B" w:rsidRPr="003A7223">
        <w:tab/>
      </w:r>
      <w:r w:rsidR="00977AAE">
        <w:t xml:space="preserve">On June 30, 2011, </w:t>
      </w:r>
      <w:r w:rsidR="00266904">
        <w:t xml:space="preserve">the plumber with H2O made $300 worth of plumbing repairs and </w:t>
      </w:r>
      <w:r w:rsidR="00977AAE">
        <w:t>Respondent replaced the water meter with a radio-frequency water meter</w:t>
      </w:r>
      <w:r w:rsidR="009E734B">
        <w:t xml:space="preserve"> and turned on water service at the curb box</w:t>
      </w:r>
      <w:r w:rsidR="00977AAE">
        <w:t xml:space="preserve">.  </w:t>
      </w:r>
      <w:proofErr w:type="gramStart"/>
      <w:r w:rsidR="0092561B" w:rsidRPr="003A7223">
        <w:t>(</w:t>
      </w:r>
      <w:r w:rsidR="0092561B">
        <w:t xml:space="preserve">Tr. </w:t>
      </w:r>
      <w:r w:rsidR="00266904">
        <w:t>22, 23</w:t>
      </w:r>
      <w:r w:rsidR="00182FF0">
        <w:t>, 92, 97, 101; PA American Exhibit 1</w:t>
      </w:r>
      <w:r w:rsidR="0092561B" w:rsidRPr="003A7223">
        <w:t>).</w:t>
      </w:r>
      <w:proofErr w:type="gramEnd"/>
    </w:p>
    <w:p w:rsidR="005F163C" w:rsidRDefault="005F163C" w:rsidP="00EA1625">
      <w:pPr>
        <w:tabs>
          <w:tab w:val="left" w:pos="2160"/>
        </w:tabs>
        <w:spacing w:line="360" w:lineRule="auto"/>
        <w:ind w:firstLine="1440"/>
      </w:pPr>
    </w:p>
    <w:p w:rsidR="005F163C" w:rsidRDefault="00B065AF" w:rsidP="00EA1625">
      <w:pPr>
        <w:tabs>
          <w:tab w:val="left" w:pos="2160"/>
        </w:tabs>
        <w:spacing w:line="360" w:lineRule="auto"/>
        <w:ind w:firstLine="1440"/>
      </w:pPr>
      <w:r>
        <w:t>21</w:t>
      </w:r>
      <w:r w:rsidR="005F163C">
        <w:t>.</w:t>
      </w:r>
      <w:r w:rsidR="005F163C">
        <w:tab/>
      </w:r>
      <w:r w:rsidR="009E734B">
        <w:t xml:space="preserve">When </w:t>
      </w:r>
      <w:r w:rsidR="00410A85">
        <w:t>the plumber</w:t>
      </w:r>
      <w:r w:rsidR="009E734B">
        <w:t xml:space="preserve"> </w:t>
      </w:r>
      <w:r w:rsidR="00410A85">
        <w:t>turn</w:t>
      </w:r>
      <w:r w:rsidR="00266904">
        <w:t>ed</w:t>
      </w:r>
      <w:r w:rsidR="00410A85">
        <w:t xml:space="preserve"> on </w:t>
      </w:r>
      <w:r w:rsidR="00266904">
        <w:t>Complainant’s main water valve</w:t>
      </w:r>
      <w:r w:rsidR="00410A85">
        <w:t xml:space="preserve">, water started streaming from a </w:t>
      </w:r>
      <w:r w:rsidR="00266904">
        <w:t xml:space="preserve">broken </w:t>
      </w:r>
      <w:r w:rsidR="00410A85">
        <w:t xml:space="preserve">pipe between the first and second floors.  The plumber turned </w:t>
      </w:r>
      <w:r w:rsidR="00410A85">
        <w:lastRenderedPageBreak/>
        <w:t xml:space="preserve">off the main water valve </w:t>
      </w:r>
      <w:r w:rsidR="00266904">
        <w:t xml:space="preserve">on June 30, 2011 </w:t>
      </w:r>
      <w:r w:rsidR="00410A85">
        <w:t xml:space="preserve">and Complainant has not had water service since that date.  </w:t>
      </w:r>
      <w:r w:rsidR="0092561B" w:rsidRPr="003A7223">
        <w:t>(</w:t>
      </w:r>
      <w:r w:rsidR="0092561B">
        <w:t>Tr.</w:t>
      </w:r>
      <w:r w:rsidR="00266904">
        <w:t xml:space="preserve"> 24-31</w:t>
      </w:r>
      <w:r w:rsidR="0092561B" w:rsidRPr="003A7223">
        <w:t>).</w:t>
      </w:r>
    </w:p>
    <w:p w:rsidR="009B24D8" w:rsidRDefault="009B24D8" w:rsidP="00EA1625">
      <w:pPr>
        <w:tabs>
          <w:tab w:val="left" w:pos="2160"/>
        </w:tabs>
        <w:spacing w:line="360" w:lineRule="auto"/>
        <w:ind w:firstLine="1440"/>
      </w:pPr>
    </w:p>
    <w:p w:rsidR="009B24D8" w:rsidRDefault="00144040" w:rsidP="00EA1625">
      <w:pPr>
        <w:tabs>
          <w:tab w:val="left" w:pos="2160"/>
        </w:tabs>
        <w:spacing w:line="360" w:lineRule="auto"/>
        <w:ind w:firstLine="1440"/>
      </w:pPr>
      <w:r>
        <w:t>2</w:t>
      </w:r>
      <w:r w:rsidR="004630A3">
        <w:t>2</w:t>
      </w:r>
      <w:r w:rsidR="009B24D8">
        <w:t>.</w:t>
      </w:r>
      <w:r w:rsidR="009B24D8">
        <w:tab/>
      </w:r>
      <w:r w:rsidR="00182FF0">
        <w:t xml:space="preserve">Since June 2011, Complainant has not had water service and has bought gallons of water to use for his basic water needs.  </w:t>
      </w:r>
      <w:proofErr w:type="gramStart"/>
      <w:r w:rsidR="0092561B" w:rsidRPr="003A7223">
        <w:t>(</w:t>
      </w:r>
      <w:r w:rsidR="0092561B">
        <w:t xml:space="preserve">Tr. </w:t>
      </w:r>
      <w:r w:rsidR="00182FF0">
        <w:t>35, 96</w:t>
      </w:r>
      <w:r w:rsidR="0092561B" w:rsidRPr="003A7223">
        <w:t>).</w:t>
      </w:r>
      <w:proofErr w:type="gramEnd"/>
    </w:p>
    <w:p w:rsidR="00182FF0" w:rsidRDefault="00182FF0" w:rsidP="00EA1625">
      <w:pPr>
        <w:tabs>
          <w:tab w:val="left" w:pos="2160"/>
        </w:tabs>
        <w:spacing w:line="360" w:lineRule="auto"/>
        <w:ind w:firstLine="1440"/>
      </w:pPr>
    </w:p>
    <w:p w:rsidR="00182FF0" w:rsidRDefault="00182FF0" w:rsidP="00EA1625">
      <w:pPr>
        <w:tabs>
          <w:tab w:val="left" w:pos="2160"/>
        </w:tabs>
        <w:spacing w:line="360" w:lineRule="auto"/>
        <w:ind w:firstLine="1440"/>
      </w:pPr>
      <w:r>
        <w:t>2</w:t>
      </w:r>
      <w:r w:rsidR="004630A3">
        <w:t>3</w:t>
      </w:r>
      <w:r>
        <w:t>.</w:t>
      </w:r>
      <w:r>
        <w:tab/>
        <w:t xml:space="preserve">Complainant has not received a sewage bill since July 2011.  </w:t>
      </w:r>
      <w:proofErr w:type="gramStart"/>
      <w:r>
        <w:t>(Tr. 36).</w:t>
      </w:r>
      <w:proofErr w:type="gramEnd"/>
    </w:p>
    <w:p w:rsidR="00182FF0" w:rsidRDefault="00182FF0" w:rsidP="00EA1625">
      <w:pPr>
        <w:tabs>
          <w:tab w:val="left" w:pos="2160"/>
        </w:tabs>
        <w:spacing w:line="360" w:lineRule="auto"/>
        <w:ind w:firstLine="1440"/>
      </w:pPr>
    </w:p>
    <w:p w:rsidR="00182FF0" w:rsidRDefault="00182FF0" w:rsidP="00EA1625">
      <w:pPr>
        <w:tabs>
          <w:tab w:val="left" w:pos="2160"/>
        </w:tabs>
        <w:spacing w:line="360" w:lineRule="auto"/>
        <w:ind w:firstLine="1440"/>
      </w:pPr>
      <w:r>
        <w:t>2</w:t>
      </w:r>
      <w:r w:rsidR="004630A3">
        <w:t>4</w:t>
      </w:r>
      <w:r>
        <w:t>.</w:t>
      </w:r>
      <w:r>
        <w:tab/>
        <w:t xml:space="preserve">Complainant has not asked Respondent to resume water service at the curb since August 2011 because Complainant insists PA American is responsible to repair the leaking second floor water pipes.  </w:t>
      </w:r>
      <w:proofErr w:type="gramStart"/>
      <w:r>
        <w:t>(Tr. 39, 45).</w:t>
      </w:r>
      <w:proofErr w:type="gramEnd"/>
    </w:p>
    <w:p w:rsidR="00AD4553" w:rsidRDefault="00AD4553" w:rsidP="00EA1625">
      <w:pPr>
        <w:tabs>
          <w:tab w:val="left" w:pos="2160"/>
        </w:tabs>
        <w:spacing w:line="360" w:lineRule="auto"/>
        <w:ind w:firstLine="1440"/>
      </w:pPr>
    </w:p>
    <w:p w:rsidR="008E4FD6" w:rsidRPr="003A7223" w:rsidRDefault="008E4FD6" w:rsidP="00EA1625">
      <w:pPr>
        <w:tabs>
          <w:tab w:val="left" w:pos="2160"/>
        </w:tabs>
        <w:spacing w:line="360" w:lineRule="auto"/>
        <w:jc w:val="center"/>
        <w:rPr>
          <w:u w:val="single"/>
        </w:rPr>
      </w:pPr>
      <w:r w:rsidRPr="003A7223">
        <w:rPr>
          <w:u w:val="single"/>
        </w:rPr>
        <w:t>DISCUSSION</w:t>
      </w:r>
    </w:p>
    <w:p w:rsidR="008E4FD6" w:rsidRPr="003A7223" w:rsidRDefault="008E4FD6" w:rsidP="00EA1625">
      <w:pPr>
        <w:tabs>
          <w:tab w:val="left" w:pos="2160"/>
        </w:tabs>
        <w:spacing w:line="360" w:lineRule="auto"/>
        <w:rPr>
          <w:u w:val="single"/>
        </w:rPr>
      </w:pPr>
    </w:p>
    <w:p w:rsidR="00B66DDD" w:rsidRPr="003A7223" w:rsidRDefault="000C736C" w:rsidP="00EA1625">
      <w:pPr>
        <w:pStyle w:val="BodyText"/>
        <w:jc w:val="left"/>
        <w:rPr>
          <w:sz w:val="24"/>
          <w:szCs w:val="24"/>
        </w:rPr>
      </w:pPr>
      <w:r w:rsidRPr="003A7223">
        <w:rPr>
          <w:sz w:val="24"/>
          <w:szCs w:val="24"/>
        </w:rPr>
        <w:tab/>
      </w:r>
      <w:r w:rsidRPr="003A7223">
        <w:rPr>
          <w:sz w:val="24"/>
          <w:szCs w:val="24"/>
        </w:rPr>
        <w:tab/>
      </w:r>
      <w:r w:rsidR="00C931B6" w:rsidRPr="003A7223">
        <w:rPr>
          <w:sz w:val="24"/>
          <w:szCs w:val="24"/>
        </w:rPr>
        <w:t xml:space="preserve">On </w:t>
      </w:r>
      <w:r w:rsidR="001210B3">
        <w:rPr>
          <w:sz w:val="24"/>
          <w:szCs w:val="24"/>
        </w:rPr>
        <w:t>June 13, 2011</w:t>
      </w:r>
      <w:r w:rsidR="00C931B6" w:rsidRPr="003A7223">
        <w:rPr>
          <w:sz w:val="24"/>
          <w:szCs w:val="24"/>
        </w:rPr>
        <w:t xml:space="preserve">, </w:t>
      </w:r>
      <w:r w:rsidR="00DF26E1" w:rsidRPr="003A7223">
        <w:rPr>
          <w:sz w:val="24"/>
          <w:szCs w:val="24"/>
        </w:rPr>
        <w:t>Complainant</w:t>
      </w:r>
      <w:r w:rsidR="00CB7EF0" w:rsidRPr="003A7223">
        <w:rPr>
          <w:sz w:val="24"/>
          <w:szCs w:val="24"/>
        </w:rPr>
        <w:t xml:space="preserve"> </w:t>
      </w:r>
      <w:r w:rsidR="001140BC" w:rsidRPr="003A7223">
        <w:rPr>
          <w:sz w:val="24"/>
          <w:szCs w:val="24"/>
        </w:rPr>
        <w:t xml:space="preserve">filed </w:t>
      </w:r>
      <w:r w:rsidR="00CB7EF0" w:rsidRPr="003A7223">
        <w:rPr>
          <w:sz w:val="24"/>
          <w:szCs w:val="24"/>
        </w:rPr>
        <w:t>a formal complaint</w:t>
      </w:r>
      <w:r w:rsidR="001140BC" w:rsidRPr="003A7223">
        <w:rPr>
          <w:sz w:val="24"/>
          <w:szCs w:val="24"/>
        </w:rPr>
        <w:t xml:space="preserve"> with the Commission</w:t>
      </w:r>
      <w:r w:rsidR="006515DB" w:rsidRPr="003A7223">
        <w:rPr>
          <w:sz w:val="24"/>
          <w:szCs w:val="24"/>
        </w:rPr>
        <w:t xml:space="preserve"> </w:t>
      </w:r>
      <w:r w:rsidR="008B0DA8" w:rsidRPr="003A7223">
        <w:rPr>
          <w:sz w:val="24"/>
          <w:szCs w:val="24"/>
        </w:rPr>
        <w:t xml:space="preserve">at Docket No. </w:t>
      </w:r>
      <w:proofErr w:type="gramStart"/>
      <w:r w:rsidR="008B0DA8" w:rsidRPr="003A7223">
        <w:rPr>
          <w:sz w:val="24"/>
          <w:szCs w:val="24"/>
        </w:rPr>
        <w:t>C-</w:t>
      </w:r>
      <w:r w:rsidR="001210B3">
        <w:rPr>
          <w:sz w:val="24"/>
          <w:szCs w:val="24"/>
        </w:rPr>
        <w:t>2011-2248437</w:t>
      </w:r>
      <w:r w:rsidR="006515DB" w:rsidRPr="003A7223">
        <w:rPr>
          <w:sz w:val="24"/>
          <w:szCs w:val="24"/>
        </w:rPr>
        <w:t>.</w:t>
      </w:r>
      <w:proofErr w:type="gramEnd"/>
      <w:r w:rsidR="00DF26E1" w:rsidRPr="003A7223">
        <w:rPr>
          <w:sz w:val="24"/>
          <w:szCs w:val="24"/>
        </w:rPr>
        <w:t xml:space="preserve">   </w:t>
      </w:r>
    </w:p>
    <w:p w:rsidR="00B66DDD" w:rsidRPr="003A7223" w:rsidRDefault="00B66DDD" w:rsidP="00EA1625">
      <w:pPr>
        <w:pStyle w:val="BodyText"/>
        <w:jc w:val="left"/>
        <w:rPr>
          <w:sz w:val="24"/>
          <w:szCs w:val="24"/>
        </w:rPr>
      </w:pPr>
    </w:p>
    <w:p w:rsidR="00740C4F" w:rsidRPr="003A7223" w:rsidRDefault="00292B26" w:rsidP="00EA1625">
      <w:pPr>
        <w:spacing w:line="360" w:lineRule="auto"/>
        <w:ind w:firstLine="1440"/>
      </w:pPr>
      <w:r>
        <w:t xml:space="preserve">A utility company’s service line is defined at </w:t>
      </w:r>
      <w:r w:rsidR="0027770C" w:rsidRPr="003A7223">
        <w:t xml:space="preserve">Title 52, </w:t>
      </w:r>
      <w:r w:rsidR="009575B4">
        <w:t>S</w:t>
      </w:r>
      <w:r w:rsidR="0027770C" w:rsidRPr="003A7223">
        <w:t>ection 65.1 of the Public Utility Code (52 Pa. Code §65.1) as the “connection between the distribution facilities or pipeline extensions of the utility which connects any main with the inlet connection of a service line of a customer at the curb or property line”, while</w:t>
      </w:r>
      <w:r>
        <w:t xml:space="preserve"> the same section defines</w:t>
      </w:r>
      <w:r w:rsidR="0027770C" w:rsidRPr="003A7223">
        <w:t xml:space="preserve"> the customer’s service line </w:t>
      </w:r>
      <w:r>
        <w:t>a</w:t>
      </w:r>
      <w:r w:rsidR="0027770C" w:rsidRPr="003A7223">
        <w:t>s the “service line extending from the curb, property line or utility connection to a point of consumption.”</w:t>
      </w:r>
      <w:r w:rsidR="007669DB" w:rsidRPr="003A7223">
        <w:t xml:space="preserve">  </w:t>
      </w:r>
    </w:p>
    <w:p w:rsidR="007669DB" w:rsidRDefault="007669DB" w:rsidP="00EA1625">
      <w:pPr>
        <w:spacing w:line="360" w:lineRule="auto"/>
        <w:ind w:firstLine="1440"/>
      </w:pPr>
    </w:p>
    <w:p w:rsidR="004B6290" w:rsidRDefault="00EB7033" w:rsidP="004B6290">
      <w:pPr>
        <w:pStyle w:val="BodyText"/>
        <w:ind w:firstLine="1440"/>
        <w:jc w:val="left"/>
        <w:rPr>
          <w:sz w:val="24"/>
          <w:szCs w:val="24"/>
        </w:rPr>
      </w:pPr>
      <w:r>
        <w:rPr>
          <w:sz w:val="24"/>
          <w:szCs w:val="24"/>
        </w:rPr>
        <w:t xml:space="preserve">Pursuant to 66 Pa. C.S.A. §1501, public utilities are required to </w:t>
      </w:r>
      <w:r w:rsidR="004B6290">
        <w:rPr>
          <w:sz w:val="24"/>
          <w:szCs w:val="24"/>
        </w:rPr>
        <w:t xml:space="preserve">furnish and maintain </w:t>
      </w:r>
      <w:r w:rsidR="00A1407B">
        <w:rPr>
          <w:sz w:val="24"/>
          <w:szCs w:val="24"/>
        </w:rPr>
        <w:t>“</w:t>
      </w:r>
      <w:r w:rsidR="004B6290">
        <w:rPr>
          <w:sz w:val="24"/>
          <w:szCs w:val="24"/>
        </w:rPr>
        <w:t>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A1407B">
        <w:rPr>
          <w:sz w:val="24"/>
          <w:szCs w:val="24"/>
        </w:rPr>
        <w:t>”  The statute further requires the utility to provide service that is “</w:t>
      </w:r>
      <w:r w:rsidR="004B6290">
        <w:rPr>
          <w:sz w:val="24"/>
          <w:szCs w:val="24"/>
        </w:rPr>
        <w:t>reasonably continuous and without unreasonable interruptions or delay.</w:t>
      </w:r>
      <w:r w:rsidR="00A1407B">
        <w:rPr>
          <w:sz w:val="24"/>
          <w:szCs w:val="24"/>
        </w:rPr>
        <w:t>”</w:t>
      </w:r>
      <w:r w:rsidR="004B6290">
        <w:rPr>
          <w:sz w:val="24"/>
          <w:szCs w:val="24"/>
        </w:rPr>
        <w:t xml:space="preserve">  </w:t>
      </w:r>
      <w:r w:rsidR="00A1407B">
        <w:rPr>
          <w:sz w:val="24"/>
          <w:szCs w:val="24"/>
        </w:rPr>
        <w:t xml:space="preserve">The utility’s service </w:t>
      </w:r>
      <w:r w:rsidR="004B6290">
        <w:rPr>
          <w:sz w:val="24"/>
          <w:szCs w:val="24"/>
        </w:rPr>
        <w:t xml:space="preserve">and facilities </w:t>
      </w:r>
      <w:r w:rsidR="00A1407B">
        <w:rPr>
          <w:sz w:val="24"/>
          <w:szCs w:val="24"/>
        </w:rPr>
        <w:t>must</w:t>
      </w:r>
      <w:r w:rsidR="004B6290">
        <w:rPr>
          <w:sz w:val="24"/>
          <w:szCs w:val="24"/>
        </w:rPr>
        <w:t xml:space="preserve"> conform </w:t>
      </w:r>
      <w:r w:rsidR="0026030A">
        <w:rPr>
          <w:sz w:val="24"/>
          <w:szCs w:val="24"/>
        </w:rPr>
        <w:t>to</w:t>
      </w:r>
      <w:r w:rsidR="004B6290">
        <w:rPr>
          <w:sz w:val="24"/>
          <w:szCs w:val="24"/>
        </w:rPr>
        <w:t xml:space="preserve"> the regulations and Commission</w:t>
      </w:r>
      <w:r w:rsidR="00A1407B">
        <w:rPr>
          <w:sz w:val="24"/>
          <w:szCs w:val="24"/>
        </w:rPr>
        <w:t xml:space="preserve"> orders</w:t>
      </w:r>
      <w:r w:rsidR="004B6290">
        <w:rPr>
          <w:sz w:val="24"/>
          <w:szCs w:val="24"/>
        </w:rPr>
        <w:t xml:space="preserve">.  </w:t>
      </w:r>
    </w:p>
    <w:p w:rsidR="0026030A" w:rsidRDefault="0026030A" w:rsidP="004B6290">
      <w:pPr>
        <w:pStyle w:val="BodyText"/>
        <w:ind w:firstLine="1440"/>
        <w:jc w:val="left"/>
        <w:rPr>
          <w:sz w:val="24"/>
          <w:szCs w:val="24"/>
        </w:rPr>
      </w:pPr>
      <w:r>
        <w:rPr>
          <w:sz w:val="24"/>
          <w:szCs w:val="24"/>
        </w:rPr>
        <w:lastRenderedPageBreak/>
        <w:t>Pursuant to 52 Pa. Code §65.7(c), water utilities must operate and maintain the water meter consistent with 66 Pa. C.S.A. §1501, therefore the water utilities “shall at all reasonable times have access to meters, service connections, and other property owned by it on the premises of customers.  Neglect or refusal on the part of customers to provide reasonable access to their premises for purposes of maintenance shall constitute sufficient cause for termination of service under §56.81(3) (relating to authorized termination of service).”</w:t>
      </w:r>
    </w:p>
    <w:p w:rsidR="007D7F7F" w:rsidRDefault="007D7F7F" w:rsidP="00410A85">
      <w:pPr>
        <w:spacing w:line="360" w:lineRule="auto"/>
      </w:pPr>
    </w:p>
    <w:p w:rsidR="00410A85" w:rsidRDefault="00410A85" w:rsidP="00410A85">
      <w:pPr>
        <w:spacing w:line="360" w:lineRule="auto"/>
      </w:pPr>
      <w:r>
        <w:rPr>
          <w:u w:val="single"/>
        </w:rPr>
        <w:t>Complainant’s Position</w:t>
      </w:r>
    </w:p>
    <w:p w:rsidR="00410A85" w:rsidRPr="00410A85" w:rsidRDefault="00410A85" w:rsidP="00410A85">
      <w:pPr>
        <w:spacing w:line="360" w:lineRule="auto"/>
      </w:pPr>
    </w:p>
    <w:p w:rsidR="00563FC3" w:rsidRDefault="008618BE" w:rsidP="00EA1625">
      <w:pPr>
        <w:pStyle w:val="BodyText"/>
        <w:jc w:val="left"/>
        <w:rPr>
          <w:sz w:val="24"/>
          <w:szCs w:val="24"/>
        </w:rPr>
      </w:pPr>
      <w:r w:rsidRPr="003A7223">
        <w:rPr>
          <w:sz w:val="24"/>
          <w:szCs w:val="24"/>
        </w:rPr>
        <w:tab/>
      </w:r>
      <w:r w:rsidRPr="003A7223">
        <w:rPr>
          <w:sz w:val="24"/>
          <w:szCs w:val="24"/>
        </w:rPr>
        <w:tab/>
      </w:r>
      <w:r w:rsidR="007C43A7">
        <w:rPr>
          <w:sz w:val="24"/>
          <w:szCs w:val="24"/>
        </w:rPr>
        <w:t>Complainant alleges</w:t>
      </w:r>
      <w:r w:rsidR="00410A85">
        <w:rPr>
          <w:sz w:val="24"/>
          <w:szCs w:val="24"/>
        </w:rPr>
        <w:t xml:space="preserve"> Respondent has no right to insist </w:t>
      </w:r>
      <w:r w:rsidR="00201CEB">
        <w:rPr>
          <w:sz w:val="24"/>
          <w:szCs w:val="24"/>
        </w:rPr>
        <w:t>he grant</w:t>
      </w:r>
      <w:r w:rsidR="00410A85">
        <w:rPr>
          <w:sz w:val="24"/>
          <w:szCs w:val="24"/>
        </w:rPr>
        <w:t xml:space="preserve"> access to the water meter but, since he permitted PAWC to come into his home in exchange for plumbing repairs, PAWC is now responsible </w:t>
      </w:r>
      <w:r w:rsidR="00201CEB">
        <w:rPr>
          <w:sz w:val="24"/>
          <w:szCs w:val="24"/>
        </w:rPr>
        <w:t xml:space="preserve">to make the final repairs to a </w:t>
      </w:r>
      <w:r w:rsidR="00410A85">
        <w:rPr>
          <w:sz w:val="24"/>
          <w:szCs w:val="24"/>
        </w:rPr>
        <w:t xml:space="preserve">broken water line in Complainant’s second floor bathroom.  Complainant contends the frozen water pipes resulted when PAWC terminated water service back in November 2010 while he was out of town but the water pipes were never drained.  Ever since then, he has been forced to get his water in gallon jugs from the grocery store and he is embarrassed about what his neighbors might think.  </w:t>
      </w:r>
    </w:p>
    <w:p w:rsidR="00410A85" w:rsidRDefault="00410A85" w:rsidP="00EA1625">
      <w:pPr>
        <w:pStyle w:val="BodyText"/>
        <w:jc w:val="left"/>
        <w:rPr>
          <w:sz w:val="24"/>
          <w:szCs w:val="24"/>
        </w:rPr>
      </w:pPr>
    </w:p>
    <w:p w:rsidR="00410A85" w:rsidRDefault="00410A85" w:rsidP="00EA1625">
      <w:pPr>
        <w:pStyle w:val="BodyText"/>
        <w:jc w:val="left"/>
        <w:rPr>
          <w:sz w:val="24"/>
          <w:szCs w:val="24"/>
        </w:rPr>
      </w:pPr>
      <w:r>
        <w:rPr>
          <w:sz w:val="24"/>
          <w:szCs w:val="24"/>
        </w:rPr>
        <w:tab/>
      </w:r>
      <w:r>
        <w:rPr>
          <w:sz w:val="24"/>
          <w:szCs w:val="24"/>
        </w:rPr>
        <w:tab/>
        <w:t>In addition, Complainant contends Respondent should have a store</w:t>
      </w:r>
      <w:r w:rsidR="00867940">
        <w:rPr>
          <w:sz w:val="24"/>
          <w:szCs w:val="24"/>
        </w:rPr>
        <w:t xml:space="preserve"> </w:t>
      </w:r>
      <w:r>
        <w:rPr>
          <w:sz w:val="24"/>
          <w:szCs w:val="24"/>
        </w:rPr>
        <w:t xml:space="preserve">front where he can pay his monthly bills instead of spending </w:t>
      </w:r>
      <w:r w:rsidR="00A70A5A">
        <w:rPr>
          <w:sz w:val="24"/>
          <w:szCs w:val="24"/>
        </w:rPr>
        <w:t>.</w:t>
      </w:r>
      <w:r>
        <w:rPr>
          <w:sz w:val="24"/>
          <w:szCs w:val="24"/>
        </w:rPr>
        <w:t>43 cents for a stamp and, if they won’t provide a store</w:t>
      </w:r>
      <w:r w:rsidR="00867940">
        <w:rPr>
          <w:sz w:val="24"/>
          <w:szCs w:val="24"/>
        </w:rPr>
        <w:t xml:space="preserve"> </w:t>
      </w:r>
      <w:r>
        <w:rPr>
          <w:sz w:val="24"/>
          <w:szCs w:val="24"/>
        </w:rPr>
        <w:t>front in Pittsburgh then Respondent should provide him with pre</w:t>
      </w:r>
      <w:r w:rsidR="00201CEB">
        <w:rPr>
          <w:sz w:val="24"/>
          <w:szCs w:val="24"/>
        </w:rPr>
        <w:t>-</w:t>
      </w:r>
      <w:r>
        <w:rPr>
          <w:sz w:val="24"/>
          <w:szCs w:val="24"/>
        </w:rPr>
        <w:t>stamped, self-addressed envelopes.  Complainant also contends Respondent’s customer service personnel have no right to insist he provide them with his name before they will talk with him</w:t>
      </w:r>
      <w:r w:rsidR="00201CEB">
        <w:rPr>
          <w:sz w:val="24"/>
          <w:szCs w:val="24"/>
        </w:rPr>
        <w:t xml:space="preserve"> on the telephone </w:t>
      </w:r>
      <w:r>
        <w:rPr>
          <w:sz w:val="24"/>
          <w:szCs w:val="24"/>
        </w:rPr>
        <w:t xml:space="preserve">about his account.  Complainant insists other companies will give him a unique “pin name” which he can use instead of his real name and as a result he is safer from identity theft.  </w:t>
      </w:r>
    </w:p>
    <w:p w:rsidR="00AB16F5" w:rsidRDefault="00AB16F5" w:rsidP="00EA1625">
      <w:pPr>
        <w:pStyle w:val="BodyText"/>
        <w:jc w:val="left"/>
        <w:rPr>
          <w:sz w:val="24"/>
          <w:szCs w:val="24"/>
        </w:rPr>
      </w:pPr>
    </w:p>
    <w:p w:rsidR="00E43EF5" w:rsidRDefault="00E43EF5" w:rsidP="00EA1625">
      <w:pPr>
        <w:pStyle w:val="BodyText"/>
        <w:jc w:val="left"/>
        <w:rPr>
          <w:sz w:val="24"/>
          <w:szCs w:val="24"/>
          <w:u w:val="single"/>
        </w:rPr>
      </w:pPr>
    </w:p>
    <w:p w:rsidR="00E43EF5" w:rsidRDefault="00E43EF5" w:rsidP="00EA1625">
      <w:pPr>
        <w:pStyle w:val="BodyText"/>
        <w:jc w:val="left"/>
        <w:rPr>
          <w:sz w:val="24"/>
          <w:szCs w:val="24"/>
          <w:u w:val="single"/>
        </w:rPr>
      </w:pPr>
    </w:p>
    <w:p w:rsidR="00E43EF5" w:rsidRDefault="00E43EF5" w:rsidP="00EA1625">
      <w:pPr>
        <w:pStyle w:val="BodyText"/>
        <w:jc w:val="left"/>
        <w:rPr>
          <w:sz w:val="24"/>
          <w:szCs w:val="24"/>
          <w:u w:val="single"/>
        </w:rPr>
      </w:pPr>
    </w:p>
    <w:p w:rsidR="00E43EF5" w:rsidRDefault="00E43EF5" w:rsidP="00EA1625">
      <w:pPr>
        <w:pStyle w:val="BodyText"/>
        <w:jc w:val="left"/>
        <w:rPr>
          <w:sz w:val="24"/>
          <w:szCs w:val="24"/>
          <w:u w:val="single"/>
        </w:rPr>
      </w:pPr>
    </w:p>
    <w:p w:rsidR="00E43EF5" w:rsidRDefault="00E43EF5" w:rsidP="00EA1625">
      <w:pPr>
        <w:pStyle w:val="BodyText"/>
        <w:jc w:val="left"/>
        <w:rPr>
          <w:sz w:val="24"/>
          <w:szCs w:val="24"/>
          <w:u w:val="single"/>
        </w:rPr>
      </w:pPr>
    </w:p>
    <w:p w:rsidR="00E43EF5" w:rsidRDefault="00E43EF5" w:rsidP="00EA1625">
      <w:pPr>
        <w:pStyle w:val="BodyText"/>
        <w:jc w:val="left"/>
        <w:rPr>
          <w:sz w:val="24"/>
          <w:szCs w:val="24"/>
          <w:u w:val="single"/>
        </w:rPr>
      </w:pPr>
    </w:p>
    <w:p w:rsidR="00410A85" w:rsidRDefault="00410A85" w:rsidP="00EA1625">
      <w:pPr>
        <w:pStyle w:val="BodyText"/>
        <w:jc w:val="left"/>
        <w:rPr>
          <w:sz w:val="24"/>
          <w:szCs w:val="24"/>
        </w:rPr>
      </w:pPr>
      <w:r>
        <w:rPr>
          <w:sz w:val="24"/>
          <w:szCs w:val="24"/>
          <w:u w:val="single"/>
        </w:rPr>
        <w:lastRenderedPageBreak/>
        <w:t>Respondent’s Position</w:t>
      </w:r>
    </w:p>
    <w:p w:rsidR="00410A85" w:rsidRPr="00410A85" w:rsidRDefault="00410A85" w:rsidP="00EA1625">
      <w:pPr>
        <w:pStyle w:val="BodyText"/>
        <w:jc w:val="left"/>
        <w:rPr>
          <w:sz w:val="24"/>
          <w:szCs w:val="24"/>
        </w:rPr>
      </w:pPr>
    </w:p>
    <w:p w:rsidR="00410A85" w:rsidRDefault="006B2DFE" w:rsidP="00EA1625">
      <w:pPr>
        <w:pStyle w:val="BodyText"/>
        <w:jc w:val="left"/>
        <w:rPr>
          <w:sz w:val="24"/>
          <w:szCs w:val="24"/>
        </w:rPr>
      </w:pPr>
      <w:r w:rsidRPr="003A7223">
        <w:rPr>
          <w:sz w:val="24"/>
          <w:szCs w:val="24"/>
        </w:rPr>
        <w:tab/>
      </w:r>
      <w:r w:rsidR="00F6612B" w:rsidRPr="003A7223">
        <w:rPr>
          <w:sz w:val="24"/>
          <w:szCs w:val="24"/>
        </w:rPr>
        <w:tab/>
      </w:r>
      <w:r w:rsidR="003235CA" w:rsidRPr="003A7223">
        <w:rPr>
          <w:sz w:val="24"/>
          <w:szCs w:val="24"/>
        </w:rPr>
        <w:t xml:space="preserve">Respondent </w:t>
      </w:r>
      <w:r w:rsidR="00AB16F5">
        <w:rPr>
          <w:sz w:val="24"/>
          <w:szCs w:val="24"/>
        </w:rPr>
        <w:t>alleges</w:t>
      </w:r>
      <w:r w:rsidR="00410A85">
        <w:rPr>
          <w:sz w:val="24"/>
          <w:szCs w:val="24"/>
        </w:rPr>
        <w:t xml:space="preserve"> the Commission requires it to ensure </w:t>
      </w:r>
      <w:r w:rsidR="00201CEB">
        <w:rPr>
          <w:sz w:val="24"/>
          <w:szCs w:val="24"/>
        </w:rPr>
        <w:t>its</w:t>
      </w:r>
      <w:r w:rsidR="00410A85">
        <w:rPr>
          <w:sz w:val="24"/>
          <w:szCs w:val="24"/>
        </w:rPr>
        <w:t xml:space="preserve"> water meters function properly.  When Complainant’s meter began to record zero consumption, Respondent contends it was obligated to contact Complainant and make arrangements to check on the condition of the meter.  Because Complainant refused to grant access, Respondent contends it was justified to terminate service in November 2010.  </w:t>
      </w:r>
    </w:p>
    <w:p w:rsidR="00410A85" w:rsidRDefault="00410A85" w:rsidP="00EA1625">
      <w:pPr>
        <w:pStyle w:val="BodyText"/>
        <w:jc w:val="left"/>
        <w:rPr>
          <w:sz w:val="24"/>
          <w:szCs w:val="24"/>
        </w:rPr>
      </w:pPr>
    </w:p>
    <w:p w:rsidR="00C4599C" w:rsidRDefault="00410A85" w:rsidP="00EA1625">
      <w:pPr>
        <w:pStyle w:val="BodyText"/>
        <w:jc w:val="left"/>
        <w:rPr>
          <w:sz w:val="24"/>
          <w:szCs w:val="24"/>
        </w:rPr>
      </w:pPr>
      <w:r>
        <w:rPr>
          <w:sz w:val="24"/>
          <w:szCs w:val="24"/>
        </w:rPr>
        <w:tab/>
      </w:r>
      <w:r>
        <w:rPr>
          <w:sz w:val="24"/>
          <w:szCs w:val="24"/>
        </w:rPr>
        <w:tab/>
        <w:t xml:space="preserve">Furthermore, Respondent points out that it made numerous efforts to accommodate Complainant’s concerns and even arranged for the H2O Program to repair some of the leaky pipes in Complainant’s home.  </w:t>
      </w:r>
      <w:r w:rsidR="00721D4F">
        <w:rPr>
          <w:sz w:val="24"/>
          <w:szCs w:val="24"/>
        </w:rPr>
        <w:t>Respondent avers it has expended the resources available to it to assist Complainant and can do no more.</w:t>
      </w:r>
      <w:r w:rsidR="00C4599C">
        <w:rPr>
          <w:sz w:val="24"/>
          <w:szCs w:val="24"/>
        </w:rPr>
        <w:t xml:space="preserve">  </w:t>
      </w:r>
    </w:p>
    <w:p w:rsidR="00C4599C" w:rsidRDefault="00C4599C" w:rsidP="00EA1625">
      <w:pPr>
        <w:pStyle w:val="BodyText"/>
        <w:jc w:val="left"/>
        <w:rPr>
          <w:sz w:val="24"/>
          <w:szCs w:val="24"/>
        </w:rPr>
      </w:pPr>
    </w:p>
    <w:p w:rsidR="00347191" w:rsidRPr="00347191" w:rsidRDefault="00347191" w:rsidP="00EA1625">
      <w:pPr>
        <w:pStyle w:val="BodyText"/>
        <w:jc w:val="left"/>
        <w:rPr>
          <w:sz w:val="24"/>
          <w:szCs w:val="24"/>
          <w:u w:val="single"/>
        </w:rPr>
      </w:pPr>
      <w:r>
        <w:rPr>
          <w:sz w:val="24"/>
          <w:szCs w:val="24"/>
          <w:u w:val="single"/>
        </w:rPr>
        <w:t>Burden of Proof</w:t>
      </w:r>
    </w:p>
    <w:p w:rsidR="00347191" w:rsidRDefault="00347191" w:rsidP="00EA1625">
      <w:pPr>
        <w:pStyle w:val="BodyText"/>
        <w:jc w:val="left"/>
        <w:rPr>
          <w:sz w:val="24"/>
          <w:szCs w:val="24"/>
        </w:rPr>
      </w:pPr>
    </w:p>
    <w:p w:rsidR="008D32C8" w:rsidRDefault="008D32C8" w:rsidP="00EA1625">
      <w:pPr>
        <w:pStyle w:val="BodyText"/>
        <w:jc w:val="left"/>
        <w:rPr>
          <w:sz w:val="24"/>
          <w:szCs w:val="24"/>
        </w:rPr>
      </w:pPr>
      <w:r>
        <w:rPr>
          <w:sz w:val="24"/>
          <w:szCs w:val="24"/>
        </w:rPr>
        <w:tab/>
      </w:r>
      <w:r>
        <w:rPr>
          <w:sz w:val="24"/>
          <w:szCs w:val="24"/>
        </w:rPr>
        <w:tab/>
        <w:t>Pursuant to 66 Pa. C.S.A. §701, any person may complain about any act or thing done or omitted to be done by a public utility which alleged action, or inaction, is in violation of any Commission regulation or order, or any law over which the Commission has jurisdiction.  The party seeking affirmative relief from the Commission has the burden of proof in those circumstances, pursuant to 66 Pa. C.S.A. §332(a).</w:t>
      </w:r>
      <w:r w:rsidR="006E24CA">
        <w:rPr>
          <w:sz w:val="24"/>
          <w:szCs w:val="24"/>
        </w:rPr>
        <w:t xml:space="preserve">  In these proceedings, Complainant has the burden of proof as the party seeking affirmative relief from the Commission.  According</w:t>
      </w:r>
      <w:r w:rsidR="00E948D2">
        <w:rPr>
          <w:sz w:val="24"/>
          <w:szCs w:val="24"/>
        </w:rPr>
        <w:t>ly</w:t>
      </w:r>
      <w:r w:rsidR="00614747">
        <w:rPr>
          <w:sz w:val="24"/>
          <w:szCs w:val="24"/>
        </w:rPr>
        <w:t>,</w:t>
      </w:r>
      <w:r w:rsidR="006E24CA">
        <w:rPr>
          <w:sz w:val="24"/>
          <w:szCs w:val="24"/>
        </w:rPr>
        <w:t xml:space="preserve"> Complainant must establish facts by a preponderance of the evidence and show that Respondent is responsible or accountable for the problem described in the complaint.</w:t>
      </w:r>
      <w:r w:rsidR="006E24CA">
        <w:rPr>
          <w:rStyle w:val="FootnoteReference"/>
          <w:sz w:val="24"/>
          <w:szCs w:val="24"/>
        </w:rPr>
        <w:footnoteReference w:id="1"/>
      </w:r>
    </w:p>
    <w:p w:rsidR="008D32C8" w:rsidRDefault="008D32C8" w:rsidP="00EA1625">
      <w:pPr>
        <w:pStyle w:val="BodyText"/>
        <w:jc w:val="left"/>
        <w:rPr>
          <w:sz w:val="24"/>
          <w:szCs w:val="24"/>
        </w:rPr>
      </w:pPr>
    </w:p>
    <w:p w:rsidR="006A6FB8" w:rsidRDefault="006A6FB8" w:rsidP="00EA1625">
      <w:pPr>
        <w:pStyle w:val="BodyText"/>
        <w:jc w:val="left"/>
        <w:rPr>
          <w:sz w:val="24"/>
          <w:szCs w:val="24"/>
        </w:rPr>
      </w:pPr>
      <w:r>
        <w:rPr>
          <w:sz w:val="24"/>
          <w:szCs w:val="24"/>
        </w:rPr>
        <w:tab/>
      </w:r>
      <w:r>
        <w:rPr>
          <w:sz w:val="24"/>
          <w:szCs w:val="24"/>
        </w:rPr>
        <w:tab/>
        <w:t xml:space="preserve">However, once Complainant presents sufficient evidence to satisfy the burden of proof, the burden of persuasion shifts to Respondent, to rebut the evidence presented by </w:t>
      </w:r>
      <w:r>
        <w:rPr>
          <w:sz w:val="24"/>
          <w:szCs w:val="24"/>
        </w:rPr>
        <w:lastRenderedPageBreak/>
        <w:t>Complainant.  Complainant does not satisfy the burden of proof unless he provide</w:t>
      </w:r>
      <w:r w:rsidR="00E538E0">
        <w:rPr>
          <w:sz w:val="24"/>
          <w:szCs w:val="24"/>
        </w:rPr>
        <w:t>s</w:t>
      </w:r>
      <w:r>
        <w:rPr>
          <w:sz w:val="24"/>
          <w:szCs w:val="24"/>
        </w:rPr>
        <w:t xml:space="preserve"> sufficient evidence and additional evidence to outweigh the Respondent’s evidence.</w:t>
      </w:r>
      <w:r>
        <w:rPr>
          <w:rStyle w:val="FootnoteReference"/>
          <w:sz w:val="24"/>
          <w:szCs w:val="24"/>
        </w:rPr>
        <w:footnoteReference w:id="2"/>
      </w:r>
      <w:r w:rsidR="00347191">
        <w:rPr>
          <w:sz w:val="24"/>
          <w:szCs w:val="24"/>
        </w:rPr>
        <w:t xml:space="preserve">  </w:t>
      </w:r>
    </w:p>
    <w:p w:rsidR="001370A8" w:rsidRDefault="001370A8" w:rsidP="00EA1625">
      <w:pPr>
        <w:pStyle w:val="BodyText"/>
        <w:jc w:val="left"/>
        <w:rPr>
          <w:sz w:val="24"/>
          <w:szCs w:val="24"/>
          <w:u w:val="single"/>
        </w:rPr>
      </w:pPr>
    </w:p>
    <w:p w:rsidR="006A6FB8" w:rsidRDefault="00347191" w:rsidP="00EA1625">
      <w:pPr>
        <w:pStyle w:val="BodyText"/>
        <w:jc w:val="left"/>
        <w:rPr>
          <w:sz w:val="24"/>
          <w:szCs w:val="24"/>
          <w:u w:val="single"/>
        </w:rPr>
      </w:pPr>
      <w:r>
        <w:rPr>
          <w:sz w:val="24"/>
          <w:szCs w:val="24"/>
          <w:u w:val="single"/>
        </w:rPr>
        <w:t>Jurisdictional Issue</w:t>
      </w:r>
    </w:p>
    <w:p w:rsidR="00275AD3" w:rsidRPr="00347191" w:rsidRDefault="00275AD3" w:rsidP="00EA1625">
      <w:pPr>
        <w:pStyle w:val="BodyText"/>
        <w:jc w:val="left"/>
        <w:rPr>
          <w:sz w:val="24"/>
          <w:szCs w:val="24"/>
          <w:u w:val="single"/>
        </w:rPr>
      </w:pPr>
    </w:p>
    <w:p w:rsidR="00BB0D06" w:rsidRDefault="003235CA" w:rsidP="00AD6540">
      <w:pPr>
        <w:pStyle w:val="BodyText"/>
        <w:ind w:firstLine="1440"/>
        <w:jc w:val="left"/>
        <w:rPr>
          <w:sz w:val="24"/>
          <w:szCs w:val="24"/>
        </w:rPr>
      </w:pPr>
      <w:r w:rsidRPr="003A7223">
        <w:rPr>
          <w:sz w:val="24"/>
          <w:szCs w:val="24"/>
        </w:rPr>
        <w:t>Complainant</w:t>
      </w:r>
      <w:r w:rsidR="001210B3">
        <w:rPr>
          <w:sz w:val="24"/>
          <w:szCs w:val="24"/>
        </w:rPr>
        <w:t>’s</w:t>
      </w:r>
      <w:r w:rsidR="00EE3D6A" w:rsidRPr="003A7223">
        <w:rPr>
          <w:sz w:val="24"/>
          <w:szCs w:val="24"/>
        </w:rPr>
        <w:t xml:space="preserve"> request</w:t>
      </w:r>
      <w:r w:rsidR="00BB31DB">
        <w:rPr>
          <w:sz w:val="24"/>
          <w:szCs w:val="24"/>
        </w:rPr>
        <w:t>ed</w:t>
      </w:r>
      <w:r w:rsidR="00EE3D6A" w:rsidRPr="003A7223">
        <w:rPr>
          <w:sz w:val="24"/>
          <w:szCs w:val="24"/>
        </w:rPr>
        <w:t xml:space="preserve"> relief</w:t>
      </w:r>
      <w:r w:rsidR="001210B3">
        <w:rPr>
          <w:sz w:val="24"/>
          <w:szCs w:val="24"/>
        </w:rPr>
        <w:t xml:space="preserve">, </w:t>
      </w:r>
      <w:r w:rsidR="001210B3" w:rsidRPr="001210B3">
        <w:rPr>
          <w:i/>
          <w:sz w:val="24"/>
          <w:szCs w:val="24"/>
        </w:rPr>
        <w:t>inter alia</w:t>
      </w:r>
      <w:r w:rsidR="001210B3">
        <w:rPr>
          <w:sz w:val="24"/>
          <w:szCs w:val="24"/>
        </w:rPr>
        <w:t xml:space="preserve">, included a claim for </w:t>
      </w:r>
      <w:r w:rsidRPr="003A7223">
        <w:rPr>
          <w:sz w:val="24"/>
          <w:szCs w:val="24"/>
        </w:rPr>
        <w:t>monetary</w:t>
      </w:r>
      <w:r w:rsidR="00EE3D6A" w:rsidRPr="003A7223">
        <w:rPr>
          <w:sz w:val="24"/>
          <w:szCs w:val="24"/>
        </w:rPr>
        <w:t xml:space="preserve"> damage</w:t>
      </w:r>
      <w:r w:rsidR="001210B3">
        <w:rPr>
          <w:sz w:val="24"/>
          <w:szCs w:val="24"/>
        </w:rPr>
        <w:t>s</w:t>
      </w:r>
      <w:r w:rsidR="00EE3D6A" w:rsidRPr="003A7223">
        <w:rPr>
          <w:sz w:val="24"/>
          <w:szCs w:val="24"/>
        </w:rPr>
        <w:t xml:space="preserve"> to </w:t>
      </w:r>
      <w:r w:rsidR="001210B3">
        <w:rPr>
          <w:sz w:val="24"/>
          <w:szCs w:val="24"/>
        </w:rPr>
        <w:t>cover the cost of repairing the water leak that remains in his residence</w:t>
      </w:r>
      <w:r w:rsidR="00C4599C">
        <w:rPr>
          <w:sz w:val="24"/>
          <w:szCs w:val="24"/>
        </w:rPr>
        <w:t xml:space="preserve">.  </w:t>
      </w:r>
      <w:r w:rsidR="001210B3">
        <w:rPr>
          <w:sz w:val="24"/>
          <w:szCs w:val="24"/>
        </w:rPr>
        <w:t xml:space="preserve">The H2O Program </w:t>
      </w:r>
      <w:r w:rsidR="00BB0D06">
        <w:rPr>
          <w:sz w:val="24"/>
          <w:szCs w:val="24"/>
        </w:rPr>
        <w:t xml:space="preserve">paid a private contractor to </w:t>
      </w:r>
      <w:r w:rsidR="001210B3">
        <w:rPr>
          <w:sz w:val="24"/>
          <w:szCs w:val="24"/>
        </w:rPr>
        <w:t xml:space="preserve">assist Complainant with minor plumbing repairs, which totaled over $300, but additional repairs totaling approximately $900 to $1200 are still needed.  </w:t>
      </w:r>
      <w:r w:rsidR="00C4599C">
        <w:rPr>
          <w:sz w:val="24"/>
          <w:szCs w:val="24"/>
        </w:rPr>
        <w:t>T</w:t>
      </w:r>
      <w:r w:rsidRPr="003A7223">
        <w:rPr>
          <w:sz w:val="24"/>
          <w:szCs w:val="24"/>
        </w:rPr>
        <w:t xml:space="preserve">he Commission is not authorized to award </w:t>
      </w:r>
      <w:r w:rsidR="00C4599C">
        <w:rPr>
          <w:sz w:val="24"/>
          <w:szCs w:val="24"/>
        </w:rPr>
        <w:t xml:space="preserve">such damages </w:t>
      </w:r>
      <w:r w:rsidR="00EE3D6A" w:rsidRPr="003A7223">
        <w:rPr>
          <w:sz w:val="24"/>
          <w:szCs w:val="24"/>
        </w:rPr>
        <w:t>to a private litigant</w:t>
      </w:r>
      <w:r w:rsidR="00233A4B">
        <w:rPr>
          <w:sz w:val="24"/>
          <w:szCs w:val="24"/>
        </w:rPr>
        <w:t xml:space="preserve"> and is without jurisdiction to order Respondent to make a monetary payment or credit to Complainant.  </w:t>
      </w:r>
      <w:r w:rsidR="00AB16F5">
        <w:rPr>
          <w:sz w:val="24"/>
          <w:szCs w:val="24"/>
        </w:rPr>
        <w:t>P</w:t>
      </w:r>
      <w:r w:rsidRPr="003A7223">
        <w:rPr>
          <w:sz w:val="24"/>
          <w:szCs w:val="24"/>
        </w:rPr>
        <w:t xml:space="preserve">ursuant to </w:t>
      </w:r>
      <w:r w:rsidR="003A7223" w:rsidRPr="003A7223">
        <w:rPr>
          <w:sz w:val="24"/>
          <w:szCs w:val="24"/>
          <w:u w:val="single"/>
        </w:rPr>
        <w:t>Fein</w:t>
      </w:r>
      <w:r w:rsidRPr="003A7223">
        <w:rPr>
          <w:sz w:val="24"/>
          <w:szCs w:val="24"/>
          <w:u w:val="single"/>
        </w:rPr>
        <w:t>gold v</w:t>
      </w:r>
      <w:r w:rsidR="00F015A6">
        <w:rPr>
          <w:sz w:val="24"/>
          <w:szCs w:val="24"/>
          <w:u w:val="single"/>
        </w:rPr>
        <w:t>.</w:t>
      </w:r>
      <w:r w:rsidRPr="003A7223">
        <w:rPr>
          <w:sz w:val="24"/>
          <w:szCs w:val="24"/>
          <w:u w:val="single"/>
        </w:rPr>
        <w:t xml:space="preserve"> Bell</w:t>
      </w:r>
      <w:r w:rsidR="00EE3D6A" w:rsidRPr="003A7223">
        <w:rPr>
          <w:sz w:val="24"/>
          <w:szCs w:val="24"/>
          <w:u w:val="single"/>
        </w:rPr>
        <w:t xml:space="preserve"> of Pennsylvania</w:t>
      </w:r>
      <w:r w:rsidR="00AB16F5">
        <w:rPr>
          <w:sz w:val="24"/>
          <w:szCs w:val="24"/>
        </w:rPr>
        <w:t xml:space="preserve">, </w:t>
      </w:r>
      <w:r w:rsidR="003A7223" w:rsidRPr="003A7223">
        <w:rPr>
          <w:sz w:val="24"/>
          <w:szCs w:val="24"/>
        </w:rPr>
        <w:t>477 Pa. 1383 A.2d 791 (1977)</w:t>
      </w:r>
      <w:r w:rsidR="00AB16F5">
        <w:rPr>
          <w:sz w:val="24"/>
          <w:szCs w:val="24"/>
        </w:rPr>
        <w:t xml:space="preserve">, </w:t>
      </w:r>
      <w:r w:rsidR="003A7223" w:rsidRPr="003A7223">
        <w:rPr>
          <w:sz w:val="24"/>
          <w:szCs w:val="24"/>
        </w:rPr>
        <w:t>the Pennsylvania Supreme Court found the “remedial and enforcement powers vested in the Public Utility Commission (</w:t>
      </w:r>
      <w:r w:rsidR="00275AD3">
        <w:rPr>
          <w:sz w:val="24"/>
          <w:szCs w:val="24"/>
        </w:rPr>
        <w:t>“</w:t>
      </w:r>
      <w:r w:rsidR="003A7223" w:rsidRPr="003A7223">
        <w:rPr>
          <w:sz w:val="24"/>
          <w:szCs w:val="24"/>
        </w:rPr>
        <w:t>PUC</w:t>
      </w:r>
      <w:r w:rsidR="00275AD3">
        <w:rPr>
          <w:sz w:val="24"/>
          <w:szCs w:val="24"/>
        </w:rPr>
        <w:t>”</w:t>
      </w:r>
      <w:r w:rsidR="003A7223" w:rsidRPr="003A7223">
        <w:rPr>
          <w:sz w:val="24"/>
          <w:szCs w:val="24"/>
        </w:rPr>
        <w:t>) by th</w:t>
      </w:r>
      <w:r w:rsidR="00C25891">
        <w:rPr>
          <w:sz w:val="24"/>
          <w:szCs w:val="24"/>
        </w:rPr>
        <w:t>e Public Utility Law, 66 P.S. §</w:t>
      </w:r>
      <w:r w:rsidR="003A7223" w:rsidRPr="003A7223">
        <w:rPr>
          <w:sz w:val="24"/>
          <w:szCs w:val="24"/>
        </w:rPr>
        <w:t xml:space="preserve">1491 (1977-1978) are designed to allow the PUC to enforce its orders and regulations but not to empower the PUC to award damages or to litigate a private action for damages on behalf of a complainant.”  </w:t>
      </w:r>
    </w:p>
    <w:p w:rsidR="00BB0D06" w:rsidRDefault="00BB0D06" w:rsidP="00AD6540">
      <w:pPr>
        <w:pStyle w:val="BodyText"/>
        <w:ind w:firstLine="1440"/>
        <w:jc w:val="left"/>
        <w:rPr>
          <w:sz w:val="24"/>
          <w:szCs w:val="24"/>
        </w:rPr>
      </w:pPr>
    </w:p>
    <w:p w:rsidR="006B2DFE" w:rsidRPr="003A7223" w:rsidRDefault="00BB0D06" w:rsidP="00AD6540">
      <w:pPr>
        <w:pStyle w:val="BodyText"/>
        <w:ind w:firstLine="1440"/>
        <w:jc w:val="left"/>
        <w:rPr>
          <w:sz w:val="24"/>
          <w:szCs w:val="24"/>
        </w:rPr>
      </w:pPr>
      <w:r>
        <w:rPr>
          <w:sz w:val="24"/>
          <w:szCs w:val="24"/>
        </w:rPr>
        <w:t>The Commission retains jurisdiction to determine whether a public utility provided adequate, reasonable, safe, efficient service and facilities pursuant to the requirements of 66 Pa. C.S.A. §1501.  If the Commission determines a utility has failed to provide adequate, reasonable, safe, efficient service and facilities, then a complainant can take that determination and commence appropriate legal proceedings in the statutory courts in an attempt to recover any damages.</w:t>
      </w:r>
      <w:r>
        <w:rPr>
          <w:rStyle w:val="FootnoteReference"/>
          <w:sz w:val="24"/>
          <w:szCs w:val="24"/>
        </w:rPr>
        <w:footnoteReference w:id="3"/>
      </w:r>
    </w:p>
    <w:p w:rsidR="006B2DFE" w:rsidRDefault="006B2DFE" w:rsidP="00EA1625">
      <w:pPr>
        <w:pStyle w:val="BodyText"/>
        <w:jc w:val="left"/>
        <w:rPr>
          <w:sz w:val="24"/>
          <w:szCs w:val="24"/>
        </w:rPr>
      </w:pPr>
    </w:p>
    <w:p w:rsidR="006608FC" w:rsidRDefault="006608FC" w:rsidP="00EA1625">
      <w:pPr>
        <w:pStyle w:val="BodyText"/>
        <w:jc w:val="left"/>
        <w:rPr>
          <w:sz w:val="24"/>
          <w:szCs w:val="24"/>
        </w:rPr>
      </w:pPr>
      <w:r>
        <w:rPr>
          <w:sz w:val="24"/>
          <w:szCs w:val="24"/>
        </w:rPr>
        <w:tab/>
      </w:r>
      <w:r>
        <w:rPr>
          <w:sz w:val="24"/>
          <w:szCs w:val="24"/>
        </w:rPr>
        <w:tab/>
        <w:t>Therefore, th</w:t>
      </w:r>
      <w:r w:rsidR="001210B3">
        <w:rPr>
          <w:sz w:val="24"/>
          <w:szCs w:val="24"/>
        </w:rPr>
        <w:t>at portion of th</w:t>
      </w:r>
      <w:r>
        <w:rPr>
          <w:sz w:val="24"/>
          <w:szCs w:val="24"/>
        </w:rPr>
        <w:t xml:space="preserve">e complaint </w:t>
      </w:r>
      <w:r w:rsidR="001210B3">
        <w:rPr>
          <w:sz w:val="24"/>
          <w:szCs w:val="24"/>
        </w:rPr>
        <w:t xml:space="preserve">in which </w:t>
      </w:r>
      <w:r>
        <w:rPr>
          <w:sz w:val="24"/>
          <w:szCs w:val="24"/>
        </w:rPr>
        <w:t xml:space="preserve">Mr. </w:t>
      </w:r>
      <w:proofErr w:type="spellStart"/>
      <w:r w:rsidR="009C0BFD">
        <w:rPr>
          <w:sz w:val="24"/>
          <w:szCs w:val="24"/>
        </w:rPr>
        <w:t>Kochis</w:t>
      </w:r>
      <w:proofErr w:type="spellEnd"/>
      <w:r>
        <w:rPr>
          <w:sz w:val="24"/>
          <w:szCs w:val="24"/>
        </w:rPr>
        <w:t xml:space="preserve"> </w:t>
      </w:r>
      <w:r w:rsidR="001210B3">
        <w:rPr>
          <w:sz w:val="24"/>
          <w:szCs w:val="24"/>
        </w:rPr>
        <w:t xml:space="preserve">seeks the cost of repairs </w:t>
      </w:r>
      <w:r>
        <w:rPr>
          <w:sz w:val="24"/>
          <w:szCs w:val="24"/>
        </w:rPr>
        <w:t xml:space="preserve">must be dismissed for lack of jurisdiction.  </w:t>
      </w:r>
    </w:p>
    <w:p w:rsidR="006608FC" w:rsidRDefault="006608FC" w:rsidP="00EA1625">
      <w:pPr>
        <w:pStyle w:val="BodyText"/>
        <w:jc w:val="left"/>
        <w:rPr>
          <w:sz w:val="24"/>
          <w:szCs w:val="24"/>
        </w:rPr>
      </w:pPr>
    </w:p>
    <w:p w:rsidR="001210B3" w:rsidRPr="006608FC" w:rsidRDefault="001210B3" w:rsidP="001210B3">
      <w:pPr>
        <w:pStyle w:val="BodyText"/>
        <w:jc w:val="left"/>
        <w:rPr>
          <w:sz w:val="24"/>
          <w:szCs w:val="24"/>
          <w:u w:val="single"/>
        </w:rPr>
      </w:pPr>
      <w:r>
        <w:rPr>
          <w:sz w:val="24"/>
          <w:szCs w:val="24"/>
          <w:u w:val="single"/>
        </w:rPr>
        <w:lastRenderedPageBreak/>
        <w:t>Customer Service</w:t>
      </w:r>
      <w:r w:rsidRPr="006608FC">
        <w:rPr>
          <w:sz w:val="24"/>
          <w:szCs w:val="24"/>
          <w:u w:val="single"/>
        </w:rPr>
        <w:t xml:space="preserve"> Issue</w:t>
      </w:r>
      <w:r>
        <w:rPr>
          <w:sz w:val="24"/>
          <w:szCs w:val="24"/>
          <w:u w:val="single"/>
        </w:rPr>
        <w:t>s</w:t>
      </w:r>
    </w:p>
    <w:p w:rsidR="001210B3" w:rsidRDefault="001210B3" w:rsidP="001210B3">
      <w:pPr>
        <w:pStyle w:val="BodyText"/>
        <w:jc w:val="left"/>
        <w:rPr>
          <w:sz w:val="24"/>
          <w:szCs w:val="24"/>
        </w:rPr>
      </w:pPr>
    </w:p>
    <w:p w:rsidR="00737444" w:rsidRDefault="00737444" w:rsidP="001210B3">
      <w:pPr>
        <w:pStyle w:val="BodyText"/>
        <w:ind w:firstLine="1440"/>
        <w:jc w:val="left"/>
        <w:rPr>
          <w:sz w:val="24"/>
          <w:szCs w:val="24"/>
        </w:rPr>
      </w:pPr>
      <w:r w:rsidRPr="003A7223">
        <w:rPr>
          <w:sz w:val="24"/>
          <w:szCs w:val="24"/>
        </w:rPr>
        <w:t>Complainant wants the Commission to</w:t>
      </w:r>
      <w:r w:rsidR="00CF5D22">
        <w:rPr>
          <w:sz w:val="24"/>
          <w:szCs w:val="24"/>
        </w:rPr>
        <w:t xml:space="preserve"> find Respondent was in error to insist Complainant must allow access to the meter inside his residence.  Complainant also wants the Commission to find Respondent was in error to first insist it had to check whether the meter was operating properly but later removed the meter for testing but didn’t give him the results of the testing.  Lastly, Complainant contends his pipes froze because water remained in the pipes </w:t>
      </w:r>
      <w:r w:rsidR="00201CEB">
        <w:rPr>
          <w:sz w:val="24"/>
          <w:szCs w:val="24"/>
        </w:rPr>
        <w:t>when PAWC terminated service in November 2010 while he was out of the home.  He did not have an opportunity to drain the pipes (because he was out of town) and the pipes froze when the temperatures dropped</w:t>
      </w:r>
      <w:r w:rsidR="00CF5D22">
        <w:rPr>
          <w:sz w:val="24"/>
          <w:szCs w:val="24"/>
        </w:rPr>
        <w:t>.</w:t>
      </w:r>
    </w:p>
    <w:p w:rsidR="00265A10" w:rsidRDefault="00265A10" w:rsidP="00265A10">
      <w:pPr>
        <w:pStyle w:val="BodyText"/>
        <w:ind w:firstLine="1440"/>
        <w:jc w:val="left"/>
        <w:rPr>
          <w:sz w:val="24"/>
          <w:szCs w:val="24"/>
        </w:rPr>
      </w:pPr>
    </w:p>
    <w:p w:rsidR="00265A10" w:rsidRDefault="00265A10" w:rsidP="00265A10">
      <w:pPr>
        <w:pStyle w:val="BodyText"/>
        <w:ind w:firstLine="1440"/>
        <w:jc w:val="left"/>
        <w:rPr>
          <w:sz w:val="24"/>
          <w:szCs w:val="24"/>
        </w:rPr>
      </w:pPr>
      <w:r>
        <w:rPr>
          <w:sz w:val="24"/>
          <w:szCs w:val="24"/>
        </w:rPr>
        <w:t xml:space="preserve">Lastly, Complainant complains about two customer service issues: </w:t>
      </w:r>
      <w:r w:rsidR="00297289">
        <w:rPr>
          <w:sz w:val="24"/>
          <w:szCs w:val="24"/>
        </w:rPr>
        <w:t xml:space="preserve"> </w:t>
      </w:r>
      <w:r>
        <w:rPr>
          <w:sz w:val="24"/>
          <w:szCs w:val="24"/>
        </w:rPr>
        <w:t>(1) PAWC should be required by the Commission to have a local “store front” where he can make payments in-person or be required to provide him with self-addressed, stamped envelopes in order to avoid the cost of mailing in his payments; and (2) PAWC should be required by the Commission to provide him with a personal identification number (or “PIN”) so he can protect his identity and won’t have to provide his name and identifying information every time he calls PAWC’s customer service.</w:t>
      </w:r>
    </w:p>
    <w:p w:rsidR="00CF5D22" w:rsidRDefault="00CF5D22" w:rsidP="00201CEB">
      <w:pPr>
        <w:pStyle w:val="BodyText"/>
        <w:jc w:val="left"/>
        <w:rPr>
          <w:sz w:val="24"/>
          <w:szCs w:val="24"/>
        </w:rPr>
      </w:pPr>
    </w:p>
    <w:p w:rsidR="00201CEB" w:rsidRPr="00201CEB" w:rsidRDefault="00201CEB" w:rsidP="00201CEB">
      <w:pPr>
        <w:pStyle w:val="BodyText"/>
        <w:jc w:val="left"/>
        <w:rPr>
          <w:sz w:val="24"/>
          <w:szCs w:val="24"/>
          <w:u w:val="single"/>
        </w:rPr>
      </w:pPr>
      <w:r w:rsidRPr="00201CEB">
        <w:rPr>
          <w:sz w:val="24"/>
          <w:szCs w:val="24"/>
          <w:u w:val="single"/>
        </w:rPr>
        <w:t>Analysis</w:t>
      </w:r>
    </w:p>
    <w:p w:rsidR="00201CEB" w:rsidRDefault="00201CEB" w:rsidP="00201CEB">
      <w:pPr>
        <w:pStyle w:val="BodyText"/>
        <w:jc w:val="left"/>
        <w:rPr>
          <w:sz w:val="24"/>
          <w:szCs w:val="24"/>
        </w:rPr>
      </w:pPr>
    </w:p>
    <w:p w:rsidR="00CF5D22" w:rsidRDefault="00CF5D22" w:rsidP="001210B3">
      <w:pPr>
        <w:pStyle w:val="BodyText"/>
        <w:ind w:firstLine="1440"/>
        <w:jc w:val="left"/>
        <w:rPr>
          <w:sz w:val="24"/>
          <w:szCs w:val="24"/>
        </w:rPr>
      </w:pPr>
      <w:r>
        <w:rPr>
          <w:sz w:val="24"/>
          <w:szCs w:val="24"/>
        </w:rPr>
        <w:t>Complainant was wrong when he refused to let PAWC into the basement in order to check on the operating condition of the water meter.  PAWC is charged under the regulations and under its tariff to ensure its equipment, including water meter, is operating properly and correctly.  PAWC knew the meter was reporting zero usage, which is unusual</w:t>
      </w:r>
      <w:r w:rsidR="00201CEB">
        <w:rPr>
          <w:sz w:val="24"/>
          <w:szCs w:val="24"/>
        </w:rPr>
        <w:t xml:space="preserve"> for a meter to do.  T</w:t>
      </w:r>
      <w:r>
        <w:rPr>
          <w:sz w:val="24"/>
          <w:szCs w:val="24"/>
        </w:rPr>
        <w:t xml:space="preserve">herefore, it was not only appropriate for PAWC to inspect the meter but required under the Commission’s regulations.  Even if Complainant had told PAWC representatives that he was taking extensive vacations and turning off his main valve, PAWC still had a responsibility to check on the operating condition of the meter.  </w:t>
      </w:r>
    </w:p>
    <w:p w:rsidR="00CF5D22" w:rsidRDefault="00CF5D22" w:rsidP="001210B3">
      <w:pPr>
        <w:pStyle w:val="BodyText"/>
        <w:ind w:firstLine="1440"/>
        <w:jc w:val="left"/>
        <w:rPr>
          <w:sz w:val="24"/>
          <w:szCs w:val="24"/>
        </w:rPr>
      </w:pPr>
    </w:p>
    <w:p w:rsidR="00CF5D22" w:rsidRDefault="00CF5D22" w:rsidP="001210B3">
      <w:pPr>
        <w:pStyle w:val="BodyText"/>
        <w:ind w:firstLine="1440"/>
        <w:jc w:val="left"/>
        <w:rPr>
          <w:sz w:val="24"/>
          <w:szCs w:val="24"/>
        </w:rPr>
      </w:pPr>
      <w:r>
        <w:rPr>
          <w:sz w:val="24"/>
          <w:szCs w:val="24"/>
        </w:rPr>
        <w:lastRenderedPageBreak/>
        <w:t xml:space="preserve">PAWC is not responsible for the broken water pipes in Complainant’s home and their refusal to fix the pipes </w:t>
      </w:r>
      <w:r w:rsidR="00A145B5">
        <w:rPr>
          <w:sz w:val="24"/>
          <w:szCs w:val="24"/>
        </w:rPr>
        <w:t>does not constitute</w:t>
      </w:r>
      <w:r>
        <w:rPr>
          <w:sz w:val="24"/>
          <w:szCs w:val="24"/>
        </w:rPr>
        <w:t xml:space="preserve"> inadequate customer service.  The pipes froze when Complainant </w:t>
      </w:r>
      <w:r w:rsidR="00A145B5">
        <w:rPr>
          <w:sz w:val="24"/>
          <w:szCs w:val="24"/>
        </w:rPr>
        <w:t xml:space="preserve">turned off the main valve but didn’t drain the water from the pipes.  Although Complainant was not clear during his testimony, it appears he did not leave the thermostat for his heating system operational either.  Thus, when the temperature outside dropped, the temperature in the house dropped so low the remaining water in his pipes froze.  PAWC is not responsible for how Complainant handled his utility service inside the home.  </w:t>
      </w:r>
    </w:p>
    <w:p w:rsidR="00CF5D22" w:rsidRDefault="00CF5D22" w:rsidP="001210B3">
      <w:pPr>
        <w:pStyle w:val="BodyText"/>
        <w:ind w:firstLine="1440"/>
        <w:jc w:val="left"/>
        <w:rPr>
          <w:sz w:val="24"/>
          <w:szCs w:val="24"/>
        </w:rPr>
      </w:pPr>
    </w:p>
    <w:p w:rsidR="002330A3" w:rsidRDefault="00201CEB" w:rsidP="00EA1625">
      <w:pPr>
        <w:pStyle w:val="BodyText"/>
        <w:ind w:firstLine="1440"/>
        <w:jc w:val="left"/>
        <w:rPr>
          <w:sz w:val="24"/>
          <w:szCs w:val="24"/>
        </w:rPr>
      </w:pPr>
      <w:r>
        <w:rPr>
          <w:sz w:val="24"/>
          <w:szCs w:val="24"/>
        </w:rPr>
        <w:t xml:space="preserve">The law does not force a ratepayer to grant access to a residence in order to check a meter.  </w:t>
      </w:r>
      <w:r w:rsidR="00A12A00">
        <w:rPr>
          <w:sz w:val="24"/>
          <w:szCs w:val="24"/>
        </w:rPr>
        <w:t>W</w:t>
      </w:r>
      <w:r>
        <w:rPr>
          <w:sz w:val="24"/>
          <w:szCs w:val="24"/>
        </w:rPr>
        <w:t xml:space="preserve">ater service is a privilege, not a right.  </w:t>
      </w:r>
      <w:r w:rsidR="00182FF0">
        <w:rPr>
          <w:sz w:val="24"/>
          <w:szCs w:val="24"/>
        </w:rPr>
        <w:t xml:space="preserve">Complainant does not have the right to force PAWC to provide water service unless and until he permits </w:t>
      </w:r>
      <w:r w:rsidR="006128C4">
        <w:rPr>
          <w:sz w:val="24"/>
          <w:szCs w:val="24"/>
        </w:rPr>
        <w:t xml:space="preserve">PAWC access to its own meter.  In this proceeding, the only </w:t>
      </w:r>
      <w:r>
        <w:rPr>
          <w:sz w:val="24"/>
          <w:szCs w:val="24"/>
        </w:rPr>
        <w:t xml:space="preserve">thing standing between </w:t>
      </w:r>
      <w:proofErr w:type="gramStart"/>
      <w:r>
        <w:rPr>
          <w:sz w:val="24"/>
          <w:szCs w:val="24"/>
        </w:rPr>
        <w:t>Complainant</w:t>
      </w:r>
      <w:proofErr w:type="gramEnd"/>
      <w:r>
        <w:rPr>
          <w:sz w:val="24"/>
          <w:szCs w:val="24"/>
        </w:rPr>
        <w:t xml:space="preserve"> and having water in his home is </w:t>
      </w:r>
      <w:r w:rsidR="006128C4">
        <w:rPr>
          <w:sz w:val="24"/>
          <w:szCs w:val="24"/>
        </w:rPr>
        <w:t xml:space="preserve">leaking water pipes.  PAWC is not responsible to fix pipes which burst because Complainant did not sufficiently heat his residence </w:t>
      </w:r>
      <w:r w:rsidR="002330A3">
        <w:rPr>
          <w:sz w:val="24"/>
          <w:szCs w:val="24"/>
        </w:rPr>
        <w:t xml:space="preserve">while out of town </w:t>
      </w:r>
      <w:r w:rsidR="006128C4">
        <w:rPr>
          <w:sz w:val="24"/>
          <w:szCs w:val="24"/>
        </w:rPr>
        <w:t xml:space="preserve">during the winter.  </w:t>
      </w:r>
    </w:p>
    <w:p w:rsidR="002330A3" w:rsidRDefault="002330A3" w:rsidP="00EA1625">
      <w:pPr>
        <w:pStyle w:val="BodyText"/>
        <w:ind w:firstLine="1440"/>
        <w:jc w:val="left"/>
        <w:rPr>
          <w:sz w:val="24"/>
          <w:szCs w:val="24"/>
        </w:rPr>
      </w:pPr>
    </w:p>
    <w:p w:rsidR="0051038E" w:rsidRDefault="00265A10" w:rsidP="00EA1625">
      <w:pPr>
        <w:pStyle w:val="BodyText"/>
        <w:ind w:firstLine="1440"/>
        <w:jc w:val="left"/>
        <w:rPr>
          <w:sz w:val="24"/>
          <w:szCs w:val="24"/>
        </w:rPr>
      </w:pPr>
      <w:r>
        <w:rPr>
          <w:sz w:val="24"/>
          <w:szCs w:val="24"/>
        </w:rPr>
        <w:t>Concerning the last two customer service issues, Complainant has not provided sufficient evidence to show PAWC has violated its tariff or the law because it has not provided Complainant with self-addressed, stamped envelopes or a PIN number.</w:t>
      </w:r>
    </w:p>
    <w:p w:rsidR="0051038E" w:rsidRDefault="0051038E" w:rsidP="00EA1625">
      <w:pPr>
        <w:pStyle w:val="BodyText"/>
        <w:ind w:firstLine="1440"/>
        <w:jc w:val="left"/>
        <w:rPr>
          <w:sz w:val="24"/>
          <w:szCs w:val="24"/>
        </w:rPr>
      </w:pPr>
    </w:p>
    <w:p w:rsidR="00307FF8" w:rsidRPr="003A7223" w:rsidRDefault="008B6587" w:rsidP="00EA1625">
      <w:pPr>
        <w:pStyle w:val="BodyText"/>
        <w:ind w:firstLine="1440"/>
        <w:jc w:val="left"/>
        <w:rPr>
          <w:sz w:val="24"/>
          <w:szCs w:val="24"/>
        </w:rPr>
      </w:pPr>
      <w:r w:rsidRPr="003A7223">
        <w:rPr>
          <w:sz w:val="24"/>
          <w:szCs w:val="24"/>
        </w:rPr>
        <w:t>Accordingly</w:t>
      </w:r>
      <w:r w:rsidR="00790983">
        <w:rPr>
          <w:sz w:val="24"/>
          <w:szCs w:val="24"/>
        </w:rPr>
        <w:t>,</w:t>
      </w:r>
      <w:r w:rsidRPr="003A7223">
        <w:rPr>
          <w:sz w:val="24"/>
          <w:szCs w:val="24"/>
        </w:rPr>
        <w:t xml:space="preserve"> the complaint</w:t>
      </w:r>
      <w:r w:rsidR="00DC3243" w:rsidRPr="003A7223">
        <w:rPr>
          <w:sz w:val="24"/>
          <w:szCs w:val="24"/>
        </w:rPr>
        <w:t xml:space="preserve"> i</w:t>
      </w:r>
      <w:r w:rsidRPr="003A7223">
        <w:rPr>
          <w:sz w:val="24"/>
          <w:szCs w:val="24"/>
        </w:rPr>
        <w:t xml:space="preserve">s </w:t>
      </w:r>
      <w:r w:rsidR="00791868">
        <w:rPr>
          <w:sz w:val="24"/>
          <w:szCs w:val="24"/>
        </w:rPr>
        <w:t>denied</w:t>
      </w:r>
      <w:r w:rsidRPr="003A7223">
        <w:rPr>
          <w:sz w:val="24"/>
          <w:szCs w:val="24"/>
        </w:rPr>
        <w:t xml:space="preserve">. </w:t>
      </w:r>
    </w:p>
    <w:p w:rsidR="00AE3923" w:rsidRPr="003A7223" w:rsidRDefault="00AE3923" w:rsidP="00EA1625">
      <w:pPr>
        <w:pStyle w:val="BodyText"/>
        <w:ind w:firstLine="720"/>
        <w:jc w:val="left"/>
        <w:rPr>
          <w:sz w:val="24"/>
          <w:szCs w:val="24"/>
        </w:rPr>
      </w:pPr>
    </w:p>
    <w:p w:rsidR="008E4FD6" w:rsidRPr="003A7223" w:rsidRDefault="008E4FD6" w:rsidP="00EA1625">
      <w:pPr>
        <w:spacing w:line="360" w:lineRule="auto"/>
        <w:jc w:val="center"/>
        <w:rPr>
          <w:u w:val="single"/>
        </w:rPr>
      </w:pPr>
      <w:r w:rsidRPr="003A7223">
        <w:rPr>
          <w:u w:val="single"/>
        </w:rPr>
        <w:t>CONCLUSIONS OF LAW</w:t>
      </w:r>
    </w:p>
    <w:p w:rsidR="008E4FD6" w:rsidRPr="003A7223" w:rsidRDefault="008E4FD6" w:rsidP="00EA1625">
      <w:pPr>
        <w:spacing w:line="360" w:lineRule="auto"/>
        <w:ind w:firstLine="1440"/>
      </w:pPr>
    </w:p>
    <w:p w:rsidR="008E4FD6" w:rsidRPr="003A7223" w:rsidRDefault="008E4FD6" w:rsidP="00EA1625">
      <w:pPr>
        <w:numPr>
          <w:ilvl w:val="0"/>
          <w:numId w:val="1"/>
        </w:numPr>
        <w:tabs>
          <w:tab w:val="clear" w:pos="900"/>
          <w:tab w:val="num" w:pos="2160"/>
        </w:tabs>
        <w:spacing w:line="360" w:lineRule="auto"/>
        <w:ind w:left="0" w:firstLine="1440"/>
      </w:pPr>
      <w:r w:rsidRPr="003A7223">
        <w:t xml:space="preserve">The Commission has jurisdiction over the parties and the subject matter of this proceeding.  66 </w:t>
      </w:r>
      <w:smartTag w:uri="urn:schemas-microsoft-com:office:smarttags" w:element="State">
        <w:smartTag w:uri="urn:schemas-microsoft-com:office:smarttags" w:element="place">
          <w:r w:rsidRPr="003A7223">
            <w:t>Pa.</w:t>
          </w:r>
        </w:smartTag>
      </w:smartTag>
      <w:r w:rsidRPr="003A7223">
        <w:t xml:space="preserve"> C.S. §701.</w:t>
      </w:r>
    </w:p>
    <w:p w:rsidR="008E4FD6" w:rsidRPr="003A7223" w:rsidRDefault="008E4FD6" w:rsidP="00EA1625">
      <w:pPr>
        <w:tabs>
          <w:tab w:val="num" w:pos="2160"/>
        </w:tabs>
        <w:spacing w:line="360" w:lineRule="auto"/>
        <w:ind w:firstLine="1260"/>
      </w:pPr>
    </w:p>
    <w:p w:rsidR="00732CDD" w:rsidRDefault="00861DF9" w:rsidP="00EA1625">
      <w:pPr>
        <w:spacing w:line="360" w:lineRule="auto"/>
      </w:pPr>
      <w:r w:rsidRPr="003A7223">
        <w:tab/>
      </w:r>
      <w:r w:rsidRPr="003A7223">
        <w:tab/>
        <w:t>2</w:t>
      </w:r>
      <w:r w:rsidR="003E2BB0" w:rsidRPr="003A7223">
        <w:t>.</w:t>
      </w:r>
      <w:r w:rsidR="003E2BB0" w:rsidRPr="003A7223">
        <w:tab/>
      </w:r>
      <w:r w:rsidR="00EA1EDF" w:rsidRPr="003A7223">
        <w:t xml:space="preserve">Complainant </w:t>
      </w:r>
      <w:r w:rsidR="00D868FB" w:rsidRPr="003A7223">
        <w:t>carries</w:t>
      </w:r>
      <w:r w:rsidR="00EA1EDF" w:rsidRPr="003A7223">
        <w:t xml:space="preserve"> the burden of proving </w:t>
      </w:r>
      <w:r w:rsidR="00617C29" w:rsidRPr="003A7223">
        <w:t>Respondent</w:t>
      </w:r>
      <w:r w:rsidR="00371550" w:rsidRPr="003A7223">
        <w:t xml:space="preserve"> </w:t>
      </w:r>
      <w:r w:rsidR="00C20144" w:rsidRPr="003A7223">
        <w:t xml:space="preserve">failed to provide </w:t>
      </w:r>
      <w:r w:rsidR="00C029EB">
        <w:t xml:space="preserve">reasonable and </w:t>
      </w:r>
      <w:r w:rsidR="00C20144" w:rsidRPr="003A7223">
        <w:t xml:space="preserve">adequate service </w:t>
      </w:r>
      <w:r w:rsidR="001210B3">
        <w:t>when it terminated water service in November 2010</w:t>
      </w:r>
      <w:r w:rsidR="00B219F2" w:rsidRPr="003A7223">
        <w:t>.</w:t>
      </w:r>
      <w:r w:rsidR="006128C4">
        <w:t xml:space="preserve">  </w:t>
      </w:r>
      <w:proofErr w:type="gramStart"/>
      <w:r w:rsidR="006128C4">
        <w:t>66 Pa. C.S.A. §1501.</w:t>
      </w:r>
      <w:proofErr w:type="gramEnd"/>
    </w:p>
    <w:p w:rsidR="001210B3" w:rsidRDefault="001210B3" w:rsidP="00EA1625">
      <w:pPr>
        <w:spacing w:line="360" w:lineRule="auto"/>
      </w:pPr>
    </w:p>
    <w:p w:rsidR="001210B3" w:rsidRPr="003A7223" w:rsidRDefault="001210B3" w:rsidP="00EA1625">
      <w:pPr>
        <w:spacing w:line="360" w:lineRule="auto"/>
      </w:pPr>
      <w:r>
        <w:lastRenderedPageBreak/>
        <w:tab/>
      </w:r>
      <w:r>
        <w:tab/>
        <w:t>3.</w:t>
      </w:r>
      <w:r>
        <w:tab/>
        <w:t>Complainant carries the burden of proving Respondent failed to provide reasonable and adequate service when its customer call center representatives would not discuss his account when he refused to provide his name and other personal identifying information.</w:t>
      </w:r>
      <w:r w:rsidR="006128C4">
        <w:t xml:space="preserve">  </w:t>
      </w:r>
      <w:proofErr w:type="gramStart"/>
      <w:r w:rsidR="006128C4">
        <w:t>66</w:t>
      </w:r>
      <w:r w:rsidR="00426DF1">
        <w:t> </w:t>
      </w:r>
      <w:r w:rsidR="006128C4">
        <w:t>Pa. C.S.A. §1501.</w:t>
      </w:r>
      <w:proofErr w:type="gramEnd"/>
    </w:p>
    <w:p w:rsidR="001210B3" w:rsidRDefault="001210B3" w:rsidP="001210B3">
      <w:pPr>
        <w:spacing w:line="360" w:lineRule="auto"/>
      </w:pPr>
    </w:p>
    <w:p w:rsidR="001210B3" w:rsidRPr="003A7223" w:rsidRDefault="001210B3" w:rsidP="001210B3">
      <w:pPr>
        <w:spacing w:line="360" w:lineRule="auto"/>
      </w:pPr>
      <w:r>
        <w:tab/>
      </w:r>
      <w:r>
        <w:tab/>
        <w:t>4.</w:t>
      </w:r>
      <w:r>
        <w:tab/>
        <w:t>Complainant carries the burden of proving Respondent failed to provide reasonable and adequate service when it refused to repair all of the leaking water pipes in his residence.</w:t>
      </w:r>
      <w:r w:rsidR="006128C4">
        <w:t xml:space="preserve">  </w:t>
      </w:r>
      <w:proofErr w:type="gramStart"/>
      <w:r w:rsidR="006128C4">
        <w:t>66 Pa. C.S.A. §1501.</w:t>
      </w:r>
      <w:proofErr w:type="gramEnd"/>
    </w:p>
    <w:p w:rsidR="001210B3" w:rsidRDefault="001210B3" w:rsidP="001210B3">
      <w:pPr>
        <w:spacing w:line="360" w:lineRule="auto"/>
      </w:pPr>
    </w:p>
    <w:p w:rsidR="001210B3" w:rsidRPr="00A145B5" w:rsidRDefault="001210B3" w:rsidP="001210B3">
      <w:pPr>
        <w:spacing w:line="360" w:lineRule="auto"/>
      </w:pPr>
      <w:r w:rsidRPr="00A145B5">
        <w:tab/>
      </w:r>
      <w:r w:rsidRPr="00A145B5">
        <w:tab/>
        <w:t>5.</w:t>
      </w:r>
      <w:r w:rsidRPr="00A145B5">
        <w:tab/>
        <w:t>Complainant carries the burden of proving Respondent failed to provide reasonable and adequate service when</w:t>
      </w:r>
      <w:r w:rsidR="00A145B5" w:rsidRPr="00A145B5">
        <w:t xml:space="preserve"> Respondent insisted Complainant grant it access to check on Respondent’s meter inside the residence</w:t>
      </w:r>
      <w:r w:rsidRPr="00A145B5">
        <w:t>.</w:t>
      </w:r>
      <w:r w:rsidR="006128C4">
        <w:t xml:space="preserve">  </w:t>
      </w:r>
      <w:proofErr w:type="gramStart"/>
      <w:r w:rsidR="006128C4">
        <w:t>66 Pa. C.S.A. §1501.</w:t>
      </w:r>
      <w:proofErr w:type="gramEnd"/>
    </w:p>
    <w:p w:rsidR="00732CDD" w:rsidRPr="00A145B5" w:rsidRDefault="00732CDD" w:rsidP="00EA1625">
      <w:pPr>
        <w:spacing w:line="360" w:lineRule="auto"/>
      </w:pPr>
    </w:p>
    <w:p w:rsidR="001210B3" w:rsidRPr="00A145B5" w:rsidRDefault="00732CDD" w:rsidP="00A145B5">
      <w:pPr>
        <w:pStyle w:val="FootnoteText"/>
        <w:spacing w:line="360" w:lineRule="auto"/>
        <w:rPr>
          <w:sz w:val="24"/>
          <w:szCs w:val="24"/>
        </w:rPr>
      </w:pPr>
      <w:r w:rsidRPr="00A145B5">
        <w:rPr>
          <w:sz w:val="24"/>
          <w:szCs w:val="24"/>
        </w:rPr>
        <w:tab/>
      </w:r>
      <w:r w:rsidRPr="00A145B5">
        <w:rPr>
          <w:sz w:val="24"/>
          <w:szCs w:val="24"/>
        </w:rPr>
        <w:tab/>
      </w:r>
      <w:r w:rsidR="001210B3" w:rsidRPr="00A145B5">
        <w:rPr>
          <w:sz w:val="24"/>
          <w:szCs w:val="24"/>
        </w:rPr>
        <w:t>6</w:t>
      </w:r>
      <w:r w:rsidRPr="00A145B5">
        <w:rPr>
          <w:sz w:val="24"/>
          <w:szCs w:val="24"/>
        </w:rPr>
        <w:t>.</w:t>
      </w:r>
      <w:r w:rsidRPr="00A145B5">
        <w:rPr>
          <w:sz w:val="24"/>
          <w:szCs w:val="24"/>
        </w:rPr>
        <w:tab/>
      </w:r>
      <w:r w:rsidR="00371550" w:rsidRPr="00A145B5">
        <w:rPr>
          <w:sz w:val="24"/>
          <w:szCs w:val="24"/>
        </w:rPr>
        <w:t xml:space="preserve"> </w:t>
      </w:r>
      <w:r w:rsidR="001210B3" w:rsidRPr="00A145B5">
        <w:rPr>
          <w:sz w:val="24"/>
          <w:szCs w:val="24"/>
        </w:rPr>
        <w:t xml:space="preserve">Complainant failed to prove Respondent </w:t>
      </w:r>
      <w:r w:rsidR="00A145B5" w:rsidRPr="00A145B5">
        <w:rPr>
          <w:sz w:val="24"/>
          <w:szCs w:val="24"/>
        </w:rPr>
        <w:t>did not</w:t>
      </w:r>
      <w:r w:rsidR="0002798F" w:rsidRPr="00A145B5">
        <w:rPr>
          <w:sz w:val="24"/>
          <w:szCs w:val="24"/>
        </w:rPr>
        <w:t xml:space="preserve"> provide reasonable and adequate service when</w:t>
      </w:r>
      <w:r w:rsidR="00A145B5" w:rsidRPr="00A145B5">
        <w:rPr>
          <w:sz w:val="24"/>
          <w:szCs w:val="24"/>
        </w:rPr>
        <w:t xml:space="preserve"> his water pipes froze in the winter when he turned off water service inside the residence</w:t>
      </w:r>
      <w:r w:rsidR="001210B3" w:rsidRPr="00A145B5">
        <w:rPr>
          <w:sz w:val="24"/>
          <w:szCs w:val="24"/>
        </w:rPr>
        <w:t>.</w:t>
      </w:r>
      <w:r w:rsidR="006128C4">
        <w:rPr>
          <w:sz w:val="24"/>
          <w:szCs w:val="24"/>
        </w:rPr>
        <w:t xml:space="preserve">  </w:t>
      </w:r>
      <w:proofErr w:type="gramStart"/>
      <w:r w:rsidR="006128C4">
        <w:rPr>
          <w:sz w:val="24"/>
          <w:szCs w:val="24"/>
        </w:rPr>
        <w:t>66 Pa. C.S.A. §1501.</w:t>
      </w:r>
      <w:proofErr w:type="gramEnd"/>
    </w:p>
    <w:p w:rsidR="00617C29" w:rsidRPr="00A145B5" w:rsidRDefault="00617C29" w:rsidP="00EA1625">
      <w:pPr>
        <w:pStyle w:val="FootnoteText"/>
        <w:spacing w:line="360" w:lineRule="auto"/>
        <w:rPr>
          <w:sz w:val="24"/>
          <w:szCs w:val="24"/>
        </w:rPr>
      </w:pPr>
    </w:p>
    <w:p w:rsidR="0091141C" w:rsidRPr="003A7223" w:rsidRDefault="00617C29" w:rsidP="00EA1625">
      <w:pPr>
        <w:spacing w:line="360" w:lineRule="auto"/>
      </w:pPr>
      <w:r w:rsidRPr="00A145B5">
        <w:tab/>
      </w:r>
      <w:r w:rsidRPr="00A145B5">
        <w:tab/>
      </w:r>
      <w:r w:rsidR="00A145B5">
        <w:t>7</w:t>
      </w:r>
      <w:r w:rsidRPr="00A145B5">
        <w:t>.</w:t>
      </w:r>
      <w:r w:rsidRPr="00A145B5">
        <w:tab/>
      </w:r>
      <w:r w:rsidR="0091141C" w:rsidRPr="00A145B5">
        <w:t>The</w:t>
      </w:r>
      <w:r w:rsidR="0091141C" w:rsidRPr="003A7223">
        <w:t xml:space="preserve"> Commission is without jurisdiction to consider negligence </w:t>
      </w:r>
      <w:r w:rsidR="006608FC">
        <w:t xml:space="preserve">or civil damage </w:t>
      </w:r>
      <w:r w:rsidR="0091141C" w:rsidRPr="003A7223">
        <w:t xml:space="preserve">issues.  </w:t>
      </w:r>
      <w:proofErr w:type="spellStart"/>
      <w:r w:rsidR="0091141C" w:rsidRPr="003A7223">
        <w:rPr>
          <w:u w:val="single"/>
        </w:rPr>
        <w:t>Poorbaugh</w:t>
      </w:r>
      <w:proofErr w:type="spellEnd"/>
      <w:r w:rsidR="0091141C" w:rsidRPr="003A7223">
        <w:rPr>
          <w:u w:val="single"/>
        </w:rPr>
        <w:t xml:space="preserve"> v</w:t>
      </w:r>
      <w:r w:rsidR="00EB039D" w:rsidRPr="003A7223">
        <w:rPr>
          <w:u w:val="single"/>
        </w:rPr>
        <w:t>.</w:t>
      </w:r>
      <w:r w:rsidR="0091141C" w:rsidRPr="003A7223">
        <w:rPr>
          <w:u w:val="single"/>
        </w:rPr>
        <w:t xml:space="preserve"> </w:t>
      </w:r>
      <w:smartTag w:uri="urn:schemas-microsoft-com:office:smarttags" w:element="State">
        <w:r w:rsidR="0091141C" w:rsidRPr="003A7223">
          <w:rPr>
            <w:u w:val="single"/>
          </w:rPr>
          <w:t>Pennsylvania</w:t>
        </w:r>
      </w:smartTag>
      <w:r w:rsidR="0091141C" w:rsidRPr="003A7223">
        <w:rPr>
          <w:u w:val="single"/>
        </w:rPr>
        <w:t xml:space="preserve"> Public Utility Commission</w:t>
      </w:r>
      <w:r w:rsidR="0091141C" w:rsidRPr="003A7223">
        <w:t>, 666 A.2d 744 (</w:t>
      </w:r>
      <w:smartTag w:uri="urn:schemas-microsoft-com:office:smarttags" w:element="place">
        <w:smartTag w:uri="urn:schemas-microsoft-com:office:smarttags" w:element="State">
          <w:r w:rsidR="0091141C" w:rsidRPr="003A7223">
            <w:t>Pa.</w:t>
          </w:r>
        </w:smartTag>
      </w:smartTag>
      <w:r w:rsidR="0091141C" w:rsidRPr="003A7223">
        <w:t xml:space="preserve"> </w:t>
      </w:r>
      <w:proofErr w:type="spellStart"/>
      <w:r w:rsidR="0091141C" w:rsidRPr="003A7223">
        <w:t>Commw</w:t>
      </w:r>
      <w:proofErr w:type="spellEnd"/>
      <w:r w:rsidR="0091141C" w:rsidRPr="003A7223">
        <w:t>. 1995).</w:t>
      </w:r>
    </w:p>
    <w:p w:rsidR="00205A24" w:rsidRDefault="00205A24" w:rsidP="00FE35F2">
      <w:pPr>
        <w:spacing w:line="360" w:lineRule="auto"/>
      </w:pPr>
    </w:p>
    <w:p w:rsidR="00205A24" w:rsidRDefault="00205A24" w:rsidP="00FE35F2">
      <w:pPr>
        <w:spacing w:line="360" w:lineRule="auto"/>
      </w:pPr>
      <w:r>
        <w:tab/>
      </w:r>
      <w:r>
        <w:tab/>
      </w:r>
      <w:r w:rsidR="00A145B5">
        <w:t>8</w:t>
      </w:r>
      <w:r>
        <w:t>.</w:t>
      </w:r>
      <w:r>
        <w:tab/>
        <w:t xml:space="preserve">Complainant did not prove Respondent is responsible to reimburse or </w:t>
      </w:r>
      <w:r w:rsidR="0002798F">
        <w:t>pay</w:t>
      </w:r>
      <w:r>
        <w:t xml:space="preserve"> Complainant for costs </w:t>
      </w:r>
      <w:r w:rsidR="0002798F">
        <w:t xml:space="preserve">to be </w:t>
      </w:r>
      <w:r>
        <w:t xml:space="preserve">incurred to pay </w:t>
      </w:r>
      <w:r w:rsidR="0002798F">
        <w:t>a plumber</w:t>
      </w:r>
      <w:r>
        <w:t xml:space="preserve"> to repair and replace the leaky </w:t>
      </w:r>
      <w:r w:rsidR="0002798F">
        <w:t>water pipes in Complainant’s residence</w:t>
      </w:r>
      <w:r>
        <w:t>.</w:t>
      </w:r>
    </w:p>
    <w:p w:rsidR="00A145B5" w:rsidRDefault="00A145B5" w:rsidP="00025E5D">
      <w:pPr>
        <w:spacing w:line="360" w:lineRule="auto"/>
        <w:jc w:val="center"/>
        <w:rPr>
          <w:u w:val="single"/>
        </w:rPr>
      </w:pPr>
    </w:p>
    <w:p w:rsidR="006B7ABC" w:rsidRDefault="006B7ABC" w:rsidP="00025E5D">
      <w:pPr>
        <w:spacing w:line="360" w:lineRule="auto"/>
        <w:jc w:val="center"/>
        <w:rPr>
          <w:u w:val="single"/>
        </w:rPr>
      </w:pPr>
    </w:p>
    <w:p w:rsidR="006B7ABC" w:rsidRDefault="006B7ABC" w:rsidP="00025E5D">
      <w:pPr>
        <w:spacing w:line="360" w:lineRule="auto"/>
        <w:jc w:val="center"/>
        <w:rPr>
          <w:u w:val="single"/>
        </w:rPr>
      </w:pPr>
    </w:p>
    <w:p w:rsidR="006B7ABC" w:rsidRDefault="006B7ABC" w:rsidP="00025E5D">
      <w:pPr>
        <w:spacing w:line="360" w:lineRule="auto"/>
        <w:jc w:val="center"/>
        <w:rPr>
          <w:u w:val="single"/>
        </w:rPr>
      </w:pPr>
    </w:p>
    <w:p w:rsidR="006B7ABC" w:rsidRDefault="006B7ABC" w:rsidP="00025E5D">
      <w:pPr>
        <w:spacing w:line="360" w:lineRule="auto"/>
        <w:jc w:val="center"/>
        <w:rPr>
          <w:u w:val="single"/>
        </w:rPr>
      </w:pPr>
    </w:p>
    <w:p w:rsidR="006B7ABC" w:rsidRDefault="006B7ABC" w:rsidP="00025E5D">
      <w:pPr>
        <w:spacing w:line="360" w:lineRule="auto"/>
        <w:jc w:val="center"/>
        <w:rPr>
          <w:u w:val="single"/>
        </w:rPr>
      </w:pPr>
    </w:p>
    <w:p w:rsidR="006B7ABC" w:rsidRDefault="006B7ABC" w:rsidP="00025E5D">
      <w:pPr>
        <w:spacing w:line="360" w:lineRule="auto"/>
        <w:jc w:val="center"/>
        <w:rPr>
          <w:u w:val="single"/>
        </w:rPr>
      </w:pPr>
    </w:p>
    <w:p w:rsidR="008E4FD6" w:rsidRPr="003A7223" w:rsidRDefault="008E4FD6" w:rsidP="00025E5D">
      <w:pPr>
        <w:spacing w:line="360" w:lineRule="auto"/>
        <w:jc w:val="center"/>
        <w:rPr>
          <w:u w:val="single"/>
        </w:rPr>
      </w:pPr>
      <w:r w:rsidRPr="003A7223">
        <w:rPr>
          <w:u w:val="single"/>
        </w:rPr>
        <w:lastRenderedPageBreak/>
        <w:t>ORDER</w:t>
      </w:r>
    </w:p>
    <w:p w:rsidR="00A40462" w:rsidRDefault="00A40462" w:rsidP="00EA1625">
      <w:pPr>
        <w:tabs>
          <w:tab w:val="num" w:pos="2160"/>
        </w:tabs>
        <w:spacing w:line="360" w:lineRule="auto"/>
        <w:rPr>
          <w:u w:val="single"/>
        </w:rPr>
      </w:pPr>
    </w:p>
    <w:p w:rsidR="00E770B3" w:rsidRPr="003A7223" w:rsidRDefault="00E770B3" w:rsidP="00EA1625">
      <w:pPr>
        <w:tabs>
          <w:tab w:val="num" w:pos="2160"/>
        </w:tabs>
        <w:spacing w:line="360" w:lineRule="auto"/>
        <w:rPr>
          <w:u w:val="single"/>
        </w:rPr>
      </w:pPr>
    </w:p>
    <w:p w:rsidR="008E4FD6" w:rsidRPr="003A7223" w:rsidRDefault="008E4FD6" w:rsidP="00EA1625">
      <w:pPr>
        <w:tabs>
          <w:tab w:val="num" w:pos="2160"/>
        </w:tabs>
        <w:spacing w:line="360" w:lineRule="auto"/>
        <w:ind w:firstLine="1440"/>
      </w:pPr>
      <w:r w:rsidRPr="003A7223">
        <w:t xml:space="preserve">THEREFORE, </w:t>
      </w:r>
    </w:p>
    <w:p w:rsidR="008E4FD6" w:rsidRPr="003A7223" w:rsidRDefault="008E4FD6" w:rsidP="00EA1625">
      <w:pPr>
        <w:tabs>
          <w:tab w:val="num" w:pos="2160"/>
        </w:tabs>
        <w:spacing w:line="360" w:lineRule="auto"/>
      </w:pPr>
    </w:p>
    <w:p w:rsidR="008E4FD6" w:rsidRPr="003A7223" w:rsidRDefault="008E4FD6" w:rsidP="00EA1625">
      <w:pPr>
        <w:tabs>
          <w:tab w:val="num" w:pos="2160"/>
        </w:tabs>
        <w:spacing w:line="360" w:lineRule="auto"/>
        <w:ind w:firstLine="1440"/>
      </w:pPr>
      <w:r w:rsidRPr="003A7223">
        <w:t>IT IS ORDERED:</w:t>
      </w:r>
    </w:p>
    <w:p w:rsidR="008E4FD6" w:rsidRPr="003A7223" w:rsidRDefault="008E4FD6" w:rsidP="00EA1625">
      <w:pPr>
        <w:tabs>
          <w:tab w:val="num" w:pos="2160"/>
        </w:tabs>
        <w:spacing w:line="360" w:lineRule="auto"/>
      </w:pPr>
    </w:p>
    <w:p w:rsidR="008E4FD6" w:rsidRDefault="00DC3243" w:rsidP="0002798F">
      <w:pPr>
        <w:spacing w:line="360" w:lineRule="auto"/>
        <w:ind w:firstLine="1440"/>
      </w:pPr>
      <w:r w:rsidRPr="003A7223">
        <w:t>T</w:t>
      </w:r>
      <w:r w:rsidR="00617C29" w:rsidRPr="003A7223">
        <w:t xml:space="preserve">hat the complaint of </w:t>
      </w:r>
      <w:r w:rsidR="0002798F">
        <w:t>A. Raymond</w:t>
      </w:r>
      <w:r w:rsidR="00181F0E">
        <w:t xml:space="preserve"> </w:t>
      </w:r>
      <w:proofErr w:type="spellStart"/>
      <w:r w:rsidR="009C0BFD">
        <w:t>Kochis</w:t>
      </w:r>
      <w:proofErr w:type="spellEnd"/>
      <w:r w:rsidR="00B219F2" w:rsidRPr="003A7223">
        <w:t xml:space="preserve"> versus</w:t>
      </w:r>
      <w:r w:rsidR="00617C29" w:rsidRPr="003A7223">
        <w:t xml:space="preserve"> </w:t>
      </w:r>
      <w:r w:rsidR="0002798F">
        <w:t xml:space="preserve">Pennsylvania American Water Company, </w:t>
      </w:r>
      <w:r w:rsidR="00B219F2" w:rsidRPr="003A7223">
        <w:t xml:space="preserve">at </w:t>
      </w:r>
      <w:r w:rsidR="00A70C75" w:rsidRPr="003A7223">
        <w:t>Docket No. C</w:t>
      </w:r>
      <w:r w:rsidR="00F6612B" w:rsidRPr="003A7223">
        <w:noBreakHyphen/>
      </w:r>
      <w:r w:rsidR="0002798F">
        <w:t>2011-</w:t>
      </w:r>
      <w:proofErr w:type="gramStart"/>
      <w:r w:rsidR="0002798F">
        <w:t>2248437,</w:t>
      </w:r>
      <w:proofErr w:type="gramEnd"/>
      <w:r w:rsidR="00A70C75" w:rsidRPr="003A7223">
        <w:t xml:space="preserve"> is hereby </w:t>
      </w:r>
      <w:r w:rsidR="0002798F">
        <w:t>dismissed</w:t>
      </w:r>
      <w:r w:rsidR="00A70C75" w:rsidRPr="003A7223">
        <w:t>.</w:t>
      </w:r>
      <w:r w:rsidR="0091141C" w:rsidRPr="003A7223">
        <w:t xml:space="preserve">  </w:t>
      </w:r>
    </w:p>
    <w:p w:rsidR="00F6445C" w:rsidRDefault="00F6445C" w:rsidP="00EA1625">
      <w:pPr>
        <w:tabs>
          <w:tab w:val="num" w:pos="2160"/>
        </w:tabs>
        <w:spacing w:line="360" w:lineRule="auto"/>
        <w:ind w:firstLine="1440"/>
      </w:pPr>
    </w:p>
    <w:p w:rsidR="00CD39B9" w:rsidRDefault="00CD39B9" w:rsidP="00EA1625">
      <w:pPr>
        <w:tabs>
          <w:tab w:val="num" w:pos="2160"/>
        </w:tabs>
        <w:spacing w:line="360" w:lineRule="auto"/>
        <w:ind w:firstLine="1440"/>
      </w:pPr>
    </w:p>
    <w:p w:rsidR="003324C3" w:rsidRPr="003A7223" w:rsidRDefault="003324C3" w:rsidP="00EA1625">
      <w:pPr>
        <w:tabs>
          <w:tab w:val="num" w:pos="2160"/>
        </w:tabs>
        <w:spacing w:line="360" w:lineRule="auto"/>
        <w:ind w:firstLine="1440"/>
      </w:pPr>
    </w:p>
    <w:p w:rsidR="008E4FD6" w:rsidRPr="003A7223" w:rsidRDefault="008E4FD6" w:rsidP="00EB039D">
      <w:pPr>
        <w:tabs>
          <w:tab w:val="num" w:pos="2160"/>
          <w:tab w:val="left" w:pos="5048"/>
        </w:tabs>
      </w:pPr>
      <w:r w:rsidRPr="003A7223">
        <w:t>Date:</w:t>
      </w:r>
      <w:r w:rsidR="00E770B3">
        <w:t xml:space="preserve"> </w:t>
      </w:r>
      <w:r w:rsidR="00757DE2" w:rsidRPr="003A7223">
        <w:t xml:space="preserve"> </w:t>
      </w:r>
      <w:r w:rsidR="00265A10">
        <w:rPr>
          <w:u w:val="single"/>
        </w:rPr>
        <w:t>July 3</w:t>
      </w:r>
      <w:r w:rsidR="0002798F">
        <w:rPr>
          <w:u w:val="single"/>
        </w:rPr>
        <w:t>, 2012</w:t>
      </w:r>
      <w:r w:rsidRPr="003A7223">
        <w:tab/>
      </w:r>
      <w:r w:rsidR="00E770B3">
        <w:tab/>
      </w:r>
      <w:r w:rsidR="00A145B5">
        <w:tab/>
      </w:r>
      <w:r w:rsidRPr="003A7223">
        <w:t>________________________</w:t>
      </w:r>
      <w:r w:rsidR="00FA5D6B" w:rsidRPr="003A7223">
        <w:t>____</w:t>
      </w:r>
    </w:p>
    <w:p w:rsidR="008E4FD6" w:rsidRPr="003A7223" w:rsidRDefault="008E4FD6" w:rsidP="00EB039D">
      <w:pPr>
        <w:tabs>
          <w:tab w:val="num" w:pos="2160"/>
        </w:tabs>
      </w:pPr>
      <w:r w:rsidRPr="003A7223">
        <w:tab/>
      </w:r>
      <w:r w:rsidRPr="003A7223">
        <w:tab/>
      </w:r>
      <w:r w:rsidRPr="003A7223">
        <w:tab/>
      </w:r>
      <w:r w:rsidRPr="003A7223">
        <w:tab/>
      </w:r>
      <w:r w:rsidRPr="003A7223">
        <w:tab/>
      </w:r>
      <w:r w:rsidR="00E2614E" w:rsidRPr="003A7223">
        <w:tab/>
      </w:r>
      <w:r w:rsidR="00DC3243" w:rsidRPr="003A7223">
        <w:t>Katrina L. Dunderdale</w:t>
      </w:r>
    </w:p>
    <w:p w:rsidR="00CA57BA" w:rsidRPr="003A7223" w:rsidRDefault="008E4FD6" w:rsidP="00D2354E">
      <w:pPr>
        <w:tabs>
          <w:tab w:val="num" w:pos="2160"/>
        </w:tabs>
      </w:pPr>
      <w:r w:rsidRPr="003A7223">
        <w:tab/>
      </w:r>
      <w:r w:rsidRPr="003A7223">
        <w:tab/>
      </w:r>
      <w:r w:rsidR="00F6612B" w:rsidRPr="003A7223">
        <w:tab/>
      </w:r>
      <w:r w:rsidRPr="003A7223">
        <w:tab/>
      </w:r>
      <w:r w:rsidRPr="003A7223">
        <w:tab/>
      </w:r>
      <w:r w:rsidR="00E2614E" w:rsidRPr="003A7223">
        <w:tab/>
      </w:r>
      <w:r w:rsidR="0002798F">
        <w:t>Administrative Law Judge</w:t>
      </w:r>
    </w:p>
    <w:sectPr w:rsidR="00CA57BA" w:rsidRPr="003A7223" w:rsidSect="00137990">
      <w:footerReference w:type="even" r:id="rId9"/>
      <w:footerReference w:type="default" r:id="rId10"/>
      <w:pgSz w:w="12240" w:h="15840" w:code="1"/>
      <w:pgMar w:top="1440" w:right="1440" w:bottom="1440" w:left="1440" w:header="720" w:footer="720" w:gutter="0"/>
      <w:paperSrc w:first="7"/>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C5B" w:rsidRDefault="00DF5C5B">
      <w:r>
        <w:separator/>
      </w:r>
    </w:p>
  </w:endnote>
  <w:endnote w:type="continuationSeparator" w:id="0">
    <w:p w:rsidR="00DF5C5B" w:rsidRDefault="00DF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67" w:rsidRDefault="007A7BA7" w:rsidP="008E4FD6">
    <w:pPr>
      <w:pStyle w:val="Footer"/>
      <w:framePr w:wrap="around" w:vAnchor="text" w:hAnchor="margin" w:xAlign="center" w:y="1"/>
      <w:rPr>
        <w:rStyle w:val="PageNumber"/>
      </w:rPr>
    </w:pPr>
    <w:r>
      <w:rPr>
        <w:rStyle w:val="PageNumber"/>
      </w:rPr>
      <w:fldChar w:fldCharType="begin"/>
    </w:r>
    <w:r w:rsidR="00916B67">
      <w:rPr>
        <w:rStyle w:val="PageNumber"/>
      </w:rPr>
      <w:instrText xml:space="preserve">PAGE  </w:instrText>
    </w:r>
    <w:r>
      <w:rPr>
        <w:rStyle w:val="PageNumber"/>
      </w:rPr>
      <w:fldChar w:fldCharType="end"/>
    </w:r>
  </w:p>
  <w:p w:rsidR="00916B67" w:rsidRDefault="00916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67" w:rsidRPr="0068242E" w:rsidRDefault="007A7BA7" w:rsidP="008E4FD6">
    <w:pPr>
      <w:pStyle w:val="Footer"/>
      <w:framePr w:wrap="around" w:vAnchor="text" w:hAnchor="margin" w:xAlign="center" w:y="1"/>
      <w:rPr>
        <w:rStyle w:val="PageNumber"/>
      </w:rPr>
    </w:pPr>
    <w:r w:rsidRPr="0068242E">
      <w:rPr>
        <w:rStyle w:val="PageNumber"/>
      </w:rPr>
      <w:fldChar w:fldCharType="begin"/>
    </w:r>
    <w:r w:rsidR="00916B67" w:rsidRPr="0068242E">
      <w:rPr>
        <w:rStyle w:val="PageNumber"/>
      </w:rPr>
      <w:instrText xml:space="preserve">PAGE  </w:instrText>
    </w:r>
    <w:r w:rsidRPr="0068242E">
      <w:rPr>
        <w:rStyle w:val="PageNumber"/>
      </w:rPr>
      <w:fldChar w:fldCharType="separate"/>
    </w:r>
    <w:r w:rsidR="0020550B">
      <w:rPr>
        <w:rStyle w:val="PageNumber"/>
        <w:noProof/>
      </w:rPr>
      <w:t>5</w:t>
    </w:r>
    <w:r w:rsidRPr="0068242E">
      <w:rPr>
        <w:rStyle w:val="PageNumber"/>
      </w:rPr>
      <w:fldChar w:fldCharType="end"/>
    </w:r>
  </w:p>
  <w:p w:rsidR="00916B67" w:rsidRDefault="00916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C5B" w:rsidRDefault="00DF5C5B">
      <w:r>
        <w:separator/>
      </w:r>
    </w:p>
  </w:footnote>
  <w:footnote w:type="continuationSeparator" w:id="0">
    <w:p w:rsidR="00DF5C5B" w:rsidRDefault="00DF5C5B">
      <w:r>
        <w:continuationSeparator/>
      </w:r>
    </w:p>
  </w:footnote>
  <w:footnote w:id="1">
    <w:p w:rsidR="006E24CA" w:rsidRDefault="006E24CA">
      <w:pPr>
        <w:pStyle w:val="FootnoteText"/>
      </w:pPr>
      <w:r>
        <w:rPr>
          <w:rStyle w:val="FootnoteReference"/>
        </w:rPr>
        <w:footnoteRef/>
      </w:r>
      <w:r>
        <w:t xml:space="preserve"> </w:t>
      </w:r>
      <w:r>
        <w:tab/>
      </w:r>
      <w:proofErr w:type="gramStart"/>
      <w:r>
        <w:t xml:space="preserve">See </w:t>
      </w:r>
      <w:r>
        <w:rPr>
          <w:u w:val="single"/>
        </w:rPr>
        <w:t xml:space="preserve">Se-Ling Hosiery, Inc. </w:t>
      </w:r>
      <w:r w:rsidR="006A6FB8">
        <w:rPr>
          <w:u w:val="single"/>
        </w:rPr>
        <w:t xml:space="preserve">v. </w:t>
      </w:r>
      <w:r>
        <w:rPr>
          <w:u w:val="single"/>
        </w:rPr>
        <w:t>Margulies</w:t>
      </w:r>
      <w:r>
        <w:t xml:space="preserve">, 364 Pa. 45, 70 A.2d 854 (1950); and </w:t>
      </w:r>
      <w:r>
        <w:rPr>
          <w:u w:val="single"/>
        </w:rPr>
        <w:t>Feinstein v</w:t>
      </w:r>
      <w:r w:rsidR="006A6FB8">
        <w:rPr>
          <w:u w:val="single"/>
        </w:rPr>
        <w:t>.</w:t>
      </w:r>
      <w:r>
        <w:rPr>
          <w:u w:val="single"/>
        </w:rPr>
        <w:t xml:space="preserve"> Philadelphia Suburban Water Company</w:t>
      </w:r>
      <w:r w:rsidR="006A6FB8">
        <w:t>, 50 Pa. P.U.C.</w:t>
      </w:r>
      <w:r>
        <w:t xml:space="preserve"> 300 (1976).</w:t>
      </w:r>
      <w:proofErr w:type="gramEnd"/>
    </w:p>
    <w:p w:rsidR="00383F3C" w:rsidRPr="006E24CA" w:rsidRDefault="00383F3C">
      <w:pPr>
        <w:pStyle w:val="FootnoteText"/>
      </w:pPr>
    </w:p>
  </w:footnote>
  <w:footnote w:id="2">
    <w:p w:rsidR="006A6FB8" w:rsidRDefault="006A6FB8">
      <w:pPr>
        <w:pStyle w:val="FootnoteText"/>
      </w:pPr>
      <w:r>
        <w:rPr>
          <w:rStyle w:val="FootnoteReference"/>
        </w:rPr>
        <w:footnoteRef/>
      </w:r>
      <w:r>
        <w:t xml:space="preserve"> </w:t>
      </w:r>
      <w:r>
        <w:tab/>
      </w:r>
      <w:proofErr w:type="gramStart"/>
      <w:r>
        <w:rPr>
          <w:u w:val="single"/>
        </w:rPr>
        <w:t>Morrissey v. Penna</w:t>
      </w:r>
      <w:r w:rsidR="008E7FD5">
        <w:rPr>
          <w:u w:val="single"/>
        </w:rPr>
        <w:t>.</w:t>
      </w:r>
      <w:r>
        <w:rPr>
          <w:u w:val="single"/>
        </w:rPr>
        <w:t>, Dept. of Highways</w:t>
      </w:r>
      <w:r>
        <w:t xml:space="preserve">, 424 Pa. 87, 225 A.2d 895 (1967); and </w:t>
      </w:r>
      <w:r>
        <w:rPr>
          <w:u w:val="single"/>
        </w:rPr>
        <w:t>Burleson v. P</w:t>
      </w:r>
      <w:r w:rsidR="00347191">
        <w:rPr>
          <w:u w:val="single"/>
        </w:rPr>
        <w:t>enn</w:t>
      </w:r>
      <w:r>
        <w:rPr>
          <w:u w:val="single"/>
        </w:rPr>
        <w:t>a.</w:t>
      </w:r>
      <w:r w:rsidR="00347191">
        <w:rPr>
          <w:u w:val="single"/>
        </w:rPr>
        <w:t>,</w:t>
      </w:r>
      <w:r>
        <w:rPr>
          <w:u w:val="single"/>
        </w:rPr>
        <w:t xml:space="preserve"> P.U.C.</w:t>
      </w:r>
      <w:r>
        <w:t xml:space="preserve">, </w:t>
      </w:r>
      <w:r w:rsidR="00347191">
        <w:t xml:space="preserve">66 Pa. </w:t>
      </w:r>
      <w:proofErr w:type="spellStart"/>
      <w:r w:rsidR="00347191">
        <w:t>Commw</w:t>
      </w:r>
      <w:proofErr w:type="spellEnd"/>
      <w:r w:rsidR="00347191">
        <w:t>.</w:t>
      </w:r>
      <w:proofErr w:type="gramEnd"/>
      <w:r w:rsidR="00347191">
        <w:t xml:space="preserve"> 282, 443 A.2d 1373 (1982), </w:t>
      </w:r>
      <w:proofErr w:type="spellStart"/>
      <w:r w:rsidR="00347191">
        <w:rPr>
          <w:u w:val="single"/>
        </w:rPr>
        <w:t>aff’d</w:t>
      </w:r>
      <w:proofErr w:type="spellEnd"/>
      <w:r w:rsidR="00347191">
        <w:t xml:space="preserve">. </w:t>
      </w:r>
      <w:proofErr w:type="gramStart"/>
      <w:r w:rsidR="00347191">
        <w:t>501 Pa. 443, 461 A.2d 1234.</w:t>
      </w:r>
      <w:proofErr w:type="gramEnd"/>
    </w:p>
    <w:p w:rsidR="0060561B" w:rsidRPr="00347191" w:rsidRDefault="0060561B">
      <w:pPr>
        <w:pStyle w:val="FootnoteText"/>
      </w:pPr>
    </w:p>
  </w:footnote>
  <w:footnote w:id="3">
    <w:p w:rsidR="00BB0D06" w:rsidRPr="00BB0D06" w:rsidRDefault="00BB0D06">
      <w:pPr>
        <w:pStyle w:val="FootnoteText"/>
      </w:pPr>
      <w:r>
        <w:rPr>
          <w:rStyle w:val="FootnoteReference"/>
        </w:rPr>
        <w:footnoteRef/>
      </w:r>
      <w:r>
        <w:t xml:space="preserve"> </w:t>
      </w:r>
      <w:r>
        <w:tab/>
      </w:r>
      <w:proofErr w:type="gramStart"/>
      <w:r>
        <w:rPr>
          <w:u w:val="single"/>
        </w:rPr>
        <w:t>Elkin v. Bell Tel. Co.</w:t>
      </w:r>
      <w:r>
        <w:t xml:space="preserve">, 491 Pa. 123, 420 A.2d 371 (1980); </w:t>
      </w:r>
      <w:r>
        <w:rPr>
          <w:u w:val="single"/>
        </w:rPr>
        <w:t>Feingold v. Bell of Pennsylvania</w:t>
      </w:r>
      <w:r>
        <w:t xml:space="preserve">, 477 Pa. 1383 A.2d 791 (1977); and </w:t>
      </w:r>
      <w:r>
        <w:rPr>
          <w:u w:val="single"/>
        </w:rPr>
        <w:t>Simmons v.</w:t>
      </w:r>
      <w:proofErr w:type="gramEnd"/>
      <w:r>
        <w:rPr>
          <w:u w:val="single"/>
        </w:rPr>
        <w:t xml:space="preserve"> The Peoples Natural Gas Company, d/b/a Dominion Peoples</w:t>
      </w:r>
      <w:r>
        <w:t>, Docket</w:t>
      </w:r>
      <w:r w:rsidR="00D70316">
        <w:t> </w:t>
      </w:r>
      <w:r>
        <w:t>No.</w:t>
      </w:r>
      <w:r w:rsidR="00D70316">
        <w:t> </w:t>
      </w:r>
      <w:r>
        <w:t>C</w:t>
      </w:r>
      <w:r w:rsidR="00D70316">
        <w:noBreakHyphen/>
      </w:r>
      <w:r>
        <w:t>20055078, entered August 22,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84449DE"/>
    <w:multiLevelType w:val="hybridMultilevel"/>
    <w:tmpl w:val="840C33D6"/>
    <w:lvl w:ilvl="0" w:tplc="5462CB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4D4B76BB"/>
    <w:multiLevelType w:val="hybridMultilevel"/>
    <w:tmpl w:val="77740144"/>
    <w:lvl w:ilvl="0" w:tplc="C3FAFB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4146F1"/>
    <w:multiLevelType w:val="hybridMultilevel"/>
    <w:tmpl w:val="7BACE7CC"/>
    <w:lvl w:ilvl="0" w:tplc="E6DC29BC">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8"/>
  </w:num>
  <w:num w:numId="5">
    <w:abstractNumId w:val="1"/>
  </w:num>
  <w:num w:numId="6">
    <w:abstractNumId w:val="2"/>
  </w:num>
  <w:num w:numId="7">
    <w:abstractNumId w:val="9"/>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2933"/>
    <w:rsid w:val="00005217"/>
    <w:rsid w:val="00014CD9"/>
    <w:rsid w:val="00015E77"/>
    <w:rsid w:val="000204A3"/>
    <w:rsid w:val="000205EC"/>
    <w:rsid w:val="000218E1"/>
    <w:rsid w:val="0002562B"/>
    <w:rsid w:val="00025E5D"/>
    <w:rsid w:val="0002798F"/>
    <w:rsid w:val="00032447"/>
    <w:rsid w:val="0003254A"/>
    <w:rsid w:val="0003345F"/>
    <w:rsid w:val="00034D3C"/>
    <w:rsid w:val="00036615"/>
    <w:rsid w:val="0003750C"/>
    <w:rsid w:val="00042684"/>
    <w:rsid w:val="00046B2F"/>
    <w:rsid w:val="00051FFD"/>
    <w:rsid w:val="000539E5"/>
    <w:rsid w:val="0005545A"/>
    <w:rsid w:val="00057EC4"/>
    <w:rsid w:val="00065B67"/>
    <w:rsid w:val="00066099"/>
    <w:rsid w:val="00067DC6"/>
    <w:rsid w:val="00081933"/>
    <w:rsid w:val="000919E3"/>
    <w:rsid w:val="00094316"/>
    <w:rsid w:val="00094EC4"/>
    <w:rsid w:val="00095A48"/>
    <w:rsid w:val="000A7A7E"/>
    <w:rsid w:val="000A7DE2"/>
    <w:rsid w:val="000B0443"/>
    <w:rsid w:val="000B1450"/>
    <w:rsid w:val="000B4044"/>
    <w:rsid w:val="000B575F"/>
    <w:rsid w:val="000B6475"/>
    <w:rsid w:val="000B7480"/>
    <w:rsid w:val="000B767F"/>
    <w:rsid w:val="000C22D0"/>
    <w:rsid w:val="000C639E"/>
    <w:rsid w:val="000C6633"/>
    <w:rsid w:val="000C736C"/>
    <w:rsid w:val="000D31C3"/>
    <w:rsid w:val="000D332F"/>
    <w:rsid w:val="000D3C53"/>
    <w:rsid w:val="000D4E83"/>
    <w:rsid w:val="000D7D68"/>
    <w:rsid w:val="000E0DDA"/>
    <w:rsid w:val="000E33AA"/>
    <w:rsid w:val="000E45E3"/>
    <w:rsid w:val="000E4C15"/>
    <w:rsid w:val="000E4D29"/>
    <w:rsid w:val="000F0F3C"/>
    <w:rsid w:val="000F286B"/>
    <w:rsid w:val="000F2D4E"/>
    <w:rsid w:val="000F45A3"/>
    <w:rsid w:val="000F4D6B"/>
    <w:rsid w:val="000F6D6C"/>
    <w:rsid w:val="0010040A"/>
    <w:rsid w:val="00103B9D"/>
    <w:rsid w:val="0010437D"/>
    <w:rsid w:val="00106746"/>
    <w:rsid w:val="00107966"/>
    <w:rsid w:val="001130C8"/>
    <w:rsid w:val="001140BC"/>
    <w:rsid w:val="001161AA"/>
    <w:rsid w:val="0011788E"/>
    <w:rsid w:val="00117FAC"/>
    <w:rsid w:val="001210B3"/>
    <w:rsid w:val="0012141F"/>
    <w:rsid w:val="00121AE5"/>
    <w:rsid w:val="0012478B"/>
    <w:rsid w:val="00125CCD"/>
    <w:rsid w:val="00126FF7"/>
    <w:rsid w:val="00130E27"/>
    <w:rsid w:val="00131465"/>
    <w:rsid w:val="0013275E"/>
    <w:rsid w:val="001339E0"/>
    <w:rsid w:val="00133A47"/>
    <w:rsid w:val="00133B41"/>
    <w:rsid w:val="001354D6"/>
    <w:rsid w:val="00136D6C"/>
    <w:rsid w:val="001370A8"/>
    <w:rsid w:val="00137307"/>
    <w:rsid w:val="001375AA"/>
    <w:rsid w:val="00137990"/>
    <w:rsid w:val="00142A80"/>
    <w:rsid w:val="00143FA7"/>
    <w:rsid w:val="00144040"/>
    <w:rsid w:val="00144748"/>
    <w:rsid w:val="001513EC"/>
    <w:rsid w:val="00152853"/>
    <w:rsid w:val="00153E19"/>
    <w:rsid w:val="00155C56"/>
    <w:rsid w:val="00156938"/>
    <w:rsid w:val="00156A90"/>
    <w:rsid w:val="00165400"/>
    <w:rsid w:val="00166F22"/>
    <w:rsid w:val="00167534"/>
    <w:rsid w:val="00170F7E"/>
    <w:rsid w:val="00173AFE"/>
    <w:rsid w:val="001760E8"/>
    <w:rsid w:val="00181F0E"/>
    <w:rsid w:val="00182EDA"/>
    <w:rsid w:val="00182F15"/>
    <w:rsid w:val="00182FF0"/>
    <w:rsid w:val="0018379D"/>
    <w:rsid w:val="00183AE1"/>
    <w:rsid w:val="0018528A"/>
    <w:rsid w:val="00185EF9"/>
    <w:rsid w:val="00186DFC"/>
    <w:rsid w:val="00192D57"/>
    <w:rsid w:val="00195561"/>
    <w:rsid w:val="00196E40"/>
    <w:rsid w:val="001B3B0D"/>
    <w:rsid w:val="001B436F"/>
    <w:rsid w:val="001B6229"/>
    <w:rsid w:val="001B7AF6"/>
    <w:rsid w:val="001C3008"/>
    <w:rsid w:val="001C5F76"/>
    <w:rsid w:val="001D0384"/>
    <w:rsid w:val="001D04A9"/>
    <w:rsid w:val="001D09C9"/>
    <w:rsid w:val="001D1DC6"/>
    <w:rsid w:val="001D5E87"/>
    <w:rsid w:val="001D67F3"/>
    <w:rsid w:val="001D6F49"/>
    <w:rsid w:val="001D7070"/>
    <w:rsid w:val="001D79FF"/>
    <w:rsid w:val="001E2C24"/>
    <w:rsid w:val="001E3A44"/>
    <w:rsid w:val="001E68A7"/>
    <w:rsid w:val="001F030C"/>
    <w:rsid w:val="001F501B"/>
    <w:rsid w:val="00200ED0"/>
    <w:rsid w:val="00201CEB"/>
    <w:rsid w:val="00204E24"/>
    <w:rsid w:val="00204E8F"/>
    <w:rsid w:val="0020550B"/>
    <w:rsid w:val="00205A24"/>
    <w:rsid w:val="00206B04"/>
    <w:rsid w:val="002071C0"/>
    <w:rsid w:val="002075E6"/>
    <w:rsid w:val="00210334"/>
    <w:rsid w:val="00210460"/>
    <w:rsid w:val="00214A19"/>
    <w:rsid w:val="002154B5"/>
    <w:rsid w:val="00216A05"/>
    <w:rsid w:val="002302EB"/>
    <w:rsid w:val="002308C4"/>
    <w:rsid w:val="00230C81"/>
    <w:rsid w:val="002330A3"/>
    <w:rsid w:val="00233A4B"/>
    <w:rsid w:val="00240FB7"/>
    <w:rsid w:val="002412F0"/>
    <w:rsid w:val="00243927"/>
    <w:rsid w:val="00244AD1"/>
    <w:rsid w:val="002457D2"/>
    <w:rsid w:val="002472ED"/>
    <w:rsid w:val="002520A5"/>
    <w:rsid w:val="00254BFC"/>
    <w:rsid w:val="00254FD1"/>
    <w:rsid w:val="0025557F"/>
    <w:rsid w:val="0026030A"/>
    <w:rsid w:val="00263EFE"/>
    <w:rsid w:val="00265108"/>
    <w:rsid w:val="0026526F"/>
    <w:rsid w:val="00265A10"/>
    <w:rsid w:val="00266904"/>
    <w:rsid w:val="00271E72"/>
    <w:rsid w:val="00271FF1"/>
    <w:rsid w:val="00275AD3"/>
    <w:rsid w:val="00277379"/>
    <w:rsid w:val="0027770C"/>
    <w:rsid w:val="00277D7E"/>
    <w:rsid w:val="00280380"/>
    <w:rsid w:val="00280AF0"/>
    <w:rsid w:val="00283A3F"/>
    <w:rsid w:val="00283B4F"/>
    <w:rsid w:val="002867AD"/>
    <w:rsid w:val="002904BB"/>
    <w:rsid w:val="00290917"/>
    <w:rsid w:val="00291917"/>
    <w:rsid w:val="00292B26"/>
    <w:rsid w:val="00295403"/>
    <w:rsid w:val="00297289"/>
    <w:rsid w:val="002A27EB"/>
    <w:rsid w:val="002A78AC"/>
    <w:rsid w:val="002B433A"/>
    <w:rsid w:val="002B4996"/>
    <w:rsid w:val="002B4C53"/>
    <w:rsid w:val="002B4DFA"/>
    <w:rsid w:val="002B7C6A"/>
    <w:rsid w:val="002C22D2"/>
    <w:rsid w:val="002C37E9"/>
    <w:rsid w:val="002C5A6F"/>
    <w:rsid w:val="002C703F"/>
    <w:rsid w:val="002C7AB0"/>
    <w:rsid w:val="002D1DA5"/>
    <w:rsid w:val="002D29E7"/>
    <w:rsid w:val="002D67A9"/>
    <w:rsid w:val="002E2B6E"/>
    <w:rsid w:val="002E5863"/>
    <w:rsid w:val="002E597B"/>
    <w:rsid w:val="002E5A74"/>
    <w:rsid w:val="002E6356"/>
    <w:rsid w:val="002E6B15"/>
    <w:rsid w:val="002E7E0C"/>
    <w:rsid w:val="002F0134"/>
    <w:rsid w:val="002F4F6F"/>
    <w:rsid w:val="002F5087"/>
    <w:rsid w:val="002F6CA8"/>
    <w:rsid w:val="002F6DFB"/>
    <w:rsid w:val="0030050B"/>
    <w:rsid w:val="003013AB"/>
    <w:rsid w:val="00302C62"/>
    <w:rsid w:val="00302D41"/>
    <w:rsid w:val="003038E7"/>
    <w:rsid w:val="003056EC"/>
    <w:rsid w:val="00307FF8"/>
    <w:rsid w:val="00311588"/>
    <w:rsid w:val="003121E7"/>
    <w:rsid w:val="003207BC"/>
    <w:rsid w:val="00320B09"/>
    <w:rsid w:val="003235CA"/>
    <w:rsid w:val="00324C80"/>
    <w:rsid w:val="00330990"/>
    <w:rsid w:val="003309EE"/>
    <w:rsid w:val="00330B01"/>
    <w:rsid w:val="003317CA"/>
    <w:rsid w:val="0033183D"/>
    <w:rsid w:val="003324C3"/>
    <w:rsid w:val="0034231B"/>
    <w:rsid w:val="00342B49"/>
    <w:rsid w:val="0034410D"/>
    <w:rsid w:val="00345C7B"/>
    <w:rsid w:val="0034692A"/>
    <w:rsid w:val="00347191"/>
    <w:rsid w:val="003603C7"/>
    <w:rsid w:val="00360ACF"/>
    <w:rsid w:val="00360EB9"/>
    <w:rsid w:val="003620FD"/>
    <w:rsid w:val="0036443D"/>
    <w:rsid w:val="003649AC"/>
    <w:rsid w:val="00364B57"/>
    <w:rsid w:val="00370128"/>
    <w:rsid w:val="00371550"/>
    <w:rsid w:val="00373245"/>
    <w:rsid w:val="0037694C"/>
    <w:rsid w:val="00380F4B"/>
    <w:rsid w:val="00382CE0"/>
    <w:rsid w:val="00383F3C"/>
    <w:rsid w:val="00385C23"/>
    <w:rsid w:val="00386326"/>
    <w:rsid w:val="00386C1C"/>
    <w:rsid w:val="00387E50"/>
    <w:rsid w:val="003908EE"/>
    <w:rsid w:val="00391096"/>
    <w:rsid w:val="00392F70"/>
    <w:rsid w:val="00394A82"/>
    <w:rsid w:val="0039776B"/>
    <w:rsid w:val="003A149D"/>
    <w:rsid w:val="003A3301"/>
    <w:rsid w:val="003A71CA"/>
    <w:rsid w:val="003A7223"/>
    <w:rsid w:val="003B6D5E"/>
    <w:rsid w:val="003B7783"/>
    <w:rsid w:val="003C13E7"/>
    <w:rsid w:val="003C417D"/>
    <w:rsid w:val="003C440F"/>
    <w:rsid w:val="003C7776"/>
    <w:rsid w:val="003D374F"/>
    <w:rsid w:val="003D49BE"/>
    <w:rsid w:val="003D500A"/>
    <w:rsid w:val="003D5173"/>
    <w:rsid w:val="003D54E7"/>
    <w:rsid w:val="003D67D8"/>
    <w:rsid w:val="003E2437"/>
    <w:rsid w:val="003E2BB0"/>
    <w:rsid w:val="003E2D32"/>
    <w:rsid w:val="003E52AA"/>
    <w:rsid w:val="003E5A56"/>
    <w:rsid w:val="003E60E7"/>
    <w:rsid w:val="003E7ED8"/>
    <w:rsid w:val="003F173E"/>
    <w:rsid w:val="003F1BC1"/>
    <w:rsid w:val="003F56DB"/>
    <w:rsid w:val="003F6E27"/>
    <w:rsid w:val="0040125C"/>
    <w:rsid w:val="00406DBF"/>
    <w:rsid w:val="00410A85"/>
    <w:rsid w:val="0041637D"/>
    <w:rsid w:val="004201C6"/>
    <w:rsid w:val="00421585"/>
    <w:rsid w:val="004219BD"/>
    <w:rsid w:val="004232C6"/>
    <w:rsid w:val="00424E02"/>
    <w:rsid w:val="00424E72"/>
    <w:rsid w:val="00426DF1"/>
    <w:rsid w:val="00430437"/>
    <w:rsid w:val="004322BD"/>
    <w:rsid w:val="0044050A"/>
    <w:rsid w:val="00440B6B"/>
    <w:rsid w:val="004455C4"/>
    <w:rsid w:val="00446512"/>
    <w:rsid w:val="00461438"/>
    <w:rsid w:val="00462770"/>
    <w:rsid w:val="0046290B"/>
    <w:rsid w:val="004630A3"/>
    <w:rsid w:val="004635FD"/>
    <w:rsid w:val="0046518B"/>
    <w:rsid w:val="00465878"/>
    <w:rsid w:val="00465CA7"/>
    <w:rsid w:val="004661D4"/>
    <w:rsid w:val="0046652F"/>
    <w:rsid w:val="00470AFC"/>
    <w:rsid w:val="0047283C"/>
    <w:rsid w:val="00474A84"/>
    <w:rsid w:val="00474C53"/>
    <w:rsid w:val="00481F44"/>
    <w:rsid w:val="00483A4C"/>
    <w:rsid w:val="00487AE0"/>
    <w:rsid w:val="004956AA"/>
    <w:rsid w:val="004970DA"/>
    <w:rsid w:val="00497E11"/>
    <w:rsid w:val="004A0FD1"/>
    <w:rsid w:val="004A1679"/>
    <w:rsid w:val="004A26B6"/>
    <w:rsid w:val="004A34D6"/>
    <w:rsid w:val="004A6673"/>
    <w:rsid w:val="004B34C6"/>
    <w:rsid w:val="004B422F"/>
    <w:rsid w:val="004B4B53"/>
    <w:rsid w:val="004B6290"/>
    <w:rsid w:val="004C0A38"/>
    <w:rsid w:val="004C5FA9"/>
    <w:rsid w:val="004C6202"/>
    <w:rsid w:val="004D0368"/>
    <w:rsid w:val="004D3A14"/>
    <w:rsid w:val="004D454A"/>
    <w:rsid w:val="004D71B7"/>
    <w:rsid w:val="004D75D5"/>
    <w:rsid w:val="004E01BD"/>
    <w:rsid w:val="004E1547"/>
    <w:rsid w:val="004E3B20"/>
    <w:rsid w:val="004E4252"/>
    <w:rsid w:val="004E605F"/>
    <w:rsid w:val="004F257D"/>
    <w:rsid w:val="0050181E"/>
    <w:rsid w:val="0050497A"/>
    <w:rsid w:val="00504A1A"/>
    <w:rsid w:val="00507295"/>
    <w:rsid w:val="00507ECF"/>
    <w:rsid w:val="0051038E"/>
    <w:rsid w:val="005158B4"/>
    <w:rsid w:val="00515A3D"/>
    <w:rsid w:val="00517217"/>
    <w:rsid w:val="005204BB"/>
    <w:rsid w:val="00522985"/>
    <w:rsid w:val="00524535"/>
    <w:rsid w:val="00526435"/>
    <w:rsid w:val="0053270E"/>
    <w:rsid w:val="0053565D"/>
    <w:rsid w:val="00535C3E"/>
    <w:rsid w:val="00536399"/>
    <w:rsid w:val="005366CC"/>
    <w:rsid w:val="0053772F"/>
    <w:rsid w:val="00540E3A"/>
    <w:rsid w:val="00543B7C"/>
    <w:rsid w:val="00543F98"/>
    <w:rsid w:val="005447FE"/>
    <w:rsid w:val="00544F7E"/>
    <w:rsid w:val="00545043"/>
    <w:rsid w:val="005451B0"/>
    <w:rsid w:val="005451DA"/>
    <w:rsid w:val="00547948"/>
    <w:rsid w:val="00552B91"/>
    <w:rsid w:val="00552C73"/>
    <w:rsid w:val="005533A5"/>
    <w:rsid w:val="00553E91"/>
    <w:rsid w:val="00557326"/>
    <w:rsid w:val="00563142"/>
    <w:rsid w:val="005637DF"/>
    <w:rsid w:val="00563FC3"/>
    <w:rsid w:val="00573B60"/>
    <w:rsid w:val="005763CB"/>
    <w:rsid w:val="00577567"/>
    <w:rsid w:val="00580981"/>
    <w:rsid w:val="00580D5E"/>
    <w:rsid w:val="0058201B"/>
    <w:rsid w:val="005900D4"/>
    <w:rsid w:val="0059029B"/>
    <w:rsid w:val="00590448"/>
    <w:rsid w:val="00591882"/>
    <w:rsid w:val="0059631D"/>
    <w:rsid w:val="005A3270"/>
    <w:rsid w:val="005A3E08"/>
    <w:rsid w:val="005A5235"/>
    <w:rsid w:val="005A6ECB"/>
    <w:rsid w:val="005A77D0"/>
    <w:rsid w:val="005B0236"/>
    <w:rsid w:val="005B0D97"/>
    <w:rsid w:val="005B64BD"/>
    <w:rsid w:val="005B765C"/>
    <w:rsid w:val="005B7796"/>
    <w:rsid w:val="005C1BB9"/>
    <w:rsid w:val="005C785B"/>
    <w:rsid w:val="005D03F4"/>
    <w:rsid w:val="005D376C"/>
    <w:rsid w:val="005D3BE1"/>
    <w:rsid w:val="005D4345"/>
    <w:rsid w:val="005D55F5"/>
    <w:rsid w:val="005D7F59"/>
    <w:rsid w:val="005E1CC5"/>
    <w:rsid w:val="005E59AC"/>
    <w:rsid w:val="005E636D"/>
    <w:rsid w:val="005E6923"/>
    <w:rsid w:val="005E6DB5"/>
    <w:rsid w:val="005F163C"/>
    <w:rsid w:val="005F17DB"/>
    <w:rsid w:val="00600EE9"/>
    <w:rsid w:val="0060359F"/>
    <w:rsid w:val="0060561B"/>
    <w:rsid w:val="006128C4"/>
    <w:rsid w:val="00613AE9"/>
    <w:rsid w:val="00614747"/>
    <w:rsid w:val="00616E73"/>
    <w:rsid w:val="00616FE9"/>
    <w:rsid w:val="00617C29"/>
    <w:rsid w:val="006220FF"/>
    <w:rsid w:val="0062694F"/>
    <w:rsid w:val="006270C9"/>
    <w:rsid w:val="00633976"/>
    <w:rsid w:val="00633E89"/>
    <w:rsid w:val="0063487E"/>
    <w:rsid w:val="00641052"/>
    <w:rsid w:val="00642EE9"/>
    <w:rsid w:val="00645275"/>
    <w:rsid w:val="00645FE8"/>
    <w:rsid w:val="00647A7E"/>
    <w:rsid w:val="006515DB"/>
    <w:rsid w:val="00651AB0"/>
    <w:rsid w:val="00653FDE"/>
    <w:rsid w:val="00655160"/>
    <w:rsid w:val="006552C8"/>
    <w:rsid w:val="00657785"/>
    <w:rsid w:val="006608FC"/>
    <w:rsid w:val="00661EC6"/>
    <w:rsid w:val="00664032"/>
    <w:rsid w:val="006663CA"/>
    <w:rsid w:val="0066791C"/>
    <w:rsid w:val="00674B93"/>
    <w:rsid w:val="00676BC0"/>
    <w:rsid w:val="006771E3"/>
    <w:rsid w:val="006772A2"/>
    <w:rsid w:val="00680CAC"/>
    <w:rsid w:val="006811E2"/>
    <w:rsid w:val="0068242E"/>
    <w:rsid w:val="00682B76"/>
    <w:rsid w:val="006869B5"/>
    <w:rsid w:val="0068796D"/>
    <w:rsid w:val="006913D7"/>
    <w:rsid w:val="00691FDA"/>
    <w:rsid w:val="00692E3E"/>
    <w:rsid w:val="00694153"/>
    <w:rsid w:val="006954BC"/>
    <w:rsid w:val="00696C10"/>
    <w:rsid w:val="006A0714"/>
    <w:rsid w:val="006A19CA"/>
    <w:rsid w:val="006A6FB8"/>
    <w:rsid w:val="006B0612"/>
    <w:rsid w:val="006B2DFE"/>
    <w:rsid w:val="006B3DEA"/>
    <w:rsid w:val="006B50E8"/>
    <w:rsid w:val="006B629F"/>
    <w:rsid w:val="006B72AE"/>
    <w:rsid w:val="006B7ABC"/>
    <w:rsid w:val="006B7DE7"/>
    <w:rsid w:val="006C0DC3"/>
    <w:rsid w:val="006C13BF"/>
    <w:rsid w:val="006C7D49"/>
    <w:rsid w:val="006D2CFC"/>
    <w:rsid w:val="006D2E25"/>
    <w:rsid w:val="006D2F3E"/>
    <w:rsid w:val="006D3697"/>
    <w:rsid w:val="006D38B1"/>
    <w:rsid w:val="006D68C8"/>
    <w:rsid w:val="006E0E78"/>
    <w:rsid w:val="006E12A1"/>
    <w:rsid w:val="006E175B"/>
    <w:rsid w:val="006E24CA"/>
    <w:rsid w:val="006E3811"/>
    <w:rsid w:val="006E59A8"/>
    <w:rsid w:val="006E6240"/>
    <w:rsid w:val="006F0B67"/>
    <w:rsid w:val="006F2B77"/>
    <w:rsid w:val="006F51FD"/>
    <w:rsid w:val="006F5FE7"/>
    <w:rsid w:val="006F60DA"/>
    <w:rsid w:val="006F6520"/>
    <w:rsid w:val="006F6FB4"/>
    <w:rsid w:val="006F7393"/>
    <w:rsid w:val="00700704"/>
    <w:rsid w:val="00700E85"/>
    <w:rsid w:val="0070488D"/>
    <w:rsid w:val="00710B17"/>
    <w:rsid w:val="00710CE3"/>
    <w:rsid w:val="0071171E"/>
    <w:rsid w:val="007121EF"/>
    <w:rsid w:val="0071586C"/>
    <w:rsid w:val="007172D2"/>
    <w:rsid w:val="00720CC5"/>
    <w:rsid w:val="00721D4F"/>
    <w:rsid w:val="0072542A"/>
    <w:rsid w:val="007272A7"/>
    <w:rsid w:val="007303E2"/>
    <w:rsid w:val="00732CDD"/>
    <w:rsid w:val="00732D4A"/>
    <w:rsid w:val="00735BD9"/>
    <w:rsid w:val="00736DBA"/>
    <w:rsid w:val="00737444"/>
    <w:rsid w:val="00737575"/>
    <w:rsid w:val="00740BC6"/>
    <w:rsid w:val="00740C4F"/>
    <w:rsid w:val="00741DBB"/>
    <w:rsid w:val="007516D0"/>
    <w:rsid w:val="00751CE0"/>
    <w:rsid w:val="00753A3F"/>
    <w:rsid w:val="00754FD3"/>
    <w:rsid w:val="00757A01"/>
    <w:rsid w:val="00757A2A"/>
    <w:rsid w:val="00757DE2"/>
    <w:rsid w:val="007625FA"/>
    <w:rsid w:val="007635B2"/>
    <w:rsid w:val="007669DB"/>
    <w:rsid w:val="00766B36"/>
    <w:rsid w:val="00770FDA"/>
    <w:rsid w:val="00772949"/>
    <w:rsid w:val="00772CFC"/>
    <w:rsid w:val="007767D5"/>
    <w:rsid w:val="00776CD8"/>
    <w:rsid w:val="0078110D"/>
    <w:rsid w:val="00783095"/>
    <w:rsid w:val="00783368"/>
    <w:rsid w:val="00785AF3"/>
    <w:rsid w:val="00790983"/>
    <w:rsid w:val="00791868"/>
    <w:rsid w:val="0079328F"/>
    <w:rsid w:val="007939B6"/>
    <w:rsid w:val="00794138"/>
    <w:rsid w:val="00794F1B"/>
    <w:rsid w:val="007A118A"/>
    <w:rsid w:val="007A2216"/>
    <w:rsid w:val="007A32D3"/>
    <w:rsid w:val="007A40D1"/>
    <w:rsid w:val="007A5552"/>
    <w:rsid w:val="007A7BA7"/>
    <w:rsid w:val="007B6775"/>
    <w:rsid w:val="007C404E"/>
    <w:rsid w:val="007C43A7"/>
    <w:rsid w:val="007D2958"/>
    <w:rsid w:val="007D2DA0"/>
    <w:rsid w:val="007D4824"/>
    <w:rsid w:val="007D5536"/>
    <w:rsid w:val="007D79D2"/>
    <w:rsid w:val="007D7F7F"/>
    <w:rsid w:val="007E2197"/>
    <w:rsid w:val="007E5FE2"/>
    <w:rsid w:val="007E7B4E"/>
    <w:rsid w:val="007F02A4"/>
    <w:rsid w:val="007F27C8"/>
    <w:rsid w:val="007F479E"/>
    <w:rsid w:val="007F788A"/>
    <w:rsid w:val="00805DD8"/>
    <w:rsid w:val="00806E0D"/>
    <w:rsid w:val="00821749"/>
    <w:rsid w:val="00823FCA"/>
    <w:rsid w:val="00824890"/>
    <w:rsid w:val="00826859"/>
    <w:rsid w:val="008418FC"/>
    <w:rsid w:val="0084410C"/>
    <w:rsid w:val="00847185"/>
    <w:rsid w:val="0085780E"/>
    <w:rsid w:val="00860463"/>
    <w:rsid w:val="008618BE"/>
    <w:rsid w:val="00861DA4"/>
    <w:rsid w:val="00861DF9"/>
    <w:rsid w:val="00862D6B"/>
    <w:rsid w:val="008635CD"/>
    <w:rsid w:val="00863CD4"/>
    <w:rsid w:val="00864EB7"/>
    <w:rsid w:val="0086657E"/>
    <w:rsid w:val="00867940"/>
    <w:rsid w:val="00867F55"/>
    <w:rsid w:val="00873D8A"/>
    <w:rsid w:val="00891035"/>
    <w:rsid w:val="008927B5"/>
    <w:rsid w:val="00892B36"/>
    <w:rsid w:val="00892EA3"/>
    <w:rsid w:val="008A1C88"/>
    <w:rsid w:val="008A28F8"/>
    <w:rsid w:val="008A36B2"/>
    <w:rsid w:val="008A4082"/>
    <w:rsid w:val="008A63E2"/>
    <w:rsid w:val="008B0DA8"/>
    <w:rsid w:val="008B445B"/>
    <w:rsid w:val="008B6587"/>
    <w:rsid w:val="008C064E"/>
    <w:rsid w:val="008C17E6"/>
    <w:rsid w:val="008C36F2"/>
    <w:rsid w:val="008C7236"/>
    <w:rsid w:val="008D0326"/>
    <w:rsid w:val="008D0D31"/>
    <w:rsid w:val="008D32C8"/>
    <w:rsid w:val="008D6CA9"/>
    <w:rsid w:val="008D6E2C"/>
    <w:rsid w:val="008D7DC6"/>
    <w:rsid w:val="008E09C6"/>
    <w:rsid w:val="008E0E89"/>
    <w:rsid w:val="008E2516"/>
    <w:rsid w:val="008E41D5"/>
    <w:rsid w:val="008E4FD6"/>
    <w:rsid w:val="008E5C99"/>
    <w:rsid w:val="008E78BA"/>
    <w:rsid w:val="008E7FD5"/>
    <w:rsid w:val="008F09A7"/>
    <w:rsid w:val="008F38AD"/>
    <w:rsid w:val="008F4EF2"/>
    <w:rsid w:val="008F7C99"/>
    <w:rsid w:val="009001C9"/>
    <w:rsid w:val="009062B0"/>
    <w:rsid w:val="00906FD4"/>
    <w:rsid w:val="009101FF"/>
    <w:rsid w:val="00910A53"/>
    <w:rsid w:val="0091141C"/>
    <w:rsid w:val="00911F05"/>
    <w:rsid w:val="00913789"/>
    <w:rsid w:val="00916406"/>
    <w:rsid w:val="00916B67"/>
    <w:rsid w:val="00917283"/>
    <w:rsid w:val="0092068A"/>
    <w:rsid w:val="00921285"/>
    <w:rsid w:val="009252B2"/>
    <w:rsid w:val="0092561B"/>
    <w:rsid w:val="0092657C"/>
    <w:rsid w:val="009269D9"/>
    <w:rsid w:val="00927B61"/>
    <w:rsid w:val="00927E95"/>
    <w:rsid w:val="009310EE"/>
    <w:rsid w:val="00933485"/>
    <w:rsid w:val="0094142D"/>
    <w:rsid w:val="00943CC8"/>
    <w:rsid w:val="00943E53"/>
    <w:rsid w:val="009445CA"/>
    <w:rsid w:val="009575B4"/>
    <w:rsid w:val="00957A3C"/>
    <w:rsid w:val="0096078A"/>
    <w:rsid w:val="00962EE7"/>
    <w:rsid w:val="00964BF5"/>
    <w:rsid w:val="00966C36"/>
    <w:rsid w:val="00967D3E"/>
    <w:rsid w:val="00970027"/>
    <w:rsid w:val="00972441"/>
    <w:rsid w:val="00974D2B"/>
    <w:rsid w:val="009760CB"/>
    <w:rsid w:val="00977AAE"/>
    <w:rsid w:val="0098033A"/>
    <w:rsid w:val="009824AE"/>
    <w:rsid w:val="00985BCD"/>
    <w:rsid w:val="0099130A"/>
    <w:rsid w:val="0099517F"/>
    <w:rsid w:val="00995C00"/>
    <w:rsid w:val="009A5AF8"/>
    <w:rsid w:val="009B24D8"/>
    <w:rsid w:val="009B446B"/>
    <w:rsid w:val="009C05E9"/>
    <w:rsid w:val="009C0BFD"/>
    <w:rsid w:val="009C27D2"/>
    <w:rsid w:val="009C3132"/>
    <w:rsid w:val="009C3CEB"/>
    <w:rsid w:val="009C429A"/>
    <w:rsid w:val="009C4526"/>
    <w:rsid w:val="009D11CA"/>
    <w:rsid w:val="009D1EFC"/>
    <w:rsid w:val="009D227B"/>
    <w:rsid w:val="009D2B67"/>
    <w:rsid w:val="009D2DA5"/>
    <w:rsid w:val="009D47A5"/>
    <w:rsid w:val="009D69B6"/>
    <w:rsid w:val="009E6876"/>
    <w:rsid w:val="009E734B"/>
    <w:rsid w:val="009F38D7"/>
    <w:rsid w:val="009F6130"/>
    <w:rsid w:val="00A00793"/>
    <w:rsid w:val="00A037B9"/>
    <w:rsid w:val="00A04076"/>
    <w:rsid w:val="00A06697"/>
    <w:rsid w:val="00A072EB"/>
    <w:rsid w:val="00A10010"/>
    <w:rsid w:val="00A10E1F"/>
    <w:rsid w:val="00A12A00"/>
    <w:rsid w:val="00A1407B"/>
    <w:rsid w:val="00A145B5"/>
    <w:rsid w:val="00A15866"/>
    <w:rsid w:val="00A16634"/>
    <w:rsid w:val="00A16D50"/>
    <w:rsid w:val="00A16F7E"/>
    <w:rsid w:val="00A207DE"/>
    <w:rsid w:val="00A23CCA"/>
    <w:rsid w:val="00A248FB"/>
    <w:rsid w:val="00A26323"/>
    <w:rsid w:val="00A334E4"/>
    <w:rsid w:val="00A33DF5"/>
    <w:rsid w:val="00A34407"/>
    <w:rsid w:val="00A40462"/>
    <w:rsid w:val="00A4355E"/>
    <w:rsid w:val="00A44C8C"/>
    <w:rsid w:val="00A469B4"/>
    <w:rsid w:val="00A46AA1"/>
    <w:rsid w:val="00A511AD"/>
    <w:rsid w:val="00A52673"/>
    <w:rsid w:val="00A546B8"/>
    <w:rsid w:val="00A54F1E"/>
    <w:rsid w:val="00A55F7C"/>
    <w:rsid w:val="00A62C05"/>
    <w:rsid w:val="00A640A7"/>
    <w:rsid w:val="00A66B5E"/>
    <w:rsid w:val="00A673FC"/>
    <w:rsid w:val="00A70A5A"/>
    <w:rsid w:val="00A70C75"/>
    <w:rsid w:val="00A71A9D"/>
    <w:rsid w:val="00A73079"/>
    <w:rsid w:val="00A733A2"/>
    <w:rsid w:val="00A7399A"/>
    <w:rsid w:val="00A801E7"/>
    <w:rsid w:val="00A80E4E"/>
    <w:rsid w:val="00A820F6"/>
    <w:rsid w:val="00A82CD9"/>
    <w:rsid w:val="00A831C5"/>
    <w:rsid w:val="00A848BA"/>
    <w:rsid w:val="00A86E3D"/>
    <w:rsid w:val="00A914E9"/>
    <w:rsid w:val="00A918A0"/>
    <w:rsid w:val="00A93EC0"/>
    <w:rsid w:val="00A94A48"/>
    <w:rsid w:val="00A951FE"/>
    <w:rsid w:val="00AA140D"/>
    <w:rsid w:val="00AA2C12"/>
    <w:rsid w:val="00AA70E2"/>
    <w:rsid w:val="00AA7A7B"/>
    <w:rsid w:val="00AB16F5"/>
    <w:rsid w:val="00AB30CF"/>
    <w:rsid w:val="00AB40A9"/>
    <w:rsid w:val="00AB5BB2"/>
    <w:rsid w:val="00AC1113"/>
    <w:rsid w:val="00AC1F4C"/>
    <w:rsid w:val="00AC6067"/>
    <w:rsid w:val="00AC6745"/>
    <w:rsid w:val="00AD4553"/>
    <w:rsid w:val="00AD6540"/>
    <w:rsid w:val="00AE1716"/>
    <w:rsid w:val="00AE2839"/>
    <w:rsid w:val="00AE290D"/>
    <w:rsid w:val="00AE3923"/>
    <w:rsid w:val="00AE6DA1"/>
    <w:rsid w:val="00AF4238"/>
    <w:rsid w:val="00AF5FC0"/>
    <w:rsid w:val="00AF63EA"/>
    <w:rsid w:val="00B010CF"/>
    <w:rsid w:val="00B065AF"/>
    <w:rsid w:val="00B102C3"/>
    <w:rsid w:val="00B15D03"/>
    <w:rsid w:val="00B16875"/>
    <w:rsid w:val="00B219F2"/>
    <w:rsid w:val="00B23445"/>
    <w:rsid w:val="00B304D3"/>
    <w:rsid w:val="00B32DB7"/>
    <w:rsid w:val="00B346CA"/>
    <w:rsid w:val="00B406E2"/>
    <w:rsid w:val="00B4192A"/>
    <w:rsid w:val="00B428F4"/>
    <w:rsid w:val="00B42BE4"/>
    <w:rsid w:val="00B42E30"/>
    <w:rsid w:val="00B43D51"/>
    <w:rsid w:val="00B44861"/>
    <w:rsid w:val="00B46636"/>
    <w:rsid w:val="00B50814"/>
    <w:rsid w:val="00B5162C"/>
    <w:rsid w:val="00B60E13"/>
    <w:rsid w:val="00B62723"/>
    <w:rsid w:val="00B6532F"/>
    <w:rsid w:val="00B66DDD"/>
    <w:rsid w:val="00B67B97"/>
    <w:rsid w:val="00B70E79"/>
    <w:rsid w:val="00B7243C"/>
    <w:rsid w:val="00B7377B"/>
    <w:rsid w:val="00B73C91"/>
    <w:rsid w:val="00B762A4"/>
    <w:rsid w:val="00B769F6"/>
    <w:rsid w:val="00B81FED"/>
    <w:rsid w:val="00B845ED"/>
    <w:rsid w:val="00B845F6"/>
    <w:rsid w:val="00B93A4F"/>
    <w:rsid w:val="00B94FFF"/>
    <w:rsid w:val="00BA3638"/>
    <w:rsid w:val="00BA3DE1"/>
    <w:rsid w:val="00BA45E7"/>
    <w:rsid w:val="00BA4C2A"/>
    <w:rsid w:val="00BA5695"/>
    <w:rsid w:val="00BA5A1C"/>
    <w:rsid w:val="00BA692F"/>
    <w:rsid w:val="00BB036D"/>
    <w:rsid w:val="00BB0D06"/>
    <w:rsid w:val="00BB171F"/>
    <w:rsid w:val="00BB1FC4"/>
    <w:rsid w:val="00BB31DB"/>
    <w:rsid w:val="00BB4F95"/>
    <w:rsid w:val="00BB70B3"/>
    <w:rsid w:val="00BB72F2"/>
    <w:rsid w:val="00BB7D46"/>
    <w:rsid w:val="00BC1B4F"/>
    <w:rsid w:val="00BC360E"/>
    <w:rsid w:val="00BC4327"/>
    <w:rsid w:val="00BC6CA5"/>
    <w:rsid w:val="00BD3085"/>
    <w:rsid w:val="00BD6511"/>
    <w:rsid w:val="00BD76C8"/>
    <w:rsid w:val="00BE4B1C"/>
    <w:rsid w:val="00BE55BE"/>
    <w:rsid w:val="00BE5FCB"/>
    <w:rsid w:val="00BE723C"/>
    <w:rsid w:val="00BF28AB"/>
    <w:rsid w:val="00BF3BE6"/>
    <w:rsid w:val="00BF5A06"/>
    <w:rsid w:val="00BF73A3"/>
    <w:rsid w:val="00C022C8"/>
    <w:rsid w:val="00C029EB"/>
    <w:rsid w:val="00C03561"/>
    <w:rsid w:val="00C0376D"/>
    <w:rsid w:val="00C03919"/>
    <w:rsid w:val="00C0572F"/>
    <w:rsid w:val="00C12C25"/>
    <w:rsid w:val="00C133B8"/>
    <w:rsid w:val="00C13DF0"/>
    <w:rsid w:val="00C14193"/>
    <w:rsid w:val="00C16A5D"/>
    <w:rsid w:val="00C17738"/>
    <w:rsid w:val="00C17B2A"/>
    <w:rsid w:val="00C20144"/>
    <w:rsid w:val="00C2330B"/>
    <w:rsid w:val="00C23A79"/>
    <w:rsid w:val="00C23DE7"/>
    <w:rsid w:val="00C24ECF"/>
    <w:rsid w:val="00C25891"/>
    <w:rsid w:val="00C25E01"/>
    <w:rsid w:val="00C26323"/>
    <w:rsid w:val="00C26A5D"/>
    <w:rsid w:val="00C3358D"/>
    <w:rsid w:val="00C378D0"/>
    <w:rsid w:val="00C37FDB"/>
    <w:rsid w:val="00C40364"/>
    <w:rsid w:val="00C42477"/>
    <w:rsid w:val="00C4599C"/>
    <w:rsid w:val="00C45F56"/>
    <w:rsid w:val="00C5427E"/>
    <w:rsid w:val="00C60A49"/>
    <w:rsid w:val="00C61317"/>
    <w:rsid w:val="00C655E8"/>
    <w:rsid w:val="00C7117A"/>
    <w:rsid w:val="00C723E0"/>
    <w:rsid w:val="00C74183"/>
    <w:rsid w:val="00C77172"/>
    <w:rsid w:val="00C800CB"/>
    <w:rsid w:val="00C803A5"/>
    <w:rsid w:val="00C82C14"/>
    <w:rsid w:val="00C85078"/>
    <w:rsid w:val="00C862F8"/>
    <w:rsid w:val="00C908DB"/>
    <w:rsid w:val="00C931B6"/>
    <w:rsid w:val="00C93B23"/>
    <w:rsid w:val="00C95374"/>
    <w:rsid w:val="00CA0FA9"/>
    <w:rsid w:val="00CA517F"/>
    <w:rsid w:val="00CA57BA"/>
    <w:rsid w:val="00CB06D1"/>
    <w:rsid w:val="00CB224E"/>
    <w:rsid w:val="00CB2D82"/>
    <w:rsid w:val="00CB3E0C"/>
    <w:rsid w:val="00CB54CC"/>
    <w:rsid w:val="00CB774D"/>
    <w:rsid w:val="00CB7EF0"/>
    <w:rsid w:val="00CC069F"/>
    <w:rsid w:val="00CC13E9"/>
    <w:rsid w:val="00CD39B9"/>
    <w:rsid w:val="00CD43F3"/>
    <w:rsid w:val="00CD4ED5"/>
    <w:rsid w:val="00CD53CA"/>
    <w:rsid w:val="00CE1628"/>
    <w:rsid w:val="00CE2382"/>
    <w:rsid w:val="00CE3EE1"/>
    <w:rsid w:val="00CE61B8"/>
    <w:rsid w:val="00CF54D1"/>
    <w:rsid w:val="00CF5D22"/>
    <w:rsid w:val="00D010F1"/>
    <w:rsid w:val="00D01109"/>
    <w:rsid w:val="00D015EB"/>
    <w:rsid w:val="00D06971"/>
    <w:rsid w:val="00D06B34"/>
    <w:rsid w:val="00D07E03"/>
    <w:rsid w:val="00D109EB"/>
    <w:rsid w:val="00D13BDB"/>
    <w:rsid w:val="00D20B8F"/>
    <w:rsid w:val="00D2354E"/>
    <w:rsid w:val="00D27A8A"/>
    <w:rsid w:val="00D3147B"/>
    <w:rsid w:val="00D354FD"/>
    <w:rsid w:val="00D3570E"/>
    <w:rsid w:val="00D41A38"/>
    <w:rsid w:val="00D422B1"/>
    <w:rsid w:val="00D4355B"/>
    <w:rsid w:val="00D43743"/>
    <w:rsid w:val="00D45250"/>
    <w:rsid w:val="00D45488"/>
    <w:rsid w:val="00D45C26"/>
    <w:rsid w:val="00D467C6"/>
    <w:rsid w:val="00D52091"/>
    <w:rsid w:val="00D54125"/>
    <w:rsid w:val="00D57BC7"/>
    <w:rsid w:val="00D654B3"/>
    <w:rsid w:val="00D65923"/>
    <w:rsid w:val="00D65D16"/>
    <w:rsid w:val="00D66AFA"/>
    <w:rsid w:val="00D70316"/>
    <w:rsid w:val="00D76065"/>
    <w:rsid w:val="00D761B6"/>
    <w:rsid w:val="00D76D1C"/>
    <w:rsid w:val="00D802E5"/>
    <w:rsid w:val="00D838A7"/>
    <w:rsid w:val="00D85A3F"/>
    <w:rsid w:val="00D868FB"/>
    <w:rsid w:val="00D86C43"/>
    <w:rsid w:val="00D86FEA"/>
    <w:rsid w:val="00D91F93"/>
    <w:rsid w:val="00D94038"/>
    <w:rsid w:val="00D9500B"/>
    <w:rsid w:val="00D96B30"/>
    <w:rsid w:val="00D972BB"/>
    <w:rsid w:val="00DA430D"/>
    <w:rsid w:val="00DA5163"/>
    <w:rsid w:val="00DA66D7"/>
    <w:rsid w:val="00DB192A"/>
    <w:rsid w:val="00DB40BF"/>
    <w:rsid w:val="00DB7463"/>
    <w:rsid w:val="00DC1A77"/>
    <w:rsid w:val="00DC297D"/>
    <w:rsid w:val="00DC3243"/>
    <w:rsid w:val="00DC5D76"/>
    <w:rsid w:val="00DC6EA0"/>
    <w:rsid w:val="00DD020B"/>
    <w:rsid w:val="00DD2547"/>
    <w:rsid w:val="00DD394E"/>
    <w:rsid w:val="00DD6D12"/>
    <w:rsid w:val="00DD7859"/>
    <w:rsid w:val="00DE2CC1"/>
    <w:rsid w:val="00DE31AD"/>
    <w:rsid w:val="00DE5D30"/>
    <w:rsid w:val="00DE608E"/>
    <w:rsid w:val="00DE648D"/>
    <w:rsid w:val="00DE6C6C"/>
    <w:rsid w:val="00DF08BA"/>
    <w:rsid w:val="00DF0974"/>
    <w:rsid w:val="00DF2688"/>
    <w:rsid w:val="00DF26E1"/>
    <w:rsid w:val="00DF2A03"/>
    <w:rsid w:val="00DF3972"/>
    <w:rsid w:val="00DF4B76"/>
    <w:rsid w:val="00DF5C5B"/>
    <w:rsid w:val="00DF7847"/>
    <w:rsid w:val="00E05C97"/>
    <w:rsid w:val="00E109B6"/>
    <w:rsid w:val="00E11F39"/>
    <w:rsid w:val="00E128CD"/>
    <w:rsid w:val="00E14394"/>
    <w:rsid w:val="00E14AE5"/>
    <w:rsid w:val="00E16E1F"/>
    <w:rsid w:val="00E16E9D"/>
    <w:rsid w:val="00E22A77"/>
    <w:rsid w:val="00E2614E"/>
    <w:rsid w:val="00E31B73"/>
    <w:rsid w:val="00E34A6F"/>
    <w:rsid w:val="00E36F96"/>
    <w:rsid w:val="00E41DD8"/>
    <w:rsid w:val="00E43EF5"/>
    <w:rsid w:val="00E5150F"/>
    <w:rsid w:val="00E52B61"/>
    <w:rsid w:val="00E52BA8"/>
    <w:rsid w:val="00E538E0"/>
    <w:rsid w:val="00E549C2"/>
    <w:rsid w:val="00E55A64"/>
    <w:rsid w:val="00E560C2"/>
    <w:rsid w:val="00E56F54"/>
    <w:rsid w:val="00E57675"/>
    <w:rsid w:val="00E5778C"/>
    <w:rsid w:val="00E6120A"/>
    <w:rsid w:val="00E61BE7"/>
    <w:rsid w:val="00E645B5"/>
    <w:rsid w:val="00E75181"/>
    <w:rsid w:val="00E7573A"/>
    <w:rsid w:val="00E770B3"/>
    <w:rsid w:val="00E7797A"/>
    <w:rsid w:val="00E801D5"/>
    <w:rsid w:val="00E812DB"/>
    <w:rsid w:val="00E82772"/>
    <w:rsid w:val="00E86BB6"/>
    <w:rsid w:val="00E87654"/>
    <w:rsid w:val="00E9039A"/>
    <w:rsid w:val="00E90BC9"/>
    <w:rsid w:val="00E92285"/>
    <w:rsid w:val="00E948D2"/>
    <w:rsid w:val="00E95158"/>
    <w:rsid w:val="00EA075C"/>
    <w:rsid w:val="00EA12C1"/>
    <w:rsid w:val="00EA1625"/>
    <w:rsid w:val="00EA1752"/>
    <w:rsid w:val="00EA1EDF"/>
    <w:rsid w:val="00EA63A3"/>
    <w:rsid w:val="00EB039D"/>
    <w:rsid w:val="00EB2F3A"/>
    <w:rsid w:val="00EB6518"/>
    <w:rsid w:val="00EB7033"/>
    <w:rsid w:val="00EC07A6"/>
    <w:rsid w:val="00EC1213"/>
    <w:rsid w:val="00EC1C81"/>
    <w:rsid w:val="00EC6DA3"/>
    <w:rsid w:val="00ED0A26"/>
    <w:rsid w:val="00ED13BB"/>
    <w:rsid w:val="00ED6AF6"/>
    <w:rsid w:val="00ED7A75"/>
    <w:rsid w:val="00EE3D6A"/>
    <w:rsid w:val="00EE6F50"/>
    <w:rsid w:val="00EF0B42"/>
    <w:rsid w:val="00EF2B87"/>
    <w:rsid w:val="00EF49DF"/>
    <w:rsid w:val="00EF5386"/>
    <w:rsid w:val="00EF6B54"/>
    <w:rsid w:val="00EF6D7D"/>
    <w:rsid w:val="00EF7458"/>
    <w:rsid w:val="00EF7BB1"/>
    <w:rsid w:val="00F015A6"/>
    <w:rsid w:val="00F0209F"/>
    <w:rsid w:val="00F0600E"/>
    <w:rsid w:val="00F06B97"/>
    <w:rsid w:val="00F12CBF"/>
    <w:rsid w:val="00F15378"/>
    <w:rsid w:val="00F1611B"/>
    <w:rsid w:val="00F17004"/>
    <w:rsid w:val="00F17080"/>
    <w:rsid w:val="00F205AD"/>
    <w:rsid w:val="00F2639D"/>
    <w:rsid w:val="00F2792A"/>
    <w:rsid w:val="00F27D7F"/>
    <w:rsid w:val="00F27E5E"/>
    <w:rsid w:val="00F31BDE"/>
    <w:rsid w:val="00F31DFC"/>
    <w:rsid w:val="00F32B8A"/>
    <w:rsid w:val="00F3411A"/>
    <w:rsid w:val="00F35726"/>
    <w:rsid w:val="00F35B71"/>
    <w:rsid w:val="00F36657"/>
    <w:rsid w:val="00F370D9"/>
    <w:rsid w:val="00F42014"/>
    <w:rsid w:val="00F42A12"/>
    <w:rsid w:val="00F606DA"/>
    <w:rsid w:val="00F6100E"/>
    <w:rsid w:val="00F6445C"/>
    <w:rsid w:val="00F64E36"/>
    <w:rsid w:val="00F650AC"/>
    <w:rsid w:val="00F6612B"/>
    <w:rsid w:val="00F67901"/>
    <w:rsid w:val="00F7580A"/>
    <w:rsid w:val="00F768B3"/>
    <w:rsid w:val="00F810ED"/>
    <w:rsid w:val="00F866E9"/>
    <w:rsid w:val="00F872F1"/>
    <w:rsid w:val="00F872F3"/>
    <w:rsid w:val="00F93CE6"/>
    <w:rsid w:val="00F9451C"/>
    <w:rsid w:val="00F9542E"/>
    <w:rsid w:val="00F95AB3"/>
    <w:rsid w:val="00F95F05"/>
    <w:rsid w:val="00F9732A"/>
    <w:rsid w:val="00FA14E7"/>
    <w:rsid w:val="00FA2D82"/>
    <w:rsid w:val="00FA5D6B"/>
    <w:rsid w:val="00FA766D"/>
    <w:rsid w:val="00FA7693"/>
    <w:rsid w:val="00FB12D4"/>
    <w:rsid w:val="00FB13F3"/>
    <w:rsid w:val="00FC0796"/>
    <w:rsid w:val="00FC23D6"/>
    <w:rsid w:val="00FC4468"/>
    <w:rsid w:val="00FC798B"/>
    <w:rsid w:val="00FD0DD6"/>
    <w:rsid w:val="00FD387B"/>
    <w:rsid w:val="00FD3F43"/>
    <w:rsid w:val="00FD5A76"/>
    <w:rsid w:val="00FD73AA"/>
    <w:rsid w:val="00FE052E"/>
    <w:rsid w:val="00FE1324"/>
    <w:rsid w:val="00FE35F2"/>
    <w:rsid w:val="00FE49BA"/>
    <w:rsid w:val="00FE7554"/>
    <w:rsid w:val="00FF021A"/>
    <w:rsid w:val="00FF0E78"/>
    <w:rsid w:val="00FF1C60"/>
    <w:rsid w:val="00FF31A7"/>
    <w:rsid w:val="00FF467D"/>
    <w:rsid w:val="00FF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rsid w:val="005A6ECB"/>
    <w:pPr>
      <w:tabs>
        <w:tab w:val="center" w:pos="4320"/>
        <w:tab w:val="right" w:pos="8640"/>
      </w:tabs>
    </w:pPr>
  </w:style>
  <w:style w:type="paragraph" w:styleId="ListParagraph">
    <w:name w:val="List Paragraph"/>
    <w:basedOn w:val="Normal"/>
    <w:uiPriority w:val="34"/>
    <w:qFormat/>
    <w:rsid w:val="00205A24"/>
    <w:pPr>
      <w:ind w:left="720"/>
    </w:pPr>
  </w:style>
  <w:style w:type="paragraph" w:styleId="BalloonText">
    <w:name w:val="Balloon Text"/>
    <w:basedOn w:val="Normal"/>
    <w:link w:val="BalloonTextChar"/>
    <w:rsid w:val="00E5778C"/>
    <w:rPr>
      <w:rFonts w:ascii="Tahoma" w:hAnsi="Tahoma" w:cs="Tahoma"/>
      <w:sz w:val="16"/>
      <w:szCs w:val="16"/>
    </w:rPr>
  </w:style>
  <w:style w:type="character" w:customStyle="1" w:styleId="BalloonTextChar">
    <w:name w:val="Balloon Text Char"/>
    <w:basedOn w:val="DefaultParagraphFont"/>
    <w:link w:val="BalloonText"/>
    <w:rsid w:val="00E577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rsid w:val="005A6ECB"/>
    <w:pPr>
      <w:tabs>
        <w:tab w:val="center" w:pos="4320"/>
        <w:tab w:val="right" w:pos="8640"/>
      </w:tabs>
    </w:pPr>
  </w:style>
  <w:style w:type="paragraph" w:styleId="ListParagraph">
    <w:name w:val="List Paragraph"/>
    <w:basedOn w:val="Normal"/>
    <w:uiPriority w:val="34"/>
    <w:qFormat/>
    <w:rsid w:val="00205A24"/>
    <w:pPr>
      <w:ind w:left="720"/>
    </w:pPr>
  </w:style>
  <w:style w:type="paragraph" w:styleId="BalloonText">
    <w:name w:val="Balloon Text"/>
    <w:basedOn w:val="Normal"/>
    <w:link w:val="BalloonTextChar"/>
    <w:rsid w:val="00E5778C"/>
    <w:rPr>
      <w:rFonts w:ascii="Tahoma" w:hAnsi="Tahoma" w:cs="Tahoma"/>
      <w:sz w:val="16"/>
      <w:szCs w:val="16"/>
    </w:rPr>
  </w:style>
  <w:style w:type="character" w:customStyle="1" w:styleId="BalloonTextChar">
    <w:name w:val="Balloon Text Char"/>
    <w:basedOn w:val="DefaultParagraphFont"/>
    <w:link w:val="BalloonText"/>
    <w:rsid w:val="00E57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A6A6B-07E2-4EEA-ABC1-FEA750CD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2</cp:revision>
  <cp:lastPrinted>2012-07-09T18:56:00Z</cp:lastPrinted>
  <dcterms:created xsi:type="dcterms:W3CDTF">2012-07-09T19:07:00Z</dcterms:created>
  <dcterms:modified xsi:type="dcterms:W3CDTF">2012-07-09T19:07:00Z</dcterms:modified>
</cp:coreProperties>
</file>