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CC5E8F" w:rsidP="0081696C">
      <w:pPr>
        <w:jc w:val="center"/>
        <w:outlineLvl w:val="0"/>
        <w:rPr>
          <w:b/>
          <w:sz w:val="24"/>
          <w:szCs w:val="24"/>
        </w:rPr>
      </w:pPr>
      <w:r w:rsidRPr="00DE562E">
        <w:rPr>
          <w:b/>
          <w:sz w:val="24"/>
          <w:szCs w:val="24"/>
        </w:rPr>
        <w:t>BEFORE</w:t>
      </w:r>
      <w:r w:rsidR="000F1894" w:rsidRPr="00DE562E">
        <w:rPr>
          <w:b/>
          <w:sz w:val="24"/>
          <w:szCs w:val="24"/>
        </w:rPr>
        <w:t xml:space="preserv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5E63C5" w:rsidP="00CE43B4">
      <w:pPr>
        <w:tabs>
          <w:tab w:val="left" w:pos="-720"/>
        </w:tabs>
        <w:suppressAutoHyphens/>
        <w:rPr>
          <w:b/>
          <w:bCs/>
          <w:spacing w:val="-3"/>
          <w:sz w:val="24"/>
          <w:szCs w:val="24"/>
        </w:rPr>
      </w:pPr>
      <w:r>
        <w:rPr>
          <w:bCs/>
          <w:spacing w:val="-3"/>
          <w:sz w:val="24"/>
          <w:szCs w:val="24"/>
        </w:rPr>
        <w:t xml:space="preserve">Godfrey </w:t>
      </w:r>
      <w:r w:rsidR="00C05D89">
        <w:rPr>
          <w:bCs/>
          <w:spacing w:val="-3"/>
          <w:sz w:val="24"/>
          <w:szCs w:val="24"/>
        </w:rPr>
        <w:t xml:space="preserve">and Monica </w:t>
      </w:r>
      <w:r>
        <w:rPr>
          <w:bCs/>
          <w:spacing w:val="-3"/>
          <w:sz w:val="24"/>
          <w:szCs w:val="24"/>
        </w:rPr>
        <w:t>Kalaluka</w:t>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99105D">
        <w:rPr>
          <w:spacing w:val="-3"/>
          <w:sz w:val="24"/>
          <w:szCs w:val="24"/>
        </w:rPr>
        <w:tab/>
      </w:r>
      <w:r w:rsidR="005E63C5">
        <w:rPr>
          <w:spacing w:val="-3"/>
          <w:sz w:val="24"/>
          <w:szCs w:val="24"/>
        </w:rPr>
        <w:t>C-2011-2262810</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5E63C5" w:rsidP="00CE43B4">
      <w:pPr>
        <w:tabs>
          <w:tab w:val="left" w:pos="-720"/>
        </w:tabs>
        <w:suppressAutoHyphens/>
        <w:rPr>
          <w:spacing w:val="-3"/>
          <w:sz w:val="24"/>
          <w:szCs w:val="24"/>
        </w:rPr>
      </w:pPr>
      <w:r>
        <w:rPr>
          <w:spacing w:val="-3"/>
          <w:sz w:val="24"/>
          <w:szCs w:val="24"/>
        </w:rPr>
        <w:t>Pennsylvania American Water Company</w:t>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7965B0" w:rsidRPr="007965B0">
        <w:rPr>
          <w:sz w:val="24"/>
          <w:szCs w:val="24"/>
        </w:rPr>
        <w:t xml:space="preserve"> </w:t>
      </w:r>
      <w:r w:rsidR="005E63C5">
        <w:rPr>
          <w:sz w:val="24"/>
          <w:szCs w:val="24"/>
        </w:rPr>
        <w:t>September 8, 2011</w:t>
      </w:r>
      <w:r w:rsidR="00B94E3D">
        <w:rPr>
          <w:sz w:val="24"/>
          <w:szCs w:val="24"/>
        </w:rPr>
        <w:t xml:space="preserve">, </w:t>
      </w:r>
      <w:r w:rsidR="005E63C5">
        <w:rPr>
          <w:sz w:val="24"/>
          <w:szCs w:val="24"/>
        </w:rPr>
        <w:t xml:space="preserve">Godfrey </w:t>
      </w:r>
      <w:r w:rsidR="00C05D89">
        <w:rPr>
          <w:sz w:val="24"/>
          <w:szCs w:val="24"/>
        </w:rPr>
        <w:t xml:space="preserve">and Monica </w:t>
      </w:r>
      <w:r w:rsidR="005E63C5">
        <w:rPr>
          <w:sz w:val="24"/>
          <w:szCs w:val="24"/>
        </w:rPr>
        <w:t>Kalaluka</w:t>
      </w:r>
      <w:r w:rsidR="007965B0" w:rsidRPr="007965B0">
        <w:rPr>
          <w:sz w:val="24"/>
          <w:szCs w:val="24"/>
        </w:rPr>
        <w:t xml:space="preserve"> (Complainant</w:t>
      </w:r>
      <w:r w:rsidR="00C05D89">
        <w:rPr>
          <w:sz w:val="24"/>
          <w:szCs w:val="24"/>
        </w:rPr>
        <w:t>s</w:t>
      </w:r>
      <w:r w:rsidR="007965B0" w:rsidRPr="007965B0">
        <w:rPr>
          <w:sz w:val="24"/>
          <w:szCs w:val="24"/>
        </w:rPr>
        <w:t xml:space="preserve">) filed a Formal Complaint with the Pennsylvania Public Utility Commission against </w:t>
      </w:r>
      <w:r w:rsidR="005E63C5">
        <w:rPr>
          <w:sz w:val="24"/>
          <w:szCs w:val="24"/>
        </w:rPr>
        <w:t>Pennsylvania America</w:t>
      </w:r>
      <w:r w:rsidR="00A661D0">
        <w:rPr>
          <w:sz w:val="24"/>
          <w:szCs w:val="24"/>
        </w:rPr>
        <w:t>n</w:t>
      </w:r>
      <w:r w:rsidR="005E63C5">
        <w:rPr>
          <w:sz w:val="24"/>
          <w:szCs w:val="24"/>
        </w:rPr>
        <w:t xml:space="preserve"> Water Company</w:t>
      </w:r>
      <w:r w:rsidR="007965B0" w:rsidRPr="007965B0">
        <w:rPr>
          <w:sz w:val="24"/>
          <w:szCs w:val="24"/>
        </w:rPr>
        <w:t xml:space="preserve"> (</w:t>
      </w:r>
      <w:r w:rsidR="00C05D89">
        <w:rPr>
          <w:sz w:val="24"/>
          <w:szCs w:val="24"/>
        </w:rPr>
        <w:t xml:space="preserve">PAWC or </w:t>
      </w:r>
      <w:r w:rsidR="007965B0" w:rsidRPr="007965B0">
        <w:rPr>
          <w:sz w:val="24"/>
          <w:szCs w:val="24"/>
        </w:rPr>
        <w:t xml:space="preserve">Respondent) alleging </w:t>
      </w:r>
      <w:r w:rsidR="005E63C5">
        <w:rPr>
          <w:sz w:val="24"/>
          <w:szCs w:val="24"/>
        </w:rPr>
        <w:t xml:space="preserve">that the overdue balance on </w:t>
      </w:r>
      <w:r w:rsidR="00C05D89">
        <w:rPr>
          <w:sz w:val="24"/>
          <w:szCs w:val="24"/>
        </w:rPr>
        <w:t>their</w:t>
      </w:r>
      <w:r w:rsidR="005E63C5">
        <w:rPr>
          <w:sz w:val="24"/>
          <w:szCs w:val="24"/>
        </w:rPr>
        <w:t xml:space="preserve"> account of </w:t>
      </w:r>
      <w:r w:rsidR="00A73CF6">
        <w:rPr>
          <w:sz w:val="24"/>
          <w:szCs w:val="24"/>
        </w:rPr>
        <w:t xml:space="preserve">more than </w:t>
      </w:r>
      <w:r w:rsidR="005E63C5">
        <w:rPr>
          <w:sz w:val="24"/>
          <w:szCs w:val="24"/>
        </w:rPr>
        <w:t>$15,000 was incorrect</w:t>
      </w:r>
      <w:r w:rsidR="00717BC9">
        <w:rPr>
          <w:sz w:val="24"/>
          <w:szCs w:val="24"/>
        </w:rPr>
        <w:t>, that the Respondent refused to accept medical certification, that the termination procedure and notice was not properly followed, and that the Respondent’s representatives were abusive</w:t>
      </w:r>
      <w:r w:rsidR="005E63C5">
        <w:rPr>
          <w:sz w:val="24"/>
          <w:szCs w:val="24"/>
        </w:rPr>
        <w:t>.</w:t>
      </w:r>
      <w:r w:rsidR="007965B0" w:rsidRPr="007965B0">
        <w:rPr>
          <w:sz w:val="24"/>
          <w:szCs w:val="24"/>
        </w:rPr>
        <w:t xml:space="preserve">  </w:t>
      </w:r>
      <w:r w:rsidR="005E63C5">
        <w:rPr>
          <w:sz w:val="24"/>
          <w:szCs w:val="24"/>
        </w:rPr>
        <w:t>On or about October 6, 2011</w:t>
      </w:r>
      <w:r w:rsidR="007965B0" w:rsidRPr="007965B0">
        <w:rPr>
          <w:sz w:val="24"/>
          <w:szCs w:val="24"/>
        </w:rPr>
        <w:t xml:space="preserve">, </w:t>
      </w:r>
      <w:r w:rsidR="005E63C5">
        <w:rPr>
          <w:sz w:val="24"/>
          <w:szCs w:val="24"/>
        </w:rPr>
        <w:t xml:space="preserve">the </w:t>
      </w:r>
      <w:r w:rsidR="007965B0" w:rsidRPr="007965B0">
        <w:rPr>
          <w:sz w:val="24"/>
          <w:szCs w:val="24"/>
        </w:rPr>
        <w:t xml:space="preserve">Respondent filed an </w:t>
      </w:r>
      <w:r w:rsidR="007965B0" w:rsidRPr="007965B0">
        <w:rPr>
          <w:spacing w:val="-3"/>
          <w:sz w:val="24"/>
          <w:szCs w:val="24"/>
        </w:rPr>
        <w:t>Answer denying</w:t>
      </w:r>
      <w:r w:rsidR="005E63C5">
        <w:rPr>
          <w:spacing w:val="-3"/>
          <w:sz w:val="24"/>
          <w:szCs w:val="24"/>
        </w:rPr>
        <w:t xml:space="preserve"> the material allegation</w:t>
      </w:r>
      <w:r w:rsidR="00A73CF6">
        <w:rPr>
          <w:spacing w:val="-3"/>
          <w:sz w:val="24"/>
          <w:szCs w:val="24"/>
        </w:rPr>
        <w:t>s</w:t>
      </w:r>
      <w:r w:rsidR="005E63C5">
        <w:rPr>
          <w:spacing w:val="-3"/>
          <w:sz w:val="24"/>
          <w:szCs w:val="24"/>
        </w:rPr>
        <w:t xml:space="preserve"> of the Complaint; on the same date, the Respondent filed New Matter</w:t>
      </w:r>
      <w:r w:rsidR="00E51D1F">
        <w:rPr>
          <w:spacing w:val="-3"/>
          <w:sz w:val="24"/>
          <w:szCs w:val="24"/>
        </w:rPr>
        <w:t>.</w:t>
      </w:r>
      <w:r w:rsidR="005E63C5">
        <w:rPr>
          <w:spacing w:val="-3"/>
          <w:sz w:val="24"/>
          <w:szCs w:val="24"/>
        </w:rPr>
        <w:t xml:space="preserve"> </w:t>
      </w:r>
      <w:r w:rsidR="00C05D89">
        <w:rPr>
          <w:spacing w:val="-3"/>
          <w:sz w:val="24"/>
          <w:szCs w:val="24"/>
        </w:rPr>
        <w:t xml:space="preserve"> On or about October 25, 2011, t</w:t>
      </w:r>
      <w:r w:rsidR="005E63C5">
        <w:rPr>
          <w:spacing w:val="-3"/>
          <w:sz w:val="24"/>
          <w:szCs w:val="24"/>
        </w:rPr>
        <w:t>he Complainant</w:t>
      </w:r>
      <w:r w:rsidR="00C05D89">
        <w:rPr>
          <w:spacing w:val="-3"/>
          <w:sz w:val="24"/>
          <w:szCs w:val="24"/>
        </w:rPr>
        <w:t>s</w:t>
      </w:r>
      <w:r w:rsidR="005E63C5">
        <w:rPr>
          <w:spacing w:val="-3"/>
          <w:sz w:val="24"/>
          <w:szCs w:val="24"/>
        </w:rPr>
        <w:t xml:space="preserve"> filed a Response to the New Matter.</w:t>
      </w:r>
    </w:p>
    <w:p w:rsidR="007965B0" w:rsidRPr="007965B0" w:rsidRDefault="007965B0" w:rsidP="007965B0">
      <w:pPr>
        <w:tabs>
          <w:tab w:val="left" w:pos="2160"/>
        </w:tabs>
        <w:spacing w:line="360" w:lineRule="auto"/>
        <w:ind w:firstLine="1440"/>
        <w:rPr>
          <w:sz w:val="24"/>
          <w:szCs w:val="24"/>
        </w:rPr>
      </w:pPr>
    </w:p>
    <w:p w:rsidR="007965B0" w:rsidRDefault="007965B0" w:rsidP="007965B0">
      <w:pPr>
        <w:tabs>
          <w:tab w:val="left" w:pos="2160"/>
        </w:tabs>
        <w:spacing w:line="360" w:lineRule="auto"/>
        <w:ind w:firstLine="1440"/>
        <w:rPr>
          <w:sz w:val="24"/>
          <w:szCs w:val="24"/>
        </w:rPr>
      </w:pPr>
      <w:r w:rsidRPr="007965B0">
        <w:rPr>
          <w:sz w:val="24"/>
          <w:szCs w:val="24"/>
        </w:rPr>
        <w:t>By Hearing Notice dated</w:t>
      </w:r>
      <w:r w:rsidR="005E63C5">
        <w:rPr>
          <w:sz w:val="24"/>
          <w:szCs w:val="24"/>
        </w:rPr>
        <w:t xml:space="preserve"> December 30, 2011</w:t>
      </w:r>
      <w:r w:rsidRPr="007965B0">
        <w:rPr>
          <w:sz w:val="24"/>
          <w:szCs w:val="24"/>
        </w:rPr>
        <w:t xml:space="preserve">, the parties were notified that an Initial Hearing in this case was scheduled for the morning of </w:t>
      </w:r>
      <w:r w:rsidR="005E63C5">
        <w:rPr>
          <w:sz w:val="24"/>
          <w:szCs w:val="24"/>
        </w:rPr>
        <w:t>March 27, 2012</w:t>
      </w:r>
      <w:r w:rsidRPr="007965B0">
        <w:rPr>
          <w:sz w:val="24"/>
          <w:szCs w:val="24"/>
        </w:rPr>
        <w:t xml:space="preserve">.  A Prehearing Order was issued on </w:t>
      </w:r>
      <w:r w:rsidR="005E63C5">
        <w:rPr>
          <w:sz w:val="24"/>
          <w:szCs w:val="24"/>
        </w:rPr>
        <w:t>January 19, 2012</w:t>
      </w:r>
      <w:r w:rsidRPr="007965B0">
        <w:rPr>
          <w:sz w:val="24"/>
          <w:szCs w:val="24"/>
        </w:rPr>
        <w:t xml:space="preserve">, stating the date and time of the scheduled hearing and advising the parties that the case could be dismissed if they failed to obtain a continuance and </w:t>
      </w:r>
      <w:r w:rsidRPr="007965B0">
        <w:rPr>
          <w:sz w:val="24"/>
          <w:szCs w:val="24"/>
        </w:rPr>
        <w:lastRenderedPageBreak/>
        <w:t>failed to appear for the hearing.  The Prehearing Order also advised the parties of a</w:t>
      </w:r>
      <w:r w:rsidR="00317411">
        <w:rPr>
          <w:sz w:val="24"/>
          <w:szCs w:val="24"/>
        </w:rPr>
        <w:t>ppl</w:t>
      </w:r>
      <w:r w:rsidRPr="007965B0">
        <w:rPr>
          <w:sz w:val="24"/>
          <w:szCs w:val="24"/>
        </w:rPr>
        <w:t xml:space="preserve">icable procedural rules. </w:t>
      </w:r>
    </w:p>
    <w:p w:rsidR="00CC5E8F" w:rsidRPr="007965B0" w:rsidRDefault="00CC5E8F" w:rsidP="007965B0">
      <w:pPr>
        <w:tabs>
          <w:tab w:val="left" w:pos="2160"/>
        </w:tabs>
        <w:spacing w:line="360" w:lineRule="auto"/>
        <w:ind w:firstLine="1440"/>
        <w:rPr>
          <w:sz w:val="24"/>
          <w:szCs w:val="24"/>
        </w:rPr>
      </w:pPr>
    </w:p>
    <w:p w:rsidR="00EC41CE" w:rsidRDefault="007965B0" w:rsidP="007965B0">
      <w:pPr>
        <w:spacing w:line="360" w:lineRule="auto"/>
        <w:ind w:firstLine="1440"/>
        <w:rPr>
          <w:sz w:val="24"/>
          <w:szCs w:val="24"/>
        </w:rPr>
      </w:pPr>
      <w:r w:rsidRPr="007965B0">
        <w:rPr>
          <w:sz w:val="24"/>
          <w:szCs w:val="24"/>
        </w:rPr>
        <w:t>The hearing convened as scheduled.</w:t>
      </w:r>
      <w:r w:rsidR="00E51D1F">
        <w:rPr>
          <w:sz w:val="24"/>
          <w:szCs w:val="24"/>
        </w:rPr>
        <w:t xml:space="preserve">  The Complainant</w:t>
      </w:r>
      <w:r w:rsidR="00C05D89">
        <w:rPr>
          <w:sz w:val="24"/>
          <w:szCs w:val="24"/>
        </w:rPr>
        <w:t>s</w:t>
      </w:r>
      <w:r w:rsidR="00E51D1F">
        <w:rPr>
          <w:sz w:val="24"/>
          <w:szCs w:val="24"/>
        </w:rPr>
        <w:t xml:space="preserve"> appeared </w:t>
      </w:r>
      <w:r w:rsidR="00E51D1F" w:rsidRPr="00144488">
        <w:rPr>
          <w:i/>
          <w:sz w:val="24"/>
          <w:szCs w:val="24"/>
        </w:rPr>
        <w:t xml:space="preserve">pro </w:t>
      </w:r>
      <w:proofErr w:type="gramStart"/>
      <w:r w:rsidR="00E51D1F" w:rsidRPr="00144488">
        <w:rPr>
          <w:i/>
          <w:sz w:val="24"/>
          <w:szCs w:val="24"/>
        </w:rPr>
        <w:t>se</w:t>
      </w:r>
      <w:r w:rsidR="00E51D1F">
        <w:rPr>
          <w:sz w:val="24"/>
          <w:szCs w:val="24"/>
        </w:rPr>
        <w:t>,</w:t>
      </w:r>
      <w:proofErr w:type="gramEnd"/>
      <w:r w:rsidR="00E51D1F">
        <w:rPr>
          <w:sz w:val="24"/>
          <w:szCs w:val="24"/>
        </w:rPr>
        <w:t xml:space="preserve"> the Respondent was represented by counsel.  </w:t>
      </w:r>
      <w:r w:rsidR="00C05D89">
        <w:rPr>
          <w:sz w:val="24"/>
          <w:szCs w:val="24"/>
        </w:rPr>
        <w:t xml:space="preserve">The Complainants proffered six (6) exhibits; all were entered into the record.  The Respondent proffered fourteen (14) exhibits; all were entered into the record.   Monica Kalaluka testified for the Complainants.  Judy McCoy Jordan testified for the Respondent.  </w:t>
      </w:r>
      <w:r w:rsidR="00EC41CE">
        <w:rPr>
          <w:sz w:val="24"/>
          <w:szCs w:val="24"/>
        </w:rPr>
        <w:t xml:space="preserve">The record closed on </w:t>
      </w:r>
      <w:r w:rsidR="005E63C5">
        <w:rPr>
          <w:sz w:val="24"/>
          <w:szCs w:val="24"/>
        </w:rPr>
        <w:t>April 27, 2012</w:t>
      </w:r>
      <w:r w:rsidR="00EC41CE">
        <w:rPr>
          <w:sz w:val="24"/>
          <w:szCs w:val="24"/>
        </w:rPr>
        <w:t>.</w:t>
      </w:r>
    </w:p>
    <w:p w:rsidR="00223E7E" w:rsidRPr="007965B0"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5E63C5" w:rsidRDefault="00E51D1F" w:rsidP="005E63C5">
      <w:pPr>
        <w:numPr>
          <w:ilvl w:val="0"/>
          <w:numId w:val="18"/>
        </w:numPr>
        <w:tabs>
          <w:tab w:val="left" w:pos="2160"/>
        </w:tabs>
        <w:spacing w:line="360" w:lineRule="auto"/>
        <w:ind w:left="0" w:firstLine="1440"/>
        <w:rPr>
          <w:sz w:val="24"/>
          <w:szCs w:val="24"/>
        </w:rPr>
      </w:pPr>
      <w:r>
        <w:rPr>
          <w:sz w:val="24"/>
          <w:szCs w:val="24"/>
        </w:rPr>
        <w:t>The Complainant is</w:t>
      </w:r>
      <w:r w:rsidR="005E63C5">
        <w:rPr>
          <w:sz w:val="24"/>
          <w:szCs w:val="24"/>
        </w:rPr>
        <w:t xml:space="preserve"> not</w:t>
      </w:r>
      <w:r>
        <w:rPr>
          <w:sz w:val="24"/>
          <w:szCs w:val="24"/>
        </w:rPr>
        <w:t xml:space="preserve"> a current customer of the Respondent’s</w:t>
      </w:r>
      <w:r w:rsidR="005E63C5">
        <w:rPr>
          <w:sz w:val="24"/>
          <w:szCs w:val="24"/>
        </w:rPr>
        <w:t xml:space="preserve">.  Water </w:t>
      </w:r>
      <w:r w:rsidR="00A73CF6">
        <w:rPr>
          <w:sz w:val="24"/>
          <w:szCs w:val="24"/>
        </w:rPr>
        <w:t xml:space="preserve">and sewer </w:t>
      </w:r>
      <w:r w:rsidR="005E63C5">
        <w:rPr>
          <w:sz w:val="24"/>
          <w:szCs w:val="24"/>
        </w:rPr>
        <w:t>service was terminated</w:t>
      </w:r>
      <w:r w:rsidR="00C05D89">
        <w:rPr>
          <w:sz w:val="24"/>
          <w:szCs w:val="24"/>
        </w:rPr>
        <w:t xml:space="preserve"> at the service address of 9399 Birch Lane, Tobyhanna, Pennsylvania 18466,</w:t>
      </w:r>
      <w:r w:rsidR="005E63C5">
        <w:rPr>
          <w:sz w:val="24"/>
          <w:szCs w:val="24"/>
        </w:rPr>
        <w:t xml:space="preserve"> for non-payment.</w:t>
      </w:r>
      <w:bookmarkStart w:id="0" w:name="_GoBack"/>
      <w:bookmarkEnd w:id="0"/>
    </w:p>
    <w:p w:rsidR="00E51D1F" w:rsidRDefault="00E51D1F" w:rsidP="00EA2B3E">
      <w:pPr>
        <w:tabs>
          <w:tab w:val="left" w:pos="2160"/>
        </w:tabs>
        <w:spacing w:line="360" w:lineRule="auto"/>
        <w:ind w:left="1440"/>
        <w:rPr>
          <w:sz w:val="24"/>
          <w:szCs w:val="24"/>
        </w:rPr>
      </w:pPr>
      <w:r>
        <w:rPr>
          <w:sz w:val="24"/>
          <w:szCs w:val="24"/>
        </w:rPr>
        <w:t xml:space="preserve"> </w:t>
      </w:r>
    </w:p>
    <w:p w:rsidR="00E51D1F" w:rsidRDefault="00E51D1F" w:rsidP="00C419F9">
      <w:pPr>
        <w:numPr>
          <w:ilvl w:val="0"/>
          <w:numId w:val="18"/>
        </w:numPr>
        <w:tabs>
          <w:tab w:val="left" w:pos="2160"/>
        </w:tabs>
        <w:spacing w:line="360" w:lineRule="auto"/>
        <w:ind w:left="0" w:firstLine="1440"/>
        <w:rPr>
          <w:sz w:val="24"/>
          <w:szCs w:val="24"/>
        </w:rPr>
      </w:pPr>
      <w:r>
        <w:rPr>
          <w:sz w:val="24"/>
          <w:szCs w:val="24"/>
        </w:rPr>
        <w:t xml:space="preserve">The Respondent is a jurisdictional utility providing </w:t>
      </w:r>
      <w:r w:rsidR="005E63C5">
        <w:rPr>
          <w:sz w:val="24"/>
          <w:szCs w:val="24"/>
        </w:rPr>
        <w:t>water</w:t>
      </w:r>
      <w:r>
        <w:rPr>
          <w:sz w:val="24"/>
          <w:szCs w:val="24"/>
        </w:rPr>
        <w:t xml:space="preserve"> </w:t>
      </w:r>
      <w:r w:rsidR="00A73CF6">
        <w:rPr>
          <w:sz w:val="24"/>
          <w:szCs w:val="24"/>
        </w:rPr>
        <w:t xml:space="preserve">and sewer </w:t>
      </w:r>
      <w:r>
        <w:rPr>
          <w:sz w:val="24"/>
          <w:szCs w:val="24"/>
        </w:rPr>
        <w:t>service in Pennsylvania.</w:t>
      </w:r>
    </w:p>
    <w:p w:rsidR="000178C9" w:rsidRDefault="000178C9" w:rsidP="00EA2B3E">
      <w:pPr>
        <w:pStyle w:val="ListParagraph"/>
        <w:spacing w:line="360" w:lineRule="auto"/>
        <w:rPr>
          <w:sz w:val="24"/>
          <w:szCs w:val="24"/>
        </w:rPr>
      </w:pPr>
    </w:p>
    <w:p w:rsidR="000178C9" w:rsidRDefault="000178C9" w:rsidP="00C419F9">
      <w:pPr>
        <w:numPr>
          <w:ilvl w:val="0"/>
          <w:numId w:val="18"/>
        </w:numPr>
        <w:tabs>
          <w:tab w:val="left" w:pos="2160"/>
        </w:tabs>
        <w:spacing w:line="360" w:lineRule="auto"/>
        <w:ind w:left="0" w:firstLine="1440"/>
        <w:rPr>
          <w:sz w:val="24"/>
          <w:szCs w:val="24"/>
        </w:rPr>
      </w:pPr>
      <w:r>
        <w:rPr>
          <w:sz w:val="24"/>
          <w:szCs w:val="24"/>
        </w:rPr>
        <w:t xml:space="preserve">The Complainants water </w:t>
      </w:r>
      <w:r w:rsidR="00A73CF6">
        <w:rPr>
          <w:sz w:val="24"/>
          <w:szCs w:val="24"/>
        </w:rPr>
        <w:t xml:space="preserve">and sewer </w:t>
      </w:r>
      <w:r>
        <w:rPr>
          <w:sz w:val="24"/>
          <w:szCs w:val="24"/>
        </w:rPr>
        <w:t>was turned off on August 31, 2011.  N.T. 51.</w:t>
      </w:r>
    </w:p>
    <w:p w:rsidR="0009195E" w:rsidRDefault="0009195E" w:rsidP="00EA2B3E">
      <w:pPr>
        <w:pStyle w:val="ListParagraph"/>
        <w:spacing w:line="360" w:lineRule="auto"/>
        <w:rPr>
          <w:sz w:val="24"/>
          <w:szCs w:val="24"/>
        </w:rPr>
      </w:pPr>
    </w:p>
    <w:p w:rsidR="00D5193D" w:rsidRDefault="00C05D89" w:rsidP="00C419F9">
      <w:pPr>
        <w:numPr>
          <w:ilvl w:val="0"/>
          <w:numId w:val="18"/>
        </w:numPr>
        <w:tabs>
          <w:tab w:val="left" w:pos="2160"/>
        </w:tabs>
        <w:spacing w:line="360" w:lineRule="auto"/>
        <w:ind w:left="0" w:firstLine="1440"/>
        <w:rPr>
          <w:sz w:val="24"/>
          <w:szCs w:val="24"/>
        </w:rPr>
      </w:pPr>
      <w:r>
        <w:rPr>
          <w:sz w:val="24"/>
          <w:szCs w:val="24"/>
        </w:rPr>
        <w:t>Both Kalaluka</w:t>
      </w:r>
      <w:r w:rsidR="00D5193D">
        <w:rPr>
          <w:sz w:val="24"/>
          <w:szCs w:val="24"/>
        </w:rPr>
        <w:t>s work for Wal-Mart</w:t>
      </w:r>
      <w:r w:rsidR="0009195E">
        <w:rPr>
          <w:sz w:val="24"/>
          <w:szCs w:val="24"/>
        </w:rPr>
        <w:t>, each</w:t>
      </w:r>
      <w:r w:rsidR="00D5193D">
        <w:rPr>
          <w:sz w:val="24"/>
          <w:szCs w:val="24"/>
        </w:rPr>
        <w:t xml:space="preserve"> at appro</w:t>
      </w:r>
      <w:r w:rsidR="00A73CF6">
        <w:rPr>
          <w:sz w:val="24"/>
          <w:szCs w:val="24"/>
        </w:rPr>
        <w:t>ximately $12 per hour.  N.T. 20, C. Exh</w:t>
      </w:r>
      <w:r w:rsidR="00DC00BC">
        <w:rPr>
          <w:sz w:val="24"/>
          <w:szCs w:val="24"/>
        </w:rPr>
        <w:t>.</w:t>
      </w:r>
      <w:r w:rsidR="00A73CF6">
        <w:rPr>
          <w:sz w:val="24"/>
          <w:szCs w:val="24"/>
        </w:rPr>
        <w:t xml:space="preserve"> 1 and 2.</w:t>
      </w:r>
    </w:p>
    <w:p w:rsidR="00D5193D" w:rsidRDefault="00D5193D" w:rsidP="000F29B0">
      <w:pPr>
        <w:pStyle w:val="ListParagraph"/>
        <w:spacing w:line="360" w:lineRule="auto"/>
        <w:rPr>
          <w:sz w:val="24"/>
          <w:szCs w:val="24"/>
        </w:rPr>
      </w:pPr>
    </w:p>
    <w:p w:rsidR="00D5193D" w:rsidRDefault="00D5193D" w:rsidP="00C419F9">
      <w:pPr>
        <w:numPr>
          <w:ilvl w:val="0"/>
          <w:numId w:val="18"/>
        </w:numPr>
        <w:tabs>
          <w:tab w:val="left" w:pos="2160"/>
        </w:tabs>
        <w:spacing w:line="360" w:lineRule="auto"/>
        <w:ind w:left="0" w:firstLine="1440"/>
        <w:rPr>
          <w:sz w:val="24"/>
          <w:szCs w:val="24"/>
        </w:rPr>
      </w:pPr>
      <w:r>
        <w:rPr>
          <w:sz w:val="24"/>
          <w:szCs w:val="24"/>
        </w:rPr>
        <w:t>There are three adults in the home, the Complainants and their 28</w:t>
      </w:r>
      <w:r w:rsidR="00CA51F3">
        <w:rPr>
          <w:sz w:val="24"/>
          <w:szCs w:val="24"/>
        </w:rPr>
        <w:t>-</w:t>
      </w:r>
      <w:r>
        <w:rPr>
          <w:sz w:val="24"/>
          <w:szCs w:val="24"/>
        </w:rPr>
        <w:t>year</w:t>
      </w:r>
      <w:r w:rsidR="00CA51F3">
        <w:rPr>
          <w:sz w:val="24"/>
          <w:szCs w:val="24"/>
        </w:rPr>
        <w:t>-</w:t>
      </w:r>
      <w:r>
        <w:rPr>
          <w:sz w:val="24"/>
          <w:szCs w:val="24"/>
        </w:rPr>
        <w:t>old daughter and one high school aged daughter.  N.T. 20-21.</w:t>
      </w:r>
    </w:p>
    <w:p w:rsidR="00D5193D" w:rsidRDefault="00D5193D" w:rsidP="00FB6BCB">
      <w:pPr>
        <w:pStyle w:val="ListParagraph"/>
        <w:spacing w:line="360" w:lineRule="auto"/>
        <w:rPr>
          <w:sz w:val="24"/>
          <w:szCs w:val="24"/>
        </w:rPr>
      </w:pPr>
    </w:p>
    <w:p w:rsidR="00D5193D" w:rsidRDefault="00D5193D" w:rsidP="00C419F9">
      <w:pPr>
        <w:numPr>
          <w:ilvl w:val="0"/>
          <w:numId w:val="18"/>
        </w:numPr>
        <w:tabs>
          <w:tab w:val="left" w:pos="2160"/>
        </w:tabs>
        <w:spacing w:line="360" w:lineRule="auto"/>
        <w:ind w:left="0" w:firstLine="1440"/>
        <w:rPr>
          <w:sz w:val="24"/>
          <w:szCs w:val="24"/>
        </w:rPr>
      </w:pPr>
      <w:r>
        <w:rPr>
          <w:sz w:val="24"/>
          <w:szCs w:val="24"/>
        </w:rPr>
        <w:t>The 28</w:t>
      </w:r>
      <w:r w:rsidR="00C92AC3">
        <w:rPr>
          <w:sz w:val="24"/>
          <w:szCs w:val="24"/>
        </w:rPr>
        <w:t>-</w:t>
      </w:r>
      <w:r>
        <w:rPr>
          <w:sz w:val="24"/>
          <w:szCs w:val="24"/>
        </w:rPr>
        <w:t>year</w:t>
      </w:r>
      <w:r w:rsidR="00C92AC3">
        <w:rPr>
          <w:sz w:val="24"/>
          <w:szCs w:val="24"/>
        </w:rPr>
        <w:t>-</w:t>
      </w:r>
      <w:r>
        <w:rPr>
          <w:sz w:val="24"/>
          <w:szCs w:val="24"/>
        </w:rPr>
        <w:t>old daughter does not work and does not contribute to the household income.  N.T. 21.</w:t>
      </w:r>
    </w:p>
    <w:p w:rsidR="005E63C5" w:rsidRDefault="005E63C5" w:rsidP="008D619E">
      <w:pPr>
        <w:pStyle w:val="ListParagraph"/>
        <w:spacing w:line="360" w:lineRule="auto"/>
        <w:rPr>
          <w:sz w:val="24"/>
          <w:szCs w:val="24"/>
        </w:rPr>
      </w:pPr>
    </w:p>
    <w:p w:rsidR="005E63C5" w:rsidRDefault="00DB1AD9" w:rsidP="00C419F9">
      <w:pPr>
        <w:numPr>
          <w:ilvl w:val="0"/>
          <w:numId w:val="18"/>
        </w:numPr>
        <w:tabs>
          <w:tab w:val="left" w:pos="2160"/>
        </w:tabs>
        <w:spacing w:line="360" w:lineRule="auto"/>
        <w:ind w:left="0" w:firstLine="1440"/>
        <w:rPr>
          <w:sz w:val="24"/>
          <w:szCs w:val="24"/>
        </w:rPr>
      </w:pPr>
      <w:r>
        <w:rPr>
          <w:sz w:val="24"/>
          <w:szCs w:val="24"/>
        </w:rPr>
        <w:t>The Complainant</w:t>
      </w:r>
      <w:r w:rsidR="00C05D89">
        <w:rPr>
          <w:sz w:val="24"/>
          <w:szCs w:val="24"/>
        </w:rPr>
        <w:t>s</w:t>
      </w:r>
      <w:r>
        <w:rPr>
          <w:sz w:val="24"/>
          <w:szCs w:val="24"/>
        </w:rPr>
        <w:t xml:space="preserve"> filed for bankruptcy on two occasions,</w:t>
      </w:r>
      <w:r w:rsidR="00D5193D">
        <w:rPr>
          <w:sz w:val="24"/>
          <w:szCs w:val="24"/>
        </w:rPr>
        <w:t xml:space="preserve"> once in 2006 and again in 2009;</w:t>
      </w:r>
      <w:r>
        <w:rPr>
          <w:sz w:val="24"/>
          <w:szCs w:val="24"/>
        </w:rPr>
        <w:t xml:space="preserve"> on both occasions, the bankruptcy was dismissed.  N.T. </w:t>
      </w:r>
      <w:r w:rsidR="00D5193D">
        <w:rPr>
          <w:sz w:val="24"/>
          <w:szCs w:val="24"/>
        </w:rPr>
        <w:t xml:space="preserve">13, 18, </w:t>
      </w:r>
      <w:r w:rsidR="0009195E">
        <w:rPr>
          <w:sz w:val="24"/>
          <w:szCs w:val="24"/>
        </w:rPr>
        <w:t>34</w:t>
      </w:r>
      <w:r w:rsidR="00BA53EB">
        <w:rPr>
          <w:sz w:val="24"/>
          <w:szCs w:val="24"/>
        </w:rPr>
        <w:noBreakHyphen/>
      </w:r>
      <w:r w:rsidR="0009195E">
        <w:rPr>
          <w:sz w:val="24"/>
          <w:szCs w:val="24"/>
        </w:rPr>
        <w:t>35,</w:t>
      </w:r>
      <w:r w:rsidR="00BA53EB">
        <w:rPr>
          <w:sz w:val="24"/>
          <w:szCs w:val="24"/>
        </w:rPr>
        <w:t> </w:t>
      </w:r>
      <w:r w:rsidR="00D5193D">
        <w:rPr>
          <w:sz w:val="24"/>
          <w:szCs w:val="24"/>
        </w:rPr>
        <w:t>67, Complaint.</w:t>
      </w:r>
    </w:p>
    <w:p w:rsidR="0009195E" w:rsidRDefault="0009195E" w:rsidP="008D619E">
      <w:pPr>
        <w:spacing w:line="360" w:lineRule="auto"/>
        <w:ind w:left="1440"/>
        <w:rPr>
          <w:sz w:val="24"/>
          <w:szCs w:val="24"/>
        </w:rPr>
      </w:pPr>
      <w:r>
        <w:rPr>
          <w:sz w:val="24"/>
          <w:szCs w:val="24"/>
        </w:rPr>
        <w:t xml:space="preserve"> </w:t>
      </w:r>
    </w:p>
    <w:p w:rsidR="0009195E" w:rsidRDefault="0009195E" w:rsidP="00C419F9">
      <w:pPr>
        <w:numPr>
          <w:ilvl w:val="0"/>
          <w:numId w:val="18"/>
        </w:numPr>
        <w:tabs>
          <w:tab w:val="left" w:pos="2160"/>
        </w:tabs>
        <w:spacing w:line="360" w:lineRule="auto"/>
        <w:ind w:left="0" w:firstLine="1440"/>
        <w:rPr>
          <w:sz w:val="24"/>
          <w:szCs w:val="24"/>
        </w:rPr>
      </w:pPr>
      <w:r>
        <w:rPr>
          <w:sz w:val="24"/>
          <w:szCs w:val="24"/>
        </w:rPr>
        <w:t>No debts, including the Respondent’s arrearages were discharged through the two bankruptcies.  N.T. 35.</w:t>
      </w:r>
    </w:p>
    <w:p w:rsidR="00A73CF6" w:rsidRDefault="00A73CF6" w:rsidP="008D619E">
      <w:pPr>
        <w:pStyle w:val="ListParagraph"/>
        <w:spacing w:line="360" w:lineRule="auto"/>
        <w:rPr>
          <w:sz w:val="24"/>
          <w:szCs w:val="24"/>
        </w:rPr>
      </w:pPr>
    </w:p>
    <w:p w:rsidR="00DB1AD9" w:rsidRDefault="00DB1AD9" w:rsidP="00C419F9">
      <w:pPr>
        <w:numPr>
          <w:ilvl w:val="0"/>
          <w:numId w:val="18"/>
        </w:numPr>
        <w:tabs>
          <w:tab w:val="left" w:pos="2160"/>
        </w:tabs>
        <w:spacing w:line="360" w:lineRule="auto"/>
        <w:ind w:left="0" w:firstLine="1440"/>
        <w:rPr>
          <w:sz w:val="24"/>
          <w:szCs w:val="24"/>
        </w:rPr>
      </w:pPr>
      <w:r>
        <w:rPr>
          <w:sz w:val="24"/>
          <w:szCs w:val="24"/>
        </w:rPr>
        <w:t>On both occasions when the bankruptcies were dismissed,</w:t>
      </w:r>
      <w:r w:rsidR="0009195E">
        <w:rPr>
          <w:sz w:val="24"/>
          <w:szCs w:val="24"/>
        </w:rPr>
        <w:t xml:space="preserve"> </w:t>
      </w:r>
      <w:r>
        <w:rPr>
          <w:sz w:val="24"/>
          <w:szCs w:val="24"/>
        </w:rPr>
        <w:t xml:space="preserve">the </w:t>
      </w:r>
      <w:r w:rsidR="0009195E">
        <w:rPr>
          <w:sz w:val="24"/>
          <w:szCs w:val="24"/>
        </w:rPr>
        <w:t xml:space="preserve">bankruptcy </w:t>
      </w:r>
      <w:r>
        <w:rPr>
          <w:sz w:val="24"/>
          <w:szCs w:val="24"/>
        </w:rPr>
        <w:t>balances were transferred into the Complainant’s active account with the Respondent.  N.T. 67.</w:t>
      </w:r>
    </w:p>
    <w:p w:rsidR="004C0177" w:rsidRDefault="004C0177" w:rsidP="000625D0">
      <w:pPr>
        <w:pStyle w:val="ListParagraph"/>
        <w:spacing w:line="360" w:lineRule="auto"/>
        <w:rPr>
          <w:sz w:val="24"/>
          <w:szCs w:val="24"/>
        </w:rPr>
      </w:pPr>
    </w:p>
    <w:p w:rsidR="004C0177" w:rsidRDefault="004C0177" w:rsidP="00C419F9">
      <w:pPr>
        <w:numPr>
          <w:ilvl w:val="0"/>
          <w:numId w:val="18"/>
        </w:numPr>
        <w:tabs>
          <w:tab w:val="left" w:pos="2160"/>
        </w:tabs>
        <w:spacing w:line="360" w:lineRule="auto"/>
        <w:ind w:left="0" w:firstLine="1440"/>
        <w:rPr>
          <w:sz w:val="24"/>
          <w:szCs w:val="24"/>
        </w:rPr>
      </w:pPr>
      <w:r>
        <w:rPr>
          <w:sz w:val="24"/>
          <w:szCs w:val="24"/>
        </w:rPr>
        <w:t>Judy McCoy Jordan, Billing and Collections Manager, testified for the Respondent.</w:t>
      </w:r>
    </w:p>
    <w:p w:rsidR="004C0177" w:rsidRDefault="004C0177" w:rsidP="000625D0">
      <w:pPr>
        <w:pStyle w:val="ListParagraph"/>
        <w:spacing w:line="360" w:lineRule="auto"/>
        <w:rPr>
          <w:sz w:val="24"/>
          <w:szCs w:val="24"/>
        </w:rPr>
      </w:pPr>
    </w:p>
    <w:p w:rsidR="004C0177" w:rsidRDefault="00C05D89" w:rsidP="00C419F9">
      <w:pPr>
        <w:numPr>
          <w:ilvl w:val="0"/>
          <w:numId w:val="18"/>
        </w:numPr>
        <w:tabs>
          <w:tab w:val="left" w:pos="2160"/>
        </w:tabs>
        <w:spacing w:line="360" w:lineRule="auto"/>
        <w:ind w:left="0" w:firstLine="1440"/>
        <w:rPr>
          <w:sz w:val="24"/>
          <w:szCs w:val="24"/>
        </w:rPr>
      </w:pPr>
      <w:r>
        <w:rPr>
          <w:sz w:val="24"/>
          <w:szCs w:val="24"/>
        </w:rPr>
        <w:t>PAWC</w:t>
      </w:r>
      <w:r w:rsidR="004C0177">
        <w:rPr>
          <w:sz w:val="24"/>
          <w:szCs w:val="24"/>
        </w:rPr>
        <w:t xml:space="preserve"> Exhibits 1, 2</w:t>
      </w:r>
      <w:r w:rsidR="00E12DCD">
        <w:rPr>
          <w:sz w:val="24"/>
          <w:szCs w:val="24"/>
        </w:rPr>
        <w:t>,</w:t>
      </w:r>
      <w:r w:rsidR="004C0177">
        <w:rPr>
          <w:sz w:val="24"/>
          <w:szCs w:val="24"/>
        </w:rPr>
        <w:t xml:space="preserve"> and 3 are the account statements for the three (3) accounts the Complainants have had with the Respondent.  N.T. 62, </w:t>
      </w:r>
      <w:r>
        <w:rPr>
          <w:sz w:val="24"/>
          <w:szCs w:val="24"/>
        </w:rPr>
        <w:t>PAWC</w:t>
      </w:r>
      <w:r w:rsidR="004C0177">
        <w:rPr>
          <w:sz w:val="24"/>
          <w:szCs w:val="24"/>
        </w:rPr>
        <w:t xml:space="preserve"> Exhs. 1, 2, 3.</w:t>
      </w:r>
    </w:p>
    <w:p w:rsidR="004C0177" w:rsidRDefault="004C0177" w:rsidP="000625D0">
      <w:pPr>
        <w:pStyle w:val="ListParagraph"/>
        <w:spacing w:line="360" w:lineRule="auto"/>
        <w:rPr>
          <w:sz w:val="24"/>
          <w:szCs w:val="24"/>
        </w:rPr>
      </w:pPr>
    </w:p>
    <w:p w:rsidR="004C0177" w:rsidRDefault="00C05D89" w:rsidP="00C419F9">
      <w:pPr>
        <w:numPr>
          <w:ilvl w:val="0"/>
          <w:numId w:val="18"/>
        </w:numPr>
        <w:tabs>
          <w:tab w:val="left" w:pos="2160"/>
        </w:tabs>
        <w:spacing w:line="360" w:lineRule="auto"/>
        <w:ind w:left="0" w:firstLine="1440"/>
        <w:rPr>
          <w:sz w:val="24"/>
          <w:szCs w:val="24"/>
        </w:rPr>
      </w:pPr>
      <w:r>
        <w:rPr>
          <w:sz w:val="24"/>
          <w:szCs w:val="24"/>
        </w:rPr>
        <w:t>PAWC</w:t>
      </w:r>
      <w:r w:rsidR="004C0177">
        <w:rPr>
          <w:sz w:val="24"/>
          <w:szCs w:val="24"/>
        </w:rPr>
        <w:t xml:space="preserve"> Exhibit 3 shows that service to the Complainants was opened on December 7, 2000</w:t>
      </w:r>
      <w:r w:rsidR="00AB1EDD">
        <w:rPr>
          <w:sz w:val="24"/>
          <w:szCs w:val="24"/>
        </w:rPr>
        <w:t>, with the account number 12</w:t>
      </w:r>
      <w:r w:rsidR="00FD15A9">
        <w:rPr>
          <w:sz w:val="24"/>
          <w:szCs w:val="24"/>
        </w:rPr>
        <w:t>54536</w:t>
      </w:r>
      <w:r w:rsidR="00AB1EDD">
        <w:rPr>
          <w:sz w:val="24"/>
          <w:szCs w:val="24"/>
        </w:rPr>
        <w:t xml:space="preserve"> closed on September 11, 2006, with a balance of $4,588.42.  </w:t>
      </w:r>
      <w:r>
        <w:rPr>
          <w:sz w:val="24"/>
          <w:szCs w:val="24"/>
        </w:rPr>
        <w:t>PAWC</w:t>
      </w:r>
      <w:r w:rsidR="00AB1EDD">
        <w:rPr>
          <w:sz w:val="24"/>
          <w:szCs w:val="24"/>
        </w:rPr>
        <w:t xml:space="preserve"> Exh. 3.</w:t>
      </w:r>
    </w:p>
    <w:p w:rsidR="003B688A" w:rsidRDefault="003B688A" w:rsidP="00EE3BD2">
      <w:pPr>
        <w:pStyle w:val="ListParagraph"/>
        <w:spacing w:line="360" w:lineRule="auto"/>
        <w:rPr>
          <w:sz w:val="24"/>
          <w:szCs w:val="24"/>
        </w:rPr>
      </w:pPr>
    </w:p>
    <w:p w:rsidR="003B688A" w:rsidRDefault="003B688A" w:rsidP="00C419F9">
      <w:pPr>
        <w:numPr>
          <w:ilvl w:val="0"/>
          <w:numId w:val="18"/>
        </w:numPr>
        <w:tabs>
          <w:tab w:val="left" w:pos="2160"/>
        </w:tabs>
        <w:spacing w:line="360" w:lineRule="auto"/>
        <w:ind w:left="0" w:firstLine="1440"/>
        <w:rPr>
          <w:sz w:val="24"/>
          <w:szCs w:val="24"/>
        </w:rPr>
      </w:pPr>
      <w:r>
        <w:rPr>
          <w:sz w:val="24"/>
          <w:szCs w:val="24"/>
        </w:rPr>
        <w:t xml:space="preserve">On October 23, 2008, the Respondent received information that the 2006 bankruptcy was dismissed.  </w:t>
      </w:r>
      <w:r w:rsidR="00C05D89">
        <w:rPr>
          <w:sz w:val="24"/>
          <w:szCs w:val="24"/>
        </w:rPr>
        <w:t>PAWC</w:t>
      </w:r>
      <w:r>
        <w:rPr>
          <w:sz w:val="24"/>
          <w:szCs w:val="24"/>
        </w:rPr>
        <w:t xml:space="preserve"> Exh. 7.</w:t>
      </w:r>
    </w:p>
    <w:p w:rsidR="00AB1EDD" w:rsidRDefault="00AB1EDD" w:rsidP="00586CB7">
      <w:pPr>
        <w:pStyle w:val="ListParagraph"/>
        <w:spacing w:line="360" w:lineRule="auto"/>
        <w:rPr>
          <w:sz w:val="24"/>
          <w:szCs w:val="24"/>
        </w:rPr>
      </w:pPr>
    </w:p>
    <w:p w:rsidR="00AB1EDD" w:rsidRDefault="00AB1EDD" w:rsidP="00C419F9">
      <w:pPr>
        <w:numPr>
          <w:ilvl w:val="0"/>
          <w:numId w:val="18"/>
        </w:numPr>
        <w:tabs>
          <w:tab w:val="left" w:pos="2160"/>
        </w:tabs>
        <w:spacing w:line="360" w:lineRule="auto"/>
        <w:ind w:left="0" w:firstLine="1440"/>
        <w:rPr>
          <w:sz w:val="24"/>
          <w:szCs w:val="24"/>
        </w:rPr>
      </w:pPr>
      <w:r>
        <w:rPr>
          <w:sz w:val="24"/>
          <w:szCs w:val="24"/>
        </w:rPr>
        <w:t>On October 23, 2008, the $4,588.42 was removed from bad debt and transferred to the Complainant</w:t>
      </w:r>
      <w:r w:rsidR="0052261E">
        <w:rPr>
          <w:sz w:val="24"/>
          <w:szCs w:val="24"/>
        </w:rPr>
        <w:t>’</w:t>
      </w:r>
      <w:r>
        <w:rPr>
          <w:sz w:val="24"/>
          <w:szCs w:val="24"/>
        </w:rPr>
        <w:t>s account number 1803163.</w:t>
      </w:r>
      <w:r w:rsidR="00FD15A9">
        <w:rPr>
          <w:sz w:val="24"/>
          <w:szCs w:val="24"/>
        </w:rPr>
        <w:t xml:space="preserve">  </w:t>
      </w:r>
      <w:r w:rsidR="00C05D89">
        <w:rPr>
          <w:sz w:val="24"/>
          <w:szCs w:val="24"/>
        </w:rPr>
        <w:t>PAWC</w:t>
      </w:r>
      <w:r w:rsidR="00FD15A9">
        <w:rPr>
          <w:sz w:val="24"/>
          <w:szCs w:val="24"/>
        </w:rPr>
        <w:t xml:space="preserve"> Exh. 3.</w:t>
      </w:r>
    </w:p>
    <w:p w:rsidR="00DB1AD9" w:rsidRDefault="00DB1AD9" w:rsidP="00437AFB">
      <w:pPr>
        <w:pStyle w:val="ListParagraph"/>
        <w:spacing w:line="360" w:lineRule="auto"/>
        <w:rPr>
          <w:sz w:val="24"/>
          <w:szCs w:val="24"/>
        </w:rPr>
      </w:pPr>
    </w:p>
    <w:p w:rsidR="00DB1AD9" w:rsidRDefault="0009195E" w:rsidP="00C419F9">
      <w:pPr>
        <w:numPr>
          <w:ilvl w:val="0"/>
          <w:numId w:val="18"/>
        </w:numPr>
        <w:tabs>
          <w:tab w:val="left" w:pos="2160"/>
        </w:tabs>
        <w:spacing w:line="360" w:lineRule="auto"/>
        <w:ind w:left="0" w:firstLine="1440"/>
        <w:rPr>
          <w:sz w:val="24"/>
          <w:szCs w:val="24"/>
        </w:rPr>
      </w:pPr>
      <w:r>
        <w:rPr>
          <w:sz w:val="24"/>
          <w:szCs w:val="24"/>
        </w:rPr>
        <w:t>It is the Respondent’s standard operating procedure that when a bankruptcy is filed, the Respondent opens a new account for the customer so that there is no stop in service, and awaits the outcome of the bankruptcy filing.  N.T.</w:t>
      </w:r>
      <w:r w:rsidR="004C0177">
        <w:rPr>
          <w:sz w:val="24"/>
          <w:szCs w:val="24"/>
        </w:rPr>
        <w:t xml:space="preserve"> 65.</w:t>
      </w:r>
    </w:p>
    <w:p w:rsidR="00FD15A9" w:rsidRDefault="00FD15A9" w:rsidP="007E1F68">
      <w:pPr>
        <w:pStyle w:val="ListParagraph"/>
        <w:spacing w:line="360" w:lineRule="auto"/>
        <w:rPr>
          <w:sz w:val="24"/>
          <w:szCs w:val="24"/>
        </w:rPr>
      </w:pPr>
    </w:p>
    <w:p w:rsidR="00FD15A9" w:rsidRDefault="00C05D89" w:rsidP="00C419F9">
      <w:pPr>
        <w:numPr>
          <w:ilvl w:val="0"/>
          <w:numId w:val="18"/>
        </w:numPr>
        <w:tabs>
          <w:tab w:val="left" w:pos="2160"/>
        </w:tabs>
        <w:spacing w:line="360" w:lineRule="auto"/>
        <w:ind w:left="0" w:firstLine="1440"/>
        <w:rPr>
          <w:sz w:val="24"/>
          <w:szCs w:val="24"/>
        </w:rPr>
      </w:pPr>
      <w:r>
        <w:rPr>
          <w:sz w:val="24"/>
          <w:szCs w:val="24"/>
        </w:rPr>
        <w:t>PAWC</w:t>
      </w:r>
      <w:r w:rsidR="00FD15A9">
        <w:rPr>
          <w:sz w:val="24"/>
          <w:szCs w:val="24"/>
        </w:rPr>
        <w:t xml:space="preserve"> Exhibit 2 is the account statement for the Complainants account number 1803163.  It was opened on September 18, 2006, and closed on September 29, 2009, with a balance of $10,124.99.  </w:t>
      </w:r>
      <w:r>
        <w:rPr>
          <w:sz w:val="24"/>
          <w:szCs w:val="24"/>
        </w:rPr>
        <w:t>PAWC</w:t>
      </w:r>
      <w:r w:rsidR="00FD15A9">
        <w:rPr>
          <w:sz w:val="24"/>
          <w:szCs w:val="24"/>
        </w:rPr>
        <w:t xml:space="preserve"> Exh. 2.</w:t>
      </w:r>
    </w:p>
    <w:p w:rsidR="00AD1BA9" w:rsidRDefault="00AD1BA9" w:rsidP="00437AFB">
      <w:pPr>
        <w:pStyle w:val="ListParagraph"/>
        <w:spacing w:line="360" w:lineRule="auto"/>
        <w:rPr>
          <w:sz w:val="24"/>
          <w:szCs w:val="24"/>
        </w:rPr>
      </w:pPr>
    </w:p>
    <w:p w:rsidR="00AD1BA9" w:rsidRDefault="00AD1BA9" w:rsidP="00C419F9">
      <w:pPr>
        <w:numPr>
          <w:ilvl w:val="0"/>
          <w:numId w:val="18"/>
        </w:numPr>
        <w:tabs>
          <w:tab w:val="left" w:pos="2160"/>
        </w:tabs>
        <w:spacing w:line="360" w:lineRule="auto"/>
        <w:ind w:left="0" w:firstLine="1440"/>
        <w:rPr>
          <w:sz w:val="24"/>
          <w:szCs w:val="24"/>
        </w:rPr>
      </w:pPr>
      <w:r>
        <w:rPr>
          <w:sz w:val="24"/>
          <w:szCs w:val="24"/>
        </w:rPr>
        <w:t xml:space="preserve">On June 15, 2010, the Collections Department for the Respondent received information that the </w:t>
      </w:r>
      <w:r w:rsidR="003B688A">
        <w:rPr>
          <w:sz w:val="24"/>
          <w:szCs w:val="24"/>
        </w:rPr>
        <w:t xml:space="preserve">2009 bankruptcy was dismissed.  </w:t>
      </w:r>
      <w:r w:rsidR="00C05D89">
        <w:rPr>
          <w:sz w:val="24"/>
          <w:szCs w:val="24"/>
        </w:rPr>
        <w:t>PAWC</w:t>
      </w:r>
      <w:r w:rsidR="003B688A">
        <w:rPr>
          <w:sz w:val="24"/>
          <w:szCs w:val="24"/>
        </w:rPr>
        <w:t xml:space="preserve"> Exh. 6.</w:t>
      </w:r>
    </w:p>
    <w:p w:rsidR="00FD15A9" w:rsidRDefault="00FD15A9" w:rsidP="00F85C17">
      <w:pPr>
        <w:pStyle w:val="ListParagraph"/>
        <w:spacing w:line="360" w:lineRule="auto"/>
        <w:rPr>
          <w:sz w:val="24"/>
          <w:szCs w:val="24"/>
        </w:rPr>
      </w:pPr>
    </w:p>
    <w:p w:rsidR="00FD15A9" w:rsidRDefault="00FD15A9" w:rsidP="00C419F9">
      <w:pPr>
        <w:numPr>
          <w:ilvl w:val="0"/>
          <w:numId w:val="18"/>
        </w:numPr>
        <w:tabs>
          <w:tab w:val="left" w:pos="2160"/>
        </w:tabs>
        <w:spacing w:line="360" w:lineRule="auto"/>
        <w:ind w:left="0" w:firstLine="1440"/>
        <w:rPr>
          <w:sz w:val="24"/>
          <w:szCs w:val="24"/>
        </w:rPr>
      </w:pPr>
      <w:r>
        <w:rPr>
          <w:sz w:val="24"/>
          <w:szCs w:val="24"/>
        </w:rPr>
        <w:t xml:space="preserve">On June 15, 2010, $10,124.99 was removed from bad debt and transferred to the Complainants account number 2048011.  </w:t>
      </w:r>
      <w:r w:rsidR="00C05D89">
        <w:rPr>
          <w:sz w:val="24"/>
          <w:szCs w:val="24"/>
        </w:rPr>
        <w:t>PAWC</w:t>
      </w:r>
      <w:r>
        <w:rPr>
          <w:sz w:val="24"/>
          <w:szCs w:val="24"/>
        </w:rPr>
        <w:t xml:space="preserve"> Exh.</w:t>
      </w:r>
      <w:r w:rsidR="007768E1">
        <w:rPr>
          <w:sz w:val="24"/>
          <w:szCs w:val="24"/>
        </w:rPr>
        <w:t xml:space="preserve"> </w:t>
      </w:r>
      <w:r>
        <w:rPr>
          <w:sz w:val="24"/>
          <w:szCs w:val="24"/>
        </w:rPr>
        <w:t>2.</w:t>
      </w:r>
    </w:p>
    <w:p w:rsidR="00FD15A9" w:rsidRDefault="00FD15A9" w:rsidP="00C61AAF">
      <w:pPr>
        <w:pStyle w:val="ListParagraph"/>
        <w:spacing w:line="360" w:lineRule="auto"/>
        <w:rPr>
          <w:sz w:val="24"/>
          <w:szCs w:val="24"/>
        </w:rPr>
      </w:pPr>
    </w:p>
    <w:p w:rsidR="00FD15A9" w:rsidRDefault="00C05D89" w:rsidP="00C419F9">
      <w:pPr>
        <w:numPr>
          <w:ilvl w:val="0"/>
          <w:numId w:val="18"/>
        </w:numPr>
        <w:tabs>
          <w:tab w:val="left" w:pos="2160"/>
        </w:tabs>
        <w:spacing w:line="360" w:lineRule="auto"/>
        <w:ind w:left="0" w:firstLine="1440"/>
        <w:rPr>
          <w:sz w:val="24"/>
          <w:szCs w:val="24"/>
        </w:rPr>
      </w:pPr>
      <w:r>
        <w:rPr>
          <w:sz w:val="24"/>
          <w:szCs w:val="24"/>
        </w:rPr>
        <w:t>PAWC</w:t>
      </w:r>
      <w:r w:rsidR="00FD15A9">
        <w:rPr>
          <w:sz w:val="24"/>
          <w:szCs w:val="24"/>
        </w:rPr>
        <w:t xml:space="preserve"> Exhibit 1 is the account statement for the Complainant</w:t>
      </w:r>
      <w:r>
        <w:rPr>
          <w:sz w:val="24"/>
          <w:szCs w:val="24"/>
        </w:rPr>
        <w:t xml:space="preserve">s account number </w:t>
      </w:r>
      <w:r w:rsidR="00FD15A9">
        <w:rPr>
          <w:sz w:val="24"/>
          <w:szCs w:val="24"/>
        </w:rPr>
        <w:t>2048</w:t>
      </w:r>
      <w:r w:rsidR="00A73CF6">
        <w:rPr>
          <w:sz w:val="24"/>
          <w:szCs w:val="24"/>
        </w:rPr>
        <w:t>0</w:t>
      </w:r>
      <w:r w:rsidR="00FD15A9">
        <w:rPr>
          <w:sz w:val="24"/>
          <w:szCs w:val="24"/>
        </w:rPr>
        <w:t xml:space="preserve">11.  It was opened on September 30, 2009 with a balance transfer from account number 1803163.  </w:t>
      </w:r>
      <w:r>
        <w:rPr>
          <w:sz w:val="24"/>
          <w:szCs w:val="24"/>
        </w:rPr>
        <w:t>PAWC</w:t>
      </w:r>
      <w:r w:rsidR="00FD15A9">
        <w:rPr>
          <w:sz w:val="24"/>
          <w:szCs w:val="24"/>
        </w:rPr>
        <w:t xml:space="preserve"> Exh. 1.</w:t>
      </w:r>
    </w:p>
    <w:p w:rsidR="00FD15A9" w:rsidRDefault="00FD15A9" w:rsidP="00811E65">
      <w:pPr>
        <w:pStyle w:val="ListParagraph"/>
        <w:spacing w:line="360" w:lineRule="auto"/>
        <w:rPr>
          <w:sz w:val="24"/>
          <w:szCs w:val="24"/>
        </w:rPr>
      </w:pPr>
    </w:p>
    <w:p w:rsidR="00FD15A9" w:rsidRDefault="00FD15A9" w:rsidP="00C419F9">
      <w:pPr>
        <w:numPr>
          <w:ilvl w:val="0"/>
          <w:numId w:val="18"/>
        </w:numPr>
        <w:tabs>
          <w:tab w:val="left" w:pos="2160"/>
        </w:tabs>
        <w:spacing w:line="360" w:lineRule="auto"/>
        <w:ind w:left="0" w:firstLine="1440"/>
        <w:rPr>
          <w:sz w:val="24"/>
          <w:szCs w:val="24"/>
        </w:rPr>
      </w:pPr>
      <w:r>
        <w:rPr>
          <w:sz w:val="24"/>
          <w:szCs w:val="24"/>
        </w:rPr>
        <w:t>On June 15, 2010</w:t>
      </w:r>
      <w:r w:rsidR="00CF4D7D">
        <w:rPr>
          <w:sz w:val="24"/>
          <w:szCs w:val="24"/>
        </w:rPr>
        <w:t>,</w:t>
      </w:r>
      <w:r>
        <w:rPr>
          <w:sz w:val="24"/>
          <w:szCs w:val="24"/>
        </w:rPr>
        <w:t xml:space="preserve"> the Respondent transferred $1</w:t>
      </w:r>
      <w:r w:rsidR="00DC5410">
        <w:rPr>
          <w:sz w:val="24"/>
          <w:szCs w:val="24"/>
        </w:rPr>
        <w:t>0</w:t>
      </w:r>
      <w:r>
        <w:rPr>
          <w:sz w:val="24"/>
          <w:szCs w:val="24"/>
        </w:rPr>
        <w:t>,</w:t>
      </w:r>
      <w:r w:rsidR="00DC5410">
        <w:rPr>
          <w:sz w:val="24"/>
          <w:szCs w:val="24"/>
        </w:rPr>
        <w:t>124</w:t>
      </w:r>
      <w:r>
        <w:rPr>
          <w:sz w:val="24"/>
          <w:szCs w:val="24"/>
        </w:rPr>
        <w:t>.</w:t>
      </w:r>
      <w:r w:rsidR="00DC5410">
        <w:rPr>
          <w:sz w:val="24"/>
          <w:szCs w:val="24"/>
        </w:rPr>
        <w:t>99</w:t>
      </w:r>
      <w:r>
        <w:rPr>
          <w:sz w:val="24"/>
          <w:szCs w:val="24"/>
        </w:rPr>
        <w:t xml:space="preserve"> to account </w:t>
      </w:r>
      <w:r w:rsidR="00DC5410">
        <w:rPr>
          <w:sz w:val="24"/>
          <w:szCs w:val="24"/>
        </w:rPr>
        <w:t>2048</w:t>
      </w:r>
      <w:r w:rsidR="00A73CF6">
        <w:rPr>
          <w:sz w:val="24"/>
          <w:szCs w:val="24"/>
        </w:rPr>
        <w:t>0</w:t>
      </w:r>
      <w:r w:rsidR="00DC5410">
        <w:rPr>
          <w:sz w:val="24"/>
          <w:szCs w:val="24"/>
        </w:rPr>
        <w:t xml:space="preserve">11 from 1803163.  </w:t>
      </w:r>
      <w:r w:rsidR="00C05D89">
        <w:rPr>
          <w:sz w:val="24"/>
          <w:szCs w:val="24"/>
        </w:rPr>
        <w:t>PAWC</w:t>
      </w:r>
      <w:r w:rsidR="00DC5410">
        <w:rPr>
          <w:sz w:val="24"/>
          <w:szCs w:val="24"/>
        </w:rPr>
        <w:t xml:space="preserve"> Exh. 1.</w:t>
      </w:r>
    </w:p>
    <w:p w:rsidR="00DC5410" w:rsidRDefault="00DC5410" w:rsidP="006404DB">
      <w:pPr>
        <w:pStyle w:val="ListParagraph"/>
        <w:spacing w:line="360" w:lineRule="auto"/>
        <w:rPr>
          <w:sz w:val="24"/>
          <w:szCs w:val="24"/>
        </w:rPr>
      </w:pPr>
    </w:p>
    <w:p w:rsidR="00DC5410" w:rsidRDefault="00CF4D7D" w:rsidP="00C419F9">
      <w:pPr>
        <w:numPr>
          <w:ilvl w:val="0"/>
          <w:numId w:val="18"/>
        </w:numPr>
        <w:tabs>
          <w:tab w:val="left" w:pos="2160"/>
        </w:tabs>
        <w:spacing w:line="360" w:lineRule="auto"/>
        <w:ind w:left="0" w:firstLine="1440"/>
        <w:rPr>
          <w:sz w:val="24"/>
          <w:szCs w:val="24"/>
        </w:rPr>
      </w:pPr>
      <w:r>
        <w:rPr>
          <w:sz w:val="24"/>
          <w:szCs w:val="24"/>
        </w:rPr>
        <w:t xml:space="preserve">The Complainants do not dispute that they used the water and sewer services for which they have been charged.  </w:t>
      </w:r>
    </w:p>
    <w:p w:rsidR="00AD1BA9" w:rsidRDefault="00AD1BA9" w:rsidP="00667587">
      <w:pPr>
        <w:pStyle w:val="ListParagraph"/>
        <w:spacing w:line="360" w:lineRule="auto"/>
        <w:rPr>
          <w:sz w:val="24"/>
          <w:szCs w:val="24"/>
        </w:rPr>
      </w:pPr>
    </w:p>
    <w:p w:rsidR="00AD1BA9" w:rsidRDefault="00C8538C" w:rsidP="00C419F9">
      <w:pPr>
        <w:numPr>
          <w:ilvl w:val="0"/>
          <w:numId w:val="18"/>
        </w:numPr>
        <w:tabs>
          <w:tab w:val="left" w:pos="2160"/>
        </w:tabs>
        <w:spacing w:line="360" w:lineRule="auto"/>
        <w:ind w:left="0" w:firstLine="1440"/>
        <w:rPr>
          <w:sz w:val="24"/>
          <w:szCs w:val="24"/>
        </w:rPr>
      </w:pPr>
      <w:r>
        <w:rPr>
          <w:sz w:val="24"/>
          <w:szCs w:val="24"/>
        </w:rPr>
        <w:t xml:space="preserve">The Complainants have defaulted on no less than sixteen (16) payment agreements, two of which were Commission payment agreements.  </w:t>
      </w:r>
      <w:r w:rsidR="00C05D89">
        <w:rPr>
          <w:sz w:val="24"/>
          <w:szCs w:val="24"/>
        </w:rPr>
        <w:t>PAWC</w:t>
      </w:r>
      <w:r>
        <w:rPr>
          <w:sz w:val="24"/>
          <w:szCs w:val="24"/>
        </w:rPr>
        <w:t xml:space="preserve"> Exh. 4, N.T. 71.</w:t>
      </w:r>
    </w:p>
    <w:p w:rsidR="00C8538C" w:rsidRDefault="00C8538C" w:rsidP="00994AB6">
      <w:pPr>
        <w:pStyle w:val="ListParagraph"/>
        <w:spacing w:line="360" w:lineRule="auto"/>
        <w:rPr>
          <w:sz w:val="24"/>
          <w:szCs w:val="24"/>
        </w:rPr>
      </w:pPr>
    </w:p>
    <w:p w:rsidR="00C8538C" w:rsidRDefault="00C8538C" w:rsidP="00C419F9">
      <w:pPr>
        <w:numPr>
          <w:ilvl w:val="0"/>
          <w:numId w:val="18"/>
        </w:numPr>
        <w:tabs>
          <w:tab w:val="left" w:pos="2160"/>
        </w:tabs>
        <w:spacing w:line="360" w:lineRule="auto"/>
        <w:ind w:left="0" w:firstLine="1440"/>
        <w:rPr>
          <w:sz w:val="24"/>
          <w:szCs w:val="24"/>
        </w:rPr>
      </w:pPr>
      <w:r>
        <w:rPr>
          <w:sz w:val="24"/>
          <w:szCs w:val="24"/>
        </w:rPr>
        <w:t>The Complainants have not made good faith efforts to pay for their sewer and water services.</w:t>
      </w:r>
    </w:p>
    <w:p w:rsidR="00E51D1F" w:rsidRDefault="00E51D1F" w:rsidP="00C67890">
      <w:pPr>
        <w:pStyle w:val="ListParagraph"/>
        <w:spacing w:line="360" w:lineRule="auto"/>
        <w:rPr>
          <w:sz w:val="24"/>
          <w:szCs w:val="24"/>
        </w:rPr>
      </w:pPr>
    </w:p>
    <w:p w:rsidR="00160A17" w:rsidRDefault="00160A17" w:rsidP="00DE2348">
      <w:pPr>
        <w:spacing w:line="360" w:lineRule="auto"/>
        <w:jc w:val="center"/>
        <w:rPr>
          <w:sz w:val="24"/>
          <w:szCs w:val="24"/>
          <w:u w:val="single"/>
        </w:rPr>
      </w:pPr>
    </w:p>
    <w:p w:rsidR="00160A17" w:rsidRDefault="00160A17" w:rsidP="00DE2348">
      <w:pPr>
        <w:spacing w:line="360" w:lineRule="auto"/>
        <w:jc w:val="center"/>
        <w:rPr>
          <w:sz w:val="24"/>
          <w:szCs w:val="24"/>
          <w:u w:val="single"/>
        </w:rPr>
      </w:pPr>
    </w:p>
    <w:p w:rsidR="00160A17" w:rsidRDefault="00160A17" w:rsidP="00DE2348">
      <w:pPr>
        <w:spacing w:line="360" w:lineRule="auto"/>
        <w:jc w:val="center"/>
        <w:rPr>
          <w:sz w:val="24"/>
          <w:szCs w:val="24"/>
          <w:u w:val="single"/>
        </w:rPr>
      </w:pPr>
    </w:p>
    <w:p w:rsidR="00160A17" w:rsidRDefault="00160A17" w:rsidP="00DE2348">
      <w:pPr>
        <w:spacing w:line="360" w:lineRule="auto"/>
        <w:jc w:val="center"/>
        <w:rPr>
          <w:sz w:val="24"/>
          <w:szCs w:val="24"/>
          <w:u w:val="single"/>
        </w:rPr>
      </w:pPr>
    </w:p>
    <w:p w:rsidR="00160A17" w:rsidRDefault="00160A17" w:rsidP="00DE2348">
      <w:pPr>
        <w:spacing w:line="360" w:lineRule="auto"/>
        <w:jc w:val="center"/>
        <w:rPr>
          <w:sz w:val="24"/>
          <w:szCs w:val="24"/>
          <w:u w:val="single"/>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p>
    <w:p w:rsidR="00B0541E" w:rsidRDefault="00B0541E" w:rsidP="00B0541E">
      <w:pPr>
        <w:spacing w:line="360" w:lineRule="auto"/>
        <w:rPr>
          <w:sz w:val="24"/>
          <w:szCs w:val="24"/>
        </w:rPr>
      </w:pPr>
    </w:p>
    <w:p w:rsidR="00DE6FB0" w:rsidRPr="00DE6FB0" w:rsidRDefault="00DE6FB0" w:rsidP="00DE6FB0">
      <w:pPr>
        <w:spacing w:line="360" w:lineRule="auto"/>
        <w:ind w:firstLine="1440"/>
        <w:rPr>
          <w:sz w:val="24"/>
          <w:szCs w:val="24"/>
        </w:rPr>
      </w:pPr>
      <w:r w:rsidRPr="00DE6FB0">
        <w:rPr>
          <w:sz w:val="24"/>
          <w:szCs w:val="24"/>
        </w:rPr>
        <w:t xml:space="preserve">As the party seeking affirmative relief from the Commission, Complainant bears the burden of proof.  66 Pa. C.S. § 332(a).  </w:t>
      </w:r>
    </w:p>
    <w:p w:rsidR="00DE6FB0" w:rsidRPr="00DE6FB0" w:rsidRDefault="00DE6FB0" w:rsidP="00DE6FB0">
      <w:pPr>
        <w:spacing w:line="360" w:lineRule="auto"/>
        <w:ind w:firstLine="1440"/>
        <w:rPr>
          <w:sz w:val="24"/>
          <w:szCs w:val="24"/>
        </w:rPr>
      </w:pPr>
    </w:p>
    <w:p w:rsidR="00DE6FB0" w:rsidRPr="00DE6FB0" w:rsidRDefault="00DE6FB0" w:rsidP="00DE6FB0">
      <w:pPr>
        <w:spacing w:line="360" w:lineRule="auto"/>
        <w:ind w:firstLine="1440"/>
        <w:rPr>
          <w:spacing w:val="-3"/>
          <w:sz w:val="24"/>
          <w:szCs w:val="24"/>
        </w:rPr>
      </w:pPr>
      <w:r w:rsidRPr="00DE6FB0">
        <w:rPr>
          <w:spacing w:val="-3"/>
          <w:sz w:val="24"/>
          <w:szCs w:val="24"/>
        </w:rPr>
        <w:t>To satisfy this burden, a complainant must show that the named utility is responsible or accountable for the problem described in the Complaint</w:t>
      </w:r>
      <w:r w:rsidRPr="00DE6FB0">
        <w:rPr>
          <w:i/>
          <w:spacing w:val="-3"/>
          <w:sz w:val="24"/>
          <w:szCs w:val="24"/>
        </w:rPr>
        <w:t xml:space="preserve">.  Patterson v. Bell Telephone Company of Pennsylvania, </w:t>
      </w:r>
      <w:r w:rsidRPr="00DC78CD">
        <w:rPr>
          <w:spacing w:val="-3"/>
          <w:sz w:val="24"/>
          <w:szCs w:val="24"/>
        </w:rPr>
        <w:t>72 PA PUC 196 (1990);</w:t>
      </w:r>
      <w:r w:rsidRPr="00DE6FB0">
        <w:rPr>
          <w:i/>
          <w:spacing w:val="-3"/>
          <w:sz w:val="24"/>
          <w:szCs w:val="24"/>
        </w:rPr>
        <w:t xml:space="preserve"> Feinstein v. Philadelphia Suburban Water Company</w:t>
      </w:r>
      <w:r w:rsidRPr="00DE6FB0">
        <w:rPr>
          <w:spacing w:val="-3"/>
          <w:sz w:val="24"/>
          <w:szCs w:val="24"/>
        </w:rPr>
        <w:t xml:space="preserve">, 50 PA PUC 300 (1976).  This must be shown by a preponderance of the evidence.  </w:t>
      </w:r>
      <w:r w:rsidRPr="00DE6FB0">
        <w:rPr>
          <w:i/>
          <w:spacing w:val="-3"/>
          <w:sz w:val="24"/>
          <w:szCs w:val="24"/>
        </w:rPr>
        <w:t>Samuel J. Lansberry, Inc. v. PA Public Utility Comm’n</w:t>
      </w:r>
      <w:r w:rsidRPr="00DE6FB0">
        <w:rPr>
          <w:spacing w:val="-3"/>
          <w:sz w:val="24"/>
          <w:szCs w:val="24"/>
        </w:rPr>
        <w:t xml:space="preserve">, 578 A.2d 600 (Pa. Cmwlth. 1990), </w:t>
      </w:r>
      <w:r w:rsidRPr="00DE6FB0">
        <w:rPr>
          <w:i/>
          <w:spacing w:val="-3"/>
          <w:sz w:val="24"/>
          <w:szCs w:val="24"/>
        </w:rPr>
        <w:t>alloc. den.</w:t>
      </w:r>
      <w:r w:rsidRPr="00DE6FB0">
        <w:rPr>
          <w:spacing w:val="-3"/>
          <w:sz w:val="24"/>
          <w:szCs w:val="24"/>
        </w:rPr>
        <w:t xml:space="preserve">, 602 A.2d 863 (1992).  That is, a complainant must present evidence more convincing, by even the smallest amount, than that presented by the other party.  </w:t>
      </w:r>
      <w:r w:rsidRPr="00DE6FB0">
        <w:rPr>
          <w:i/>
          <w:spacing w:val="-3"/>
          <w:sz w:val="24"/>
          <w:szCs w:val="24"/>
        </w:rPr>
        <w:t>Se-Ling Hosiery v. Margulies</w:t>
      </w:r>
      <w:r w:rsidRPr="00DE6FB0">
        <w:rPr>
          <w:spacing w:val="-3"/>
          <w:sz w:val="24"/>
          <w:szCs w:val="24"/>
        </w:rPr>
        <w:t xml:space="preserve">, 364 Pa. 45, (1950).  Additionally, any finding of fact necessary to support the Commission’s adjudication must be based upon substantial evidence.  </w:t>
      </w:r>
      <w:r w:rsidRPr="00DE6FB0">
        <w:rPr>
          <w:i/>
          <w:spacing w:val="-3"/>
          <w:sz w:val="24"/>
          <w:szCs w:val="24"/>
        </w:rPr>
        <w:t>Mill v. Comm’w., PA Public Utility Comm’n</w:t>
      </w:r>
      <w:r w:rsidRPr="00DE6FB0">
        <w:rPr>
          <w:spacing w:val="-3"/>
          <w:sz w:val="24"/>
          <w:szCs w:val="24"/>
        </w:rPr>
        <w:t xml:space="preserve">, 447 A.2d 1100 (Pa. Cmwlth. 1982); </w:t>
      </w:r>
      <w:r w:rsidRPr="00DE6FB0">
        <w:rPr>
          <w:i/>
          <w:spacing w:val="-3"/>
          <w:sz w:val="24"/>
          <w:szCs w:val="24"/>
        </w:rPr>
        <w:t>Edan Transportation Corp. v. PA Public Utility Comm’n</w:t>
      </w:r>
      <w:r w:rsidRPr="00DE6FB0">
        <w:rPr>
          <w:spacing w:val="-3"/>
          <w:sz w:val="24"/>
          <w:szCs w:val="24"/>
        </w:rPr>
        <w:t xml:space="preserve">, 623 A.2d 6 (Pa. Cmwlth. 1993), 2 Pa. C.S. § 704.  More is required than a mere trace of evidence or a suspicion of the existence of a fact sought to be established.  </w:t>
      </w:r>
      <w:r w:rsidRPr="00DE6FB0">
        <w:rPr>
          <w:i/>
          <w:spacing w:val="-3"/>
          <w:sz w:val="24"/>
          <w:szCs w:val="24"/>
        </w:rPr>
        <w:t>Norfolk and Western Ry. v. PA Public Utility Comm’n</w:t>
      </w:r>
      <w:r w:rsidRPr="00DE6FB0">
        <w:rPr>
          <w:spacing w:val="-3"/>
          <w:sz w:val="24"/>
          <w:szCs w:val="24"/>
        </w:rPr>
        <w:t xml:space="preserve">, 489 Pa. 109, (1980); </w:t>
      </w:r>
      <w:r w:rsidRPr="00DE6FB0">
        <w:rPr>
          <w:i/>
          <w:spacing w:val="-3"/>
          <w:sz w:val="24"/>
          <w:szCs w:val="24"/>
        </w:rPr>
        <w:t>Erie Resistor Corp. v. Unemployment Compensation Bd. of Review</w:t>
      </w:r>
      <w:r w:rsidRPr="00DE6FB0">
        <w:rPr>
          <w:spacing w:val="-3"/>
          <w:sz w:val="24"/>
          <w:szCs w:val="24"/>
        </w:rPr>
        <w:t>, 166 A.2d 96 (Pa. Super. 1960</w:t>
      </w:r>
      <w:r w:rsidRPr="00165590">
        <w:rPr>
          <w:spacing w:val="-3"/>
          <w:sz w:val="24"/>
          <w:szCs w:val="24"/>
        </w:rPr>
        <w:t>);</w:t>
      </w:r>
      <w:r w:rsidRPr="00DE6FB0">
        <w:rPr>
          <w:i/>
          <w:spacing w:val="-3"/>
          <w:sz w:val="24"/>
          <w:szCs w:val="24"/>
        </w:rPr>
        <w:t xml:space="preserve"> Murphy v. Commonwealth, Dep’t. of Public Welfare, White Haven Center</w:t>
      </w:r>
      <w:r w:rsidRPr="00DE6FB0">
        <w:rPr>
          <w:spacing w:val="-3"/>
          <w:sz w:val="24"/>
          <w:szCs w:val="24"/>
        </w:rPr>
        <w:t>, 480 A.2d 382 (Pa. Cmwlth. 1984).</w:t>
      </w:r>
    </w:p>
    <w:p w:rsidR="00093DB9" w:rsidRDefault="00093DB9" w:rsidP="00DE6FB0">
      <w:pPr>
        <w:spacing w:line="360" w:lineRule="auto"/>
        <w:ind w:firstLine="1440"/>
        <w:rPr>
          <w:spacing w:val="-3"/>
          <w:sz w:val="24"/>
          <w:szCs w:val="24"/>
        </w:rPr>
      </w:pPr>
    </w:p>
    <w:p w:rsidR="009E1099" w:rsidRDefault="00C8538C" w:rsidP="00DE6FB0">
      <w:pPr>
        <w:spacing w:line="360" w:lineRule="auto"/>
        <w:ind w:firstLine="1440"/>
        <w:rPr>
          <w:spacing w:val="-3"/>
          <w:sz w:val="24"/>
          <w:szCs w:val="24"/>
        </w:rPr>
      </w:pPr>
      <w:r>
        <w:rPr>
          <w:spacing w:val="-3"/>
          <w:sz w:val="24"/>
          <w:szCs w:val="24"/>
        </w:rPr>
        <w:t>This Formal Complaint involves a</w:t>
      </w:r>
      <w:r w:rsidR="00C05D89">
        <w:rPr>
          <w:spacing w:val="-3"/>
          <w:sz w:val="24"/>
          <w:szCs w:val="24"/>
        </w:rPr>
        <w:t xml:space="preserve"> series of</w:t>
      </w:r>
      <w:r>
        <w:rPr>
          <w:spacing w:val="-3"/>
          <w:sz w:val="24"/>
          <w:szCs w:val="24"/>
        </w:rPr>
        <w:t xml:space="preserve"> accoun</w:t>
      </w:r>
      <w:r w:rsidR="00C05D89">
        <w:rPr>
          <w:spacing w:val="-3"/>
          <w:sz w:val="24"/>
          <w:szCs w:val="24"/>
        </w:rPr>
        <w:t>ts</w:t>
      </w:r>
      <w:r>
        <w:rPr>
          <w:spacing w:val="-3"/>
          <w:sz w:val="24"/>
          <w:szCs w:val="24"/>
        </w:rPr>
        <w:t xml:space="preserve"> opened in 2000 and closed in 2008 with a balance due of over $15,000.</w:t>
      </w:r>
      <w:r w:rsidR="00F17136">
        <w:rPr>
          <w:spacing w:val="-3"/>
          <w:sz w:val="24"/>
          <w:szCs w:val="24"/>
        </w:rPr>
        <w:t xml:space="preserve">  The Complainants assert that portions of their bill should be written off (1) because they were told that they would be, (2) they filed for bankruptcy, and (3) the statute of limitations a</w:t>
      </w:r>
      <w:r w:rsidR="00C05D89">
        <w:rPr>
          <w:spacing w:val="-3"/>
          <w:sz w:val="24"/>
          <w:szCs w:val="24"/>
        </w:rPr>
        <w:t>ppl</w:t>
      </w:r>
      <w:r w:rsidR="00F17136">
        <w:rPr>
          <w:spacing w:val="-3"/>
          <w:sz w:val="24"/>
          <w:szCs w:val="24"/>
        </w:rPr>
        <w:t>ies.   The Respondent asserts that (1) the amounts would be written off only if the bankruptcies were successful, (2) both bankruptcies filed by the Complainants were unsuccessful and were dismissed, and (3) that the Complainants misunderstand the statute of limitations.  I agree with the Respondent for reasons I will explain below.</w:t>
      </w:r>
    </w:p>
    <w:p w:rsidR="009E1099" w:rsidRDefault="009E1099" w:rsidP="00DE6FB0">
      <w:pPr>
        <w:spacing w:line="360" w:lineRule="auto"/>
        <w:ind w:firstLine="1440"/>
        <w:rPr>
          <w:spacing w:val="-3"/>
          <w:sz w:val="24"/>
          <w:szCs w:val="24"/>
        </w:rPr>
      </w:pPr>
    </w:p>
    <w:p w:rsidR="00C8538C" w:rsidRDefault="00717BC9" w:rsidP="009E1099">
      <w:pPr>
        <w:spacing w:line="360" w:lineRule="auto"/>
        <w:rPr>
          <w:spacing w:val="-3"/>
          <w:sz w:val="24"/>
          <w:szCs w:val="24"/>
        </w:rPr>
      </w:pPr>
      <w:r>
        <w:rPr>
          <w:spacing w:val="-3"/>
          <w:sz w:val="24"/>
          <w:szCs w:val="24"/>
          <w:u w:val="single"/>
        </w:rPr>
        <w:t>O</w:t>
      </w:r>
      <w:r w:rsidR="009E1099" w:rsidRPr="009E1099">
        <w:rPr>
          <w:spacing w:val="-3"/>
          <w:sz w:val="24"/>
          <w:szCs w:val="24"/>
          <w:u w:val="single"/>
        </w:rPr>
        <w:t xml:space="preserve">verdue </w:t>
      </w:r>
      <w:r w:rsidR="006773E9">
        <w:rPr>
          <w:spacing w:val="-3"/>
          <w:sz w:val="24"/>
          <w:szCs w:val="24"/>
          <w:u w:val="single"/>
        </w:rPr>
        <w:t>B</w:t>
      </w:r>
      <w:r>
        <w:rPr>
          <w:spacing w:val="-3"/>
          <w:sz w:val="24"/>
          <w:szCs w:val="24"/>
          <w:u w:val="single"/>
        </w:rPr>
        <w:t>alance</w:t>
      </w:r>
      <w:r w:rsidR="00F17136">
        <w:rPr>
          <w:spacing w:val="-3"/>
          <w:sz w:val="24"/>
          <w:szCs w:val="24"/>
        </w:rPr>
        <w:t xml:space="preserve"> </w:t>
      </w:r>
    </w:p>
    <w:p w:rsidR="009E1099" w:rsidRDefault="009E1099" w:rsidP="009E1099">
      <w:pPr>
        <w:spacing w:line="360" w:lineRule="auto"/>
        <w:rPr>
          <w:spacing w:val="-3"/>
          <w:sz w:val="24"/>
          <w:szCs w:val="24"/>
        </w:rPr>
      </w:pPr>
    </w:p>
    <w:p w:rsidR="009E1099" w:rsidRDefault="00E467E1" w:rsidP="009E1099">
      <w:pPr>
        <w:spacing w:line="360" w:lineRule="auto"/>
        <w:ind w:firstLine="1440"/>
        <w:rPr>
          <w:spacing w:val="-3"/>
          <w:sz w:val="24"/>
          <w:szCs w:val="24"/>
        </w:rPr>
      </w:pPr>
      <w:r>
        <w:rPr>
          <w:spacing w:val="-3"/>
          <w:sz w:val="24"/>
          <w:szCs w:val="24"/>
        </w:rPr>
        <w:t xml:space="preserve">There are valid circumstances where overdue arrearages are written off by a utility as a bad debt.  A successful bankruptcy is one such circumstance.  Here, the Complainants filed bankruptcy twice and on both occasions, the bankruptcies were dismissed. </w:t>
      </w:r>
      <w:r w:rsidR="00E75260">
        <w:rPr>
          <w:spacing w:val="-3"/>
          <w:sz w:val="24"/>
          <w:szCs w:val="24"/>
        </w:rPr>
        <w:t xml:space="preserve"> As a listed creditor, the Respondent received notice directly from the Court that the bankruptcies were dismissed; this is not disputed.  </w:t>
      </w:r>
      <w:r>
        <w:rPr>
          <w:spacing w:val="-3"/>
          <w:sz w:val="24"/>
          <w:szCs w:val="24"/>
        </w:rPr>
        <w:t xml:space="preserve"> Because the bankruptcies were dismissed, the debt to the Respondent remains a valid and due debt to the </w:t>
      </w:r>
      <w:r w:rsidR="00E75260">
        <w:rPr>
          <w:spacing w:val="-3"/>
          <w:sz w:val="24"/>
          <w:szCs w:val="24"/>
        </w:rPr>
        <w:t>Respondent</w:t>
      </w:r>
      <w:r>
        <w:rPr>
          <w:spacing w:val="-3"/>
          <w:sz w:val="24"/>
          <w:szCs w:val="24"/>
        </w:rPr>
        <w:t xml:space="preserve">.  </w:t>
      </w:r>
      <w:r w:rsidR="00E75260">
        <w:rPr>
          <w:spacing w:val="-3"/>
          <w:sz w:val="24"/>
          <w:szCs w:val="24"/>
        </w:rPr>
        <w:t>Thus, t</w:t>
      </w:r>
      <w:r>
        <w:rPr>
          <w:spacing w:val="-3"/>
          <w:sz w:val="24"/>
          <w:szCs w:val="24"/>
        </w:rPr>
        <w:t xml:space="preserve">here is no legal reason for the debt to be written off, indeed, the Complainants do not dispute that they used the water and sewer services, they simply believe they were told it would be written off.  </w:t>
      </w:r>
    </w:p>
    <w:p w:rsidR="00062467" w:rsidRDefault="00062467" w:rsidP="009E1099">
      <w:pPr>
        <w:spacing w:line="360" w:lineRule="auto"/>
        <w:ind w:firstLine="1440"/>
        <w:rPr>
          <w:spacing w:val="-3"/>
          <w:sz w:val="24"/>
          <w:szCs w:val="24"/>
        </w:rPr>
      </w:pPr>
    </w:p>
    <w:p w:rsidR="00DF3E5D" w:rsidRDefault="00062467" w:rsidP="009E1099">
      <w:pPr>
        <w:spacing w:line="360" w:lineRule="auto"/>
        <w:ind w:firstLine="1440"/>
        <w:rPr>
          <w:spacing w:val="-3"/>
          <w:sz w:val="24"/>
          <w:szCs w:val="24"/>
        </w:rPr>
      </w:pPr>
      <w:r>
        <w:rPr>
          <w:spacing w:val="-3"/>
          <w:sz w:val="24"/>
          <w:szCs w:val="24"/>
        </w:rPr>
        <w:t xml:space="preserve">The customer contact record provided by the Respondent shows that customer service representatives and supervisors explained many times to </w:t>
      </w:r>
      <w:r w:rsidR="00CA4EE8">
        <w:rPr>
          <w:spacing w:val="-3"/>
          <w:sz w:val="24"/>
          <w:szCs w:val="24"/>
        </w:rPr>
        <w:t xml:space="preserve">Monica Kalaluka, </w:t>
      </w:r>
      <w:r>
        <w:rPr>
          <w:spacing w:val="-3"/>
          <w:sz w:val="24"/>
          <w:szCs w:val="24"/>
        </w:rPr>
        <w:t xml:space="preserve">and </w:t>
      </w:r>
      <w:r w:rsidR="00CA4EE8">
        <w:rPr>
          <w:spacing w:val="-3"/>
          <w:sz w:val="24"/>
          <w:szCs w:val="24"/>
        </w:rPr>
        <w:t>one of the daughter’s</w:t>
      </w:r>
      <w:r>
        <w:rPr>
          <w:spacing w:val="-3"/>
          <w:sz w:val="24"/>
          <w:szCs w:val="24"/>
        </w:rPr>
        <w:t xml:space="preserve"> that the bankruptcy debts were dismissed and the amounts were due and owing.  </w:t>
      </w:r>
      <w:r w:rsidR="00C05D89">
        <w:rPr>
          <w:spacing w:val="-3"/>
          <w:sz w:val="24"/>
          <w:szCs w:val="24"/>
        </w:rPr>
        <w:t>PAWC</w:t>
      </w:r>
      <w:r>
        <w:rPr>
          <w:spacing w:val="-3"/>
          <w:sz w:val="24"/>
          <w:szCs w:val="24"/>
        </w:rPr>
        <w:t xml:space="preserve"> Exh. 5.  It is clear from the documentation that the Complainant</w:t>
      </w:r>
      <w:r w:rsidR="00CA4EE8">
        <w:rPr>
          <w:spacing w:val="-3"/>
          <w:sz w:val="24"/>
          <w:szCs w:val="24"/>
        </w:rPr>
        <w:t>s</w:t>
      </w:r>
      <w:r>
        <w:rPr>
          <w:spacing w:val="-3"/>
          <w:sz w:val="24"/>
          <w:szCs w:val="24"/>
        </w:rPr>
        <w:t xml:space="preserve"> insisted they should be written off and that</w:t>
      </w:r>
      <w:r w:rsidR="00062B5E">
        <w:rPr>
          <w:spacing w:val="-3"/>
          <w:sz w:val="24"/>
          <w:szCs w:val="24"/>
        </w:rPr>
        <w:t>,</w:t>
      </w:r>
      <w:r>
        <w:rPr>
          <w:spacing w:val="-3"/>
          <w:sz w:val="24"/>
          <w:szCs w:val="24"/>
        </w:rPr>
        <w:t xml:space="preserve"> in fact</w:t>
      </w:r>
      <w:r w:rsidR="00062B5E">
        <w:rPr>
          <w:spacing w:val="-3"/>
          <w:sz w:val="24"/>
          <w:szCs w:val="24"/>
        </w:rPr>
        <w:t>,</w:t>
      </w:r>
      <w:r>
        <w:rPr>
          <w:spacing w:val="-3"/>
          <w:sz w:val="24"/>
          <w:szCs w:val="24"/>
        </w:rPr>
        <w:t xml:space="preserve"> no one from the Respondent’s office ever stated they would be written off.  Additionally, the Respondent issued what are titled “Utility Report” on two occasions</w:t>
      </w:r>
      <w:r w:rsidR="00A73CF6">
        <w:rPr>
          <w:spacing w:val="-3"/>
          <w:sz w:val="24"/>
          <w:szCs w:val="24"/>
        </w:rPr>
        <w:t>,</w:t>
      </w:r>
      <w:r>
        <w:rPr>
          <w:spacing w:val="-3"/>
          <w:sz w:val="24"/>
          <w:szCs w:val="24"/>
        </w:rPr>
        <w:t xml:space="preserve"> July 30, 2010 and another on April 25, 2011.  </w:t>
      </w:r>
    </w:p>
    <w:p w:rsidR="00DF3E5D" w:rsidRDefault="00DF3E5D" w:rsidP="009E1099">
      <w:pPr>
        <w:spacing w:line="360" w:lineRule="auto"/>
        <w:ind w:firstLine="1440"/>
        <w:rPr>
          <w:spacing w:val="-3"/>
          <w:sz w:val="24"/>
          <w:szCs w:val="24"/>
        </w:rPr>
      </w:pPr>
    </w:p>
    <w:p w:rsidR="00062467" w:rsidRDefault="00062467" w:rsidP="009E1099">
      <w:pPr>
        <w:spacing w:line="360" w:lineRule="auto"/>
        <w:ind w:firstLine="1440"/>
        <w:rPr>
          <w:spacing w:val="-3"/>
          <w:sz w:val="24"/>
          <w:szCs w:val="24"/>
        </w:rPr>
      </w:pPr>
      <w:r>
        <w:rPr>
          <w:spacing w:val="-3"/>
          <w:sz w:val="24"/>
          <w:szCs w:val="24"/>
        </w:rPr>
        <w:t xml:space="preserve">The Utility Report dated July 30, 2010, stated: </w:t>
      </w:r>
      <w:r w:rsidR="005B4752">
        <w:rPr>
          <w:spacing w:val="-3"/>
          <w:sz w:val="24"/>
          <w:szCs w:val="24"/>
        </w:rPr>
        <w:t xml:space="preserve"> </w:t>
      </w:r>
      <w:r>
        <w:rPr>
          <w:spacing w:val="-3"/>
          <w:sz w:val="24"/>
          <w:szCs w:val="24"/>
        </w:rPr>
        <w:t>“On July 6, 2010, Pennsylvania American Water received a telephone call disputing the transfer o</w:t>
      </w:r>
      <w:r w:rsidR="00A73CF6">
        <w:rPr>
          <w:spacing w:val="-3"/>
          <w:sz w:val="24"/>
          <w:szCs w:val="24"/>
        </w:rPr>
        <w:t>f balance in the amount of $10,</w:t>
      </w:r>
      <w:r>
        <w:rPr>
          <w:spacing w:val="-3"/>
          <w:sz w:val="24"/>
          <w:szCs w:val="24"/>
        </w:rPr>
        <w:t>124.99 from account number 24-1803163-5 under the name Godfrey Kalaluka to account number 24-2048011-9 under the same name.  The customer advised the amount was covered by bankruptcy.”  Continuing, the Utility Report stated</w:t>
      </w:r>
      <w:r w:rsidR="00DF3E5D">
        <w:rPr>
          <w:spacing w:val="-3"/>
          <w:sz w:val="24"/>
          <w:szCs w:val="24"/>
        </w:rPr>
        <w:t>:</w:t>
      </w:r>
      <w:r>
        <w:rPr>
          <w:spacing w:val="-3"/>
          <w:sz w:val="24"/>
          <w:szCs w:val="24"/>
        </w:rPr>
        <w:t xml:space="preserve"> </w:t>
      </w:r>
      <w:r w:rsidR="001F64A7">
        <w:rPr>
          <w:spacing w:val="-3"/>
          <w:sz w:val="24"/>
          <w:szCs w:val="24"/>
        </w:rPr>
        <w:t xml:space="preserve"> </w:t>
      </w:r>
      <w:r>
        <w:rPr>
          <w:spacing w:val="-3"/>
          <w:sz w:val="24"/>
          <w:szCs w:val="24"/>
        </w:rPr>
        <w:t>“On June 15, 2010 the Collections Department received information that case number 09-05690 had been dismissed.  The remaining acc</w:t>
      </w:r>
      <w:r w:rsidR="00DF3E5D">
        <w:rPr>
          <w:spacing w:val="-3"/>
          <w:sz w:val="24"/>
          <w:szCs w:val="24"/>
        </w:rPr>
        <w:t>ount balance in the amount $10,</w:t>
      </w:r>
      <w:r>
        <w:rPr>
          <w:spacing w:val="-3"/>
          <w:sz w:val="24"/>
          <w:szCs w:val="24"/>
        </w:rPr>
        <w:t xml:space="preserve">124.99 was transferred </w:t>
      </w:r>
      <w:r w:rsidR="00DF3E5D">
        <w:rPr>
          <w:spacing w:val="-3"/>
          <w:sz w:val="24"/>
          <w:szCs w:val="24"/>
        </w:rPr>
        <w:t xml:space="preserve">to the new account as the customer was deemed responsible for all charges.”  </w:t>
      </w:r>
      <w:r w:rsidR="00C05D89">
        <w:rPr>
          <w:spacing w:val="-3"/>
          <w:sz w:val="24"/>
          <w:szCs w:val="24"/>
        </w:rPr>
        <w:t>PAWC</w:t>
      </w:r>
      <w:r w:rsidR="00F43A23">
        <w:rPr>
          <w:spacing w:val="-3"/>
          <w:sz w:val="24"/>
          <w:szCs w:val="24"/>
        </w:rPr>
        <w:t xml:space="preserve"> Exh. 6.</w:t>
      </w:r>
    </w:p>
    <w:p w:rsidR="00DF3E5D" w:rsidRDefault="00DF3E5D" w:rsidP="009E1099">
      <w:pPr>
        <w:spacing w:line="360" w:lineRule="auto"/>
        <w:ind w:firstLine="1440"/>
        <w:rPr>
          <w:spacing w:val="-3"/>
          <w:sz w:val="24"/>
          <w:szCs w:val="24"/>
        </w:rPr>
      </w:pPr>
    </w:p>
    <w:p w:rsidR="00DF3E5D" w:rsidRDefault="00DF3E5D" w:rsidP="009E1099">
      <w:pPr>
        <w:spacing w:line="360" w:lineRule="auto"/>
        <w:ind w:firstLine="1440"/>
        <w:rPr>
          <w:spacing w:val="-3"/>
          <w:sz w:val="24"/>
          <w:szCs w:val="24"/>
        </w:rPr>
      </w:pPr>
      <w:r>
        <w:rPr>
          <w:spacing w:val="-3"/>
          <w:sz w:val="24"/>
          <w:szCs w:val="24"/>
        </w:rPr>
        <w:t>The Utility Report dated April 25, 2011, stated</w:t>
      </w:r>
      <w:r w:rsidR="00D46D0D">
        <w:rPr>
          <w:spacing w:val="-3"/>
          <w:sz w:val="24"/>
          <w:szCs w:val="24"/>
        </w:rPr>
        <w:t xml:space="preserve">: </w:t>
      </w:r>
      <w:r>
        <w:rPr>
          <w:spacing w:val="-3"/>
          <w:sz w:val="24"/>
          <w:szCs w:val="24"/>
        </w:rPr>
        <w:t xml:space="preserve"> “On March 30, 2011 Pennsylvania American Water (PAW) was contacted to dispute the amount of $10,124.99 being transferred from account 24-1803163-5.  States that any debt over seven years old our company would have written off.”  Continuing, the Utility Report stated:</w:t>
      </w:r>
      <w:r w:rsidR="00AE791C">
        <w:rPr>
          <w:spacing w:val="-3"/>
          <w:sz w:val="24"/>
          <w:szCs w:val="24"/>
        </w:rPr>
        <w:t xml:space="preserve"> </w:t>
      </w:r>
      <w:r>
        <w:rPr>
          <w:spacing w:val="-3"/>
          <w:sz w:val="24"/>
          <w:szCs w:val="24"/>
        </w:rPr>
        <w:t xml:space="preserve"> “On June 15, 2010 received dismissal of bankruptcy case #09-05690 dated June 2, 2010.  Balance of $10,124.99 from account 24-1803163-5 transferred to active account 24-2048011-9 for payment.”  </w:t>
      </w:r>
      <w:r w:rsidR="00F43A23">
        <w:rPr>
          <w:spacing w:val="-3"/>
          <w:sz w:val="24"/>
          <w:szCs w:val="24"/>
        </w:rPr>
        <w:t xml:space="preserve">The Respondent explained its position to the Complainant and stated: </w:t>
      </w:r>
      <w:r w:rsidR="00C548F3">
        <w:rPr>
          <w:spacing w:val="-3"/>
          <w:sz w:val="24"/>
          <w:szCs w:val="24"/>
        </w:rPr>
        <w:t xml:space="preserve"> </w:t>
      </w:r>
      <w:r w:rsidR="00F43A23">
        <w:rPr>
          <w:spacing w:val="-3"/>
          <w:sz w:val="24"/>
          <w:szCs w:val="24"/>
        </w:rPr>
        <w:t xml:space="preserve">“After a review of the accounts PAW finds that the amount of $10,124.99 is owed by the customer.  When a bankruptcy is dismissed, the debtor and creditor have the same rights as before and the customer is once again responsible for all charges.”  </w:t>
      </w:r>
      <w:r w:rsidR="00C05D89">
        <w:rPr>
          <w:spacing w:val="-3"/>
          <w:sz w:val="24"/>
          <w:szCs w:val="24"/>
        </w:rPr>
        <w:t>PAWC</w:t>
      </w:r>
      <w:r w:rsidR="00F43A23">
        <w:rPr>
          <w:spacing w:val="-3"/>
          <w:sz w:val="24"/>
          <w:szCs w:val="24"/>
        </w:rPr>
        <w:t xml:space="preserve"> Exh. 7.   The Respondent did not address the Complainants’ assertion that any debt over </w:t>
      </w:r>
      <w:r w:rsidR="00B81A88">
        <w:rPr>
          <w:spacing w:val="-3"/>
          <w:sz w:val="24"/>
          <w:szCs w:val="24"/>
        </w:rPr>
        <w:t xml:space="preserve">seven years must be written off. </w:t>
      </w:r>
    </w:p>
    <w:p w:rsidR="00605F8D" w:rsidRDefault="00605F8D" w:rsidP="009E1099">
      <w:pPr>
        <w:spacing w:line="360" w:lineRule="auto"/>
        <w:ind w:firstLine="1440"/>
        <w:rPr>
          <w:spacing w:val="-3"/>
          <w:sz w:val="24"/>
          <w:szCs w:val="24"/>
        </w:rPr>
      </w:pPr>
    </w:p>
    <w:p w:rsidR="00B81A88" w:rsidRDefault="00B81A88" w:rsidP="009E1099">
      <w:pPr>
        <w:spacing w:line="360" w:lineRule="auto"/>
        <w:ind w:firstLine="1440"/>
        <w:rPr>
          <w:spacing w:val="-3"/>
          <w:sz w:val="24"/>
          <w:szCs w:val="24"/>
        </w:rPr>
      </w:pPr>
      <w:r>
        <w:rPr>
          <w:spacing w:val="-3"/>
          <w:sz w:val="24"/>
          <w:szCs w:val="24"/>
        </w:rPr>
        <w:t>Prior to the filing of bankruptcy the Complainant</w:t>
      </w:r>
      <w:r w:rsidR="00CA4EE8">
        <w:rPr>
          <w:spacing w:val="-3"/>
          <w:sz w:val="24"/>
          <w:szCs w:val="24"/>
        </w:rPr>
        <w:t>s</w:t>
      </w:r>
      <w:r>
        <w:rPr>
          <w:spacing w:val="-3"/>
          <w:sz w:val="24"/>
          <w:szCs w:val="24"/>
        </w:rPr>
        <w:t xml:space="preserve"> had an arrearage.  Because neither bankruptcy was successful, the Respondent is correct that the Complainant</w:t>
      </w:r>
      <w:r w:rsidR="00D742BC">
        <w:rPr>
          <w:spacing w:val="-3"/>
          <w:sz w:val="24"/>
          <w:szCs w:val="24"/>
        </w:rPr>
        <w:t>s</w:t>
      </w:r>
      <w:r>
        <w:rPr>
          <w:spacing w:val="-3"/>
          <w:sz w:val="24"/>
          <w:szCs w:val="24"/>
        </w:rPr>
        <w:t xml:space="preserve"> </w:t>
      </w:r>
      <w:r w:rsidR="00D742BC">
        <w:rPr>
          <w:spacing w:val="-3"/>
          <w:sz w:val="24"/>
          <w:szCs w:val="24"/>
        </w:rPr>
        <w:t>are</w:t>
      </w:r>
      <w:r>
        <w:rPr>
          <w:spacing w:val="-3"/>
          <w:sz w:val="24"/>
          <w:szCs w:val="24"/>
        </w:rPr>
        <w:t xml:space="preserve"> in the same position they were prior to the filings, therefore it is correct that the arrearage is an outstanding debt to the Respondent.  With regard to the debt being over seven years, and written off, I have no idea where the Complainant</w:t>
      </w:r>
      <w:r w:rsidR="00351964">
        <w:rPr>
          <w:spacing w:val="-3"/>
          <w:sz w:val="24"/>
          <w:szCs w:val="24"/>
        </w:rPr>
        <w:t>s</w:t>
      </w:r>
      <w:r>
        <w:rPr>
          <w:spacing w:val="-3"/>
          <w:sz w:val="24"/>
          <w:szCs w:val="24"/>
        </w:rPr>
        <w:t xml:space="preserve"> got this notion and no evidence was proffered to support it.  The statute of limitations found in the Public Utility Code provides the following:</w:t>
      </w:r>
    </w:p>
    <w:p w:rsidR="00A95485" w:rsidRDefault="00A95485" w:rsidP="00592E49">
      <w:pPr>
        <w:ind w:left="2160"/>
        <w:rPr>
          <w:spacing w:val="-3"/>
          <w:sz w:val="24"/>
          <w:szCs w:val="24"/>
        </w:rPr>
      </w:pPr>
    </w:p>
    <w:p w:rsidR="00F43A23" w:rsidRDefault="00B81A88" w:rsidP="00374233">
      <w:pPr>
        <w:ind w:left="2160" w:right="720"/>
        <w:rPr>
          <w:spacing w:val="-3"/>
          <w:sz w:val="24"/>
          <w:szCs w:val="24"/>
        </w:rPr>
      </w:pPr>
      <w:r>
        <w:rPr>
          <w:spacing w:val="-3"/>
          <w:sz w:val="24"/>
          <w:szCs w:val="24"/>
        </w:rPr>
        <w:t xml:space="preserve">No action for the recovery of any penalties or forfeitures </w:t>
      </w:r>
      <w:r w:rsidR="00A95485">
        <w:rPr>
          <w:spacing w:val="-3"/>
          <w:sz w:val="24"/>
          <w:szCs w:val="24"/>
        </w:rPr>
        <w:t>incurred</w:t>
      </w:r>
      <w:r>
        <w:rPr>
          <w:spacing w:val="-3"/>
          <w:sz w:val="24"/>
          <w:szCs w:val="24"/>
        </w:rPr>
        <w:t xml:space="preserve"> under the provisions of this part, and no prosecutions on account of any matter or thing mentioned in this part, shall be maintained unless brought within three years from the date at which the liability therefor arose, except as otherwise provided in this part.  </w:t>
      </w:r>
      <w:r w:rsidR="00A95485">
        <w:rPr>
          <w:spacing w:val="-3"/>
          <w:sz w:val="24"/>
          <w:szCs w:val="24"/>
        </w:rPr>
        <w:t>66 Pa. C.S.</w:t>
      </w:r>
      <w:r w:rsidR="00DA3FBC">
        <w:rPr>
          <w:spacing w:val="-3"/>
          <w:sz w:val="24"/>
          <w:szCs w:val="24"/>
        </w:rPr>
        <w:t> </w:t>
      </w:r>
      <w:r w:rsidR="00A95485">
        <w:rPr>
          <w:spacing w:val="-3"/>
          <w:sz w:val="24"/>
          <w:szCs w:val="24"/>
        </w:rPr>
        <w:t xml:space="preserve"> § 3314.</w:t>
      </w:r>
    </w:p>
    <w:p w:rsidR="00A95485" w:rsidRDefault="00A95485" w:rsidP="00374233">
      <w:pPr>
        <w:ind w:left="2160"/>
        <w:rPr>
          <w:spacing w:val="-3"/>
          <w:sz w:val="24"/>
          <w:szCs w:val="24"/>
        </w:rPr>
      </w:pPr>
    </w:p>
    <w:p w:rsidR="00E1437D" w:rsidRDefault="00E1437D" w:rsidP="00374233">
      <w:pPr>
        <w:ind w:left="2160"/>
        <w:rPr>
          <w:spacing w:val="-3"/>
          <w:sz w:val="24"/>
          <w:szCs w:val="24"/>
        </w:rPr>
      </w:pPr>
    </w:p>
    <w:p w:rsidR="00A95485" w:rsidRDefault="00A95485" w:rsidP="00E30D67">
      <w:pPr>
        <w:ind w:left="720" w:firstLine="720"/>
        <w:rPr>
          <w:spacing w:val="-3"/>
          <w:sz w:val="24"/>
          <w:szCs w:val="24"/>
        </w:rPr>
      </w:pPr>
      <w:r>
        <w:rPr>
          <w:spacing w:val="-3"/>
          <w:sz w:val="24"/>
          <w:szCs w:val="24"/>
        </w:rPr>
        <w:t>Black’s Law Dictionary defines the statute of limitations as follows:</w:t>
      </w:r>
    </w:p>
    <w:p w:rsidR="00E30D67" w:rsidRDefault="00E30D67" w:rsidP="00E30D67">
      <w:pPr>
        <w:ind w:left="720" w:firstLine="720"/>
        <w:rPr>
          <w:spacing w:val="-3"/>
          <w:sz w:val="24"/>
          <w:szCs w:val="24"/>
        </w:rPr>
      </w:pPr>
    </w:p>
    <w:p w:rsidR="00A95485" w:rsidRDefault="00062B5E" w:rsidP="00374233">
      <w:pPr>
        <w:ind w:left="2160" w:right="1440"/>
        <w:rPr>
          <w:spacing w:val="-3"/>
          <w:sz w:val="24"/>
          <w:szCs w:val="24"/>
        </w:rPr>
      </w:pPr>
      <w:r>
        <w:rPr>
          <w:spacing w:val="-3"/>
          <w:sz w:val="24"/>
          <w:szCs w:val="24"/>
        </w:rPr>
        <w:t xml:space="preserve">A statute prescribing limitations to the right of action on certain described causes of action or criminal prosecution; that is declaring that no suit shall be maintained on such causes of action, nor any criminal charge be made, unless brought within a specified period of time </w:t>
      </w:r>
      <w:r w:rsidRPr="00062B5E">
        <w:rPr>
          <w:b/>
          <w:spacing w:val="-3"/>
          <w:sz w:val="24"/>
          <w:szCs w:val="24"/>
        </w:rPr>
        <w:t>after the right accrued</w:t>
      </w:r>
      <w:r>
        <w:rPr>
          <w:spacing w:val="-3"/>
          <w:sz w:val="24"/>
          <w:szCs w:val="24"/>
        </w:rPr>
        <w:t xml:space="preserve">.  </w:t>
      </w:r>
    </w:p>
    <w:p w:rsidR="002D33B6" w:rsidRDefault="002D33B6" w:rsidP="00374233">
      <w:pPr>
        <w:ind w:left="2160" w:right="1440"/>
        <w:rPr>
          <w:spacing w:val="-3"/>
          <w:sz w:val="24"/>
          <w:szCs w:val="24"/>
        </w:rPr>
      </w:pPr>
    </w:p>
    <w:p w:rsidR="00062B5E" w:rsidRDefault="00062B5E" w:rsidP="00374233">
      <w:pPr>
        <w:ind w:left="2160" w:right="1440"/>
        <w:rPr>
          <w:spacing w:val="-3"/>
          <w:sz w:val="24"/>
          <w:szCs w:val="24"/>
        </w:rPr>
      </w:pPr>
      <w:r>
        <w:rPr>
          <w:spacing w:val="-3"/>
          <w:sz w:val="24"/>
          <w:szCs w:val="24"/>
        </w:rPr>
        <w:t>Black’s Law Dictionary</w:t>
      </w:r>
      <w:r w:rsidR="00351964">
        <w:rPr>
          <w:spacing w:val="-3"/>
          <w:sz w:val="24"/>
          <w:szCs w:val="24"/>
        </w:rPr>
        <w:t>,</w:t>
      </w:r>
      <w:r>
        <w:rPr>
          <w:spacing w:val="-3"/>
          <w:sz w:val="24"/>
          <w:szCs w:val="24"/>
        </w:rPr>
        <w:t xml:space="preserve"> 5</w:t>
      </w:r>
      <w:r w:rsidRPr="00062B5E">
        <w:rPr>
          <w:spacing w:val="-3"/>
          <w:sz w:val="24"/>
          <w:szCs w:val="24"/>
          <w:vertAlign w:val="superscript"/>
        </w:rPr>
        <w:t>th</w:t>
      </w:r>
      <w:r>
        <w:rPr>
          <w:spacing w:val="-3"/>
          <w:sz w:val="24"/>
          <w:szCs w:val="24"/>
        </w:rPr>
        <w:t xml:space="preserve"> Edition</w:t>
      </w:r>
      <w:r w:rsidR="00351964">
        <w:rPr>
          <w:spacing w:val="-3"/>
          <w:sz w:val="24"/>
          <w:szCs w:val="24"/>
        </w:rPr>
        <w:t>.  Emphasis added.</w:t>
      </w:r>
      <w:r>
        <w:rPr>
          <w:spacing w:val="-3"/>
          <w:sz w:val="24"/>
          <w:szCs w:val="24"/>
        </w:rPr>
        <w:t xml:space="preserve"> </w:t>
      </w:r>
    </w:p>
    <w:p w:rsidR="00E1437D" w:rsidRDefault="00E1437D" w:rsidP="00374233">
      <w:pPr>
        <w:ind w:left="2160" w:right="1440"/>
        <w:rPr>
          <w:spacing w:val="-3"/>
          <w:sz w:val="24"/>
          <w:szCs w:val="24"/>
        </w:rPr>
      </w:pPr>
    </w:p>
    <w:p w:rsidR="00062467" w:rsidRPr="00380450" w:rsidRDefault="00062467" w:rsidP="00CC5E8F">
      <w:pPr>
        <w:ind w:left="2160"/>
        <w:rPr>
          <w:spacing w:val="-3"/>
          <w:sz w:val="24"/>
          <w:szCs w:val="24"/>
        </w:rPr>
      </w:pPr>
    </w:p>
    <w:p w:rsidR="00717BC9" w:rsidRDefault="00062B5E" w:rsidP="00062B5E">
      <w:pPr>
        <w:spacing w:line="360" w:lineRule="auto"/>
        <w:ind w:firstLine="1440"/>
        <w:rPr>
          <w:sz w:val="24"/>
          <w:szCs w:val="24"/>
        </w:rPr>
      </w:pPr>
      <w:r>
        <w:rPr>
          <w:sz w:val="24"/>
          <w:szCs w:val="24"/>
        </w:rPr>
        <w:t xml:space="preserve">Here, no right has accrued.  The debt is a valid debt.  Simply because it is an old debt does not make it invalid.  The Respondent has made concerted and consistent efforts to have the arrearage cleared.  There have been no less than sixteen </w:t>
      </w:r>
      <w:r w:rsidR="00CA4EE8">
        <w:rPr>
          <w:sz w:val="24"/>
          <w:szCs w:val="24"/>
        </w:rPr>
        <w:t xml:space="preserve">(16) </w:t>
      </w:r>
      <w:r>
        <w:rPr>
          <w:sz w:val="24"/>
          <w:szCs w:val="24"/>
        </w:rPr>
        <w:t>payment agreements in such effort, obviously, to no avail.  There have been innumerable conversations between the Complainant</w:t>
      </w:r>
      <w:r w:rsidR="00CA4EE8">
        <w:rPr>
          <w:sz w:val="24"/>
          <w:szCs w:val="24"/>
        </w:rPr>
        <w:t>s</w:t>
      </w:r>
      <w:r>
        <w:rPr>
          <w:sz w:val="24"/>
          <w:szCs w:val="24"/>
        </w:rPr>
        <w:t xml:space="preserve"> and the Respondent in an effort to collect this debt, obviously, to no avail.  In summary, no one told the Complainants the debt would be written off.  </w:t>
      </w:r>
      <w:r w:rsidR="009C22FB">
        <w:rPr>
          <w:sz w:val="24"/>
          <w:szCs w:val="24"/>
        </w:rPr>
        <w:t>The bankruptcies concerning arrearages were not successful; therefore, the amounts are due.  The statute of limitations does not a</w:t>
      </w:r>
      <w:r w:rsidR="00CA4EE8">
        <w:rPr>
          <w:sz w:val="24"/>
          <w:szCs w:val="24"/>
        </w:rPr>
        <w:t>ppl</w:t>
      </w:r>
      <w:r w:rsidR="009C22FB">
        <w:rPr>
          <w:sz w:val="24"/>
          <w:szCs w:val="24"/>
        </w:rPr>
        <w:t xml:space="preserve">y. </w:t>
      </w:r>
    </w:p>
    <w:p w:rsidR="0072017C" w:rsidRDefault="0072017C" w:rsidP="00717BC9">
      <w:pPr>
        <w:spacing w:line="360" w:lineRule="auto"/>
        <w:rPr>
          <w:sz w:val="24"/>
          <w:szCs w:val="24"/>
          <w:u w:val="single"/>
        </w:rPr>
      </w:pPr>
    </w:p>
    <w:p w:rsidR="00717BC9" w:rsidRDefault="00717BC9" w:rsidP="00717BC9">
      <w:pPr>
        <w:spacing w:line="360" w:lineRule="auto"/>
        <w:rPr>
          <w:sz w:val="24"/>
          <w:szCs w:val="24"/>
          <w:u w:val="single"/>
        </w:rPr>
      </w:pPr>
      <w:r w:rsidRPr="00717BC9">
        <w:rPr>
          <w:sz w:val="24"/>
          <w:szCs w:val="24"/>
          <w:u w:val="single"/>
        </w:rPr>
        <w:t>Termination Procedure</w:t>
      </w:r>
    </w:p>
    <w:p w:rsidR="002461D8" w:rsidRDefault="002461D8" w:rsidP="00717BC9">
      <w:pPr>
        <w:spacing w:line="360" w:lineRule="auto"/>
        <w:rPr>
          <w:sz w:val="24"/>
          <w:szCs w:val="24"/>
          <w:u w:val="single"/>
        </w:rPr>
      </w:pPr>
    </w:p>
    <w:p w:rsidR="008537ED" w:rsidRPr="000D4B2A" w:rsidRDefault="008537ED" w:rsidP="008537ED">
      <w:pPr>
        <w:spacing w:line="360" w:lineRule="auto"/>
        <w:ind w:firstLine="1440"/>
        <w:rPr>
          <w:spacing w:val="-3"/>
          <w:sz w:val="24"/>
          <w:szCs w:val="24"/>
        </w:rPr>
      </w:pPr>
      <w:r w:rsidRPr="008537ED">
        <w:rPr>
          <w:spacing w:val="-3"/>
          <w:sz w:val="24"/>
          <w:szCs w:val="24"/>
        </w:rPr>
        <w:t xml:space="preserve">A public utility is entitled to full payment at its currently approved tariff rate for service provided to its customers.  </w:t>
      </w:r>
      <w:r w:rsidRPr="008537ED">
        <w:rPr>
          <w:i/>
          <w:spacing w:val="-3"/>
          <w:sz w:val="24"/>
          <w:szCs w:val="24"/>
        </w:rPr>
        <w:t>Scaccia v. West Penn Power Co</w:t>
      </w:r>
      <w:r w:rsidRPr="008537ED">
        <w:rPr>
          <w:spacing w:val="-3"/>
          <w:sz w:val="24"/>
          <w:szCs w:val="24"/>
        </w:rPr>
        <w:t xml:space="preserve">., 55 Pa. PUC 637 (1982); </w:t>
      </w:r>
      <w:r w:rsidRPr="008537ED">
        <w:rPr>
          <w:i/>
          <w:spacing w:val="-3"/>
          <w:sz w:val="24"/>
          <w:szCs w:val="24"/>
        </w:rPr>
        <w:t>Kea v. Peoples Natural Gas Co.,</w:t>
      </w:r>
      <w:r w:rsidRPr="008537ED">
        <w:rPr>
          <w:spacing w:val="-3"/>
          <w:sz w:val="24"/>
          <w:szCs w:val="24"/>
        </w:rPr>
        <w:t xml:space="preserve"> 60 Pa. PUC 215 (1985); </w:t>
      </w:r>
      <w:r w:rsidRPr="008537ED">
        <w:rPr>
          <w:i/>
          <w:spacing w:val="-3"/>
          <w:sz w:val="24"/>
          <w:szCs w:val="24"/>
        </w:rPr>
        <w:t>Mill v. Pa. Public Utility Comm’n,</w:t>
      </w:r>
      <w:r w:rsidRPr="008537ED">
        <w:rPr>
          <w:spacing w:val="-3"/>
          <w:sz w:val="24"/>
          <w:szCs w:val="24"/>
        </w:rPr>
        <w:t xml:space="preserve"> 67 Pa.</w:t>
      </w:r>
      <w:r w:rsidR="007F1CA0">
        <w:rPr>
          <w:spacing w:val="-3"/>
          <w:sz w:val="24"/>
          <w:szCs w:val="24"/>
        </w:rPr>
        <w:t xml:space="preserve"> </w:t>
      </w:r>
      <w:r w:rsidRPr="008537ED">
        <w:rPr>
          <w:spacing w:val="-3"/>
          <w:sz w:val="24"/>
          <w:szCs w:val="24"/>
        </w:rPr>
        <w:t xml:space="preserve">Commw. 597, 447 A.2d 1100 (1982).  All customers, regardless of financial means, have an obligation to pay for utility service.  Otherwise, customers’ unpaid bills are included in the utility’s uncollectibles expense and ultimately paid </w:t>
      </w:r>
      <w:r w:rsidRPr="000D4B2A">
        <w:rPr>
          <w:spacing w:val="-3"/>
          <w:sz w:val="24"/>
          <w:szCs w:val="24"/>
        </w:rPr>
        <w:t>by the remaining ratepayers.</w:t>
      </w:r>
      <w:r w:rsidRPr="00AC26E7">
        <w:rPr>
          <w:spacing w:val="-3"/>
        </w:rPr>
        <w:t xml:space="preserve">  </w:t>
      </w:r>
      <w:r w:rsidRPr="000D4B2A">
        <w:rPr>
          <w:i/>
          <w:spacing w:val="-3"/>
          <w:sz w:val="24"/>
          <w:szCs w:val="24"/>
        </w:rPr>
        <w:t>Bolt v. Duquesne Light Co.</w:t>
      </w:r>
      <w:r w:rsidRPr="000D4B2A">
        <w:rPr>
          <w:spacing w:val="-3"/>
          <w:sz w:val="24"/>
          <w:szCs w:val="24"/>
        </w:rPr>
        <w:t xml:space="preserve">, 66 Pa. PUC 463 (1988).  </w:t>
      </w:r>
    </w:p>
    <w:p w:rsidR="000D34BF" w:rsidRDefault="000D34BF" w:rsidP="000D34BF">
      <w:pPr>
        <w:ind w:firstLine="1440"/>
      </w:pPr>
    </w:p>
    <w:p w:rsidR="00293C6D" w:rsidRPr="00293C6D" w:rsidRDefault="00F063F0" w:rsidP="00293C6D">
      <w:pPr>
        <w:pStyle w:val="ListParagraph"/>
        <w:numPr>
          <w:ilvl w:val="0"/>
          <w:numId w:val="24"/>
        </w:numPr>
        <w:rPr>
          <w:sz w:val="24"/>
          <w:szCs w:val="24"/>
        </w:rPr>
      </w:pPr>
      <w:r w:rsidRPr="0014398B">
        <w:rPr>
          <w:sz w:val="24"/>
          <w:szCs w:val="24"/>
        </w:rPr>
        <w:t>Authorized termination.</w:t>
      </w:r>
    </w:p>
    <w:p w:rsidR="00293C6D" w:rsidRDefault="00293C6D" w:rsidP="0014398B">
      <w:pPr>
        <w:tabs>
          <w:tab w:val="left" w:pos="9360"/>
        </w:tabs>
        <w:ind w:left="2160"/>
        <w:rPr>
          <w:sz w:val="24"/>
          <w:szCs w:val="24"/>
        </w:rPr>
      </w:pPr>
    </w:p>
    <w:p w:rsidR="00717BC9" w:rsidRDefault="00222DC3" w:rsidP="0014398B">
      <w:pPr>
        <w:tabs>
          <w:tab w:val="left" w:pos="9360"/>
        </w:tabs>
        <w:ind w:left="2160"/>
        <w:rPr>
          <w:sz w:val="24"/>
          <w:szCs w:val="24"/>
        </w:rPr>
      </w:pPr>
      <w:r>
        <w:rPr>
          <w:sz w:val="24"/>
          <w:szCs w:val="24"/>
        </w:rPr>
        <w:t>A utility may notify a customer and terminate service provided to a customer after notice as provided in subsection (b) for any of the following actions by a customer:</w:t>
      </w:r>
    </w:p>
    <w:p w:rsidR="0014398B" w:rsidRDefault="0014398B" w:rsidP="0014398B">
      <w:pPr>
        <w:tabs>
          <w:tab w:val="left" w:pos="9360"/>
        </w:tabs>
        <w:ind w:left="2160"/>
        <w:rPr>
          <w:sz w:val="24"/>
          <w:szCs w:val="24"/>
        </w:rPr>
      </w:pPr>
    </w:p>
    <w:p w:rsidR="00222DC3" w:rsidRDefault="00222DC3" w:rsidP="00E750C0">
      <w:pPr>
        <w:pStyle w:val="ListParagraph"/>
        <w:numPr>
          <w:ilvl w:val="0"/>
          <w:numId w:val="20"/>
        </w:numPr>
        <w:ind w:left="2880" w:right="720" w:firstLine="0"/>
        <w:rPr>
          <w:sz w:val="24"/>
          <w:szCs w:val="24"/>
        </w:rPr>
      </w:pPr>
      <w:r>
        <w:rPr>
          <w:sz w:val="24"/>
          <w:szCs w:val="24"/>
        </w:rPr>
        <w:t>Nonpayment of a delinquent account.</w:t>
      </w:r>
    </w:p>
    <w:p w:rsidR="0014398B" w:rsidRPr="0014398B" w:rsidRDefault="0014398B" w:rsidP="0014398B">
      <w:pPr>
        <w:ind w:left="2880" w:right="720"/>
        <w:rPr>
          <w:sz w:val="24"/>
          <w:szCs w:val="24"/>
        </w:rPr>
      </w:pPr>
    </w:p>
    <w:p w:rsidR="00222DC3" w:rsidRDefault="00222DC3" w:rsidP="0014398B">
      <w:pPr>
        <w:pStyle w:val="ListParagraph"/>
        <w:numPr>
          <w:ilvl w:val="0"/>
          <w:numId w:val="20"/>
        </w:numPr>
        <w:ind w:left="3600" w:right="720" w:hanging="720"/>
        <w:rPr>
          <w:sz w:val="24"/>
          <w:szCs w:val="24"/>
        </w:rPr>
      </w:pPr>
      <w:r>
        <w:rPr>
          <w:sz w:val="24"/>
          <w:szCs w:val="24"/>
        </w:rPr>
        <w:t>Failure to comply with the material terms of a payment agreement.</w:t>
      </w:r>
    </w:p>
    <w:p w:rsidR="0014398B" w:rsidRPr="0014398B" w:rsidRDefault="0014398B" w:rsidP="0014398B">
      <w:pPr>
        <w:pStyle w:val="ListParagraph"/>
        <w:rPr>
          <w:sz w:val="24"/>
          <w:szCs w:val="24"/>
        </w:rPr>
      </w:pPr>
    </w:p>
    <w:p w:rsidR="00222DC3" w:rsidRDefault="00222DC3" w:rsidP="000C7CE7">
      <w:pPr>
        <w:pStyle w:val="ListParagraph"/>
        <w:numPr>
          <w:ilvl w:val="0"/>
          <w:numId w:val="20"/>
        </w:numPr>
        <w:ind w:left="3600" w:right="720" w:hanging="720"/>
        <w:rPr>
          <w:sz w:val="24"/>
          <w:szCs w:val="24"/>
        </w:rPr>
      </w:pPr>
      <w:r>
        <w:rPr>
          <w:sz w:val="24"/>
          <w:szCs w:val="24"/>
        </w:rPr>
        <w:t>Failure to complete payment of a deposit, provide a guarantee of payment or establish credit</w:t>
      </w:r>
      <w:r w:rsidR="0014398B">
        <w:rPr>
          <w:sz w:val="24"/>
          <w:szCs w:val="24"/>
        </w:rPr>
        <w:t>.</w:t>
      </w:r>
    </w:p>
    <w:p w:rsidR="000C7CE7" w:rsidRPr="000C7CE7" w:rsidRDefault="000C7CE7" w:rsidP="000C7CE7">
      <w:pPr>
        <w:pStyle w:val="ListParagraph"/>
        <w:rPr>
          <w:sz w:val="24"/>
          <w:szCs w:val="24"/>
        </w:rPr>
      </w:pPr>
    </w:p>
    <w:p w:rsidR="00222DC3" w:rsidRDefault="00222DC3" w:rsidP="001A2C5C">
      <w:pPr>
        <w:pStyle w:val="ListParagraph"/>
        <w:numPr>
          <w:ilvl w:val="0"/>
          <w:numId w:val="20"/>
        </w:numPr>
        <w:ind w:left="3600" w:right="720" w:hanging="720"/>
        <w:rPr>
          <w:sz w:val="24"/>
          <w:szCs w:val="24"/>
        </w:rPr>
      </w:pPr>
      <w:r w:rsidRPr="00F063F0">
        <w:rPr>
          <w:sz w:val="24"/>
          <w:szCs w:val="24"/>
        </w:rPr>
        <w:t xml:space="preserve">Failure to permit access to meters, service connections or other property of the public utility for the purpose of replacement, maintenance, repair or meter reading.  </w:t>
      </w:r>
    </w:p>
    <w:p w:rsidR="003B4B91" w:rsidRDefault="003B4B91" w:rsidP="003B4B91">
      <w:pPr>
        <w:autoSpaceDE w:val="0"/>
        <w:autoSpaceDN w:val="0"/>
        <w:adjustRightInd w:val="0"/>
        <w:ind w:left="2160"/>
        <w:rPr>
          <w:sz w:val="24"/>
          <w:szCs w:val="24"/>
        </w:rPr>
      </w:pPr>
    </w:p>
    <w:p w:rsidR="00F063F0" w:rsidRDefault="00F063F0" w:rsidP="003B4B91">
      <w:pPr>
        <w:autoSpaceDE w:val="0"/>
        <w:autoSpaceDN w:val="0"/>
        <w:adjustRightInd w:val="0"/>
        <w:ind w:left="2160"/>
        <w:rPr>
          <w:sz w:val="24"/>
          <w:szCs w:val="24"/>
        </w:rPr>
      </w:pPr>
      <w:r w:rsidRPr="0058539A">
        <w:rPr>
          <w:sz w:val="24"/>
          <w:szCs w:val="24"/>
        </w:rPr>
        <w:t>(b) Not</w:t>
      </w:r>
      <w:r>
        <w:rPr>
          <w:sz w:val="24"/>
          <w:szCs w:val="24"/>
        </w:rPr>
        <w:t>ice of termination of service.</w:t>
      </w:r>
    </w:p>
    <w:p w:rsidR="00F063F0" w:rsidRPr="0058539A" w:rsidRDefault="00F063F0" w:rsidP="00293C6D">
      <w:pPr>
        <w:autoSpaceDE w:val="0"/>
        <w:autoSpaceDN w:val="0"/>
        <w:adjustRightInd w:val="0"/>
        <w:ind w:left="2160"/>
        <w:rPr>
          <w:sz w:val="24"/>
          <w:szCs w:val="24"/>
        </w:rPr>
      </w:pPr>
    </w:p>
    <w:p w:rsidR="00F063F0" w:rsidRPr="0058539A" w:rsidRDefault="00F063F0" w:rsidP="0072416B">
      <w:pPr>
        <w:autoSpaceDE w:val="0"/>
        <w:autoSpaceDN w:val="0"/>
        <w:adjustRightInd w:val="0"/>
        <w:ind w:left="2160" w:firstLine="720"/>
        <w:rPr>
          <w:sz w:val="24"/>
          <w:szCs w:val="24"/>
        </w:rPr>
      </w:pPr>
      <w:r w:rsidRPr="0058539A">
        <w:rPr>
          <w:sz w:val="24"/>
          <w:szCs w:val="24"/>
        </w:rPr>
        <w:t xml:space="preserve">(1) </w:t>
      </w:r>
      <w:r w:rsidR="0072416B">
        <w:rPr>
          <w:sz w:val="24"/>
          <w:szCs w:val="24"/>
        </w:rPr>
        <w:tab/>
      </w:r>
      <w:r w:rsidRPr="0058539A">
        <w:rPr>
          <w:sz w:val="24"/>
          <w:szCs w:val="24"/>
        </w:rPr>
        <w:t>Prior to terminating service under subsection (a), a</w:t>
      </w:r>
    </w:p>
    <w:p w:rsidR="00F063F0" w:rsidRDefault="00F063F0" w:rsidP="0072416B">
      <w:pPr>
        <w:autoSpaceDE w:val="0"/>
        <w:autoSpaceDN w:val="0"/>
        <w:adjustRightInd w:val="0"/>
        <w:ind w:left="3240" w:firstLine="360"/>
        <w:rPr>
          <w:sz w:val="24"/>
          <w:szCs w:val="24"/>
        </w:rPr>
      </w:pPr>
      <w:r w:rsidRPr="0058539A">
        <w:rPr>
          <w:sz w:val="24"/>
          <w:szCs w:val="24"/>
        </w:rPr>
        <w:t>public utility:</w:t>
      </w:r>
    </w:p>
    <w:p w:rsidR="00F063F0" w:rsidRPr="0058539A" w:rsidRDefault="00F063F0" w:rsidP="00393397">
      <w:pPr>
        <w:autoSpaceDE w:val="0"/>
        <w:autoSpaceDN w:val="0"/>
        <w:adjustRightInd w:val="0"/>
        <w:ind w:left="2160"/>
        <w:rPr>
          <w:sz w:val="24"/>
          <w:szCs w:val="24"/>
        </w:rPr>
      </w:pPr>
    </w:p>
    <w:p w:rsidR="00F063F0" w:rsidRPr="0058539A" w:rsidRDefault="00F063F0" w:rsidP="0004490C">
      <w:pPr>
        <w:autoSpaceDE w:val="0"/>
        <w:autoSpaceDN w:val="0"/>
        <w:adjustRightInd w:val="0"/>
        <w:ind w:left="2160" w:firstLine="1440"/>
        <w:rPr>
          <w:sz w:val="24"/>
          <w:szCs w:val="24"/>
        </w:rPr>
      </w:pPr>
      <w:r w:rsidRPr="0058539A">
        <w:rPr>
          <w:sz w:val="24"/>
          <w:szCs w:val="24"/>
        </w:rPr>
        <w:t>(i) Shall provide written notice of the termination</w:t>
      </w:r>
    </w:p>
    <w:p w:rsidR="00F063F0" w:rsidRPr="0058539A" w:rsidRDefault="00F063F0" w:rsidP="0004490C">
      <w:pPr>
        <w:autoSpaceDE w:val="0"/>
        <w:autoSpaceDN w:val="0"/>
        <w:adjustRightInd w:val="0"/>
        <w:ind w:left="2160" w:firstLine="1440"/>
        <w:rPr>
          <w:sz w:val="24"/>
          <w:szCs w:val="24"/>
        </w:rPr>
      </w:pPr>
      <w:r w:rsidRPr="0058539A">
        <w:rPr>
          <w:sz w:val="24"/>
          <w:szCs w:val="24"/>
        </w:rPr>
        <w:t>to the customer at least ten days prior to the date of</w:t>
      </w:r>
    </w:p>
    <w:p w:rsidR="00F063F0" w:rsidRPr="0058539A" w:rsidRDefault="00F063F0" w:rsidP="0004490C">
      <w:pPr>
        <w:autoSpaceDE w:val="0"/>
        <w:autoSpaceDN w:val="0"/>
        <w:adjustRightInd w:val="0"/>
        <w:ind w:left="2160" w:firstLine="1440"/>
        <w:rPr>
          <w:sz w:val="24"/>
          <w:szCs w:val="24"/>
        </w:rPr>
      </w:pPr>
      <w:r w:rsidRPr="0058539A">
        <w:rPr>
          <w:sz w:val="24"/>
          <w:szCs w:val="24"/>
        </w:rPr>
        <w:t>the proposed termination. The termination notice shall</w:t>
      </w:r>
    </w:p>
    <w:p w:rsidR="00F063F0" w:rsidRDefault="00F063F0" w:rsidP="0004490C">
      <w:pPr>
        <w:autoSpaceDE w:val="0"/>
        <w:autoSpaceDN w:val="0"/>
        <w:adjustRightInd w:val="0"/>
        <w:ind w:left="2160" w:firstLine="1440"/>
        <w:rPr>
          <w:sz w:val="24"/>
          <w:szCs w:val="24"/>
        </w:rPr>
      </w:pPr>
      <w:r w:rsidRPr="0058539A">
        <w:rPr>
          <w:sz w:val="24"/>
          <w:szCs w:val="24"/>
        </w:rPr>
        <w:t>remain effective for 60 days.</w:t>
      </w:r>
    </w:p>
    <w:p w:rsidR="00F063F0" w:rsidRPr="0058539A" w:rsidRDefault="00F063F0" w:rsidP="00393397">
      <w:pPr>
        <w:autoSpaceDE w:val="0"/>
        <w:autoSpaceDN w:val="0"/>
        <w:adjustRightInd w:val="0"/>
        <w:ind w:left="2160"/>
        <w:rPr>
          <w:sz w:val="24"/>
          <w:szCs w:val="24"/>
        </w:rPr>
      </w:pPr>
    </w:p>
    <w:p w:rsidR="00F063F0" w:rsidRPr="0058539A" w:rsidRDefault="00F063F0" w:rsidP="00317510">
      <w:pPr>
        <w:autoSpaceDE w:val="0"/>
        <w:autoSpaceDN w:val="0"/>
        <w:adjustRightInd w:val="0"/>
        <w:ind w:left="2160" w:firstLine="1440"/>
        <w:rPr>
          <w:sz w:val="24"/>
          <w:szCs w:val="24"/>
        </w:rPr>
      </w:pPr>
      <w:r w:rsidRPr="0058539A">
        <w:rPr>
          <w:sz w:val="24"/>
          <w:szCs w:val="24"/>
        </w:rPr>
        <w:t>(ii) Shall attempt to contact the customer or</w:t>
      </w:r>
    </w:p>
    <w:p w:rsidR="00F063F0" w:rsidRPr="0058539A" w:rsidRDefault="00F063F0" w:rsidP="00317510">
      <w:pPr>
        <w:autoSpaceDE w:val="0"/>
        <w:autoSpaceDN w:val="0"/>
        <w:adjustRightInd w:val="0"/>
        <w:ind w:left="2160" w:firstLine="1440"/>
        <w:rPr>
          <w:sz w:val="24"/>
          <w:szCs w:val="24"/>
        </w:rPr>
      </w:pPr>
      <w:r w:rsidRPr="0058539A">
        <w:rPr>
          <w:sz w:val="24"/>
          <w:szCs w:val="24"/>
        </w:rPr>
        <w:t>occupant, either in person or by telephone, to provide</w:t>
      </w:r>
    </w:p>
    <w:p w:rsidR="00F063F0" w:rsidRPr="0058539A" w:rsidRDefault="00F063F0" w:rsidP="00317510">
      <w:pPr>
        <w:autoSpaceDE w:val="0"/>
        <w:autoSpaceDN w:val="0"/>
        <w:adjustRightInd w:val="0"/>
        <w:ind w:left="2160" w:firstLine="1440"/>
        <w:rPr>
          <w:sz w:val="24"/>
          <w:szCs w:val="24"/>
        </w:rPr>
      </w:pPr>
      <w:r w:rsidRPr="0058539A">
        <w:rPr>
          <w:sz w:val="24"/>
          <w:szCs w:val="24"/>
        </w:rPr>
        <w:t>notice of the proposed termination at least three days</w:t>
      </w:r>
    </w:p>
    <w:p w:rsidR="00F063F0" w:rsidRPr="0058539A" w:rsidRDefault="00F063F0" w:rsidP="00317510">
      <w:pPr>
        <w:autoSpaceDE w:val="0"/>
        <w:autoSpaceDN w:val="0"/>
        <w:adjustRightInd w:val="0"/>
        <w:ind w:left="2160" w:firstLine="1440"/>
        <w:rPr>
          <w:sz w:val="24"/>
          <w:szCs w:val="24"/>
        </w:rPr>
      </w:pPr>
      <w:r w:rsidRPr="0058539A">
        <w:rPr>
          <w:sz w:val="24"/>
          <w:szCs w:val="24"/>
        </w:rPr>
        <w:t>prior to the scheduled termination. Phone contact shall</w:t>
      </w:r>
    </w:p>
    <w:p w:rsidR="00F063F0" w:rsidRPr="0058539A" w:rsidRDefault="00F063F0" w:rsidP="00317510">
      <w:pPr>
        <w:autoSpaceDE w:val="0"/>
        <w:autoSpaceDN w:val="0"/>
        <w:adjustRightInd w:val="0"/>
        <w:ind w:left="2160" w:firstLine="1440"/>
        <w:rPr>
          <w:sz w:val="24"/>
          <w:szCs w:val="24"/>
        </w:rPr>
      </w:pPr>
      <w:r w:rsidRPr="0058539A">
        <w:rPr>
          <w:sz w:val="24"/>
          <w:szCs w:val="24"/>
        </w:rPr>
        <w:t>be deemed complete upon attempted calls on two separate</w:t>
      </w:r>
    </w:p>
    <w:p w:rsidR="00F063F0" w:rsidRDefault="00F063F0" w:rsidP="00317510">
      <w:pPr>
        <w:autoSpaceDE w:val="0"/>
        <w:autoSpaceDN w:val="0"/>
        <w:adjustRightInd w:val="0"/>
        <w:ind w:left="3600"/>
        <w:rPr>
          <w:sz w:val="24"/>
          <w:szCs w:val="24"/>
        </w:rPr>
      </w:pPr>
      <w:r w:rsidRPr="0058539A">
        <w:rPr>
          <w:sz w:val="24"/>
          <w:szCs w:val="24"/>
        </w:rPr>
        <w:t>days to the residence between the hours of 7 a.m. and 9</w:t>
      </w:r>
      <w:r w:rsidR="00317510">
        <w:rPr>
          <w:sz w:val="24"/>
          <w:szCs w:val="24"/>
        </w:rPr>
        <w:t> </w:t>
      </w:r>
      <w:r w:rsidRPr="0058539A">
        <w:rPr>
          <w:sz w:val="24"/>
          <w:szCs w:val="24"/>
        </w:rPr>
        <w:t>p.m. if the calls were made at various times each day.</w:t>
      </w:r>
    </w:p>
    <w:p w:rsidR="00F063F0" w:rsidRPr="0058539A" w:rsidRDefault="00F063F0" w:rsidP="00A15098">
      <w:pPr>
        <w:autoSpaceDE w:val="0"/>
        <w:autoSpaceDN w:val="0"/>
        <w:adjustRightInd w:val="0"/>
        <w:ind w:left="2160"/>
        <w:rPr>
          <w:sz w:val="24"/>
          <w:szCs w:val="24"/>
        </w:rPr>
      </w:pPr>
    </w:p>
    <w:p w:rsidR="00F063F0" w:rsidRPr="0058539A" w:rsidRDefault="00F063F0" w:rsidP="007E3915">
      <w:pPr>
        <w:autoSpaceDE w:val="0"/>
        <w:autoSpaceDN w:val="0"/>
        <w:adjustRightInd w:val="0"/>
        <w:ind w:left="2880" w:firstLine="720"/>
        <w:rPr>
          <w:sz w:val="24"/>
          <w:szCs w:val="24"/>
        </w:rPr>
      </w:pPr>
      <w:r w:rsidRPr="0058539A">
        <w:rPr>
          <w:sz w:val="24"/>
          <w:szCs w:val="24"/>
        </w:rPr>
        <w:t>(iii) During the months of December through March,</w:t>
      </w:r>
    </w:p>
    <w:p w:rsidR="00F063F0" w:rsidRPr="0058539A" w:rsidRDefault="00F063F0" w:rsidP="000C0083">
      <w:pPr>
        <w:autoSpaceDE w:val="0"/>
        <w:autoSpaceDN w:val="0"/>
        <w:adjustRightInd w:val="0"/>
        <w:ind w:left="2160" w:firstLine="1440"/>
        <w:rPr>
          <w:sz w:val="24"/>
          <w:szCs w:val="24"/>
        </w:rPr>
      </w:pPr>
      <w:r w:rsidRPr="0058539A">
        <w:rPr>
          <w:sz w:val="24"/>
          <w:szCs w:val="24"/>
        </w:rPr>
        <w:t>unless personal contact has been made with the customer</w:t>
      </w:r>
    </w:p>
    <w:p w:rsidR="00F063F0" w:rsidRDefault="00F063F0" w:rsidP="000C0083">
      <w:pPr>
        <w:autoSpaceDE w:val="0"/>
        <w:autoSpaceDN w:val="0"/>
        <w:adjustRightInd w:val="0"/>
        <w:ind w:left="3600"/>
        <w:rPr>
          <w:sz w:val="24"/>
          <w:szCs w:val="24"/>
        </w:rPr>
      </w:pPr>
      <w:r w:rsidRPr="0058539A">
        <w:rPr>
          <w:sz w:val="24"/>
          <w:szCs w:val="24"/>
        </w:rPr>
        <w:t>or responsible adult by personally visiting the</w:t>
      </w:r>
      <w:r w:rsidR="000C0083">
        <w:rPr>
          <w:sz w:val="24"/>
          <w:szCs w:val="24"/>
        </w:rPr>
        <w:t xml:space="preserve"> </w:t>
      </w:r>
      <w:r w:rsidRPr="0058539A">
        <w:rPr>
          <w:sz w:val="24"/>
          <w:szCs w:val="24"/>
        </w:rPr>
        <w:t>customer</w:t>
      </w:r>
      <w:r w:rsidR="00A15098">
        <w:rPr>
          <w:sz w:val="24"/>
          <w:szCs w:val="24"/>
        </w:rPr>
        <w:t>’</w:t>
      </w:r>
      <w:r w:rsidRPr="0058539A">
        <w:rPr>
          <w:sz w:val="24"/>
          <w:szCs w:val="24"/>
        </w:rPr>
        <w:t>s residence, the public utility shall, within 48</w:t>
      </w:r>
      <w:r w:rsidR="00466FE5">
        <w:rPr>
          <w:sz w:val="24"/>
          <w:szCs w:val="24"/>
        </w:rPr>
        <w:t> </w:t>
      </w:r>
      <w:r w:rsidRPr="0058539A">
        <w:rPr>
          <w:sz w:val="24"/>
          <w:szCs w:val="24"/>
        </w:rPr>
        <w:t>hours of the scheduled date of termination, post a notice</w:t>
      </w:r>
      <w:r w:rsidR="000C0083">
        <w:rPr>
          <w:sz w:val="24"/>
          <w:szCs w:val="24"/>
        </w:rPr>
        <w:t xml:space="preserve"> </w:t>
      </w:r>
      <w:r w:rsidRPr="0058539A">
        <w:rPr>
          <w:sz w:val="24"/>
          <w:szCs w:val="24"/>
        </w:rPr>
        <w:t>of the proposed termination at the service location.</w:t>
      </w:r>
    </w:p>
    <w:p w:rsidR="00F063F0" w:rsidRPr="0058539A" w:rsidRDefault="00F063F0" w:rsidP="00A15098">
      <w:pPr>
        <w:autoSpaceDE w:val="0"/>
        <w:autoSpaceDN w:val="0"/>
        <w:adjustRightInd w:val="0"/>
        <w:ind w:left="2160"/>
        <w:rPr>
          <w:sz w:val="24"/>
          <w:szCs w:val="24"/>
        </w:rPr>
      </w:pPr>
    </w:p>
    <w:p w:rsidR="00F063F0" w:rsidRPr="0058539A" w:rsidRDefault="00F063F0" w:rsidP="002D7A7E">
      <w:pPr>
        <w:autoSpaceDE w:val="0"/>
        <w:autoSpaceDN w:val="0"/>
        <w:adjustRightInd w:val="0"/>
        <w:ind w:left="2160" w:firstLine="1440"/>
        <w:rPr>
          <w:sz w:val="24"/>
          <w:szCs w:val="24"/>
        </w:rPr>
      </w:pPr>
      <w:r w:rsidRPr="0058539A">
        <w:rPr>
          <w:sz w:val="24"/>
          <w:szCs w:val="24"/>
        </w:rPr>
        <w:t>(iv) After complying with paragraphs (ii) and (iii),</w:t>
      </w:r>
    </w:p>
    <w:p w:rsidR="00F063F0" w:rsidRPr="0058539A" w:rsidRDefault="00F063F0" w:rsidP="002D7A7E">
      <w:pPr>
        <w:autoSpaceDE w:val="0"/>
        <w:autoSpaceDN w:val="0"/>
        <w:adjustRightInd w:val="0"/>
        <w:ind w:left="2160" w:firstLine="1440"/>
        <w:rPr>
          <w:sz w:val="24"/>
          <w:szCs w:val="24"/>
        </w:rPr>
      </w:pPr>
      <w:r w:rsidRPr="0058539A">
        <w:rPr>
          <w:sz w:val="24"/>
          <w:szCs w:val="24"/>
        </w:rPr>
        <w:t>the public utility shall attempt to make personal contact</w:t>
      </w:r>
    </w:p>
    <w:p w:rsidR="00F063F0" w:rsidRPr="0058539A" w:rsidRDefault="00F063F0" w:rsidP="002D7A7E">
      <w:pPr>
        <w:autoSpaceDE w:val="0"/>
        <w:autoSpaceDN w:val="0"/>
        <w:adjustRightInd w:val="0"/>
        <w:ind w:left="2160" w:firstLine="1440"/>
        <w:rPr>
          <w:sz w:val="24"/>
          <w:szCs w:val="24"/>
        </w:rPr>
      </w:pPr>
      <w:r w:rsidRPr="0058539A">
        <w:rPr>
          <w:sz w:val="24"/>
          <w:szCs w:val="24"/>
        </w:rPr>
        <w:t>with the customer or responsible adult at the time</w:t>
      </w:r>
    </w:p>
    <w:p w:rsidR="00F063F0" w:rsidRPr="0058539A" w:rsidRDefault="00F063F0" w:rsidP="002D7A7E">
      <w:pPr>
        <w:autoSpaceDE w:val="0"/>
        <w:autoSpaceDN w:val="0"/>
        <w:adjustRightInd w:val="0"/>
        <w:ind w:left="2160" w:firstLine="1440"/>
        <w:rPr>
          <w:sz w:val="24"/>
          <w:szCs w:val="24"/>
        </w:rPr>
      </w:pPr>
      <w:r w:rsidRPr="0058539A">
        <w:rPr>
          <w:sz w:val="24"/>
          <w:szCs w:val="24"/>
        </w:rPr>
        <w:t>service is terminated. Termination of service shall not</w:t>
      </w:r>
    </w:p>
    <w:p w:rsidR="00F063F0" w:rsidRPr="0058539A" w:rsidRDefault="00F063F0" w:rsidP="002D7A7E">
      <w:pPr>
        <w:autoSpaceDE w:val="0"/>
        <w:autoSpaceDN w:val="0"/>
        <w:adjustRightInd w:val="0"/>
        <w:ind w:left="2160" w:firstLine="1440"/>
        <w:rPr>
          <w:sz w:val="24"/>
          <w:szCs w:val="24"/>
        </w:rPr>
      </w:pPr>
      <w:r w:rsidRPr="0058539A">
        <w:rPr>
          <w:sz w:val="24"/>
          <w:szCs w:val="24"/>
        </w:rPr>
        <w:t>be delayed for failure to make personal contact.</w:t>
      </w:r>
    </w:p>
    <w:p w:rsidR="00F063F0" w:rsidRDefault="00F063F0" w:rsidP="00B57B40">
      <w:pPr>
        <w:autoSpaceDE w:val="0"/>
        <w:autoSpaceDN w:val="0"/>
        <w:adjustRightInd w:val="0"/>
        <w:ind w:left="2160"/>
        <w:rPr>
          <w:sz w:val="24"/>
          <w:szCs w:val="24"/>
        </w:rPr>
      </w:pPr>
    </w:p>
    <w:p w:rsidR="00F063F0" w:rsidRPr="0058539A" w:rsidRDefault="00F063F0" w:rsidP="007114B4">
      <w:pPr>
        <w:autoSpaceDE w:val="0"/>
        <w:autoSpaceDN w:val="0"/>
        <w:adjustRightInd w:val="0"/>
        <w:ind w:left="2160" w:firstLine="720"/>
        <w:rPr>
          <w:sz w:val="24"/>
          <w:szCs w:val="24"/>
        </w:rPr>
      </w:pPr>
      <w:r w:rsidRPr="0058539A">
        <w:rPr>
          <w:sz w:val="24"/>
          <w:szCs w:val="24"/>
        </w:rPr>
        <w:t xml:space="preserve">(2) </w:t>
      </w:r>
      <w:r w:rsidR="00E617A0">
        <w:rPr>
          <w:sz w:val="24"/>
          <w:szCs w:val="24"/>
        </w:rPr>
        <w:tab/>
      </w:r>
      <w:r w:rsidRPr="0058539A">
        <w:rPr>
          <w:sz w:val="24"/>
          <w:szCs w:val="24"/>
        </w:rPr>
        <w:t>The public utility shall not be required by the</w:t>
      </w:r>
    </w:p>
    <w:p w:rsidR="00F063F0" w:rsidRPr="0058539A" w:rsidRDefault="00F063F0" w:rsidP="00E617A0">
      <w:pPr>
        <w:autoSpaceDE w:val="0"/>
        <w:autoSpaceDN w:val="0"/>
        <w:adjustRightInd w:val="0"/>
        <w:ind w:left="3600"/>
        <w:rPr>
          <w:sz w:val="24"/>
          <w:szCs w:val="24"/>
        </w:rPr>
      </w:pPr>
      <w:r w:rsidRPr="0058539A">
        <w:rPr>
          <w:sz w:val="24"/>
          <w:szCs w:val="24"/>
        </w:rPr>
        <w:t>commission to take any additional actions prior to</w:t>
      </w:r>
    </w:p>
    <w:p w:rsidR="00F063F0" w:rsidRDefault="00F063F0" w:rsidP="00E617A0">
      <w:pPr>
        <w:autoSpaceDE w:val="0"/>
        <w:autoSpaceDN w:val="0"/>
        <w:adjustRightInd w:val="0"/>
        <w:ind w:left="3600"/>
        <w:rPr>
          <w:sz w:val="24"/>
          <w:szCs w:val="24"/>
        </w:rPr>
      </w:pPr>
      <w:r w:rsidRPr="0058539A">
        <w:rPr>
          <w:sz w:val="24"/>
          <w:szCs w:val="24"/>
        </w:rPr>
        <w:t>termination.</w:t>
      </w:r>
    </w:p>
    <w:p w:rsidR="007114B4" w:rsidRPr="0058539A" w:rsidRDefault="007114B4" w:rsidP="007114B4">
      <w:pPr>
        <w:autoSpaceDE w:val="0"/>
        <w:autoSpaceDN w:val="0"/>
        <w:adjustRightInd w:val="0"/>
        <w:ind w:left="2160" w:firstLine="720"/>
        <w:rPr>
          <w:sz w:val="24"/>
          <w:szCs w:val="24"/>
        </w:rPr>
      </w:pPr>
    </w:p>
    <w:p w:rsidR="00F063F0" w:rsidRDefault="00F063F0" w:rsidP="008608DD">
      <w:pPr>
        <w:ind w:left="2160" w:right="720"/>
        <w:rPr>
          <w:sz w:val="24"/>
          <w:szCs w:val="24"/>
        </w:rPr>
      </w:pPr>
      <w:r>
        <w:rPr>
          <w:sz w:val="24"/>
          <w:szCs w:val="24"/>
        </w:rPr>
        <w:t>66 Pa. C. S. §§ 1406 (a) and (b).</w:t>
      </w:r>
    </w:p>
    <w:p w:rsidR="008608DD" w:rsidRDefault="008608DD" w:rsidP="008608DD">
      <w:pPr>
        <w:ind w:left="2160" w:right="720"/>
        <w:rPr>
          <w:sz w:val="24"/>
          <w:szCs w:val="24"/>
        </w:rPr>
      </w:pPr>
    </w:p>
    <w:p w:rsidR="00F063F0" w:rsidRDefault="00F063F0" w:rsidP="008608DD">
      <w:pPr>
        <w:spacing w:line="360" w:lineRule="auto"/>
        <w:ind w:left="2160" w:right="720"/>
        <w:rPr>
          <w:sz w:val="24"/>
          <w:szCs w:val="24"/>
        </w:rPr>
      </w:pPr>
    </w:p>
    <w:p w:rsidR="00F063F0" w:rsidRDefault="007F454F" w:rsidP="00F063F0">
      <w:pPr>
        <w:spacing w:line="360" w:lineRule="auto"/>
        <w:ind w:firstLine="1440"/>
        <w:rPr>
          <w:sz w:val="24"/>
          <w:szCs w:val="24"/>
        </w:rPr>
      </w:pPr>
      <w:r>
        <w:rPr>
          <w:sz w:val="24"/>
          <w:szCs w:val="24"/>
        </w:rPr>
        <w:t xml:space="preserve">A 10 Day Shut Off Notice was mailed to the Complainants on August 17, 2011.  </w:t>
      </w:r>
      <w:r w:rsidR="00C05D89">
        <w:rPr>
          <w:sz w:val="24"/>
          <w:szCs w:val="24"/>
        </w:rPr>
        <w:t>PAWC</w:t>
      </w:r>
      <w:r>
        <w:rPr>
          <w:sz w:val="24"/>
          <w:szCs w:val="24"/>
        </w:rPr>
        <w:t xml:space="preserve"> Exh. 11.  </w:t>
      </w:r>
      <w:r w:rsidR="00284DE0">
        <w:rPr>
          <w:sz w:val="24"/>
          <w:szCs w:val="24"/>
        </w:rPr>
        <w:t xml:space="preserve">On August 18, 2011, the Respondent’s automatic dialer telephoned the Complainants and left a voice message.  </w:t>
      </w:r>
      <w:r w:rsidR="00C05D89">
        <w:rPr>
          <w:sz w:val="24"/>
          <w:szCs w:val="24"/>
        </w:rPr>
        <w:t>PAWC</w:t>
      </w:r>
      <w:r w:rsidR="00284DE0">
        <w:rPr>
          <w:sz w:val="24"/>
          <w:szCs w:val="24"/>
        </w:rPr>
        <w:t xml:space="preserve"> Exh. 5.  (</w:t>
      </w:r>
      <w:r w:rsidR="00C05D89">
        <w:rPr>
          <w:sz w:val="24"/>
          <w:szCs w:val="24"/>
        </w:rPr>
        <w:t>PAWC</w:t>
      </w:r>
      <w:r w:rsidR="00284DE0">
        <w:rPr>
          <w:sz w:val="24"/>
          <w:szCs w:val="24"/>
        </w:rPr>
        <w:t xml:space="preserve"> Exh. 5 does not state what the message said).</w:t>
      </w:r>
      <w:r w:rsidR="00A73CF6">
        <w:rPr>
          <w:sz w:val="24"/>
          <w:szCs w:val="24"/>
        </w:rPr>
        <w:t xml:space="preserve">  </w:t>
      </w:r>
      <w:r>
        <w:rPr>
          <w:sz w:val="24"/>
          <w:szCs w:val="24"/>
        </w:rPr>
        <w:t xml:space="preserve">A 3 Day Shut Off Notice was mailed to the Complainants on August 24, 2011.  A 48 Hour Shut Off Notice was mailed to the Complainants on August 29, 2011.  On August 24, 2011, </w:t>
      </w:r>
      <w:r w:rsidR="00CA4EE8">
        <w:rPr>
          <w:sz w:val="24"/>
          <w:szCs w:val="24"/>
        </w:rPr>
        <w:t>Monica Kalaluka</w:t>
      </w:r>
      <w:r>
        <w:rPr>
          <w:sz w:val="24"/>
          <w:szCs w:val="24"/>
        </w:rPr>
        <w:t xml:space="preserve"> telephone</w:t>
      </w:r>
      <w:r w:rsidR="00350B34">
        <w:rPr>
          <w:sz w:val="24"/>
          <w:szCs w:val="24"/>
        </w:rPr>
        <w:t>d</w:t>
      </w:r>
      <w:r>
        <w:rPr>
          <w:sz w:val="24"/>
          <w:szCs w:val="24"/>
        </w:rPr>
        <w:t xml:space="preserve"> the Respondent about the account and was advised that the account was scheduled for shutoff on August 29, 201</w:t>
      </w:r>
      <w:r w:rsidR="00350B34">
        <w:rPr>
          <w:sz w:val="24"/>
          <w:szCs w:val="24"/>
        </w:rPr>
        <w:t>1</w:t>
      </w:r>
      <w:r>
        <w:rPr>
          <w:sz w:val="24"/>
          <w:szCs w:val="24"/>
        </w:rPr>
        <w:t xml:space="preserve">.  </w:t>
      </w:r>
      <w:r w:rsidR="007718AF">
        <w:rPr>
          <w:sz w:val="24"/>
          <w:szCs w:val="24"/>
        </w:rPr>
        <w:t>Sh</w:t>
      </w:r>
      <w:r>
        <w:rPr>
          <w:sz w:val="24"/>
          <w:szCs w:val="24"/>
        </w:rPr>
        <w:t xml:space="preserve">e was also informed that </w:t>
      </w:r>
      <w:r w:rsidR="007718AF">
        <w:rPr>
          <w:sz w:val="24"/>
          <w:szCs w:val="24"/>
        </w:rPr>
        <w:t>s</w:t>
      </w:r>
      <w:r>
        <w:rPr>
          <w:sz w:val="24"/>
          <w:szCs w:val="24"/>
        </w:rPr>
        <w:t xml:space="preserve">he had exhausted all medical certifications. </w:t>
      </w:r>
      <w:r w:rsidR="00284DE0">
        <w:rPr>
          <w:sz w:val="24"/>
          <w:szCs w:val="24"/>
        </w:rPr>
        <w:t xml:space="preserve"> </w:t>
      </w:r>
      <w:r w:rsidR="00C05D89">
        <w:rPr>
          <w:sz w:val="24"/>
          <w:szCs w:val="24"/>
        </w:rPr>
        <w:t>PAWC</w:t>
      </w:r>
      <w:r w:rsidR="00284DE0">
        <w:rPr>
          <w:sz w:val="24"/>
          <w:szCs w:val="24"/>
        </w:rPr>
        <w:t xml:space="preserve"> Exh. 5. </w:t>
      </w:r>
      <w:r>
        <w:rPr>
          <w:sz w:val="24"/>
          <w:szCs w:val="24"/>
        </w:rPr>
        <w:t xml:space="preserve"> </w:t>
      </w:r>
      <w:r w:rsidR="00350B34">
        <w:rPr>
          <w:sz w:val="24"/>
          <w:szCs w:val="24"/>
        </w:rPr>
        <w:t>On August 31, 2011, the Complainants water and sewer service was terminated for nonpayment.</w:t>
      </w:r>
      <w:r w:rsidR="00284DE0">
        <w:rPr>
          <w:sz w:val="24"/>
          <w:szCs w:val="24"/>
        </w:rPr>
        <w:t xml:space="preserve">  On that same day, </w:t>
      </w:r>
      <w:r w:rsidR="00CA4EE8">
        <w:rPr>
          <w:sz w:val="24"/>
          <w:szCs w:val="24"/>
        </w:rPr>
        <w:t xml:space="preserve">Monica Kalauka </w:t>
      </w:r>
      <w:r w:rsidR="00284DE0">
        <w:rPr>
          <w:sz w:val="24"/>
          <w:szCs w:val="24"/>
        </w:rPr>
        <w:t xml:space="preserve">telephoned the Respondent to state </w:t>
      </w:r>
      <w:r w:rsidR="00ED77C2">
        <w:rPr>
          <w:sz w:val="24"/>
          <w:szCs w:val="24"/>
        </w:rPr>
        <w:t>s</w:t>
      </w:r>
      <w:r w:rsidR="00284DE0">
        <w:rPr>
          <w:sz w:val="24"/>
          <w:szCs w:val="24"/>
        </w:rPr>
        <w:t xml:space="preserve">he had no water.  </w:t>
      </w:r>
      <w:r w:rsidR="00C05D89">
        <w:rPr>
          <w:sz w:val="24"/>
          <w:szCs w:val="24"/>
        </w:rPr>
        <w:t>PAWC</w:t>
      </w:r>
      <w:r w:rsidR="00284DE0">
        <w:rPr>
          <w:sz w:val="24"/>
          <w:szCs w:val="24"/>
        </w:rPr>
        <w:t xml:space="preserve"> Exh. 5.</w:t>
      </w:r>
    </w:p>
    <w:p w:rsidR="00284DE0" w:rsidRDefault="00284DE0" w:rsidP="00F063F0">
      <w:pPr>
        <w:spacing w:line="360" w:lineRule="auto"/>
        <w:ind w:firstLine="1440"/>
        <w:rPr>
          <w:sz w:val="24"/>
          <w:szCs w:val="24"/>
        </w:rPr>
      </w:pPr>
    </w:p>
    <w:p w:rsidR="00284DE0" w:rsidRDefault="00284DE0" w:rsidP="00F063F0">
      <w:pPr>
        <w:spacing w:line="360" w:lineRule="auto"/>
        <w:ind w:firstLine="1440"/>
        <w:rPr>
          <w:sz w:val="24"/>
          <w:szCs w:val="24"/>
        </w:rPr>
      </w:pPr>
      <w:r>
        <w:rPr>
          <w:sz w:val="24"/>
          <w:szCs w:val="24"/>
        </w:rPr>
        <w:t>The evidence in this case show</w:t>
      </w:r>
      <w:r w:rsidR="002E620B">
        <w:rPr>
          <w:sz w:val="24"/>
          <w:szCs w:val="24"/>
        </w:rPr>
        <w:t>s</w:t>
      </w:r>
      <w:r>
        <w:rPr>
          <w:sz w:val="24"/>
          <w:szCs w:val="24"/>
        </w:rPr>
        <w:t xml:space="preserve"> that the termination procedures were followed and termination </w:t>
      </w:r>
      <w:r w:rsidR="002E620B">
        <w:rPr>
          <w:sz w:val="24"/>
          <w:szCs w:val="24"/>
        </w:rPr>
        <w:t xml:space="preserve">for nonpayment </w:t>
      </w:r>
      <w:r>
        <w:rPr>
          <w:sz w:val="24"/>
          <w:szCs w:val="24"/>
        </w:rPr>
        <w:t>was proper.</w:t>
      </w:r>
    </w:p>
    <w:p w:rsidR="002E620B" w:rsidRDefault="002E620B" w:rsidP="00F063F0">
      <w:pPr>
        <w:spacing w:line="360" w:lineRule="auto"/>
        <w:ind w:firstLine="1440"/>
        <w:rPr>
          <w:sz w:val="24"/>
          <w:szCs w:val="24"/>
        </w:rPr>
      </w:pPr>
    </w:p>
    <w:p w:rsidR="002E620B" w:rsidRDefault="002E620B" w:rsidP="002E620B">
      <w:pPr>
        <w:spacing w:line="360" w:lineRule="auto"/>
        <w:rPr>
          <w:sz w:val="24"/>
          <w:szCs w:val="24"/>
          <w:u w:val="single"/>
        </w:rPr>
      </w:pPr>
      <w:r w:rsidRPr="002E620B">
        <w:rPr>
          <w:sz w:val="24"/>
          <w:szCs w:val="24"/>
          <w:u w:val="single"/>
        </w:rPr>
        <w:t>Medical Certification</w:t>
      </w:r>
    </w:p>
    <w:p w:rsidR="002E620B" w:rsidRDefault="002E620B" w:rsidP="002E620B">
      <w:pPr>
        <w:spacing w:line="360" w:lineRule="auto"/>
        <w:rPr>
          <w:sz w:val="24"/>
          <w:szCs w:val="24"/>
          <w:u w:val="single"/>
        </w:rPr>
      </w:pPr>
    </w:p>
    <w:p w:rsidR="002E620B" w:rsidRDefault="002E620B" w:rsidP="00F11E71">
      <w:pPr>
        <w:ind w:left="2160" w:right="720"/>
        <w:rPr>
          <w:sz w:val="24"/>
          <w:szCs w:val="24"/>
        </w:rPr>
      </w:pPr>
      <w:r>
        <w:rPr>
          <w:sz w:val="24"/>
          <w:szCs w:val="24"/>
        </w:rPr>
        <w:t>If, prior to termination of service, the public utility employee is informed that an occupant is seriously ill or is affected with a medical condition which will be aggravated by a cessation of service and that a medical certification will be produced, termination may not occur for at least 3 days.  52 Pa. Code §</w:t>
      </w:r>
      <w:r w:rsidR="00A8744D">
        <w:rPr>
          <w:sz w:val="24"/>
          <w:szCs w:val="24"/>
        </w:rPr>
        <w:t> </w:t>
      </w:r>
      <w:r>
        <w:rPr>
          <w:sz w:val="24"/>
          <w:szCs w:val="24"/>
        </w:rPr>
        <w:t>56.112.</w:t>
      </w:r>
    </w:p>
    <w:p w:rsidR="006F2DD9" w:rsidRDefault="006F2DD9" w:rsidP="006F2DD9">
      <w:pPr>
        <w:spacing w:line="360" w:lineRule="auto"/>
        <w:ind w:left="2160" w:right="720"/>
        <w:rPr>
          <w:sz w:val="24"/>
          <w:szCs w:val="24"/>
        </w:rPr>
      </w:pPr>
    </w:p>
    <w:p w:rsidR="006F2DD9" w:rsidRDefault="006F2DD9" w:rsidP="00F11E71">
      <w:pPr>
        <w:ind w:left="2160" w:right="720"/>
        <w:rPr>
          <w:sz w:val="24"/>
          <w:szCs w:val="24"/>
        </w:rPr>
      </w:pPr>
      <w:r>
        <w:rPr>
          <w:sz w:val="24"/>
          <w:szCs w:val="24"/>
        </w:rPr>
        <w:t>If no length of time is specified or if the time period is not readily ascertainable, service may not be terminated for at least 30 days.</w:t>
      </w:r>
    </w:p>
    <w:p w:rsidR="006F2DD9" w:rsidRDefault="006F2DD9" w:rsidP="006F2DD9">
      <w:pPr>
        <w:spacing w:line="360" w:lineRule="auto"/>
        <w:ind w:left="2160" w:right="720"/>
        <w:rPr>
          <w:sz w:val="24"/>
          <w:szCs w:val="24"/>
        </w:rPr>
      </w:pPr>
    </w:p>
    <w:p w:rsidR="006F2DD9" w:rsidRDefault="006F2DD9" w:rsidP="00F11E71">
      <w:pPr>
        <w:ind w:left="2160" w:right="720"/>
        <w:rPr>
          <w:sz w:val="24"/>
          <w:szCs w:val="24"/>
        </w:rPr>
      </w:pPr>
      <w:r>
        <w:rPr>
          <w:sz w:val="24"/>
          <w:szCs w:val="24"/>
        </w:rPr>
        <w:t>Certifications may be renewed in the same manner and for the same time period as provided in §§ 56.112 and 56.113 and this section if the customer has met the obligation under § 56.116 (relating to duty of customer to pay bills).  In instances when a customer has not met the obligation in § 56.116 to equitably make payments on all bills, the number of renewals for the customer’s household is limited to two 30</w:t>
      </w:r>
      <w:r w:rsidR="00013496">
        <w:rPr>
          <w:sz w:val="24"/>
          <w:szCs w:val="24"/>
        </w:rPr>
        <w:t>-</w:t>
      </w:r>
      <w:r>
        <w:rPr>
          <w:sz w:val="24"/>
          <w:szCs w:val="24"/>
        </w:rPr>
        <w:t>day certifications filed for the same arrearages.  In these instances, the public utility is not required to honor a third renewal of a medical certificate.</w:t>
      </w:r>
    </w:p>
    <w:p w:rsidR="00F11E71" w:rsidRDefault="00F11E71" w:rsidP="00F11E71">
      <w:pPr>
        <w:ind w:left="2160" w:right="720"/>
        <w:rPr>
          <w:sz w:val="24"/>
          <w:szCs w:val="24"/>
        </w:rPr>
      </w:pPr>
    </w:p>
    <w:p w:rsidR="00EF320B" w:rsidRDefault="006F2DD9" w:rsidP="006F2DD9">
      <w:pPr>
        <w:spacing w:line="360" w:lineRule="auto"/>
        <w:ind w:left="2160" w:right="720"/>
        <w:rPr>
          <w:sz w:val="24"/>
          <w:szCs w:val="24"/>
        </w:rPr>
      </w:pPr>
      <w:r>
        <w:rPr>
          <w:sz w:val="24"/>
          <w:szCs w:val="24"/>
        </w:rPr>
        <w:t>52 Pa. Code § 56.114.</w:t>
      </w:r>
    </w:p>
    <w:p w:rsidR="00EF320B" w:rsidRDefault="00EF320B" w:rsidP="006F2DD9">
      <w:pPr>
        <w:spacing w:line="360" w:lineRule="auto"/>
        <w:ind w:left="2160" w:right="720"/>
        <w:rPr>
          <w:sz w:val="24"/>
          <w:szCs w:val="24"/>
        </w:rPr>
      </w:pPr>
    </w:p>
    <w:p w:rsidR="006F2DD9" w:rsidRPr="00FC58D2" w:rsidRDefault="00EF320B" w:rsidP="00EF320B">
      <w:pPr>
        <w:spacing w:line="360" w:lineRule="auto"/>
        <w:ind w:firstLine="1530"/>
        <w:rPr>
          <w:sz w:val="24"/>
          <w:szCs w:val="24"/>
          <w:u w:val="single"/>
        </w:rPr>
      </w:pPr>
      <w:r>
        <w:rPr>
          <w:sz w:val="24"/>
          <w:szCs w:val="24"/>
        </w:rPr>
        <w:t>The Complainants have successfully avoided termination by use of a medical certificate (for Type I diabetes, a chronic and treatable ailment) on December 14, 2006, September 25, 2007, April 8, 2008</w:t>
      </w:r>
      <w:r w:rsidR="00605F8D">
        <w:rPr>
          <w:sz w:val="24"/>
          <w:szCs w:val="24"/>
        </w:rPr>
        <w:t>,</w:t>
      </w:r>
      <w:r>
        <w:rPr>
          <w:sz w:val="24"/>
          <w:szCs w:val="24"/>
        </w:rPr>
        <w:t xml:space="preserve"> and April 27, 2011.  As </w:t>
      </w:r>
      <w:r w:rsidR="00CA4EE8">
        <w:rPr>
          <w:sz w:val="24"/>
          <w:szCs w:val="24"/>
        </w:rPr>
        <w:t xml:space="preserve">noted in the </w:t>
      </w:r>
      <w:r>
        <w:rPr>
          <w:sz w:val="24"/>
          <w:szCs w:val="24"/>
        </w:rPr>
        <w:t>regulation</w:t>
      </w:r>
      <w:r w:rsidR="00CA4EE8">
        <w:rPr>
          <w:sz w:val="24"/>
          <w:szCs w:val="24"/>
        </w:rPr>
        <w:t xml:space="preserve"> cited above</w:t>
      </w:r>
      <w:r>
        <w:rPr>
          <w:sz w:val="24"/>
          <w:szCs w:val="24"/>
        </w:rPr>
        <w:t xml:space="preserve">, the public utility was not required to honor </w:t>
      </w:r>
      <w:r w:rsidR="00CA4EE8">
        <w:rPr>
          <w:sz w:val="24"/>
          <w:szCs w:val="24"/>
        </w:rPr>
        <w:t>a</w:t>
      </w:r>
      <w:r>
        <w:rPr>
          <w:sz w:val="24"/>
          <w:szCs w:val="24"/>
        </w:rPr>
        <w:t xml:space="preserve"> third and fourth </w:t>
      </w:r>
      <w:r w:rsidR="008D0584">
        <w:rPr>
          <w:sz w:val="24"/>
          <w:szCs w:val="24"/>
        </w:rPr>
        <w:t xml:space="preserve">medical certificate </w:t>
      </w:r>
      <w:r>
        <w:rPr>
          <w:sz w:val="24"/>
          <w:szCs w:val="24"/>
        </w:rPr>
        <w:t xml:space="preserve">as the arrearages are all the same, just continually accruing due to nonpayment.  </w:t>
      </w:r>
      <w:r w:rsidR="00605F8D">
        <w:rPr>
          <w:sz w:val="24"/>
          <w:szCs w:val="24"/>
        </w:rPr>
        <w:t>Furthermore, a customer retains the duty to make payment on all current undisputed bills during a postponed termination due to medical certification.  52 Pa. Code § 56.116.  The customers failed to do so.  T</w:t>
      </w:r>
      <w:r>
        <w:rPr>
          <w:sz w:val="24"/>
          <w:szCs w:val="24"/>
        </w:rPr>
        <w:t xml:space="preserve">he Complainants are incorrect </w:t>
      </w:r>
      <w:r w:rsidR="00605F8D">
        <w:rPr>
          <w:sz w:val="24"/>
          <w:szCs w:val="24"/>
        </w:rPr>
        <w:t>and their challenge to the medical certification is denied and will be dismissed in the ordering paragraphs below.</w:t>
      </w:r>
      <w:r w:rsidR="006F2DD9">
        <w:rPr>
          <w:sz w:val="24"/>
          <w:szCs w:val="24"/>
        </w:rPr>
        <w:t xml:space="preserve"> </w:t>
      </w:r>
    </w:p>
    <w:p w:rsidR="00FC58D2" w:rsidRPr="00FC58D2" w:rsidRDefault="00FC58D2" w:rsidP="00EF320B">
      <w:pPr>
        <w:spacing w:line="360" w:lineRule="auto"/>
        <w:ind w:firstLine="1530"/>
        <w:rPr>
          <w:sz w:val="24"/>
          <w:szCs w:val="24"/>
          <w:u w:val="single"/>
        </w:rPr>
      </w:pPr>
    </w:p>
    <w:p w:rsidR="00FC58D2" w:rsidRDefault="00FC58D2" w:rsidP="00FC58D2">
      <w:pPr>
        <w:spacing w:line="360" w:lineRule="auto"/>
        <w:rPr>
          <w:sz w:val="24"/>
          <w:szCs w:val="24"/>
          <w:u w:val="single"/>
        </w:rPr>
      </w:pPr>
      <w:r w:rsidRPr="00FC58D2">
        <w:rPr>
          <w:sz w:val="24"/>
          <w:szCs w:val="24"/>
          <w:u w:val="single"/>
        </w:rPr>
        <w:t>Abusiveness</w:t>
      </w:r>
    </w:p>
    <w:p w:rsidR="00FC58D2" w:rsidRPr="00FC58D2" w:rsidRDefault="00FC58D2" w:rsidP="00FC58D2">
      <w:pPr>
        <w:spacing w:line="360" w:lineRule="auto"/>
        <w:rPr>
          <w:sz w:val="24"/>
          <w:szCs w:val="24"/>
        </w:rPr>
      </w:pPr>
    </w:p>
    <w:p w:rsidR="00FC58D2" w:rsidRPr="00FC58D2" w:rsidRDefault="00FC58D2" w:rsidP="00FC58D2">
      <w:pPr>
        <w:spacing w:line="360" w:lineRule="auto"/>
        <w:ind w:firstLine="1440"/>
        <w:rPr>
          <w:sz w:val="24"/>
          <w:szCs w:val="24"/>
        </w:rPr>
      </w:pPr>
      <w:r w:rsidRPr="00FC58D2">
        <w:rPr>
          <w:sz w:val="24"/>
          <w:szCs w:val="24"/>
        </w:rPr>
        <w:t>I do not find the Complainant</w:t>
      </w:r>
      <w:r w:rsidR="006567C1">
        <w:rPr>
          <w:sz w:val="24"/>
          <w:szCs w:val="24"/>
        </w:rPr>
        <w:t>’</w:t>
      </w:r>
      <w:r>
        <w:rPr>
          <w:sz w:val="24"/>
          <w:szCs w:val="24"/>
        </w:rPr>
        <w:t xml:space="preserve">s allegation of abusiveness </w:t>
      </w:r>
      <w:r w:rsidRPr="00FC58D2">
        <w:rPr>
          <w:sz w:val="24"/>
          <w:szCs w:val="24"/>
        </w:rPr>
        <w:t>by the Respondent’s personnel to be credible</w:t>
      </w:r>
      <w:r>
        <w:rPr>
          <w:sz w:val="24"/>
          <w:szCs w:val="24"/>
        </w:rPr>
        <w:t>.  I</w:t>
      </w:r>
      <w:r w:rsidR="00B932B9">
        <w:rPr>
          <w:sz w:val="24"/>
          <w:szCs w:val="24"/>
        </w:rPr>
        <w:t>n</w:t>
      </w:r>
      <w:r>
        <w:rPr>
          <w:sz w:val="24"/>
          <w:szCs w:val="24"/>
        </w:rPr>
        <w:t xml:space="preserve"> fact, to the contrary, I find that the Respondent has bent over backward</w:t>
      </w:r>
      <w:r w:rsidR="00C5524F">
        <w:rPr>
          <w:sz w:val="24"/>
          <w:szCs w:val="24"/>
        </w:rPr>
        <w:t>s</w:t>
      </w:r>
      <w:r>
        <w:rPr>
          <w:sz w:val="24"/>
          <w:szCs w:val="24"/>
        </w:rPr>
        <w:t xml:space="preserve"> to accommodate the Complainants over nearly a decade of an incredibly poor payment history.</w:t>
      </w:r>
    </w:p>
    <w:p w:rsidR="002E620B" w:rsidRPr="002E620B" w:rsidRDefault="002E620B" w:rsidP="002E620B">
      <w:pPr>
        <w:spacing w:line="360" w:lineRule="auto"/>
        <w:ind w:firstLine="1440"/>
        <w:rPr>
          <w:sz w:val="24"/>
          <w:szCs w:val="24"/>
        </w:rPr>
      </w:pPr>
      <w:r>
        <w:rPr>
          <w:sz w:val="24"/>
          <w:szCs w:val="24"/>
        </w:rPr>
        <w:t xml:space="preserve"> </w:t>
      </w: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00CA4EE8">
        <w:rPr>
          <w:sz w:val="24"/>
          <w:szCs w:val="24"/>
        </w:rPr>
        <w:t>s</w:t>
      </w:r>
      <w:r w:rsidRPr="007934E4">
        <w:rPr>
          <w:sz w:val="24"/>
          <w:szCs w:val="24"/>
        </w:rPr>
        <w:t xml:space="preserve"> bear the burden of proof.  66 Pa. 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C419F9" w:rsidRDefault="00C419F9" w:rsidP="00DE2348">
      <w:pPr>
        <w:spacing w:line="360" w:lineRule="auto"/>
        <w:jc w:val="center"/>
        <w:rPr>
          <w:sz w:val="24"/>
          <w:szCs w:val="24"/>
          <w:u w:val="single"/>
        </w:rPr>
      </w:pPr>
    </w:p>
    <w:p w:rsidR="005B3C00" w:rsidRDefault="005B3C00" w:rsidP="0006622C">
      <w:pPr>
        <w:spacing w:line="360" w:lineRule="auto"/>
        <w:ind w:firstLine="1440"/>
        <w:rPr>
          <w:sz w:val="24"/>
          <w:szCs w:val="24"/>
        </w:rPr>
      </w:pPr>
      <w:r>
        <w:rPr>
          <w:sz w:val="24"/>
          <w:szCs w:val="24"/>
        </w:rPr>
        <w:t>4</w:t>
      </w:r>
      <w:r w:rsidR="0006622C">
        <w:rPr>
          <w:sz w:val="24"/>
          <w:szCs w:val="24"/>
        </w:rPr>
        <w:t>.</w:t>
      </w:r>
      <w:r w:rsidR="00605F8D">
        <w:rPr>
          <w:sz w:val="24"/>
          <w:szCs w:val="24"/>
        </w:rPr>
        <w:tab/>
        <w:t>Termination may occur for nonpayment of a delinquent account</w:t>
      </w:r>
      <w:r w:rsidR="00CF01F1">
        <w:rPr>
          <w:sz w:val="24"/>
          <w:szCs w:val="24"/>
        </w:rPr>
        <w:t xml:space="preserve">. </w:t>
      </w:r>
      <w:r w:rsidR="00605F8D">
        <w:rPr>
          <w:sz w:val="24"/>
          <w:szCs w:val="24"/>
        </w:rPr>
        <w:t xml:space="preserve"> 66 Pa. C.S. § 1406.  </w:t>
      </w:r>
    </w:p>
    <w:p w:rsidR="00FC58D2" w:rsidRDefault="00FC58D2" w:rsidP="0006622C">
      <w:pPr>
        <w:spacing w:line="360" w:lineRule="auto"/>
        <w:ind w:firstLine="1440"/>
        <w:rPr>
          <w:sz w:val="24"/>
          <w:szCs w:val="24"/>
        </w:rPr>
      </w:pPr>
    </w:p>
    <w:p w:rsidR="00FC58D2" w:rsidRDefault="00FC58D2" w:rsidP="00FC58D2">
      <w:pPr>
        <w:spacing w:line="360" w:lineRule="auto"/>
        <w:ind w:firstLine="1440"/>
        <w:rPr>
          <w:sz w:val="24"/>
          <w:szCs w:val="24"/>
        </w:rPr>
      </w:pPr>
      <w:r>
        <w:rPr>
          <w:sz w:val="24"/>
          <w:szCs w:val="24"/>
        </w:rPr>
        <w:t>5.</w:t>
      </w:r>
      <w:r>
        <w:rPr>
          <w:sz w:val="24"/>
          <w:szCs w:val="24"/>
        </w:rPr>
        <w:tab/>
        <w:t>Medical Certifications may be renewed in the same manner and for the same time period as provided in §§ 56.112 and 56.113 and this section if the customer has met the obligation under § 56.116 (relating to duty of customer to pay bills).  In instances when a customer has not met the obligation in § 56.116 to equitably make payments on all bills, the number of renewals for the customer’s household is limited to two 30</w:t>
      </w:r>
      <w:r w:rsidR="00950A2F">
        <w:rPr>
          <w:sz w:val="24"/>
          <w:szCs w:val="24"/>
        </w:rPr>
        <w:t>-</w:t>
      </w:r>
      <w:r>
        <w:rPr>
          <w:sz w:val="24"/>
          <w:szCs w:val="24"/>
        </w:rPr>
        <w:t>day certifications filed for the same arrearages.  In these instances, the public utility is not required to honor a third renewal of a medical certificate.  52 Pa. Code § 56.114.</w:t>
      </w:r>
    </w:p>
    <w:p w:rsidR="00FC58D2" w:rsidRDefault="00FC58D2" w:rsidP="0006622C">
      <w:pPr>
        <w:spacing w:line="360" w:lineRule="auto"/>
        <w:ind w:firstLine="1440"/>
        <w:rPr>
          <w:sz w:val="24"/>
          <w:szCs w:val="24"/>
          <w:u w:val="single"/>
        </w:rPr>
      </w:pPr>
    </w:p>
    <w:p w:rsidR="009649FC" w:rsidRDefault="009649FC" w:rsidP="0022261C">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Pr>
          <w:sz w:val="24"/>
          <w:szCs w:val="24"/>
        </w:rPr>
        <w:t xml:space="preserve"> </w:t>
      </w:r>
    </w:p>
    <w:p w:rsidR="00FC58D2" w:rsidRPr="00B96BA2" w:rsidRDefault="00FC58D2" w:rsidP="0081696C">
      <w:pPr>
        <w:spacing w:line="360" w:lineRule="auto"/>
        <w:ind w:firstLine="1440"/>
        <w:outlineLvl w:val="0"/>
        <w:rPr>
          <w:sz w:val="24"/>
          <w:szCs w:val="24"/>
        </w:rPr>
      </w:pPr>
    </w:p>
    <w:p w:rsidR="00FC58D2" w:rsidRPr="008B0321" w:rsidRDefault="00332AD4" w:rsidP="00332AD4">
      <w:pPr>
        <w:pStyle w:val="ListParagraph"/>
        <w:numPr>
          <w:ilvl w:val="0"/>
          <w:numId w:val="23"/>
        </w:numPr>
        <w:spacing w:line="360" w:lineRule="auto"/>
        <w:ind w:left="0" w:firstLine="1440"/>
        <w:outlineLvl w:val="0"/>
        <w:rPr>
          <w:sz w:val="24"/>
          <w:szCs w:val="24"/>
        </w:rPr>
      </w:pPr>
      <w:r w:rsidRPr="00B96BA2">
        <w:rPr>
          <w:sz w:val="24"/>
          <w:szCs w:val="24"/>
        </w:rPr>
        <w:t xml:space="preserve">That the Formal Complaint of Godfrey </w:t>
      </w:r>
      <w:r w:rsidR="00CA4EE8">
        <w:rPr>
          <w:sz w:val="24"/>
          <w:szCs w:val="24"/>
        </w:rPr>
        <w:t xml:space="preserve">and Monica </w:t>
      </w:r>
      <w:r w:rsidRPr="00B96BA2">
        <w:rPr>
          <w:sz w:val="24"/>
          <w:szCs w:val="24"/>
        </w:rPr>
        <w:t>Kalaluka, at Docket N</w:t>
      </w:r>
      <w:r w:rsidR="00B96BA2">
        <w:rPr>
          <w:sz w:val="24"/>
          <w:szCs w:val="24"/>
        </w:rPr>
        <w:t>o.</w:t>
      </w:r>
      <w:r w:rsidRPr="00B96BA2">
        <w:rPr>
          <w:sz w:val="24"/>
          <w:szCs w:val="24"/>
        </w:rPr>
        <w:t xml:space="preserve"> C</w:t>
      </w:r>
      <w:r w:rsidR="00B96BA2">
        <w:rPr>
          <w:sz w:val="24"/>
          <w:szCs w:val="24"/>
        </w:rPr>
        <w:noBreakHyphen/>
      </w:r>
      <w:r w:rsidRPr="00B96BA2">
        <w:rPr>
          <w:sz w:val="24"/>
          <w:szCs w:val="24"/>
        </w:rPr>
        <w:t xml:space="preserve">2011- </w:t>
      </w:r>
      <w:r w:rsidR="00BC3F59">
        <w:rPr>
          <w:sz w:val="24"/>
          <w:szCs w:val="24"/>
        </w:rPr>
        <w:t>2</w:t>
      </w:r>
      <w:r w:rsidRPr="00B96BA2">
        <w:rPr>
          <w:sz w:val="24"/>
          <w:szCs w:val="24"/>
        </w:rPr>
        <w:t>262810 is denied and dismissed for failure to meet the burden of proof.</w:t>
      </w:r>
    </w:p>
    <w:p w:rsidR="00332AD4" w:rsidRPr="008B0321" w:rsidRDefault="00332AD4" w:rsidP="00332AD4">
      <w:pPr>
        <w:pStyle w:val="ListParagraph"/>
        <w:spacing w:line="360" w:lineRule="auto"/>
        <w:ind w:left="1440"/>
        <w:outlineLvl w:val="0"/>
        <w:rPr>
          <w:sz w:val="24"/>
          <w:szCs w:val="24"/>
        </w:rPr>
      </w:pPr>
    </w:p>
    <w:p w:rsidR="00332AD4" w:rsidRPr="008B0321" w:rsidRDefault="00332AD4" w:rsidP="00332AD4">
      <w:pPr>
        <w:pStyle w:val="ListParagraph"/>
        <w:numPr>
          <w:ilvl w:val="0"/>
          <w:numId w:val="23"/>
        </w:numPr>
        <w:spacing w:line="360" w:lineRule="auto"/>
        <w:ind w:left="0" w:firstLine="1440"/>
        <w:outlineLvl w:val="0"/>
        <w:rPr>
          <w:sz w:val="24"/>
          <w:szCs w:val="24"/>
        </w:rPr>
      </w:pPr>
      <w:r w:rsidRPr="008B0321">
        <w:rPr>
          <w:sz w:val="24"/>
          <w:szCs w:val="24"/>
        </w:rPr>
        <w:t xml:space="preserve">That the Secretary’s Bureau shall mark the Docket </w:t>
      </w:r>
      <w:r w:rsidR="00BC3F59">
        <w:rPr>
          <w:sz w:val="24"/>
          <w:szCs w:val="24"/>
        </w:rPr>
        <w:t>c</w:t>
      </w:r>
      <w:r w:rsidRPr="008B0321">
        <w:rPr>
          <w:sz w:val="24"/>
          <w:szCs w:val="24"/>
        </w:rPr>
        <w:t>losed.</w:t>
      </w:r>
    </w:p>
    <w:p w:rsidR="00FE6157" w:rsidRDefault="00FE6157" w:rsidP="00FE6157">
      <w:pPr>
        <w:spacing w:line="360" w:lineRule="auto"/>
        <w:ind w:firstLine="1440"/>
        <w:rPr>
          <w:b/>
          <w:sz w:val="24"/>
          <w:szCs w:val="24"/>
        </w:rPr>
      </w:pPr>
    </w:p>
    <w:p w:rsidR="001F0787" w:rsidRPr="00C21F78" w:rsidRDefault="001F0787" w:rsidP="00FE6157">
      <w:pPr>
        <w:spacing w:line="360" w:lineRule="auto"/>
        <w:ind w:firstLine="1440"/>
        <w:rPr>
          <w:b/>
          <w:sz w:val="24"/>
          <w:szCs w:val="24"/>
        </w:rPr>
      </w:pPr>
    </w:p>
    <w:p w:rsidR="005B3C00" w:rsidRDefault="005B3C00" w:rsidP="005B3C00">
      <w:pPr>
        <w:pStyle w:val="ListParagraph"/>
        <w:rPr>
          <w:sz w:val="24"/>
          <w:szCs w:val="24"/>
        </w:rPr>
      </w:pPr>
    </w:p>
    <w:p w:rsidR="001F7F73" w:rsidRDefault="00DE562E" w:rsidP="00DE562E">
      <w:pPr>
        <w:jc w:val="both"/>
        <w:rPr>
          <w:sz w:val="24"/>
          <w:szCs w:val="24"/>
        </w:rPr>
      </w:pPr>
      <w:r w:rsidRPr="00DE562E">
        <w:rPr>
          <w:sz w:val="24"/>
          <w:szCs w:val="24"/>
        </w:rPr>
        <w:t>Date:</w:t>
      </w:r>
      <w:r w:rsidR="00656FF8">
        <w:rPr>
          <w:sz w:val="24"/>
          <w:szCs w:val="24"/>
        </w:rPr>
        <w:t xml:space="preserve">  </w:t>
      </w:r>
      <w:r w:rsidR="00332AD4">
        <w:rPr>
          <w:sz w:val="24"/>
          <w:szCs w:val="24"/>
          <w:u w:val="single"/>
        </w:rPr>
        <w:t xml:space="preserve">July </w:t>
      </w:r>
      <w:r w:rsidR="00656FF8">
        <w:rPr>
          <w:sz w:val="24"/>
          <w:szCs w:val="24"/>
          <w:u w:val="single"/>
        </w:rPr>
        <w:t>5</w:t>
      </w:r>
      <w:r w:rsidR="00332AD4">
        <w:rPr>
          <w:sz w:val="24"/>
          <w:szCs w:val="24"/>
          <w:u w:val="single"/>
        </w:rPr>
        <w:t>, 2012</w:t>
      </w:r>
      <w:r w:rsidR="001F7F73">
        <w:rPr>
          <w:sz w:val="24"/>
          <w:szCs w:val="24"/>
        </w:rPr>
        <w:tab/>
      </w:r>
      <w:r w:rsidR="001F7F73">
        <w:rPr>
          <w:sz w:val="24"/>
          <w:szCs w:val="24"/>
        </w:rPr>
        <w:tab/>
      </w:r>
      <w:r w:rsidR="00356565">
        <w:rPr>
          <w:sz w:val="24"/>
          <w:szCs w:val="24"/>
        </w:rPr>
        <w:tab/>
      </w:r>
      <w:r w:rsidR="00356565">
        <w:rPr>
          <w:sz w:val="24"/>
          <w:szCs w:val="24"/>
        </w:rPr>
        <w:tab/>
      </w:r>
      <w:r w:rsidR="00356565">
        <w:rPr>
          <w:sz w:val="24"/>
          <w:szCs w:val="24"/>
        </w:rPr>
        <w:tab/>
      </w:r>
      <w:r w:rsidR="00356565">
        <w:rPr>
          <w:sz w:val="24"/>
          <w:szCs w:val="24"/>
        </w:rPr>
        <w:tab/>
      </w:r>
      <w:r w:rsidR="001F7F73">
        <w:rPr>
          <w:sz w:val="24"/>
          <w:szCs w:val="24"/>
        </w:rPr>
        <w:t>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356565">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356565">
        <w:rPr>
          <w:sz w:val="24"/>
          <w:szCs w:val="24"/>
        </w:rPr>
        <w:tab/>
      </w:r>
      <w:r w:rsidRPr="00DE562E">
        <w:rPr>
          <w:sz w:val="24"/>
          <w:szCs w:val="24"/>
        </w:rPr>
        <w:t>Administrative Law Judge</w:t>
      </w:r>
    </w:p>
    <w:p w:rsidR="006034D3" w:rsidRDefault="006034D3" w:rsidP="0063627B">
      <w:pPr>
        <w:tabs>
          <w:tab w:val="center" w:pos="4752"/>
        </w:tabs>
        <w:suppressAutoHyphens/>
        <w:jc w:val="center"/>
        <w:rPr>
          <w:kern w:val="1"/>
        </w:rPr>
      </w:pPr>
    </w:p>
    <w:p w:rsidR="002B19D4" w:rsidRPr="001027AA" w:rsidRDefault="002B19D4" w:rsidP="001027AA">
      <w:pPr>
        <w:jc w:val="both"/>
        <w:rPr>
          <w:sz w:val="24"/>
          <w:szCs w:val="24"/>
        </w:rPr>
      </w:pPr>
    </w:p>
    <w:sectPr w:rsidR="002B19D4" w:rsidRPr="001027AA" w:rsidSect="00FC6136">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B4" w:rsidRDefault="005536B4">
      <w:r>
        <w:separator/>
      </w:r>
    </w:p>
  </w:endnote>
  <w:endnote w:type="continuationSeparator" w:id="0">
    <w:p w:rsidR="005536B4" w:rsidRDefault="0055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AD4" w:rsidRDefault="00332AD4" w:rsidP="00281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2AD4" w:rsidRDefault="00332A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AD4" w:rsidRPr="004346E3" w:rsidRDefault="00332AD4" w:rsidP="0028114B">
    <w:pPr>
      <w:pStyle w:val="Footer"/>
      <w:framePr w:wrap="around" w:vAnchor="text" w:hAnchor="margin" w:xAlign="center" w:y="1"/>
      <w:rPr>
        <w:rStyle w:val="PageNumber"/>
        <w:sz w:val="24"/>
        <w:szCs w:val="24"/>
      </w:rPr>
    </w:pPr>
    <w:r w:rsidRPr="004346E3">
      <w:rPr>
        <w:rStyle w:val="PageNumber"/>
        <w:sz w:val="24"/>
        <w:szCs w:val="24"/>
      </w:rPr>
      <w:fldChar w:fldCharType="begin"/>
    </w:r>
    <w:r w:rsidRPr="004346E3">
      <w:rPr>
        <w:rStyle w:val="PageNumber"/>
        <w:sz w:val="24"/>
        <w:szCs w:val="24"/>
      </w:rPr>
      <w:instrText xml:space="preserve">PAGE  </w:instrText>
    </w:r>
    <w:r w:rsidRPr="004346E3">
      <w:rPr>
        <w:rStyle w:val="PageNumber"/>
        <w:sz w:val="24"/>
        <w:szCs w:val="24"/>
      </w:rPr>
      <w:fldChar w:fldCharType="separate"/>
    </w:r>
    <w:r w:rsidR="00317411">
      <w:rPr>
        <w:rStyle w:val="PageNumber"/>
        <w:noProof/>
        <w:sz w:val="24"/>
        <w:szCs w:val="24"/>
      </w:rPr>
      <w:t>12</w:t>
    </w:r>
    <w:r w:rsidRPr="004346E3">
      <w:rPr>
        <w:rStyle w:val="PageNumber"/>
        <w:sz w:val="24"/>
        <w:szCs w:val="24"/>
      </w:rPr>
      <w:fldChar w:fldCharType="end"/>
    </w:r>
  </w:p>
  <w:p w:rsidR="00332AD4" w:rsidRDefault="00332AD4"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B4" w:rsidRDefault="005536B4">
      <w:r>
        <w:separator/>
      </w:r>
    </w:p>
  </w:footnote>
  <w:footnote w:type="continuationSeparator" w:id="0">
    <w:p w:rsidR="005536B4" w:rsidRDefault="00553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990593"/>
    <w:multiLevelType w:val="hybridMultilevel"/>
    <w:tmpl w:val="613256A4"/>
    <w:lvl w:ilvl="0" w:tplc="FB00F3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AFE5E18"/>
    <w:multiLevelType w:val="hybridMultilevel"/>
    <w:tmpl w:val="F1ACEF72"/>
    <w:lvl w:ilvl="0" w:tplc="439411B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5">
    <w:nsid w:val="4BCA4CC9"/>
    <w:multiLevelType w:val="hybridMultilevel"/>
    <w:tmpl w:val="03427BA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4C7E3E7C"/>
    <w:multiLevelType w:val="hybridMultilevel"/>
    <w:tmpl w:val="D592D202"/>
    <w:lvl w:ilvl="0" w:tplc="FB00F3D8">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7944159"/>
    <w:multiLevelType w:val="hybridMultilevel"/>
    <w:tmpl w:val="4BAC794C"/>
    <w:lvl w:ilvl="0" w:tplc="FB00F3D8">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14"/>
  </w:num>
  <w:num w:numId="4">
    <w:abstractNumId w:val="3"/>
  </w:num>
  <w:num w:numId="5">
    <w:abstractNumId w:val="11"/>
  </w:num>
  <w:num w:numId="6">
    <w:abstractNumId w:val="7"/>
  </w:num>
  <w:num w:numId="7">
    <w:abstractNumId w:val="5"/>
  </w:num>
  <w:num w:numId="8">
    <w:abstractNumId w:val="0"/>
  </w:num>
  <w:num w:numId="9">
    <w:abstractNumId w:val="12"/>
  </w:num>
  <w:num w:numId="10">
    <w:abstractNumId w:val="17"/>
  </w:num>
  <w:num w:numId="11">
    <w:abstractNumId w:val="13"/>
  </w:num>
  <w:num w:numId="12">
    <w:abstractNumId w:val="23"/>
  </w:num>
  <w:num w:numId="13">
    <w:abstractNumId w:val="2"/>
  </w:num>
  <w:num w:numId="14">
    <w:abstractNumId w:val="6"/>
  </w:num>
  <w:num w:numId="15">
    <w:abstractNumId w:val="20"/>
  </w:num>
  <w:num w:numId="16">
    <w:abstractNumId w:val="21"/>
  </w:num>
  <w:num w:numId="17">
    <w:abstractNumId w:val="8"/>
  </w:num>
  <w:num w:numId="18">
    <w:abstractNumId w:val="4"/>
  </w:num>
  <w:num w:numId="19">
    <w:abstractNumId w:val="18"/>
  </w:num>
  <w:num w:numId="20">
    <w:abstractNumId w:val="1"/>
  </w:num>
  <w:num w:numId="21">
    <w:abstractNumId w:val="16"/>
  </w:num>
  <w:num w:numId="22">
    <w:abstractNumId w:val="22"/>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2521"/>
    <w:rsid w:val="00013496"/>
    <w:rsid w:val="000178C9"/>
    <w:rsid w:val="00020AB1"/>
    <w:rsid w:val="00022997"/>
    <w:rsid w:val="00022D67"/>
    <w:rsid w:val="0002512E"/>
    <w:rsid w:val="00034A86"/>
    <w:rsid w:val="00035C05"/>
    <w:rsid w:val="00035E78"/>
    <w:rsid w:val="000376EF"/>
    <w:rsid w:val="00042626"/>
    <w:rsid w:val="0004490C"/>
    <w:rsid w:val="00055A89"/>
    <w:rsid w:val="00062467"/>
    <w:rsid w:val="000625D0"/>
    <w:rsid w:val="00062B5E"/>
    <w:rsid w:val="00064F92"/>
    <w:rsid w:val="0006610A"/>
    <w:rsid w:val="0006622C"/>
    <w:rsid w:val="00070E25"/>
    <w:rsid w:val="0007126E"/>
    <w:rsid w:val="000728A4"/>
    <w:rsid w:val="00075A22"/>
    <w:rsid w:val="0007771A"/>
    <w:rsid w:val="00082976"/>
    <w:rsid w:val="00091672"/>
    <w:rsid w:val="0009195E"/>
    <w:rsid w:val="00091CE2"/>
    <w:rsid w:val="00093DB9"/>
    <w:rsid w:val="00095E77"/>
    <w:rsid w:val="000967DB"/>
    <w:rsid w:val="000A001F"/>
    <w:rsid w:val="000A1CB9"/>
    <w:rsid w:val="000A20A3"/>
    <w:rsid w:val="000A5335"/>
    <w:rsid w:val="000B5F6A"/>
    <w:rsid w:val="000C0083"/>
    <w:rsid w:val="000C6F32"/>
    <w:rsid w:val="000C7CE7"/>
    <w:rsid w:val="000D34BF"/>
    <w:rsid w:val="000D4B2A"/>
    <w:rsid w:val="000E0BD8"/>
    <w:rsid w:val="000E277A"/>
    <w:rsid w:val="000E2934"/>
    <w:rsid w:val="000E6B17"/>
    <w:rsid w:val="000F0833"/>
    <w:rsid w:val="000F1894"/>
    <w:rsid w:val="000F1F62"/>
    <w:rsid w:val="000F29B0"/>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398B"/>
    <w:rsid w:val="00143C49"/>
    <w:rsid w:val="00144488"/>
    <w:rsid w:val="00147DEE"/>
    <w:rsid w:val="00152C6B"/>
    <w:rsid w:val="0015646C"/>
    <w:rsid w:val="00160A17"/>
    <w:rsid w:val="001620CA"/>
    <w:rsid w:val="00165590"/>
    <w:rsid w:val="00176F82"/>
    <w:rsid w:val="001773A9"/>
    <w:rsid w:val="0018160C"/>
    <w:rsid w:val="00187B87"/>
    <w:rsid w:val="001930DE"/>
    <w:rsid w:val="00193B6C"/>
    <w:rsid w:val="001A2C5C"/>
    <w:rsid w:val="001A4CC0"/>
    <w:rsid w:val="001A721E"/>
    <w:rsid w:val="001B123C"/>
    <w:rsid w:val="001B3235"/>
    <w:rsid w:val="001C20B7"/>
    <w:rsid w:val="001C715B"/>
    <w:rsid w:val="001D3206"/>
    <w:rsid w:val="001D6FCF"/>
    <w:rsid w:val="001E4FAC"/>
    <w:rsid w:val="001F0787"/>
    <w:rsid w:val="001F08B4"/>
    <w:rsid w:val="001F2116"/>
    <w:rsid w:val="001F64A7"/>
    <w:rsid w:val="001F6FC1"/>
    <w:rsid w:val="001F7F73"/>
    <w:rsid w:val="0020095D"/>
    <w:rsid w:val="00220C5E"/>
    <w:rsid w:val="0022261C"/>
    <w:rsid w:val="00222DC3"/>
    <w:rsid w:val="00223E7E"/>
    <w:rsid w:val="00234619"/>
    <w:rsid w:val="0023520D"/>
    <w:rsid w:val="00235C44"/>
    <w:rsid w:val="00236FF7"/>
    <w:rsid w:val="002416AB"/>
    <w:rsid w:val="0024496F"/>
    <w:rsid w:val="00244D86"/>
    <w:rsid w:val="002461D8"/>
    <w:rsid w:val="0025370D"/>
    <w:rsid w:val="00257DB6"/>
    <w:rsid w:val="00260D19"/>
    <w:rsid w:val="002732DC"/>
    <w:rsid w:val="0027641A"/>
    <w:rsid w:val="0028114B"/>
    <w:rsid w:val="0028185A"/>
    <w:rsid w:val="00284DE0"/>
    <w:rsid w:val="00290918"/>
    <w:rsid w:val="002919C6"/>
    <w:rsid w:val="00293557"/>
    <w:rsid w:val="00293C6D"/>
    <w:rsid w:val="002959E3"/>
    <w:rsid w:val="002A7C1C"/>
    <w:rsid w:val="002B19D4"/>
    <w:rsid w:val="002B3489"/>
    <w:rsid w:val="002B4EAE"/>
    <w:rsid w:val="002C3FDE"/>
    <w:rsid w:val="002D13C5"/>
    <w:rsid w:val="002D33B6"/>
    <w:rsid w:val="002D4EA8"/>
    <w:rsid w:val="002D554B"/>
    <w:rsid w:val="002D7A7E"/>
    <w:rsid w:val="002E620B"/>
    <w:rsid w:val="002F66F9"/>
    <w:rsid w:val="002F6BC1"/>
    <w:rsid w:val="00300A0A"/>
    <w:rsid w:val="00300CB7"/>
    <w:rsid w:val="00300F91"/>
    <w:rsid w:val="0030207C"/>
    <w:rsid w:val="003129F7"/>
    <w:rsid w:val="00312E1C"/>
    <w:rsid w:val="00317411"/>
    <w:rsid w:val="00317510"/>
    <w:rsid w:val="00317B5C"/>
    <w:rsid w:val="00323AAE"/>
    <w:rsid w:val="00324F3E"/>
    <w:rsid w:val="0033043C"/>
    <w:rsid w:val="00332AD4"/>
    <w:rsid w:val="0033647C"/>
    <w:rsid w:val="00337C53"/>
    <w:rsid w:val="00340AB8"/>
    <w:rsid w:val="003421E0"/>
    <w:rsid w:val="0034312D"/>
    <w:rsid w:val="00346E30"/>
    <w:rsid w:val="00350B34"/>
    <w:rsid w:val="00351964"/>
    <w:rsid w:val="003539D2"/>
    <w:rsid w:val="00356565"/>
    <w:rsid w:val="00356CD4"/>
    <w:rsid w:val="0035737A"/>
    <w:rsid w:val="003657A8"/>
    <w:rsid w:val="00374233"/>
    <w:rsid w:val="00380450"/>
    <w:rsid w:val="00380AD7"/>
    <w:rsid w:val="00382B1A"/>
    <w:rsid w:val="003857DF"/>
    <w:rsid w:val="00386CDC"/>
    <w:rsid w:val="00392382"/>
    <w:rsid w:val="00393397"/>
    <w:rsid w:val="00394493"/>
    <w:rsid w:val="003959AC"/>
    <w:rsid w:val="00395E03"/>
    <w:rsid w:val="00396DE1"/>
    <w:rsid w:val="003A167D"/>
    <w:rsid w:val="003B4B91"/>
    <w:rsid w:val="003B688A"/>
    <w:rsid w:val="003B715B"/>
    <w:rsid w:val="003C050F"/>
    <w:rsid w:val="003C0716"/>
    <w:rsid w:val="003C7143"/>
    <w:rsid w:val="003D139F"/>
    <w:rsid w:val="003D15FA"/>
    <w:rsid w:val="003D7EC6"/>
    <w:rsid w:val="003E292B"/>
    <w:rsid w:val="003E594B"/>
    <w:rsid w:val="003F5796"/>
    <w:rsid w:val="003F69BF"/>
    <w:rsid w:val="00402359"/>
    <w:rsid w:val="0040470E"/>
    <w:rsid w:val="004064A8"/>
    <w:rsid w:val="0042160A"/>
    <w:rsid w:val="00421E45"/>
    <w:rsid w:val="00422E29"/>
    <w:rsid w:val="00424A76"/>
    <w:rsid w:val="00427E73"/>
    <w:rsid w:val="004312BE"/>
    <w:rsid w:val="00431BEF"/>
    <w:rsid w:val="004346E3"/>
    <w:rsid w:val="00437AFB"/>
    <w:rsid w:val="00442854"/>
    <w:rsid w:val="0046339D"/>
    <w:rsid w:val="00466FE5"/>
    <w:rsid w:val="00476C8A"/>
    <w:rsid w:val="00486535"/>
    <w:rsid w:val="00490174"/>
    <w:rsid w:val="004917C1"/>
    <w:rsid w:val="00491C99"/>
    <w:rsid w:val="00495450"/>
    <w:rsid w:val="004A1805"/>
    <w:rsid w:val="004A5250"/>
    <w:rsid w:val="004A5AD6"/>
    <w:rsid w:val="004B4586"/>
    <w:rsid w:val="004C0177"/>
    <w:rsid w:val="004C3EFA"/>
    <w:rsid w:val="004D1B54"/>
    <w:rsid w:val="004D3108"/>
    <w:rsid w:val="004D46FD"/>
    <w:rsid w:val="004E20CB"/>
    <w:rsid w:val="004E2912"/>
    <w:rsid w:val="004E533F"/>
    <w:rsid w:val="004F2D3D"/>
    <w:rsid w:val="005032B5"/>
    <w:rsid w:val="00515937"/>
    <w:rsid w:val="00517AD1"/>
    <w:rsid w:val="0052261E"/>
    <w:rsid w:val="00523780"/>
    <w:rsid w:val="00530D1B"/>
    <w:rsid w:val="00531226"/>
    <w:rsid w:val="00531409"/>
    <w:rsid w:val="00535DF7"/>
    <w:rsid w:val="00542107"/>
    <w:rsid w:val="00542D40"/>
    <w:rsid w:val="005536B4"/>
    <w:rsid w:val="00553EEB"/>
    <w:rsid w:val="00560399"/>
    <w:rsid w:val="00564C41"/>
    <w:rsid w:val="00582896"/>
    <w:rsid w:val="00584798"/>
    <w:rsid w:val="00586CB7"/>
    <w:rsid w:val="0059070D"/>
    <w:rsid w:val="00592C86"/>
    <w:rsid w:val="00592E49"/>
    <w:rsid w:val="005A33D0"/>
    <w:rsid w:val="005B250B"/>
    <w:rsid w:val="005B3C00"/>
    <w:rsid w:val="005B4752"/>
    <w:rsid w:val="005B6749"/>
    <w:rsid w:val="005B7834"/>
    <w:rsid w:val="005C28EC"/>
    <w:rsid w:val="005C78F8"/>
    <w:rsid w:val="005D19C4"/>
    <w:rsid w:val="005D2DEE"/>
    <w:rsid w:val="005D4D0C"/>
    <w:rsid w:val="005E2068"/>
    <w:rsid w:val="005E3007"/>
    <w:rsid w:val="005E6321"/>
    <w:rsid w:val="005E63C5"/>
    <w:rsid w:val="005E6C27"/>
    <w:rsid w:val="005F17F5"/>
    <w:rsid w:val="005F38EC"/>
    <w:rsid w:val="005F3B50"/>
    <w:rsid w:val="005F452A"/>
    <w:rsid w:val="006034D3"/>
    <w:rsid w:val="00605F8D"/>
    <w:rsid w:val="0060749C"/>
    <w:rsid w:val="0062087D"/>
    <w:rsid w:val="006215E0"/>
    <w:rsid w:val="006306EB"/>
    <w:rsid w:val="0063496F"/>
    <w:rsid w:val="00634A5C"/>
    <w:rsid w:val="006352B9"/>
    <w:rsid w:val="0063627B"/>
    <w:rsid w:val="006404DB"/>
    <w:rsid w:val="00641596"/>
    <w:rsid w:val="0064329B"/>
    <w:rsid w:val="006441F5"/>
    <w:rsid w:val="00644E60"/>
    <w:rsid w:val="00645B55"/>
    <w:rsid w:val="00652C21"/>
    <w:rsid w:val="006557CE"/>
    <w:rsid w:val="006567C1"/>
    <w:rsid w:val="00656FF8"/>
    <w:rsid w:val="0066237B"/>
    <w:rsid w:val="006656FC"/>
    <w:rsid w:val="00667587"/>
    <w:rsid w:val="00675607"/>
    <w:rsid w:val="00675986"/>
    <w:rsid w:val="006760C6"/>
    <w:rsid w:val="006773E9"/>
    <w:rsid w:val="00695694"/>
    <w:rsid w:val="006A21C2"/>
    <w:rsid w:val="006A3B47"/>
    <w:rsid w:val="006A7A0A"/>
    <w:rsid w:val="006B10E5"/>
    <w:rsid w:val="006C1047"/>
    <w:rsid w:val="006C3226"/>
    <w:rsid w:val="006D4BB7"/>
    <w:rsid w:val="006D75BD"/>
    <w:rsid w:val="006E4407"/>
    <w:rsid w:val="006F2DD9"/>
    <w:rsid w:val="006F44F9"/>
    <w:rsid w:val="006F7C80"/>
    <w:rsid w:val="007015FC"/>
    <w:rsid w:val="007114B4"/>
    <w:rsid w:val="007114E7"/>
    <w:rsid w:val="00711A7A"/>
    <w:rsid w:val="0071588F"/>
    <w:rsid w:val="00717BC9"/>
    <w:rsid w:val="0072017C"/>
    <w:rsid w:val="00723957"/>
    <w:rsid w:val="0072416B"/>
    <w:rsid w:val="0073239A"/>
    <w:rsid w:val="0073727C"/>
    <w:rsid w:val="00744AF3"/>
    <w:rsid w:val="00747E56"/>
    <w:rsid w:val="00751672"/>
    <w:rsid w:val="0075510C"/>
    <w:rsid w:val="007718AF"/>
    <w:rsid w:val="00775593"/>
    <w:rsid w:val="007768E1"/>
    <w:rsid w:val="00782A08"/>
    <w:rsid w:val="00785353"/>
    <w:rsid w:val="00786153"/>
    <w:rsid w:val="00792C70"/>
    <w:rsid w:val="007965B0"/>
    <w:rsid w:val="007A49B5"/>
    <w:rsid w:val="007B1672"/>
    <w:rsid w:val="007B1D2D"/>
    <w:rsid w:val="007B46F9"/>
    <w:rsid w:val="007B6CFE"/>
    <w:rsid w:val="007C36CE"/>
    <w:rsid w:val="007C74E3"/>
    <w:rsid w:val="007D3E3E"/>
    <w:rsid w:val="007D6063"/>
    <w:rsid w:val="007E09E5"/>
    <w:rsid w:val="007E1F68"/>
    <w:rsid w:val="007E31DB"/>
    <w:rsid w:val="007E3915"/>
    <w:rsid w:val="007E7871"/>
    <w:rsid w:val="007F119B"/>
    <w:rsid w:val="007F1CA0"/>
    <w:rsid w:val="007F212A"/>
    <w:rsid w:val="007F454F"/>
    <w:rsid w:val="00803141"/>
    <w:rsid w:val="00806BB6"/>
    <w:rsid w:val="0081070B"/>
    <w:rsid w:val="00811E65"/>
    <w:rsid w:val="008142EB"/>
    <w:rsid w:val="0081669B"/>
    <w:rsid w:val="0081696C"/>
    <w:rsid w:val="008228F3"/>
    <w:rsid w:val="00823F91"/>
    <w:rsid w:val="00824683"/>
    <w:rsid w:val="00832B9B"/>
    <w:rsid w:val="008354C5"/>
    <w:rsid w:val="0083691D"/>
    <w:rsid w:val="00840FD3"/>
    <w:rsid w:val="00841779"/>
    <w:rsid w:val="008506A0"/>
    <w:rsid w:val="00851A4F"/>
    <w:rsid w:val="008537ED"/>
    <w:rsid w:val="008608DD"/>
    <w:rsid w:val="00866264"/>
    <w:rsid w:val="008663C0"/>
    <w:rsid w:val="008746E1"/>
    <w:rsid w:val="008803F7"/>
    <w:rsid w:val="00881C76"/>
    <w:rsid w:val="0088763C"/>
    <w:rsid w:val="00893B0E"/>
    <w:rsid w:val="00893F0B"/>
    <w:rsid w:val="00894839"/>
    <w:rsid w:val="0089761B"/>
    <w:rsid w:val="008A60E2"/>
    <w:rsid w:val="008B0321"/>
    <w:rsid w:val="008B1A8B"/>
    <w:rsid w:val="008B282A"/>
    <w:rsid w:val="008B2B8B"/>
    <w:rsid w:val="008C34A1"/>
    <w:rsid w:val="008C3BC8"/>
    <w:rsid w:val="008D0584"/>
    <w:rsid w:val="008D375A"/>
    <w:rsid w:val="008D619E"/>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42E4"/>
    <w:rsid w:val="0094264D"/>
    <w:rsid w:val="009445E9"/>
    <w:rsid w:val="00950A2F"/>
    <w:rsid w:val="009634B4"/>
    <w:rsid w:val="009643E3"/>
    <w:rsid w:val="009649FC"/>
    <w:rsid w:val="00965F82"/>
    <w:rsid w:val="0098237A"/>
    <w:rsid w:val="00982B8E"/>
    <w:rsid w:val="009830C8"/>
    <w:rsid w:val="00983B9A"/>
    <w:rsid w:val="009877CF"/>
    <w:rsid w:val="00987B98"/>
    <w:rsid w:val="0099105D"/>
    <w:rsid w:val="00994AB6"/>
    <w:rsid w:val="00995E0A"/>
    <w:rsid w:val="009A29B1"/>
    <w:rsid w:val="009A4601"/>
    <w:rsid w:val="009B1C06"/>
    <w:rsid w:val="009C22D0"/>
    <w:rsid w:val="009C22FB"/>
    <w:rsid w:val="009D5A08"/>
    <w:rsid w:val="009E1099"/>
    <w:rsid w:val="009E69A1"/>
    <w:rsid w:val="009F24FB"/>
    <w:rsid w:val="009F4939"/>
    <w:rsid w:val="009F7BD8"/>
    <w:rsid w:val="00A022C7"/>
    <w:rsid w:val="00A02D20"/>
    <w:rsid w:val="00A0627A"/>
    <w:rsid w:val="00A1184B"/>
    <w:rsid w:val="00A15098"/>
    <w:rsid w:val="00A16BE8"/>
    <w:rsid w:val="00A22653"/>
    <w:rsid w:val="00A23BC5"/>
    <w:rsid w:val="00A248BA"/>
    <w:rsid w:val="00A24F45"/>
    <w:rsid w:val="00A3017E"/>
    <w:rsid w:val="00A345AE"/>
    <w:rsid w:val="00A409B8"/>
    <w:rsid w:val="00A4383B"/>
    <w:rsid w:val="00A475EE"/>
    <w:rsid w:val="00A523A9"/>
    <w:rsid w:val="00A52E9C"/>
    <w:rsid w:val="00A65F9F"/>
    <w:rsid w:val="00A661D0"/>
    <w:rsid w:val="00A67786"/>
    <w:rsid w:val="00A67C1E"/>
    <w:rsid w:val="00A7389F"/>
    <w:rsid w:val="00A73CF6"/>
    <w:rsid w:val="00A7618A"/>
    <w:rsid w:val="00A761ED"/>
    <w:rsid w:val="00A76B1D"/>
    <w:rsid w:val="00A86505"/>
    <w:rsid w:val="00A8744D"/>
    <w:rsid w:val="00A95485"/>
    <w:rsid w:val="00AA00A9"/>
    <w:rsid w:val="00AA0438"/>
    <w:rsid w:val="00AA1DE2"/>
    <w:rsid w:val="00AA6434"/>
    <w:rsid w:val="00AA7B5D"/>
    <w:rsid w:val="00AB1EDD"/>
    <w:rsid w:val="00AB3A78"/>
    <w:rsid w:val="00AC4DB7"/>
    <w:rsid w:val="00AC7513"/>
    <w:rsid w:val="00AC7FED"/>
    <w:rsid w:val="00AD0497"/>
    <w:rsid w:val="00AD0503"/>
    <w:rsid w:val="00AD0929"/>
    <w:rsid w:val="00AD1787"/>
    <w:rsid w:val="00AD1BA9"/>
    <w:rsid w:val="00AD507E"/>
    <w:rsid w:val="00AE00BA"/>
    <w:rsid w:val="00AE3E93"/>
    <w:rsid w:val="00AE6D1F"/>
    <w:rsid w:val="00AE791C"/>
    <w:rsid w:val="00AF2068"/>
    <w:rsid w:val="00AF7EAE"/>
    <w:rsid w:val="00B03092"/>
    <w:rsid w:val="00B0541E"/>
    <w:rsid w:val="00B13849"/>
    <w:rsid w:val="00B23067"/>
    <w:rsid w:val="00B2590D"/>
    <w:rsid w:val="00B32E66"/>
    <w:rsid w:val="00B34848"/>
    <w:rsid w:val="00B40E21"/>
    <w:rsid w:val="00B45676"/>
    <w:rsid w:val="00B45F71"/>
    <w:rsid w:val="00B5018B"/>
    <w:rsid w:val="00B57B40"/>
    <w:rsid w:val="00B625D9"/>
    <w:rsid w:val="00B665D7"/>
    <w:rsid w:val="00B70860"/>
    <w:rsid w:val="00B71D02"/>
    <w:rsid w:val="00B721A7"/>
    <w:rsid w:val="00B81A88"/>
    <w:rsid w:val="00B922CF"/>
    <w:rsid w:val="00B932B9"/>
    <w:rsid w:val="00B94E3D"/>
    <w:rsid w:val="00B95BFC"/>
    <w:rsid w:val="00B96BA2"/>
    <w:rsid w:val="00BA15BD"/>
    <w:rsid w:val="00BA47D2"/>
    <w:rsid w:val="00BA53EB"/>
    <w:rsid w:val="00BA61F7"/>
    <w:rsid w:val="00BB25D7"/>
    <w:rsid w:val="00BB3104"/>
    <w:rsid w:val="00BB352A"/>
    <w:rsid w:val="00BC2D8F"/>
    <w:rsid w:val="00BC2DE6"/>
    <w:rsid w:val="00BC3F59"/>
    <w:rsid w:val="00BC7240"/>
    <w:rsid w:val="00BD42F1"/>
    <w:rsid w:val="00BE1D82"/>
    <w:rsid w:val="00BE6352"/>
    <w:rsid w:val="00BF5CE0"/>
    <w:rsid w:val="00BF5F04"/>
    <w:rsid w:val="00C052E4"/>
    <w:rsid w:val="00C05D89"/>
    <w:rsid w:val="00C06434"/>
    <w:rsid w:val="00C1140C"/>
    <w:rsid w:val="00C1195C"/>
    <w:rsid w:val="00C136F0"/>
    <w:rsid w:val="00C13D27"/>
    <w:rsid w:val="00C150A5"/>
    <w:rsid w:val="00C214A2"/>
    <w:rsid w:val="00C21F78"/>
    <w:rsid w:val="00C2246C"/>
    <w:rsid w:val="00C224B0"/>
    <w:rsid w:val="00C22959"/>
    <w:rsid w:val="00C25C02"/>
    <w:rsid w:val="00C27A38"/>
    <w:rsid w:val="00C302A8"/>
    <w:rsid w:val="00C322C5"/>
    <w:rsid w:val="00C34D87"/>
    <w:rsid w:val="00C37F96"/>
    <w:rsid w:val="00C419F9"/>
    <w:rsid w:val="00C426F5"/>
    <w:rsid w:val="00C45D4C"/>
    <w:rsid w:val="00C546D2"/>
    <w:rsid w:val="00C548F3"/>
    <w:rsid w:val="00C54E68"/>
    <w:rsid w:val="00C5524F"/>
    <w:rsid w:val="00C61510"/>
    <w:rsid w:val="00C61561"/>
    <w:rsid w:val="00C61AAF"/>
    <w:rsid w:val="00C6634A"/>
    <w:rsid w:val="00C67890"/>
    <w:rsid w:val="00C7068E"/>
    <w:rsid w:val="00C769EE"/>
    <w:rsid w:val="00C76A12"/>
    <w:rsid w:val="00C8538C"/>
    <w:rsid w:val="00C86201"/>
    <w:rsid w:val="00C908AD"/>
    <w:rsid w:val="00C920E5"/>
    <w:rsid w:val="00C92AC3"/>
    <w:rsid w:val="00C94BB9"/>
    <w:rsid w:val="00CA1E0E"/>
    <w:rsid w:val="00CA4EE8"/>
    <w:rsid w:val="00CA51F3"/>
    <w:rsid w:val="00CA5BA3"/>
    <w:rsid w:val="00CB0D2B"/>
    <w:rsid w:val="00CB4F5E"/>
    <w:rsid w:val="00CB6A72"/>
    <w:rsid w:val="00CC49DA"/>
    <w:rsid w:val="00CC5E8F"/>
    <w:rsid w:val="00CC5E96"/>
    <w:rsid w:val="00CD2272"/>
    <w:rsid w:val="00CD4A78"/>
    <w:rsid w:val="00CD6B6A"/>
    <w:rsid w:val="00CE43B4"/>
    <w:rsid w:val="00CE68C6"/>
    <w:rsid w:val="00CF01F1"/>
    <w:rsid w:val="00CF3BB0"/>
    <w:rsid w:val="00CF4D7D"/>
    <w:rsid w:val="00CF7138"/>
    <w:rsid w:val="00D02084"/>
    <w:rsid w:val="00D0262D"/>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46D0D"/>
    <w:rsid w:val="00D50C56"/>
    <w:rsid w:val="00D5193D"/>
    <w:rsid w:val="00D5488B"/>
    <w:rsid w:val="00D55074"/>
    <w:rsid w:val="00D55AA4"/>
    <w:rsid w:val="00D6261D"/>
    <w:rsid w:val="00D6598A"/>
    <w:rsid w:val="00D65F4B"/>
    <w:rsid w:val="00D665D9"/>
    <w:rsid w:val="00D71653"/>
    <w:rsid w:val="00D72436"/>
    <w:rsid w:val="00D742BC"/>
    <w:rsid w:val="00D8063C"/>
    <w:rsid w:val="00D926F9"/>
    <w:rsid w:val="00D93182"/>
    <w:rsid w:val="00D961B5"/>
    <w:rsid w:val="00DA3FBC"/>
    <w:rsid w:val="00DA7FD6"/>
    <w:rsid w:val="00DB1328"/>
    <w:rsid w:val="00DB1AD9"/>
    <w:rsid w:val="00DB7EE0"/>
    <w:rsid w:val="00DC00BC"/>
    <w:rsid w:val="00DC5410"/>
    <w:rsid w:val="00DC78CD"/>
    <w:rsid w:val="00DD3E7F"/>
    <w:rsid w:val="00DD740A"/>
    <w:rsid w:val="00DE0ECC"/>
    <w:rsid w:val="00DE2348"/>
    <w:rsid w:val="00DE3943"/>
    <w:rsid w:val="00DE562E"/>
    <w:rsid w:val="00DE6FB0"/>
    <w:rsid w:val="00DE77F8"/>
    <w:rsid w:val="00DF0138"/>
    <w:rsid w:val="00DF294A"/>
    <w:rsid w:val="00DF3E5D"/>
    <w:rsid w:val="00E00EAF"/>
    <w:rsid w:val="00E0236A"/>
    <w:rsid w:val="00E11739"/>
    <w:rsid w:val="00E12DCD"/>
    <w:rsid w:val="00E12F72"/>
    <w:rsid w:val="00E1437D"/>
    <w:rsid w:val="00E15A2D"/>
    <w:rsid w:val="00E15B2B"/>
    <w:rsid w:val="00E267A5"/>
    <w:rsid w:val="00E30D67"/>
    <w:rsid w:val="00E32DA2"/>
    <w:rsid w:val="00E35AC9"/>
    <w:rsid w:val="00E413A9"/>
    <w:rsid w:val="00E467E1"/>
    <w:rsid w:val="00E5003A"/>
    <w:rsid w:val="00E514FA"/>
    <w:rsid w:val="00E51D1F"/>
    <w:rsid w:val="00E56529"/>
    <w:rsid w:val="00E6135C"/>
    <w:rsid w:val="00E617A0"/>
    <w:rsid w:val="00E66725"/>
    <w:rsid w:val="00E67591"/>
    <w:rsid w:val="00E67A2A"/>
    <w:rsid w:val="00E728B0"/>
    <w:rsid w:val="00E750C0"/>
    <w:rsid w:val="00E75260"/>
    <w:rsid w:val="00E75758"/>
    <w:rsid w:val="00E75BC0"/>
    <w:rsid w:val="00E85ECC"/>
    <w:rsid w:val="00E9292D"/>
    <w:rsid w:val="00EA2B0E"/>
    <w:rsid w:val="00EA2B3E"/>
    <w:rsid w:val="00EA319E"/>
    <w:rsid w:val="00EA56F6"/>
    <w:rsid w:val="00EA77CE"/>
    <w:rsid w:val="00EB1DAB"/>
    <w:rsid w:val="00EB1EEE"/>
    <w:rsid w:val="00EB28C2"/>
    <w:rsid w:val="00EC15BD"/>
    <w:rsid w:val="00EC2CDE"/>
    <w:rsid w:val="00EC38D5"/>
    <w:rsid w:val="00EC41CE"/>
    <w:rsid w:val="00EC477B"/>
    <w:rsid w:val="00ED0F47"/>
    <w:rsid w:val="00ED77C2"/>
    <w:rsid w:val="00EE34BE"/>
    <w:rsid w:val="00EE3BD2"/>
    <w:rsid w:val="00EF17FF"/>
    <w:rsid w:val="00EF320B"/>
    <w:rsid w:val="00EF6C7F"/>
    <w:rsid w:val="00F063F0"/>
    <w:rsid w:val="00F11E71"/>
    <w:rsid w:val="00F17136"/>
    <w:rsid w:val="00F2180F"/>
    <w:rsid w:val="00F31732"/>
    <w:rsid w:val="00F31F04"/>
    <w:rsid w:val="00F327E2"/>
    <w:rsid w:val="00F34A38"/>
    <w:rsid w:val="00F375FF"/>
    <w:rsid w:val="00F43A23"/>
    <w:rsid w:val="00F50C2B"/>
    <w:rsid w:val="00F566E6"/>
    <w:rsid w:val="00F702DD"/>
    <w:rsid w:val="00F721A2"/>
    <w:rsid w:val="00F72B51"/>
    <w:rsid w:val="00F734B6"/>
    <w:rsid w:val="00F76C50"/>
    <w:rsid w:val="00F84427"/>
    <w:rsid w:val="00F85050"/>
    <w:rsid w:val="00F85C17"/>
    <w:rsid w:val="00F86303"/>
    <w:rsid w:val="00F95BD7"/>
    <w:rsid w:val="00FA1741"/>
    <w:rsid w:val="00FA381C"/>
    <w:rsid w:val="00FA4FA6"/>
    <w:rsid w:val="00FA6242"/>
    <w:rsid w:val="00FA643C"/>
    <w:rsid w:val="00FA7894"/>
    <w:rsid w:val="00FB6BCB"/>
    <w:rsid w:val="00FC4DCA"/>
    <w:rsid w:val="00FC4DD1"/>
    <w:rsid w:val="00FC58D2"/>
    <w:rsid w:val="00FC6136"/>
    <w:rsid w:val="00FD15A9"/>
    <w:rsid w:val="00FD1DCC"/>
    <w:rsid w:val="00FD2E3D"/>
    <w:rsid w:val="00FD4CBF"/>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BEFEA-F015-4C7A-9A75-DB731891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6</cp:revision>
  <cp:lastPrinted>2012-07-19T14:34:00Z</cp:lastPrinted>
  <dcterms:created xsi:type="dcterms:W3CDTF">2012-07-19T13:08:00Z</dcterms:created>
  <dcterms:modified xsi:type="dcterms:W3CDTF">2012-07-19T14:35:00Z</dcterms:modified>
</cp:coreProperties>
</file>