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5E3052" w:rsidRPr="005E3052" w:rsidTr="00166A09">
        <w:tc>
          <w:tcPr>
            <w:tcW w:w="2448" w:type="dxa"/>
          </w:tcPr>
          <w:p w:rsidR="00402289" w:rsidRPr="005E3052" w:rsidRDefault="00402289" w:rsidP="00825FEB">
            <w:pPr>
              <w:pStyle w:val="Header"/>
              <w:tabs>
                <w:tab w:val="clear" w:pos="4320"/>
                <w:tab w:val="clear" w:pos="8640"/>
              </w:tabs>
              <w:rPr>
                <w:color w:val="auto"/>
              </w:rPr>
            </w:pPr>
          </w:p>
        </w:tc>
        <w:tc>
          <w:tcPr>
            <w:tcW w:w="4230" w:type="dxa"/>
            <w:gridSpan w:val="3"/>
          </w:tcPr>
          <w:p w:rsidR="00402289" w:rsidRPr="005E3052" w:rsidRDefault="00402289" w:rsidP="00825FEB">
            <w:pPr>
              <w:jc w:val="center"/>
              <w:rPr>
                <w:b/>
                <w:color w:val="auto"/>
                <w:sz w:val="26"/>
              </w:rPr>
            </w:pPr>
            <w:smartTag w:uri="urn:schemas-microsoft-com:office:smarttags" w:element="place">
              <w:smartTag w:uri="urn:schemas-microsoft-com:office:smarttags" w:element="State">
                <w:r w:rsidRPr="005E3052">
                  <w:rPr>
                    <w:b/>
                    <w:color w:val="auto"/>
                    <w:sz w:val="26"/>
                  </w:rPr>
                  <w:t>PENNSYLVANIA</w:t>
                </w:r>
              </w:smartTag>
            </w:smartTag>
          </w:p>
          <w:p w:rsidR="00402289" w:rsidRPr="005E3052" w:rsidRDefault="00402289" w:rsidP="00825FEB">
            <w:pPr>
              <w:jc w:val="center"/>
              <w:rPr>
                <w:b/>
                <w:color w:val="auto"/>
                <w:sz w:val="26"/>
              </w:rPr>
            </w:pPr>
            <w:r w:rsidRPr="005E3052">
              <w:rPr>
                <w:b/>
                <w:color w:val="auto"/>
                <w:sz w:val="26"/>
              </w:rPr>
              <w:t>PUBLIC UTILITY COMMISSION</w:t>
            </w:r>
          </w:p>
          <w:p w:rsidR="00402289" w:rsidRPr="005E3052" w:rsidRDefault="00402289" w:rsidP="00825FEB">
            <w:pPr>
              <w:jc w:val="center"/>
              <w:rPr>
                <w:color w:val="auto"/>
                <w:sz w:val="26"/>
              </w:rPr>
            </w:pPr>
            <w:smartTag w:uri="urn:schemas-microsoft-com:office:smarttags" w:element="place">
              <w:smartTag w:uri="urn:schemas-microsoft-com:office:smarttags" w:element="City">
                <w:r w:rsidRPr="005E3052">
                  <w:rPr>
                    <w:b/>
                    <w:color w:val="auto"/>
                    <w:sz w:val="26"/>
                  </w:rPr>
                  <w:t>Harrisburg</w:t>
                </w:r>
              </w:smartTag>
              <w:r w:rsidRPr="005E3052">
                <w:rPr>
                  <w:b/>
                  <w:color w:val="auto"/>
                  <w:sz w:val="26"/>
                </w:rPr>
                <w:t xml:space="preserve">, </w:t>
              </w:r>
              <w:smartTag w:uri="urn:schemas-microsoft-com:office:smarttags" w:element="State">
                <w:r w:rsidRPr="005E3052">
                  <w:rPr>
                    <w:b/>
                    <w:color w:val="auto"/>
                    <w:sz w:val="26"/>
                  </w:rPr>
                  <w:t>PA</w:t>
                </w:r>
              </w:smartTag>
              <w:r w:rsidRPr="005E3052">
                <w:rPr>
                  <w:b/>
                  <w:color w:val="auto"/>
                  <w:sz w:val="26"/>
                </w:rPr>
                <w:t xml:space="preserve">  </w:t>
              </w:r>
              <w:smartTag w:uri="urn:schemas-microsoft-com:office:smarttags" w:element="PostalCode">
                <w:r w:rsidRPr="005E3052">
                  <w:rPr>
                    <w:b/>
                    <w:color w:val="auto"/>
                    <w:sz w:val="26"/>
                  </w:rPr>
                  <w:t>17105-3265</w:t>
                </w:r>
              </w:smartTag>
            </w:smartTag>
          </w:p>
        </w:tc>
        <w:tc>
          <w:tcPr>
            <w:tcW w:w="2880" w:type="dxa"/>
          </w:tcPr>
          <w:p w:rsidR="00402289" w:rsidRPr="005E3052" w:rsidRDefault="00402289" w:rsidP="00825FEB">
            <w:pPr>
              <w:rPr>
                <w:color w:val="auto"/>
              </w:rPr>
            </w:pPr>
          </w:p>
        </w:tc>
      </w:tr>
      <w:tr w:rsidR="005E3052" w:rsidRPr="005E3052" w:rsidTr="00166A09">
        <w:tc>
          <w:tcPr>
            <w:tcW w:w="2448" w:type="dxa"/>
          </w:tcPr>
          <w:p w:rsidR="00402289" w:rsidRPr="005E3052" w:rsidRDefault="00402289" w:rsidP="00825FEB">
            <w:pPr>
              <w:pStyle w:val="Header"/>
              <w:tabs>
                <w:tab w:val="clear" w:pos="4320"/>
                <w:tab w:val="clear" w:pos="8640"/>
              </w:tabs>
              <w:rPr>
                <w:color w:val="auto"/>
              </w:rPr>
            </w:pPr>
          </w:p>
        </w:tc>
        <w:tc>
          <w:tcPr>
            <w:tcW w:w="4230" w:type="dxa"/>
            <w:gridSpan w:val="3"/>
          </w:tcPr>
          <w:p w:rsidR="00402289" w:rsidRPr="005E3052" w:rsidRDefault="00402289" w:rsidP="00825FEB">
            <w:pPr>
              <w:jc w:val="center"/>
              <w:rPr>
                <w:b/>
                <w:color w:val="auto"/>
                <w:sz w:val="26"/>
              </w:rPr>
            </w:pPr>
          </w:p>
        </w:tc>
        <w:tc>
          <w:tcPr>
            <w:tcW w:w="2880" w:type="dxa"/>
          </w:tcPr>
          <w:p w:rsidR="00402289" w:rsidRPr="005E3052" w:rsidRDefault="00402289" w:rsidP="00825FEB">
            <w:pPr>
              <w:rPr>
                <w:color w:val="auto"/>
              </w:rPr>
            </w:pPr>
          </w:p>
        </w:tc>
      </w:tr>
      <w:tr w:rsidR="005E3052" w:rsidRPr="005E3052" w:rsidTr="00166A09">
        <w:tc>
          <w:tcPr>
            <w:tcW w:w="4428" w:type="dxa"/>
            <w:gridSpan w:val="2"/>
          </w:tcPr>
          <w:p w:rsidR="00402289" w:rsidRPr="005E3052" w:rsidRDefault="00402289" w:rsidP="00825FEB">
            <w:pPr>
              <w:rPr>
                <w:color w:val="auto"/>
                <w:sz w:val="26"/>
                <w:szCs w:val="26"/>
              </w:rPr>
            </w:pPr>
          </w:p>
        </w:tc>
        <w:tc>
          <w:tcPr>
            <w:tcW w:w="5130" w:type="dxa"/>
            <w:gridSpan w:val="3"/>
          </w:tcPr>
          <w:p w:rsidR="00402289" w:rsidRPr="005E3052" w:rsidRDefault="00402289" w:rsidP="00F027E3">
            <w:pPr>
              <w:ind w:firstLine="612"/>
              <w:rPr>
                <w:color w:val="auto"/>
                <w:sz w:val="26"/>
                <w:szCs w:val="26"/>
              </w:rPr>
            </w:pPr>
            <w:r w:rsidRPr="005E3052">
              <w:rPr>
                <w:color w:val="auto"/>
                <w:sz w:val="26"/>
                <w:szCs w:val="26"/>
              </w:rPr>
              <w:t>Public Meeting held</w:t>
            </w:r>
            <w:r w:rsidR="00617EC3">
              <w:rPr>
                <w:color w:val="auto"/>
                <w:sz w:val="26"/>
                <w:szCs w:val="26"/>
              </w:rPr>
              <w:t xml:space="preserve"> </w:t>
            </w:r>
            <w:r w:rsidR="00F027E3">
              <w:rPr>
                <w:color w:val="auto"/>
                <w:sz w:val="26"/>
                <w:szCs w:val="26"/>
              </w:rPr>
              <w:t>August 2</w:t>
            </w:r>
            <w:r w:rsidR="002E3DC3" w:rsidRPr="005E3052">
              <w:rPr>
                <w:color w:val="auto"/>
                <w:sz w:val="26"/>
                <w:szCs w:val="26"/>
              </w:rPr>
              <w:t>, 2012</w:t>
            </w:r>
          </w:p>
        </w:tc>
      </w:tr>
      <w:tr w:rsidR="005E3052" w:rsidRPr="005E3052" w:rsidTr="00166A09">
        <w:tc>
          <w:tcPr>
            <w:tcW w:w="4428" w:type="dxa"/>
            <w:gridSpan w:val="2"/>
          </w:tcPr>
          <w:p w:rsidR="00402289" w:rsidRPr="005E3052" w:rsidRDefault="00402289" w:rsidP="00825FEB">
            <w:pPr>
              <w:rPr>
                <w:color w:val="auto"/>
                <w:sz w:val="26"/>
                <w:szCs w:val="26"/>
              </w:rPr>
            </w:pPr>
            <w:r w:rsidRPr="005E3052">
              <w:rPr>
                <w:color w:val="auto"/>
                <w:sz w:val="26"/>
                <w:szCs w:val="26"/>
              </w:rPr>
              <w:t>Commissioners Present:</w:t>
            </w:r>
          </w:p>
        </w:tc>
        <w:tc>
          <w:tcPr>
            <w:tcW w:w="5130" w:type="dxa"/>
            <w:gridSpan w:val="3"/>
          </w:tcPr>
          <w:p w:rsidR="00402289" w:rsidRPr="005E3052" w:rsidRDefault="00402289" w:rsidP="00825FEB">
            <w:pPr>
              <w:rPr>
                <w:color w:val="auto"/>
                <w:sz w:val="26"/>
                <w:szCs w:val="26"/>
              </w:rPr>
            </w:pPr>
          </w:p>
        </w:tc>
      </w:tr>
      <w:tr w:rsidR="005E3052" w:rsidRPr="005E3052" w:rsidTr="00166A09">
        <w:tc>
          <w:tcPr>
            <w:tcW w:w="4428" w:type="dxa"/>
            <w:gridSpan w:val="2"/>
          </w:tcPr>
          <w:p w:rsidR="00402289" w:rsidRPr="005E3052" w:rsidRDefault="00402289" w:rsidP="00825FEB">
            <w:pPr>
              <w:rPr>
                <w:color w:val="auto"/>
                <w:sz w:val="26"/>
                <w:szCs w:val="26"/>
              </w:rPr>
            </w:pPr>
          </w:p>
        </w:tc>
        <w:tc>
          <w:tcPr>
            <w:tcW w:w="5130" w:type="dxa"/>
            <w:gridSpan w:val="3"/>
          </w:tcPr>
          <w:p w:rsidR="00402289" w:rsidRPr="005E3052" w:rsidRDefault="00402289" w:rsidP="00825FEB">
            <w:pPr>
              <w:rPr>
                <w:color w:val="auto"/>
                <w:sz w:val="26"/>
                <w:szCs w:val="26"/>
              </w:rPr>
            </w:pPr>
          </w:p>
        </w:tc>
      </w:tr>
      <w:tr w:rsidR="005E3052" w:rsidRPr="005E3052" w:rsidTr="00166A09">
        <w:tc>
          <w:tcPr>
            <w:tcW w:w="9558" w:type="dxa"/>
            <w:gridSpan w:val="5"/>
          </w:tcPr>
          <w:p w:rsidR="00212523" w:rsidRPr="005E3052" w:rsidRDefault="00212523">
            <w:pPr>
              <w:autoSpaceDE w:val="0"/>
              <w:autoSpaceDN w:val="0"/>
              <w:adjustRightInd w:val="0"/>
              <w:ind w:firstLine="446"/>
              <w:rPr>
                <w:rFonts w:cs="Arial"/>
                <w:color w:val="auto"/>
                <w:sz w:val="26"/>
                <w:szCs w:val="26"/>
              </w:rPr>
            </w:pPr>
            <w:r w:rsidRPr="005E3052">
              <w:rPr>
                <w:color w:val="auto"/>
                <w:sz w:val="26"/>
                <w:szCs w:val="26"/>
              </w:rPr>
              <w:t>Robert F. Powelson, Chairman</w:t>
            </w:r>
          </w:p>
        </w:tc>
      </w:tr>
      <w:tr w:rsidR="005E3052" w:rsidRPr="005E3052" w:rsidTr="00166A09">
        <w:trPr>
          <w:trHeight w:val="300"/>
        </w:trPr>
        <w:tc>
          <w:tcPr>
            <w:tcW w:w="9558" w:type="dxa"/>
            <w:gridSpan w:val="5"/>
          </w:tcPr>
          <w:p w:rsidR="00212523" w:rsidRPr="005E3052" w:rsidRDefault="00212523">
            <w:pPr>
              <w:autoSpaceDE w:val="0"/>
              <w:autoSpaceDN w:val="0"/>
              <w:adjustRightInd w:val="0"/>
              <w:ind w:firstLine="446"/>
              <w:rPr>
                <w:rFonts w:cs="Arial"/>
                <w:color w:val="auto"/>
                <w:sz w:val="26"/>
                <w:szCs w:val="26"/>
              </w:rPr>
            </w:pPr>
            <w:r w:rsidRPr="005E3052">
              <w:rPr>
                <w:color w:val="auto"/>
                <w:sz w:val="26"/>
                <w:szCs w:val="26"/>
              </w:rPr>
              <w:t>John F. Coleman, Jr.</w:t>
            </w:r>
            <w:r w:rsidRPr="005E3052">
              <w:rPr>
                <w:rFonts w:cs="Arial"/>
                <w:color w:val="auto"/>
                <w:sz w:val="26"/>
                <w:szCs w:val="26"/>
              </w:rPr>
              <w:t>, Vice Chairman</w:t>
            </w:r>
          </w:p>
          <w:p w:rsidR="00212523" w:rsidRPr="005E3052" w:rsidRDefault="00212523">
            <w:pPr>
              <w:autoSpaceDE w:val="0"/>
              <w:autoSpaceDN w:val="0"/>
              <w:adjustRightInd w:val="0"/>
              <w:ind w:firstLine="446"/>
              <w:rPr>
                <w:color w:val="auto"/>
                <w:sz w:val="26"/>
                <w:szCs w:val="26"/>
              </w:rPr>
            </w:pPr>
            <w:r w:rsidRPr="005E3052">
              <w:rPr>
                <w:color w:val="auto"/>
                <w:sz w:val="26"/>
                <w:szCs w:val="26"/>
              </w:rPr>
              <w:t>Wayne E. Gardner</w:t>
            </w:r>
          </w:p>
          <w:p w:rsidR="00212523" w:rsidRPr="005E3052" w:rsidRDefault="00212523">
            <w:pPr>
              <w:autoSpaceDE w:val="0"/>
              <w:autoSpaceDN w:val="0"/>
              <w:adjustRightInd w:val="0"/>
              <w:ind w:firstLine="446"/>
              <w:rPr>
                <w:color w:val="auto"/>
                <w:sz w:val="26"/>
                <w:szCs w:val="26"/>
              </w:rPr>
            </w:pPr>
            <w:r w:rsidRPr="005E3052">
              <w:rPr>
                <w:color w:val="auto"/>
                <w:sz w:val="26"/>
                <w:szCs w:val="26"/>
              </w:rPr>
              <w:t>James H. Cawley</w:t>
            </w:r>
          </w:p>
          <w:p w:rsidR="00212523" w:rsidRPr="005E3052" w:rsidRDefault="00212523">
            <w:pPr>
              <w:autoSpaceDE w:val="0"/>
              <w:autoSpaceDN w:val="0"/>
              <w:adjustRightInd w:val="0"/>
              <w:ind w:firstLine="446"/>
              <w:rPr>
                <w:rFonts w:cs="Arial"/>
                <w:color w:val="auto"/>
                <w:sz w:val="26"/>
                <w:szCs w:val="26"/>
              </w:rPr>
            </w:pPr>
            <w:r w:rsidRPr="005E3052">
              <w:rPr>
                <w:color w:val="auto"/>
                <w:sz w:val="26"/>
                <w:szCs w:val="26"/>
              </w:rPr>
              <w:t>Pamela A. Witmer</w:t>
            </w:r>
          </w:p>
        </w:tc>
      </w:tr>
      <w:tr w:rsidR="005E3052" w:rsidRPr="005E3052" w:rsidTr="00166A09">
        <w:tc>
          <w:tcPr>
            <w:tcW w:w="9558" w:type="dxa"/>
            <w:gridSpan w:val="5"/>
          </w:tcPr>
          <w:p w:rsidR="00402289" w:rsidRPr="005E3052" w:rsidRDefault="00402289" w:rsidP="00825FEB">
            <w:pPr>
              <w:ind w:firstLine="450"/>
              <w:rPr>
                <w:color w:val="auto"/>
                <w:sz w:val="26"/>
                <w:szCs w:val="26"/>
              </w:rPr>
            </w:pPr>
          </w:p>
        </w:tc>
      </w:tr>
      <w:tr w:rsidR="00402289" w:rsidRPr="005E3052" w:rsidTr="00166A09">
        <w:tc>
          <w:tcPr>
            <w:tcW w:w="5958" w:type="dxa"/>
            <w:gridSpan w:val="3"/>
          </w:tcPr>
          <w:p w:rsidR="00402289" w:rsidRPr="005E3052" w:rsidRDefault="00402289" w:rsidP="00825FEB">
            <w:pPr>
              <w:rPr>
                <w:color w:val="auto"/>
                <w:sz w:val="26"/>
                <w:szCs w:val="26"/>
              </w:rPr>
            </w:pPr>
            <w:r w:rsidRPr="005E3052">
              <w:rPr>
                <w:color w:val="auto"/>
                <w:sz w:val="26"/>
                <w:szCs w:val="26"/>
              </w:rPr>
              <w:t xml:space="preserve">Application of </w:t>
            </w:r>
            <w:r w:rsidR="002E3DC3" w:rsidRPr="005E3052">
              <w:rPr>
                <w:color w:val="auto"/>
                <w:sz w:val="26"/>
                <w:szCs w:val="26"/>
              </w:rPr>
              <w:t>PEG Bandwidth PA, LLC</w:t>
            </w:r>
            <w:r w:rsidRPr="005E3052">
              <w:rPr>
                <w:color w:val="auto"/>
                <w:sz w:val="26"/>
                <w:szCs w:val="26"/>
              </w:rPr>
              <w:t xml:space="preserve"> for approval to offer, render, furnish or supply telecommunication services as a Competitive Access Provider to the Public in the Commonwealth of Pennsylvania</w:t>
            </w:r>
          </w:p>
        </w:tc>
        <w:tc>
          <w:tcPr>
            <w:tcW w:w="3600" w:type="dxa"/>
            <w:gridSpan w:val="2"/>
          </w:tcPr>
          <w:p w:rsidR="00402289" w:rsidRPr="005E3052" w:rsidRDefault="00402289" w:rsidP="00825FEB">
            <w:pPr>
              <w:jc w:val="right"/>
              <w:rPr>
                <w:color w:val="auto"/>
                <w:sz w:val="26"/>
                <w:szCs w:val="26"/>
              </w:rPr>
            </w:pPr>
            <w:r w:rsidRPr="005E3052">
              <w:rPr>
                <w:color w:val="auto"/>
                <w:sz w:val="26"/>
                <w:szCs w:val="26"/>
              </w:rPr>
              <w:t>A-20</w:t>
            </w:r>
            <w:r w:rsidR="002E3DC3" w:rsidRPr="005E3052">
              <w:rPr>
                <w:color w:val="auto"/>
                <w:sz w:val="26"/>
                <w:szCs w:val="26"/>
              </w:rPr>
              <w:t>12-2301870</w:t>
            </w:r>
          </w:p>
        </w:tc>
      </w:tr>
    </w:tbl>
    <w:p w:rsidR="00402289" w:rsidRPr="005E3052" w:rsidRDefault="00402289" w:rsidP="00E90DBC">
      <w:pPr>
        <w:pStyle w:val="StyleCaptionBlack"/>
        <w:rPr>
          <w:rFonts w:ascii="Times New Roman" w:hAnsi="Times New Roman"/>
          <w:color w:val="auto"/>
        </w:rPr>
      </w:pPr>
    </w:p>
    <w:p w:rsidR="003044C9" w:rsidRPr="005E3052" w:rsidRDefault="003044C9" w:rsidP="00E90DBC">
      <w:pPr>
        <w:pStyle w:val="StyleCaptionBlack"/>
        <w:rPr>
          <w:rFonts w:ascii="Times New Roman" w:hAnsi="Times New Roman"/>
          <w:color w:val="auto"/>
        </w:rPr>
      </w:pPr>
      <w:r w:rsidRPr="005E3052">
        <w:rPr>
          <w:rFonts w:ascii="Times New Roman" w:hAnsi="Times New Roman"/>
          <w:color w:val="auto"/>
        </w:rPr>
        <w:t>ORDER</w:t>
      </w:r>
    </w:p>
    <w:p w:rsidR="00982FF2" w:rsidRPr="005E3052" w:rsidRDefault="003044C9" w:rsidP="00E40DBA">
      <w:pPr>
        <w:spacing w:before="240"/>
        <w:rPr>
          <w:b/>
          <w:color w:val="auto"/>
          <w:sz w:val="26"/>
          <w:szCs w:val="26"/>
        </w:rPr>
      </w:pPr>
      <w:r w:rsidRPr="005E3052">
        <w:rPr>
          <w:b/>
          <w:color w:val="auto"/>
          <w:sz w:val="26"/>
          <w:szCs w:val="26"/>
        </w:rPr>
        <w:t>BY THE COMMISSION:</w:t>
      </w:r>
    </w:p>
    <w:p w:rsidR="004F04B0" w:rsidRPr="005E3052" w:rsidRDefault="009F246F" w:rsidP="00E40DBA">
      <w:pPr>
        <w:pStyle w:val="StyleBodyTextBodyTextCharFirstline1Before12pt"/>
        <w:rPr>
          <w:rFonts w:ascii="Times New Roman" w:hAnsi="Times New Roman"/>
          <w:color w:val="auto"/>
        </w:rPr>
      </w:pPr>
      <w:r w:rsidRPr="005E3052">
        <w:rPr>
          <w:rFonts w:ascii="Times New Roman" w:hAnsi="Times New Roman"/>
          <w:color w:val="auto"/>
        </w:rPr>
        <w:t xml:space="preserve">On </w:t>
      </w:r>
      <w:r w:rsidR="002E3DC3" w:rsidRPr="005E3052">
        <w:rPr>
          <w:rFonts w:ascii="Times New Roman" w:hAnsi="Times New Roman"/>
          <w:color w:val="auto"/>
        </w:rPr>
        <w:t>April 24, 2012, PEG Bandwidth PA, LLC</w:t>
      </w:r>
      <w:r w:rsidRPr="005E3052">
        <w:rPr>
          <w:rFonts w:ascii="Times New Roman" w:hAnsi="Times New Roman"/>
          <w:color w:val="auto"/>
        </w:rPr>
        <w:t xml:space="preserve"> </w:t>
      </w:r>
      <w:r w:rsidR="003044C9" w:rsidRPr="005E3052">
        <w:rPr>
          <w:rFonts w:ascii="Times New Roman" w:hAnsi="Times New Roman"/>
          <w:color w:val="auto"/>
        </w:rPr>
        <w:t xml:space="preserve">(Applicant) filed an Application seeking a Certificate of Public Convenience pursuant to the Telecommunications Act of 1996, 47 U.S.C. </w:t>
      </w:r>
      <w:r w:rsidR="00F40C10" w:rsidRPr="005E3052">
        <w:rPr>
          <w:rFonts w:ascii="Times New Roman" w:hAnsi="Times New Roman"/>
          <w:color w:val="auto"/>
        </w:rPr>
        <w:t>§ § </w:t>
      </w:r>
      <w:r w:rsidR="003044C9" w:rsidRPr="005E3052">
        <w:rPr>
          <w:rFonts w:ascii="Times New Roman" w:hAnsi="Times New Roman"/>
          <w:color w:val="auto"/>
        </w:rPr>
        <w:t xml:space="preserve">201, </w:t>
      </w:r>
      <w:r w:rsidR="003044C9" w:rsidRPr="005E3052">
        <w:rPr>
          <w:rFonts w:ascii="Times New Roman" w:hAnsi="Times New Roman"/>
          <w:i/>
          <w:color w:val="auto"/>
        </w:rPr>
        <w:t>et seq</w:t>
      </w:r>
      <w:r w:rsidR="003044C9" w:rsidRPr="005E3052">
        <w:rPr>
          <w:rFonts w:ascii="Times New Roman" w:hAnsi="Times New Roman"/>
          <w:color w:val="auto"/>
        </w:rPr>
        <w:t xml:space="preserve">., (TA-96) and to Chapter 11 of the Public Utility Code (Code) (66 Pa. C.S. </w:t>
      </w:r>
      <w:r w:rsidR="00F40C10" w:rsidRPr="005E3052">
        <w:rPr>
          <w:rFonts w:ascii="Times New Roman" w:hAnsi="Times New Roman"/>
          <w:color w:val="auto"/>
        </w:rPr>
        <w:t>§ </w:t>
      </w:r>
      <w:r w:rsidR="003044C9" w:rsidRPr="005E3052">
        <w:rPr>
          <w:rFonts w:ascii="Times New Roman" w:hAnsi="Times New Roman"/>
          <w:color w:val="auto"/>
        </w:rPr>
        <w:t xml:space="preserve">1101, </w:t>
      </w:r>
      <w:r w:rsidR="003044C9" w:rsidRPr="005E3052">
        <w:rPr>
          <w:rFonts w:ascii="Times New Roman" w:hAnsi="Times New Roman"/>
          <w:i/>
          <w:color w:val="auto"/>
        </w:rPr>
        <w:t>et seq</w:t>
      </w:r>
      <w:r w:rsidR="00FB4357" w:rsidRPr="005E3052">
        <w:rPr>
          <w:rFonts w:ascii="Times New Roman" w:hAnsi="Times New Roman"/>
          <w:i/>
          <w:color w:val="auto"/>
        </w:rPr>
        <w:t>.</w:t>
      </w:r>
      <w:r w:rsidR="003044C9" w:rsidRPr="005E3052">
        <w:rPr>
          <w:rFonts w:ascii="Times New Roman" w:hAnsi="Times New Roman"/>
          <w:color w:val="auto"/>
        </w:rPr>
        <w:t xml:space="preserve">) evidencing authority to </w:t>
      </w:r>
      <w:r w:rsidR="00524A86" w:rsidRPr="005E3052">
        <w:rPr>
          <w:rFonts w:ascii="Times New Roman" w:hAnsi="Times New Roman"/>
          <w:color w:val="auto"/>
        </w:rPr>
        <w:t>operate as</w:t>
      </w:r>
      <w:r w:rsidR="0043178F" w:rsidRPr="005E3052">
        <w:rPr>
          <w:rFonts w:ascii="Times New Roman" w:hAnsi="Times New Roman"/>
          <w:color w:val="auto"/>
        </w:rPr>
        <w:t xml:space="preserve"> a Competitive Access Provider (</w:t>
      </w:r>
      <w:smartTag w:uri="urn:schemas-microsoft-com:office:smarttags" w:element="stockticker">
        <w:r w:rsidR="0043178F" w:rsidRPr="005E3052">
          <w:rPr>
            <w:rFonts w:ascii="Times New Roman" w:hAnsi="Times New Roman"/>
            <w:color w:val="auto"/>
          </w:rPr>
          <w:t>CAP</w:t>
        </w:r>
      </w:smartTag>
      <w:r w:rsidR="0043178F" w:rsidRPr="005E3052">
        <w:rPr>
          <w:rFonts w:ascii="Times New Roman" w:hAnsi="Times New Roman"/>
          <w:color w:val="auto"/>
        </w:rPr>
        <w:t>) throughout the Commonwealth of Pennsylvania.</w:t>
      </w:r>
      <w:r w:rsidR="00A33ED5" w:rsidRPr="005E3052">
        <w:rPr>
          <w:rFonts w:ascii="Times New Roman" w:hAnsi="Times New Roman"/>
          <w:color w:val="auto"/>
        </w:rPr>
        <w:t xml:space="preserve">  </w:t>
      </w:r>
    </w:p>
    <w:p w:rsidR="00AF0F6E" w:rsidRPr="005E3052" w:rsidRDefault="00A33ED5" w:rsidP="00E40DBA">
      <w:pPr>
        <w:pStyle w:val="StyleBodyTextBodyTextCharFirstline1Before12pt"/>
        <w:rPr>
          <w:rFonts w:ascii="Times New Roman" w:hAnsi="Times New Roman"/>
          <w:color w:val="auto"/>
        </w:rPr>
      </w:pPr>
      <w:r w:rsidRPr="005E3052">
        <w:rPr>
          <w:rFonts w:ascii="Times New Roman" w:hAnsi="Times New Roman"/>
          <w:color w:val="auto"/>
        </w:rPr>
        <w:t xml:space="preserve">The Applicant was granted provisional authority pursuant to our Secretarial Letter dated </w:t>
      </w:r>
      <w:r w:rsidR="002E3DC3" w:rsidRPr="005E3052">
        <w:rPr>
          <w:rFonts w:ascii="Times New Roman" w:hAnsi="Times New Roman"/>
          <w:color w:val="auto"/>
        </w:rPr>
        <w:t>May 2, 2012</w:t>
      </w:r>
      <w:r w:rsidRPr="005E3052">
        <w:rPr>
          <w:rFonts w:ascii="Times New Roman" w:hAnsi="Times New Roman"/>
          <w:color w:val="auto"/>
        </w:rPr>
        <w:t xml:space="preserve"> to provide the proposed</w:t>
      </w:r>
      <w:r w:rsidR="004C3160" w:rsidRPr="005E3052">
        <w:rPr>
          <w:rFonts w:ascii="Times New Roman" w:hAnsi="Times New Roman"/>
          <w:color w:val="auto"/>
        </w:rPr>
        <w:t xml:space="preserve"> telecommunications services pursuant to its proposed tariff as a</w:t>
      </w:r>
      <w:r w:rsidRPr="005E3052">
        <w:rPr>
          <w:rFonts w:ascii="Times New Roman" w:hAnsi="Times New Roman"/>
          <w:color w:val="auto"/>
        </w:rPr>
        <w:t xml:space="preserve"> </w:t>
      </w:r>
      <w:smartTag w:uri="urn:schemas-microsoft-com:office:smarttags" w:element="stockticker">
        <w:r w:rsidRPr="005E3052">
          <w:rPr>
            <w:rFonts w:ascii="Times New Roman" w:hAnsi="Times New Roman"/>
            <w:color w:val="auto"/>
          </w:rPr>
          <w:t>CAP</w:t>
        </w:r>
      </w:smartTag>
      <w:r w:rsidRPr="005E3052">
        <w:rPr>
          <w:rFonts w:ascii="Times New Roman" w:hAnsi="Times New Roman"/>
          <w:color w:val="auto"/>
        </w:rPr>
        <w:t xml:space="preserve"> during the pendency of the application process.  </w:t>
      </w:r>
      <w:r w:rsidR="00AF0F6E" w:rsidRPr="005E3052">
        <w:rPr>
          <w:rFonts w:ascii="Times New Roman" w:hAnsi="Times New Roman"/>
          <w:color w:val="auto"/>
        </w:rPr>
        <w:t xml:space="preserve">The assigned utility code is </w:t>
      </w:r>
      <w:r w:rsidR="002E3DC3" w:rsidRPr="005E3052">
        <w:rPr>
          <w:rFonts w:ascii="Times New Roman" w:hAnsi="Times New Roman"/>
          <w:color w:val="auto"/>
        </w:rPr>
        <w:t>3114607</w:t>
      </w:r>
      <w:r w:rsidR="00AF0F6E" w:rsidRPr="005E3052">
        <w:rPr>
          <w:rFonts w:ascii="Times New Roman" w:hAnsi="Times New Roman"/>
          <w:color w:val="auto"/>
        </w:rPr>
        <w:t xml:space="preserve">. </w:t>
      </w:r>
    </w:p>
    <w:p w:rsidR="004F04B0" w:rsidRPr="005E3052" w:rsidRDefault="004F04B0" w:rsidP="004F04B0">
      <w:pPr>
        <w:pStyle w:val="BodyText"/>
        <w:spacing w:before="240"/>
        <w:ind w:firstLine="1440"/>
        <w:jc w:val="both"/>
        <w:rPr>
          <w:color w:val="auto"/>
        </w:rPr>
      </w:pPr>
      <w:r w:rsidRPr="005E3052">
        <w:rPr>
          <w:color w:val="auto"/>
        </w:rPr>
        <w:t xml:space="preserve">The Applicant complied with notice requirements set forth in our Application form by serving a copy of its Application upon the Office of Consumer </w:t>
      </w:r>
      <w:r w:rsidRPr="005E3052">
        <w:rPr>
          <w:color w:val="auto"/>
        </w:rPr>
        <w:lastRenderedPageBreak/>
        <w:t>Advocate, the Office of Small Business Advocate and the Office of the Attorney General.  No protests were filed.  No hearings were held.</w:t>
      </w:r>
    </w:p>
    <w:p w:rsidR="004C3160" w:rsidRPr="005E3052" w:rsidRDefault="004C3160" w:rsidP="004C3160">
      <w:pPr>
        <w:pStyle w:val="BodyText"/>
        <w:spacing w:before="240"/>
        <w:ind w:firstLine="1440"/>
        <w:rPr>
          <w:color w:val="auto"/>
          <w:szCs w:val="26"/>
        </w:rPr>
      </w:pPr>
      <w:r w:rsidRPr="005E3052">
        <w:rPr>
          <w:color w:val="auto"/>
          <w:szCs w:val="26"/>
        </w:rPr>
        <w:t>Information concerning the Applicant is as follows:</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 xml:space="preserve">The Applicant is a </w:t>
      </w:r>
      <w:r w:rsidR="002E3DC3" w:rsidRPr="005E3052">
        <w:rPr>
          <w:color w:val="auto"/>
          <w:sz w:val="26"/>
          <w:szCs w:val="26"/>
        </w:rPr>
        <w:t>Delaware</w:t>
      </w:r>
      <w:r w:rsidRPr="005E3052">
        <w:rPr>
          <w:color w:val="auto"/>
          <w:sz w:val="26"/>
          <w:szCs w:val="26"/>
        </w:rPr>
        <w:t xml:space="preserve"> </w:t>
      </w:r>
      <w:r w:rsidR="002E3DC3" w:rsidRPr="005E3052">
        <w:rPr>
          <w:color w:val="auto"/>
          <w:sz w:val="26"/>
          <w:szCs w:val="26"/>
        </w:rPr>
        <w:t>Company</w:t>
      </w:r>
      <w:r w:rsidRPr="005E3052">
        <w:rPr>
          <w:color w:val="auto"/>
          <w:sz w:val="26"/>
          <w:szCs w:val="26"/>
        </w:rPr>
        <w:t xml:space="preserve"> with its principal place of business at </w:t>
      </w:r>
      <w:r w:rsidR="002E3DC3" w:rsidRPr="005E3052">
        <w:rPr>
          <w:color w:val="auto"/>
          <w:sz w:val="26"/>
          <w:szCs w:val="26"/>
        </w:rPr>
        <w:t>3 Bala Plaza, Suite 502, Bala Cynwyd, PA 19004, telephone (610) 660-4910, facsimile (610) 660</w:t>
      </w:r>
      <w:r w:rsidRPr="005E3052">
        <w:rPr>
          <w:color w:val="auto"/>
          <w:sz w:val="26"/>
          <w:szCs w:val="26"/>
        </w:rPr>
        <w:t>-</w:t>
      </w:r>
      <w:r w:rsidR="002E3DC3" w:rsidRPr="005E3052">
        <w:rPr>
          <w:color w:val="auto"/>
          <w:sz w:val="26"/>
          <w:szCs w:val="26"/>
        </w:rPr>
        <w:t>4920</w:t>
      </w:r>
      <w:r w:rsidRPr="005E3052">
        <w:rPr>
          <w:color w:val="auto"/>
          <w:sz w:val="26"/>
          <w:szCs w:val="26"/>
        </w:rPr>
        <w:t xml:space="preserve">.  </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 xml:space="preserve">The Applicant complied with 15 </w:t>
      </w:r>
      <w:smartTag w:uri="urn:schemas-microsoft-com:office:smarttags" w:element="place">
        <w:smartTag w:uri="urn:schemas-microsoft-com:office:smarttags" w:element="State">
          <w:r w:rsidRPr="005E3052">
            <w:rPr>
              <w:color w:val="auto"/>
              <w:sz w:val="26"/>
              <w:szCs w:val="26"/>
            </w:rPr>
            <w:t>Pa.</w:t>
          </w:r>
        </w:smartTag>
      </w:smartTag>
      <w:r w:rsidRPr="005E3052">
        <w:rPr>
          <w:color w:val="auto"/>
          <w:sz w:val="26"/>
          <w:szCs w:val="26"/>
        </w:rPr>
        <w:t xml:space="preserve"> C.S. § </w:t>
      </w:r>
      <w:r w:rsidR="002E3DC3" w:rsidRPr="005E3052">
        <w:rPr>
          <w:color w:val="auto"/>
          <w:sz w:val="26"/>
          <w:szCs w:val="26"/>
        </w:rPr>
        <w:t>8981</w:t>
      </w:r>
      <w:r w:rsidRPr="005E3052">
        <w:rPr>
          <w:color w:val="auto"/>
          <w:sz w:val="26"/>
          <w:szCs w:val="26"/>
        </w:rPr>
        <w:t xml:space="preserve">, relating to </w:t>
      </w:r>
      <w:r w:rsidR="002E3DC3" w:rsidRPr="005E3052">
        <w:rPr>
          <w:color w:val="auto"/>
          <w:sz w:val="26"/>
          <w:szCs w:val="26"/>
        </w:rPr>
        <w:t xml:space="preserve">a </w:t>
      </w:r>
      <w:r w:rsidRPr="005E3052">
        <w:rPr>
          <w:color w:val="auto"/>
          <w:sz w:val="26"/>
          <w:szCs w:val="26"/>
        </w:rPr>
        <w:t xml:space="preserve">foreign </w:t>
      </w:r>
      <w:r w:rsidR="002E3DC3" w:rsidRPr="005E3052">
        <w:rPr>
          <w:color w:val="auto"/>
          <w:sz w:val="26"/>
          <w:szCs w:val="26"/>
        </w:rPr>
        <w:t>limited liability company</w:t>
      </w:r>
      <w:r w:rsidRPr="005E3052">
        <w:rPr>
          <w:color w:val="auto"/>
          <w:sz w:val="26"/>
          <w:szCs w:val="26"/>
        </w:rPr>
        <w:t xml:space="preserve">.  </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The Applicant’s registered office provider within Pennsylvania is</w:t>
      </w:r>
      <w:r w:rsidR="002E3DC3" w:rsidRPr="005E3052">
        <w:rPr>
          <w:color w:val="auto"/>
          <w:sz w:val="26"/>
          <w:szCs w:val="26"/>
        </w:rPr>
        <w:t xml:space="preserve"> CT Corporation Systems, 116 Pine Street, Suite 320, Harrisburg</w:t>
      </w:r>
      <w:r w:rsidRPr="005E3052">
        <w:rPr>
          <w:color w:val="auto"/>
          <w:sz w:val="26"/>
          <w:szCs w:val="26"/>
        </w:rPr>
        <w:t>, PA 1</w:t>
      </w:r>
      <w:r w:rsidR="002E3DC3" w:rsidRPr="005E3052">
        <w:rPr>
          <w:color w:val="auto"/>
          <w:sz w:val="26"/>
          <w:szCs w:val="26"/>
        </w:rPr>
        <w:t>7101</w:t>
      </w:r>
      <w:r w:rsidRPr="005E3052">
        <w:rPr>
          <w:color w:val="auto"/>
          <w:sz w:val="26"/>
          <w:szCs w:val="26"/>
        </w:rPr>
        <w:t xml:space="preserve">.  </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 xml:space="preserve">Correspondence to resolve complaints may be directed to </w:t>
      </w:r>
      <w:r w:rsidR="002E3DC3" w:rsidRPr="005E3052">
        <w:rPr>
          <w:color w:val="auto"/>
          <w:sz w:val="26"/>
          <w:szCs w:val="26"/>
        </w:rPr>
        <w:t>Jay Birnbaum, General Counsel, 8004 Split Oak Drive, Bethesda, MD 20817,</w:t>
      </w:r>
      <w:r w:rsidR="004F47AB" w:rsidRPr="005E3052">
        <w:rPr>
          <w:color w:val="auto"/>
          <w:sz w:val="26"/>
          <w:szCs w:val="26"/>
        </w:rPr>
        <w:t xml:space="preserve"> telephone (301) 469-4930, facsimile (301) 469-4930</w:t>
      </w:r>
      <w:r w:rsidRPr="005E3052">
        <w:rPr>
          <w:color w:val="auto"/>
          <w:sz w:val="26"/>
          <w:szCs w:val="26"/>
        </w:rPr>
        <w:t xml:space="preserve">.  </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 xml:space="preserve">The Applicant will not be using a fictitious name.  </w:t>
      </w:r>
    </w:p>
    <w:p w:rsidR="004C3160" w:rsidRPr="005E3052" w:rsidRDefault="004C3160" w:rsidP="004C3160">
      <w:pPr>
        <w:numPr>
          <w:ilvl w:val="0"/>
          <w:numId w:val="4"/>
        </w:numPr>
        <w:spacing w:before="240" w:line="360" w:lineRule="auto"/>
        <w:rPr>
          <w:color w:val="auto"/>
          <w:sz w:val="26"/>
          <w:szCs w:val="26"/>
        </w:rPr>
      </w:pPr>
      <w:r w:rsidRPr="005E3052">
        <w:rPr>
          <w:color w:val="auto"/>
          <w:sz w:val="26"/>
          <w:szCs w:val="26"/>
        </w:rPr>
        <w:t>The Applicant is operating as a</w:t>
      </w:r>
      <w:r w:rsidR="004F47AB" w:rsidRPr="005E3052">
        <w:rPr>
          <w:color w:val="auto"/>
          <w:sz w:val="26"/>
          <w:szCs w:val="26"/>
        </w:rPr>
        <w:t xml:space="preserve"> public utility in other states: Texas, Mississippi, Illinois, and Louisiana.</w:t>
      </w:r>
      <w:r w:rsidRPr="005E3052">
        <w:rPr>
          <w:color w:val="auto"/>
          <w:sz w:val="26"/>
          <w:szCs w:val="26"/>
        </w:rPr>
        <w:t xml:space="preserve">   </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 xml:space="preserve">The Applicant </w:t>
      </w:r>
      <w:r w:rsidR="004F47AB" w:rsidRPr="005E3052">
        <w:rPr>
          <w:color w:val="auto"/>
          <w:sz w:val="26"/>
          <w:szCs w:val="26"/>
        </w:rPr>
        <w:t>has</w:t>
      </w:r>
      <w:r w:rsidRPr="005E3052">
        <w:rPr>
          <w:color w:val="auto"/>
          <w:sz w:val="26"/>
          <w:szCs w:val="26"/>
        </w:rPr>
        <w:t xml:space="preserve"> affiliates or predecessors within Pennsylvania</w:t>
      </w:r>
      <w:r w:rsidR="004F47AB" w:rsidRPr="005E3052">
        <w:rPr>
          <w:color w:val="auto"/>
          <w:sz w:val="26"/>
          <w:szCs w:val="26"/>
        </w:rPr>
        <w:t>: Wireless Infrastructure Partners, LLC d/b/a PEG Bandwidth.</w:t>
      </w:r>
    </w:p>
    <w:p w:rsidR="004C3160" w:rsidRPr="005E3052" w:rsidRDefault="004C3160" w:rsidP="004C3160">
      <w:pPr>
        <w:numPr>
          <w:ilvl w:val="0"/>
          <w:numId w:val="3"/>
        </w:numPr>
        <w:spacing w:before="240" w:line="360" w:lineRule="auto"/>
        <w:rPr>
          <w:color w:val="auto"/>
          <w:sz w:val="26"/>
          <w:szCs w:val="26"/>
        </w:rPr>
      </w:pPr>
      <w:r w:rsidRPr="005E3052">
        <w:rPr>
          <w:color w:val="auto"/>
          <w:sz w:val="26"/>
          <w:szCs w:val="26"/>
        </w:rPr>
        <w:t xml:space="preserve">The Applicant </w:t>
      </w:r>
      <w:r w:rsidR="004F47AB" w:rsidRPr="005E3052">
        <w:rPr>
          <w:color w:val="auto"/>
          <w:sz w:val="26"/>
          <w:szCs w:val="26"/>
        </w:rPr>
        <w:t>has</w:t>
      </w:r>
      <w:r w:rsidRPr="005E3052">
        <w:rPr>
          <w:color w:val="auto"/>
          <w:sz w:val="26"/>
          <w:szCs w:val="26"/>
        </w:rPr>
        <w:t xml:space="preserve"> affiliates or predecessors rendering public utili</w:t>
      </w:r>
      <w:r w:rsidR="004F47AB" w:rsidRPr="005E3052">
        <w:rPr>
          <w:color w:val="auto"/>
          <w:sz w:val="26"/>
          <w:szCs w:val="26"/>
        </w:rPr>
        <w:t>ty service outside Pennsylvania: PEG Bandwidth TX, LLC, PEG Bandwidth MS, LLC, PEG Bandwidth IL, LLC, and PEG Bandwidth LA, LLC.</w:t>
      </w:r>
      <w:r w:rsidRPr="005E3052">
        <w:rPr>
          <w:color w:val="auto"/>
          <w:sz w:val="26"/>
          <w:szCs w:val="26"/>
        </w:rPr>
        <w:t xml:space="preserve"> </w:t>
      </w:r>
    </w:p>
    <w:p w:rsidR="004C3160" w:rsidRPr="005E3052" w:rsidRDefault="004C3160" w:rsidP="004C3160">
      <w:pPr>
        <w:autoSpaceDE w:val="0"/>
        <w:autoSpaceDN w:val="0"/>
        <w:adjustRightInd w:val="0"/>
        <w:spacing w:before="240" w:line="360" w:lineRule="auto"/>
        <w:ind w:firstLine="1440"/>
        <w:rPr>
          <w:color w:val="auto"/>
          <w:sz w:val="26"/>
          <w:szCs w:val="26"/>
        </w:rPr>
      </w:pPr>
      <w:r w:rsidRPr="005E3052">
        <w:rPr>
          <w:color w:val="auto"/>
          <w:sz w:val="26"/>
          <w:szCs w:val="26"/>
        </w:rPr>
        <w:lastRenderedPageBreak/>
        <w:t xml:space="preserve">The Applicant understands that if it plans to cease doing business within the </w:t>
      </w:r>
      <w:smartTag w:uri="urn:schemas-microsoft-com:office:smarttags" w:element="place">
        <w:smartTag w:uri="urn:schemas-microsoft-com:office:smarttags" w:element="PlaceType">
          <w:r w:rsidRPr="005E3052">
            <w:rPr>
              <w:color w:val="auto"/>
              <w:sz w:val="26"/>
              <w:szCs w:val="26"/>
            </w:rPr>
            <w:t>Commonwealth</w:t>
          </w:r>
        </w:smartTag>
        <w:r w:rsidRPr="005E3052">
          <w:rPr>
            <w:color w:val="auto"/>
            <w:sz w:val="26"/>
            <w:szCs w:val="26"/>
          </w:rPr>
          <w:t xml:space="preserve"> of </w:t>
        </w:r>
        <w:smartTag w:uri="urn:schemas-microsoft-com:office:smarttags" w:element="PlaceName">
          <w:r w:rsidRPr="005E3052">
            <w:rPr>
              <w:color w:val="auto"/>
              <w:sz w:val="26"/>
              <w:szCs w:val="26"/>
            </w:rPr>
            <w:t>Pennsylvania</w:t>
          </w:r>
        </w:smartTag>
      </w:smartTag>
      <w:r w:rsidRPr="005E3052">
        <w:rPr>
          <w:color w:val="auto"/>
          <w:sz w:val="26"/>
          <w:szCs w:val="26"/>
        </w:rPr>
        <w:t>, it is under a duty to request authority from the Commission for permission prior to ceasing.</w:t>
      </w:r>
    </w:p>
    <w:p w:rsidR="004C3160" w:rsidRPr="005E3052" w:rsidRDefault="004F47AB" w:rsidP="004C3160">
      <w:pPr>
        <w:spacing w:before="240" w:line="360" w:lineRule="auto"/>
        <w:ind w:firstLine="1440"/>
        <w:rPr>
          <w:color w:val="auto"/>
          <w:kern w:val="2"/>
          <w:sz w:val="26"/>
          <w:szCs w:val="26"/>
        </w:rPr>
      </w:pPr>
      <w:r w:rsidRPr="005E3052">
        <w:rPr>
          <w:color w:val="auto"/>
          <w:kern w:val="2"/>
          <w:sz w:val="26"/>
          <w:szCs w:val="26"/>
        </w:rPr>
        <w:t>Applicant intends to offer interLATA and intraLATA dedicated private line high-capacity intrastate transmission services to wireless carriers and other carriers requiring large amounts of bandwidth.  Applicant service</w:t>
      </w:r>
      <w:r w:rsidR="00030403">
        <w:rPr>
          <w:color w:val="auto"/>
          <w:kern w:val="2"/>
          <w:sz w:val="26"/>
          <w:szCs w:val="26"/>
        </w:rPr>
        <w:t>s</w:t>
      </w:r>
      <w:r w:rsidRPr="005E3052">
        <w:rPr>
          <w:color w:val="auto"/>
          <w:kern w:val="2"/>
          <w:sz w:val="26"/>
          <w:szCs w:val="26"/>
        </w:rPr>
        <w:t xml:space="preserve"> include point</w:t>
      </w:r>
      <w:r w:rsidR="00030403">
        <w:rPr>
          <w:color w:val="auto"/>
          <w:kern w:val="2"/>
          <w:sz w:val="26"/>
          <w:szCs w:val="26"/>
        </w:rPr>
        <w:t>-</w:t>
      </w:r>
      <w:r w:rsidRPr="005E3052">
        <w:rPr>
          <w:color w:val="auto"/>
          <w:kern w:val="2"/>
          <w:sz w:val="26"/>
          <w:szCs w:val="26"/>
        </w:rPr>
        <w:t>to</w:t>
      </w:r>
      <w:r w:rsidR="00030403">
        <w:rPr>
          <w:color w:val="auto"/>
          <w:kern w:val="2"/>
          <w:sz w:val="26"/>
          <w:szCs w:val="26"/>
        </w:rPr>
        <w:t>-</w:t>
      </w:r>
      <w:r w:rsidRPr="005E3052">
        <w:rPr>
          <w:color w:val="auto"/>
          <w:kern w:val="2"/>
          <w:sz w:val="26"/>
          <w:szCs w:val="26"/>
        </w:rPr>
        <w:t>point and point</w:t>
      </w:r>
      <w:r w:rsidR="00030403">
        <w:rPr>
          <w:color w:val="auto"/>
          <w:kern w:val="2"/>
          <w:sz w:val="26"/>
          <w:szCs w:val="26"/>
        </w:rPr>
        <w:t>-</w:t>
      </w:r>
      <w:r w:rsidRPr="005E3052">
        <w:rPr>
          <w:color w:val="auto"/>
          <w:kern w:val="2"/>
          <w:sz w:val="26"/>
          <w:szCs w:val="26"/>
        </w:rPr>
        <w:t>to</w:t>
      </w:r>
      <w:r w:rsidR="00030403">
        <w:rPr>
          <w:color w:val="auto"/>
          <w:kern w:val="2"/>
          <w:sz w:val="26"/>
          <w:szCs w:val="26"/>
        </w:rPr>
        <w:t>-</w:t>
      </w:r>
      <w:r w:rsidRPr="005E3052">
        <w:rPr>
          <w:color w:val="auto"/>
          <w:kern w:val="2"/>
          <w:sz w:val="26"/>
          <w:szCs w:val="26"/>
        </w:rPr>
        <w:t>multipoint private line dedicated services.</w:t>
      </w:r>
    </w:p>
    <w:p w:rsidR="00A85A60" w:rsidRPr="005E3052" w:rsidRDefault="003044C9" w:rsidP="00A85A60">
      <w:pPr>
        <w:spacing w:before="240" w:line="360" w:lineRule="auto"/>
        <w:ind w:firstLine="1440"/>
        <w:rPr>
          <w:color w:val="auto"/>
          <w:sz w:val="26"/>
          <w:szCs w:val="26"/>
        </w:rPr>
      </w:pPr>
      <w:r w:rsidRPr="005E3052">
        <w:rPr>
          <w:color w:val="auto"/>
          <w:sz w:val="26"/>
          <w:szCs w:val="26"/>
        </w:rPr>
        <w:t>Premised upon our review of the Application and the proposed tariff, and consistent with our Orders, the Code, our Regulations and the TA-96, we conclude that the Applicant’s proposed services do not raise concerns at this time regarding safety, adequacy, reliability, or privacy</w:t>
      </w:r>
      <w:r w:rsidR="00FE6FC4" w:rsidRPr="005E3052">
        <w:rPr>
          <w:color w:val="auto"/>
          <w:sz w:val="26"/>
          <w:szCs w:val="26"/>
        </w:rPr>
        <w:t>.</w:t>
      </w:r>
      <w:r w:rsidR="00A85A60" w:rsidRPr="005E3052">
        <w:rPr>
          <w:color w:val="auto"/>
          <w:sz w:val="26"/>
          <w:szCs w:val="26"/>
        </w:rPr>
        <w:t xml:space="preserve">  Further, the Applicant has demonstrated that it is financially capable of providing telecommunication services as a </w:t>
      </w:r>
      <w:smartTag w:uri="urn:schemas-microsoft-com:office:smarttags" w:element="stockticker">
        <w:r w:rsidR="00A85A60" w:rsidRPr="005E3052">
          <w:rPr>
            <w:color w:val="auto"/>
            <w:sz w:val="26"/>
            <w:szCs w:val="26"/>
          </w:rPr>
          <w:t>CAP</w:t>
        </w:r>
      </w:smartTag>
      <w:r w:rsidR="00A85A60" w:rsidRPr="005E3052">
        <w:rPr>
          <w:color w:val="auto"/>
          <w:sz w:val="26"/>
          <w:szCs w:val="26"/>
        </w:rPr>
        <w:t xml:space="preserve">.  We conclude that the Applicant meets the requirements for certification as a </w:t>
      </w:r>
      <w:smartTag w:uri="urn:schemas-microsoft-com:office:smarttags" w:element="stockticker">
        <w:r w:rsidR="00A85A60" w:rsidRPr="005E3052">
          <w:rPr>
            <w:color w:val="auto"/>
            <w:sz w:val="26"/>
            <w:szCs w:val="26"/>
          </w:rPr>
          <w:t>CAP</w:t>
        </w:r>
      </w:smartTag>
      <w:r w:rsidR="00A85A60" w:rsidRPr="005E3052">
        <w:rPr>
          <w:color w:val="auto"/>
          <w:sz w:val="26"/>
          <w:szCs w:val="26"/>
        </w:rPr>
        <w:t xml:space="preserve">, consistent with this Order.  </w:t>
      </w:r>
    </w:p>
    <w:p w:rsidR="003044C9" w:rsidRPr="005E3052" w:rsidRDefault="00B35BA2" w:rsidP="00E40DBA">
      <w:pPr>
        <w:spacing w:before="240" w:line="360" w:lineRule="auto"/>
        <w:ind w:firstLine="1440"/>
        <w:rPr>
          <w:color w:val="auto"/>
          <w:sz w:val="26"/>
          <w:szCs w:val="26"/>
        </w:rPr>
      </w:pPr>
      <w:r>
        <w:rPr>
          <w:color w:val="auto"/>
          <w:sz w:val="26"/>
          <w:szCs w:val="26"/>
        </w:rPr>
        <w:t xml:space="preserve"> </w:t>
      </w:r>
      <w:r w:rsidR="003044C9" w:rsidRPr="005E3052">
        <w:rPr>
          <w:color w:val="auto"/>
          <w:sz w:val="26"/>
          <w:szCs w:val="26"/>
        </w:rPr>
        <w:t xml:space="preserve">We note, however deficiencies in the proposed tariff.  We shall direct the Applicant to revise </w:t>
      </w:r>
      <w:r w:rsidR="0043178F" w:rsidRPr="005E3052">
        <w:rPr>
          <w:color w:val="auto"/>
          <w:sz w:val="26"/>
          <w:szCs w:val="26"/>
        </w:rPr>
        <w:t xml:space="preserve">its </w:t>
      </w:r>
      <w:r w:rsidR="003044C9" w:rsidRPr="005E3052">
        <w:rPr>
          <w:color w:val="auto"/>
          <w:sz w:val="26"/>
          <w:szCs w:val="26"/>
        </w:rPr>
        <w:t>tariff in accordance with the changes noted in Appendix A of this Order.</w:t>
      </w:r>
      <w:r w:rsidR="003044C9" w:rsidRPr="005E3052">
        <w:rPr>
          <w:rStyle w:val="FootnoteReference"/>
          <w:color w:val="auto"/>
          <w:sz w:val="26"/>
          <w:szCs w:val="26"/>
        </w:rPr>
        <w:footnoteReference w:id="2"/>
      </w:r>
      <w:r w:rsidR="003044C9" w:rsidRPr="005E3052">
        <w:rPr>
          <w:color w:val="auto"/>
          <w:sz w:val="26"/>
          <w:szCs w:val="26"/>
        </w:rPr>
        <w:t xml:space="preserve"> </w:t>
      </w:r>
      <w:r w:rsidR="0043178F" w:rsidRPr="005E3052">
        <w:rPr>
          <w:color w:val="auto"/>
          <w:sz w:val="26"/>
          <w:szCs w:val="26"/>
        </w:rPr>
        <w:t xml:space="preserve"> Th</w:t>
      </w:r>
      <w:r w:rsidR="00176510" w:rsidRPr="005E3052">
        <w:rPr>
          <w:color w:val="auto"/>
          <w:sz w:val="26"/>
          <w:szCs w:val="26"/>
        </w:rPr>
        <w:t xml:space="preserve">e </w:t>
      </w:r>
      <w:r w:rsidR="003044C9" w:rsidRPr="005E3052">
        <w:rPr>
          <w:color w:val="auto"/>
          <w:sz w:val="26"/>
          <w:szCs w:val="26"/>
        </w:rPr>
        <w:t xml:space="preserve">Applicant shall thereafter file its Initial Tariff reflecting the requested changes on or before sixty (60) days from the date of entry of this Order.  </w:t>
      </w:r>
      <w:r w:rsidR="00770F49" w:rsidRPr="005E3052">
        <w:rPr>
          <w:color w:val="auto"/>
          <w:sz w:val="26"/>
          <w:szCs w:val="26"/>
        </w:rPr>
        <w:t>The Applicant may file its Initial Tariff electronically, consistent with Commission Rules.</w:t>
      </w:r>
      <w:r w:rsidR="00770F49" w:rsidRPr="005E3052">
        <w:rPr>
          <w:rStyle w:val="FootnoteReference"/>
          <w:color w:val="auto"/>
          <w:sz w:val="26"/>
          <w:szCs w:val="26"/>
        </w:rPr>
        <w:footnoteReference w:id="3"/>
      </w:r>
      <w:r w:rsidR="00770F49" w:rsidRPr="005E3052">
        <w:rPr>
          <w:color w:val="auto"/>
          <w:sz w:val="26"/>
          <w:szCs w:val="26"/>
        </w:rPr>
        <w:t xml:space="preserve">  </w:t>
      </w:r>
      <w:r w:rsidR="003044C9" w:rsidRPr="005E3052">
        <w:rPr>
          <w:color w:val="auto"/>
          <w:sz w:val="26"/>
          <w:szCs w:val="26"/>
        </w:rPr>
        <w:t xml:space="preserve">Copies of the Initial Tariff shall also be served upon the same entities receiving service of the original Application.  If the time required for such resolution and filing exceeds sixty (60) days, the Applicant may request an extension of an additional sixty (60) days with the Commission’s Secretary.  Thus, if the Initial Tariff is not filed within 60 days (120 days </w:t>
      </w:r>
      <w:r w:rsidR="003044C9" w:rsidRPr="005E3052">
        <w:rPr>
          <w:color w:val="auto"/>
          <w:sz w:val="26"/>
          <w:szCs w:val="26"/>
        </w:rPr>
        <w:lastRenderedPageBreak/>
        <w:t>including the extension) of the entry of this Order, the Application will be dismissed and the authority granted herein will be revoked wit</w:t>
      </w:r>
      <w:r w:rsidR="003026A0" w:rsidRPr="005E3052">
        <w:rPr>
          <w:color w:val="auto"/>
          <w:sz w:val="26"/>
          <w:szCs w:val="26"/>
        </w:rPr>
        <w:t>hout further Commission Order.</w:t>
      </w:r>
      <w:r w:rsidR="00E70458" w:rsidRPr="005E3052">
        <w:rPr>
          <w:color w:val="auto"/>
          <w:sz w:val="26"/>
          <w:szCs w:val="26"/>
        </w:rPr>
        <w:t xml:space="preserve">  </w:t>
      </w:r>
    </w:p>
    <w:p w:rsidR="00781235" w:rsidRPr="005E3052" w:rsidRDefault="0077477E" w:rsidP="00E40DBA">
      <w:pPr>
        <w:pStyle w:val="BodyTextIndent"/>
        <w:spacing w:before="240"/>
        <w:rPr>
          <w:color w:val="auto"/>
        </w:rPr>
      </w:pPr>
      <w:r w:rsidRPr="005E3052">
        <w:rPr>
          <w:color w:val="auto"/>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982FF2" w:rsidRPr="005E3052">
        <w:rPr>
          <w:color w:val="auto"/>
        </w:rPr>
        <w:t>I</w:t>
      </w:r>
      <w:r w:rsidRPr="005E3052">
        <w:rPr>
          <w:color w:val="auto"/>
        </w:rPr>
        <w:t xml:space="preserve">nitial </w:t>
      </w:r>
      <w:r w:rsidR="00982FF2" w:rsidRPr="005E3052">
        <w:rPr>
          <w:color w:val="auto"/>
        </w:rPr>
        <w:t>T</w:t>
      </w:r>
      <w:r w:rsidRPr="005E3052">
        <w:rPr>
          <w:color w:val="auto"/>
        </w:rPr>
        <w:t>ariff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982FF2" w:rsidRPr="005E3052" w:rsidRDefault="00982FF2" w:rsidP="00E40DBA">
      <w:pPr>
        <w:pStyle w:val="BodyTextIndent"/>
        <w:spacing w:before="240"/>
        <w:rPr>
          <w:color w:val="auto"/>
          <w:szCs w:val="26"/>
        </w:rPr>
      </w:pPr>
      <w:r w:rsidRPr="005E3052">
        <w:rPr>
          <w:color w:val="auto"/>
          <w:szCs w:val="26"/>
        </w:rPr>
        <w:t>To the extent that the proposed tariff contains rates, the Initial Tariff may become effective on one (1) day’s notice from the date upon which it is filed and served.</w:t>
      </w:r>
    </w:p>
    <w:p w:rsidR="003044C9" w:rsidRPr="005E3052" w:rsidRDefault="003044C9" w:rsidP="00E40DBA">
      <w:pPr>
        <w:keepNext/>
        <w:spacing w:before="240" w:line="360" w:lineRule="auto"/>
        <w:jc w:val="center"/>
        <w:rPr>
          <w:b/>
          <w:color w:val="auto"/>
          <w:sz w:val="26"/>
          <w:szCs w:val="26"/>
          <w:u w:val="single"/>
        </w:rPr>
      </w:pPr>
      <w:r w:rsidRPr="005E3052">
        <w:rPr>
          <w:b/>
          <w:color w:val="auto"/>
          <w:sz w:val="26"/>
          <w:szCs w:val="26"/>
          <w:u w:val="single"/>
        </w:rPr>
        <w:t>Conclusion</w:t>
      </w:r>
    </w:p>
    <w:p w:rsidR="00617EC3" w:rsidRDefault="003044C9" w:rsidP="00617EC3">
      <w:pPr>
        <w:spacing w:before="240" w:line="360" w:lineRule="auto"/>
        <w:ind w:firstLine="1440"/>
        <w:rPr>
          <w:b/>
          <w:color w:val="auto"/>
          <w:sz w:val="26"/>
          <w:szCs w:val="26"/>
        </w:rPr>
      </w:pPr>
      <w:r w:rsidRPr="005E3052">
        <w:rPr>
          <w:color w:val="auto"/>
          <w:sz w:val="26"/>
          <w:szCs w:val="26"/>
        </w:rPr>
        <w:t>Accordingly, we shall grant the Application.  Upon the establishment of filed rates and the approval of the Init</w:t>
      </w:r>
      <w:r w:rsidR="00E70458" w:rsidRPr="005E3052">
        <w:rPr>
          <w:color w:val="auto"/>
          <w:sz w:val="26"/>
          <w:szCs w:val="26"/>
        </w:rPr>
        <w:t>ial Tariff</w:t>
      </w:r>
      <w:r w:rsidRPr="005E3052">
        <w:rPr>
          <w:color w:val="auto"/>
          <w:sz w:val="26"/>
          <w:szCs w:val="26"/>
        </w:rPr>
        <w:t xml:space="preserve">, a Certificate of Public Convenience shall be issued evidencing the Applicant’s authority to provide services as </w:t>
      </w:r>
      <w:r w:rsidR="00E70458" w:rsidRPr="005E3052">
        <w:rPr>
          <w:color w:val="auto"/>
          <w:sz w:val="26"/>
          <w:szCs w:val="26"/>
        </w:rPr>
        <w:t xml:space="preserve">a </w:t>
      </w:r>
      <w:smartTag w:uri="urn:schemas-microsoft-com:office:smarttags" w:element="stockticker">
        <w:r w:rsidR="00E70458" w:rsidRPr="005E3052">
          <w:rPr>
            <w:color w:val="auto"/>
            <w:sz w:val="26"/>
            <w:szCs w:val="26"/>
          </w:rPr>
          <w:t>CAP</w:t>
        </w:r>
      </w:smartTag>
      <w:r w:rsidR="00E70458" w:rsidRPr="005E3052">
        <w:rPr>
          <w:color w:val="auto"/>
          <w:sz w:val="26"/>
          <w:szCs w:val="26"/>
        </w:rPr>
        <w:t xml:space="preserve"> </w:t>
      </w:r>
      <w:r w:rsidR="00A85A60" w:rsidRPr="005E3052">
        <w:rPr>
          <w:color w:val="auto"/>
          <w:sz w:val="26"/>
          <w:szCs w:val="26"/>
        </w:rPr>
        <w:t>throughout</w:t>
      </w:r>
      <w:r w:rsidRPr="005E3052">
        <w:rPr>
          <w:color w:val="auto"/>
          <w:sz w:val="26"/>
          <w:szCs w:val="26"/>
        </w:rPr>
        <w:t xml:space="preserve"> the </w:t>
      </w:r>
      <w:r w:rsidR="007C710D" w:rsidRPr="005E3052">
        <w:rPr>
          <w:color w:val="auto"/>
          <w:sz w:val="26"/>
          <w:szCs w:val="26"/>
        </w:rPr>
        <w:t>Commonwealth of Pennsylvania</w:t>
      </w:r>
      <w:r w:rsidRPr="005E3052">
        <w:rPr>
          <w:color w:val="auto"/>
          <w:sz w:val="26"/>
          <w:szCs w:val="26"/>
        </w:rPr>
        <w:t>, consistent with this Order and our decisions in</w:t>
      </w:r>
      <w:r w:rsidR="00982FF2" w:rsidRPr="005E3052">
        <w:rPr>
          <w:color w:val="auto"/>
          <w:sz w:val="26"/>
          <w:szCs w:val="26"/>
        </w:rPr>
        <w:t xml:space="preserve"> other such</w:t>
      </w:r>
      <w:r w:rsidRPr="005E3052">
        <w:rPr>
          <w:color w:val="auto"/>
          <w:sz w:val="26"/>
          <w:szCs w:val="26"/>
        </w:rPr>
        <w:t xml:space="preserve"> proceedings; </w:t>
      </w:r>
      <w:r w:rsidRPr="005E3052">
        <w:rPr>
          <w:b/>
          <w:color w:val="auto"/>
          <w:sz w:val="26"/>
          <w:szCs w:val="26"/>
        </w:rPr>
        <w:t>THEREFORE,</w:t>
      </w:r>
    </w:p>
    <w:p w:rsidR="003044C9" w:rsidRDefault="003044C9" w:rsidP="00617EC3">
      <w:pPr>
        <w:spacing w:before="240" w:line="360" w:lineRule="auto"/>
        <w:ind w:firstLine="1440"/>
        <w:rPr>
          <w:b/>
          <w:color w:val="auto"/>
          <w:sz w:val="26"/>
          <w:szCs w:val="26"/>
        </w:rPr>
      </w:pPr>
      <w:r w:rsidRPr="005E3052">
        <w:rPr>
          <w:b/>
          <w:color w:val="auto"/>
          <w:sz w:val="26"/>
          <w:szCs w:val="26"/>
        </w:rPr>
        <w:t>IT IS ORDERED:</w:t>
      </w:r>
    </w:p>
    <w:p w:rsidR="00617EC3" w:rsidRPr="005E3052" w:rsidRDefault="00617EC3" w:rsidP="00617EC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the Application of PEG Bandwidth PA, LLC at Docket No. A</w:t>
      </w:r>
      <w:r w:rsidRPr="005E3052">
        <w:rPr>
          <w:color w:val="auto"/>
          <w:szCs w:val="26"/>
        </w:rPr>
        <w:noBreakHyphen/>
        <w:t>2012-2301870, for authority to operate as a Competitive Access Provider throughout the Commonwealth of Pennsylvania is granted, consistent with this Order.</w:t>
      </w:r>
    </w:p>
    <w:p w:rsidR="00617EC3" w:rsidRPr="005E3052" w:rsidRDefault="00617EC3" w:rsidP="00617EC3">
      <w:pPr>
        <w:spacing w:before="240" w:line="360" w:lineRule="auto"/>
        <w:ind w:firstLine="1440"/>
        <w:rPr>
          <w:b/>
          <w:color w:val="auto"/>
          <w:sz w:val="26"/>
          <w:szCs w:val="26"/>
        </w:rPr>
      </w:pPr>
    </w:p>
    <w:p w:rsidR="003410C4" w:rsidRPr="005E3052" w:rsidRDefault="003044C9"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lastRenderedPageBreak/>
        <w:t>That the Applicant shall comply with all the provisions of the Public Utility Code, as now exist or as may be hereafter amended, and with all pertinent rules, regulations, and Orders of th</w:t>
      </w:r>
      <w:r w:rsidR="00E67D4A" w:rsidRPr="005E3052">
        <w:rPr>
          <w:color w:val="auto"/>
          <w:szCs w:val="26"/>
        </w:rPr>
        <w:t xml:space="preserve">is </w:t>
      </w:r>
      <w:r w:rsidRPr="005E3052">
        <w:rPr>
          <w:color w:val="auto"/>
          <w:szCs w:val="26"/>
        </w:rPr>
        <w:t>Commission, now in effect or as may be prescribed by th</w:t>
      </w:r>
      <w:r w:rsidR="00E67D4A" w:rsidRPr="005E3052">
        <w:rPr>
          <w:color w:val="auto"/>
          <w:szCs w:val="26"/>
        </w:rPr>
        <w:t xml:space="preserve">is </w:t>
      </w:r>
      <w:r w:rsidR="008C2AA1" w:rsidRPr="005E3052">
        <w:rPr>
          <w:color w:val="auto"/>
          <w:szCs w:val="26"/>
        </w:rPr>
        <w:t>C</w:t>
      </w:r>
      <w:r w:rsidRPr="005E3052">
        <w:rPr>
          <w:color w:val="auto"/>
          <w:szCs w:val="26"/>
        </w:rPr>
        <w:t>ommission.</w:t>
      </w:r>
      <w:r w:rsidR="003410C4" w:rsidRPr="005E3052">
        <w:rPr>
          <w:color w:val="auto"/>
          <w:szCs w:val="26"/>
        </w:rPr>
        <w:t xml:space="preserve">    </w:t>
      </w:r>
    </w:p>
    <w:p w:rsidR="003410C4" w:rsidRPr="005E3052" w:rsidRDefault="003044C9"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the authority granted herein, to the extent that it duplicates authority now held by or subsequently granted to the Applicant, shall not be construed as conferring more than one operating right to the Applicant.</w:t>
      </w:r>
      <w:r w:rsidR="003410C4" w:rsidRPr="005E3052">
        <w:rPr>
          <w:color w:val="auto"/>
          <w:szCs w:val="26"/>
        </w:rPr>
        <w:t xml:space="preserve">  </w:t>
      </w:r>
    </w:p>
    <w:p w:rsidR="00211E03" w:rsidRPr="005E3052" w:rsidRDefault="00211E03"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 xml:space="preserve">That the Applicant maintains accurate accounting records that segment its </w:t>
      </w:r>
      <w:r w:rsidR="00547876" w:rsidRPr="005E3052">
        <w:rPr>
          <w:color w:val="auto"/>
          <w:szCs w:val="26"/>
        </w:rPr>
        <w:t xml:space="preserve">Competitive Access Provider </w:t>
      </w:r>
      <w:r w:rsidRPr="005E3052">
        <w:rPr>
          <w:color w:val="auto"/>
          <w:szCs w:val="26"/>
        </w:rPr>
        <w:t>revenues in the state.</w:t>
      </w:r>
    </w:p>
    <w:p w:rsidR="0078319D" w:rsidRPr="005E3052" w:rsidRDefault="0078319D"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in accordance with Commission Orders entered October 5, 2005 at M</w:t>
      </w:r>
      <w:r w:rsidRPr="005E3052">
        <w:rPr>
          <w:color w:val="auto"/>
          <w:szCs w:val="26"/>
        </w:rPr>
        <w:noBreakHyphen/>
        <w:t xml:space="preserve">00041857 and on August 21, 2006 at L-00050176, the Applicant shall follow the reporting requirements outlined at the following website: </w:t>
      </w:r>
      <w:hyperlink r:id="rId9" w:history="1">
        <w:r w:rsidR="00703EEC" w:rsidRPr="005E3052">
          <w:rPr>
            <w:rStyle w:val="Hyperlink"/>
            <w:color w:val="auto"/>
            <w:szCs w:val="26"/>
          </w:rPr>
          <w:t>http://www.puc.state.pa.us/telecom/docs/Reporting_Requirements.doc</w:t>
        </w:r>
      </w:hyperlink>
    </w:p>
    <w:p w:rsidR="00157290" w:rsidRPr="005E3052" w:rsidRDefault="00157290"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 xml:space="preserve">That the Applicant shall file such affiliated interest agreements as may be necessary relative to any transactions with affiliates within thirty (30) days of this Order.  </w:t>
      </w:r>
    </w:p>
    <w:p w:rsidR="0078319D" w:rsidRPr="005E3052" w:rsidRDefault="0078319D"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 xml:space="preserve">That the Applicant shall either eFile or submit an original and three copies of its Initial Tariff consistent with the requisite changes noted in Appendix A of this Order within sixty (60) days (120 days including an approved extension) after the date of entry of this Order.  </w:t>
      </w:r>
      <w:r w:rsidRPr="005E3052">
        <w:rPr>
          <w:b/>
          <w:color w:val="auto"/>
          <w:szCs w:val="26"/>
          <w:u w:val="single"/>
        </w:rPr>
        <w:t>The Applicant is directed to identify any changes made to the proposed Initial Tariff that are in addition to the changes noted in Appendix A.</w:t>
      </w:r>
      <w:r w:rsidRPr="005E3052">
        <w:rPr>
          <w:color w:val="auto"/>
          <w:szCs w:val="26"/>
        </w:rPr>
        <w:t xml:space="preserve">  The Applicant shall serve copies of its Initial Tariff on each entity receiving a copy of the original Application.  The Initial Tariff may become effective on or after one (1) day’s notice from the date upon which it is filed and served.</w:t>
      </w:r>
    </w:p>
    <w:p w:rsidR="0078319D" w:rsidRPr="005E3052" w:rsidRDefault="001D1662"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t</w:t>
      </w:r>
      <w:r w:rsidR="00A26191" w:rsidRPr="005E3052">
        <w:rPr>
          <w:color w:val="auto"/>
          <w:szCs w:val="26"/>
        </w:rPr>
        <w:t>he Competitive Access Provider tariff shall reflect on its face that it is a “Competitive Access Provider Tariff.”</w:t>
      </w:r>
      <w:r w:rsidRPr="005E3052">
        <w:rPr>
          <w:color w:val="auto"/>
          <w:szCs w:val="26"/>
        </w:rPr>
        <w:t xml:space="preserve">  </w:t>
      </w:r>
    </w:p>
    <w:p w:rsidR="00B03648" w:rsidRPr="005E3052" w:rsidRDefault="0078319D"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lastRenderedPageBreak/>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rsidR="00E67D4A" w:rsidRPr="005E3052" w:rsidRDefault="00EF2173"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the Applicant shall add its Pennsylvania tariff</w:t>
      </w:r>
      <w:r w:rsidR="008E7BAA" w:rsidRPr="005E3052">
        <w:rPr>
          <w:color w:val="auto"/>
          <w:szCs w:val="26"/>
        </w:rPr>
        <w:t xml:space="preserve"> </w:t>
      </w:r>
      <w:r w:rsidR="006803B7" w:rsidRPr="005E3052">
        <w:rPr>
          <w:color w:val="auto"/>
          <w:szCs w:val="26"/>
        </w:rPr>
        <w:t xml:space="preserve">to </w:t>
      </w:r>
      <w:r w:rsidRPr="005E3052">
        <w:rPr>
          <w:color w:val="auto"/>
          <w:szCs w:val="26"/>
        </w:rPr>
        <w:t xml:space="preserve">its website.  </w:t>
      </w:r>
      <w:r w:rsidR="0078319D" w:rsidRPr="005E3052">
        <w:rPr>
          <w:color w:val="auto"/>
          <w:szCs w:val="26"/>
        </w:rPr>
        <w:t>If the Applicant does not maintain a website, the Pennsylvania Public Utility Co</w:t>
      </w:r>
      <w:r w:rsidR="000B797D">
        <w:rPr>
          <w:color w:val="auto"/>
          <w:szCs w:val="26"/>
        </w:rPr>
        <w:t>mmission will host its tariff</w:t>
      </w:r>
      <w:r w:rsidR="0078319D" w:rsidRPr="005E3052">
        <w:rPr>
          <w:color w:val="auto"/>
          <w:szCs w:val="26"/>
        </w:rPr>
        <w:t xml:space="preserve"> on the Commission's website</w:t>
      </w:r>
    </w:p>
    <w:p w:rsidR="00B03648" w:rsidRPr="005E3052" w:rsidRDefault="00EF2173" w:rsidP="002300BD">
      <w:pPr>
        <w:pStyle w:val="BodyTextIndent"/>
        <w:numPr>
          <w:ilvl w:val="1"/>
          <w:numId w:val="2"/>
        </w:numPr>
        <w:tabs>
          <w:tab w:val="clear" w:pos="1440"/>
          <w:tab w:val="num" w:pos="2160"/>
        </w:tabs>
        <w:spacing w:before="240"/>
        <w:ind w:left="2160" w:hanging="720"/>
        <w:rPr>
          <w:color w:val="auto"/>
          <w:szCs w:val="26"/>
        </w:rPr>
      </w:pPr>
      <w:r w:rsidRPr="005E3052">
        <w:rPr>
          <w:color w:val="auto"/>
          <w:szCs w:val="26"/>
        </w:rPr>
        <w:t xml:space="preserve">Within 30 days of the filing of its </w:t>
      </w:r>
      <w:r w:rsidR="00D05B3E" w:rsidRPr="005E3052">
        <w:rPr>
          <w:color w:val="auto"/>
          <w:szCs w:val="26"/>
        </w:rPr>
        <w:t>initial</w:t>
      </w:r>
      <w:r w:rsidRPr="005E3052">
        <w:rPr>
          <w:color w:val="auto"/>
          <w:szCs w:val="26"/>
        </w:rPr>
        <w:t xml:space="preserve"> tariff, the Applicant shall add the tariff</w:t>
      </w:r>
      <w:r w:rsidR="003410C4" w:rsidRPr="005E3052">
        <w:rPr>
          <w:color w:val="auto"/>
          <w:szCs w:val="26"/>
        </w:rPr>
        <w:t xml:space="preserve"> </w:t>
      </w:r>
      <w:r w:rsidRPr="005E3052">
        <w:rPr>
          <w:color w:val="auto"/>
          <w:szCs w:val="26"/>
        </w:rPr>
        <w:t xml:space="preserve">to its </w:t>
      </w:r>
      <w:r w:rsidR="00B03648" w:rsidRPr="005E3052">
        <w:rPr>
          <w:color w:val="auto"/>
          <w:szCs w:val="26"/>
        </w:rPr>
        <w:t>website and mark it “Pending.”</w:t>
      </w:r>
    </w:p>
    <w:p w:rsidR="00B03648" w:rsidRPr="005E3052" w:rsidRDefault="00EF2173" w:rsidP="002300BD">
      <w:pPr>
        <w:pStyle w:val="BodyTextIndent"/>
        <w:numPr>
          <w:ilvl w:val="1"/>
          <w:numId w:val="2"/>
        </w:numPr>
        <w:tabs>
          <w:tab w:val="clear" w:pos="1440"/>
          <w:tab w:val="num" w:pos="2160"/>
        </w:tabs>
        <w:spacing w:before="240"/>
        <w:ind w:left="2160" w:hanging="720"/>
        <w:rPr>
          <w:color w:val="auto"/>
          <w:szCs w:val="26"/>
        </w:rPr>
      </w:pPr>
      <w:r w:rsidRPr="005E3052">
        <w:rPr>
          <w:color w:val="auto"/>
          <w:szCs w:val="26"/>
        </w:rPr>
        <w:t>Within 30 days of receipt of its Certificate of Public Convenience, the Applicant shall make any required modifications to the tariff on its website and remove the “Pending” notation.  Thereafter the Applicant will continually update the website whenever any supplemental revisions to the tariff</w:t>
      </w:r>
      <w:r w:rsidR="003410C4" w:rsidRPr="005E3052">
        <w:rPr>
          <w:color w:val="auto"/>
          <w:szCs w:val="26"/>
        </w:rPr>
        <w:t xml:space="preserve"> </w:t>
      </w:r>
      <w:r w:rsidRPr="005E3052">
        <w:rPr>
          <w:color w:val="auto"/>
          <w:szCs w:val="26"/>
        </w:rPr>
        <w:t>are approved by the Commission such that the website tariff</w:t>
      </w:r>
      <w:r w:rsidR="003410C4" w:rsidRPr="005E3052">
        <w:rPr>
          <w:color w:val="auto"/>
          <w:szCs w:val="26"/>
        </w:rPr>
        <w:t xml:space="preserve"> </w:t>
      </w:r>
      <w:r w:rsidRPr="005E3052">
        <w:rPr>
          <w:color w:val="auto"/>
          <w:szCs w:val="26"/>
        </w:rPr>
        <w:t>is a true and accurate representation of its tariff</w:t>
      </w:r>
      <w:r w:rsidR="008E7BAA" w:rsidRPr="005E3052">
        <w:rPr>
          <w:color w:val="auto"/>
          <w:szCs w:val="26"/>
        </w:rPr>
        <w:t xml:space="preserve"> </w:t>
      </w:r>
      <w:r w:rsidR="00B03648" w:rsidRPr="005E3052">
        <w:rPr>
          <w:color w:val="auto"/>
          <w:szCs w:val="26"/>
        </w:rPr>
        <w:t>on file with the Commission.</w:t>
      </w:r>
    </w:p>
    <w:p w:rsidR="005806D1" w:rsidRPr="005E3052" w:rsidRDefault="005806D1" w:rsidP="005806D1">
      <w:pPr>
        <w:pStyle w:val="BodyTextIndent"/>
        <w:numPr>
          <w:ilvl w:val="1"/>
          <w:numId w:val="2"/>
        </w:numPr>
        <w:tabs>
          <w:tab w:val="clear" w:pos="1440"/>
        </w:tabs>
        <w:spacing w:before="240"/>
        <w:ind w:left="2160" w:hanging="720"/>
        <w:rPr>
          <w:color w:val="auto"/>
          <w:szCs w:val="26"/>
        </w:rPr>
      </w:pPr>
      <w:r w:rsidRPr="005E3052">
        <w:rPr>
          <w:color w:val="auto"/>
          <w:szCs w:val="26"/>
        </w:rPr>
        <w:t>The Applicant shall contact Cyndi Page ((717) 787-5722; cypage@state.pa.us) of the Commission’s Communications Office to create a link from the Commission’s website to the Applicant’s website.</w:t>
      </w:r>
    </w:p>
    <w:p w:rsidR="00A26191" w:rsidRPr="005E3052" w:rsidRDefault="003410C4"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lastRenderedPageBreak/>
        <w:t>That upon the establishment of filed rates and the approval of the Initial Tariff, a Certificate of Public Convenience shall be issued authorizing the Applicant to furnish services as a Competitive Access Provider within the Commonwealth of Pennsylvania, consistent with this Order.</w:t>
      </w:r>
      <w:r w:rsidR="00A26191" w:rsidRPr="005E3052">
        <w:rPr>
          <w:color w:val="auto"/>
          <w:szCs w:val="26"/>
        </w:rPr>
        <w:t xml:space="preserve">  </w:t>
      </w:r>
    </w:p>
    <w:p w:rsidR="00A26191" w:rsidRPr="005E3052" w:rsidRDefault="00A26191"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in the event that the Applicant has not, on or before sixty (60) days (120 days including an approved extension) from the date of entry of this Order, complied with the requirements set forth herein, the Application at Docket No.</w:t>
      </w:r>
      <w:r w:rsidR="00B2729A">
        <w:rPr>
          <w:color w:val="auto"/>
          <w:szCs w:val="26"/>
        </w:rPr>
        <w:t xml:space="preserve"> </w:t>
      </w:r>
      <w:r w:rsidR="00547876" w:rsidRPr="005E3052">
        <w:rPr>
          <w:color w:val="auto"/>
          <w:szCs w:val="26"/>
        </w:rPr>
        <w:t>A-20</w:t>
      </w:r>
      <w:r w:rsidR="002B4206" w:rsidRPr="005E3052">
        <w:rPr>
          <w:color w:val="auto"/>
          <w:szCs w:val="26"/>
        </w:rPr>
        <w:t>12-2301870</w:t>
      </w:r>
      <w:r w:rsidR="00A7109C" w:rsidRPr="005E3052">
        <w:rPr>
          <w:color w:val="auto"/>
          <w:szCs w:val="26"/>
        </w:rPr>
        <w:t xml:space="preserve"> shall</w:t>
      </w:r>
      <w:r w:rsidRPr="005E3052">
        <w:rPr>
          <w:color w:val="auto"/>
          <w:szCs w:val="26"/>
        </w:rPr>
        <w:t xml:space="preserve"> be dismissed and the authority granted herein revoked without further Commission Order.  </w:t>
      </w:r>
    </w:p>
    <w:p w:rsidR="002300BD" w:rsidRPr="005E3052" w:rsidRDefault="003044C9" w:rsidP="00EB3453">
      <w:pPr>
        <w:pStyle w:val="BodyTextIndent"/>
        <w:keepNext/>
        <w:keepLines/>
        <w:numPr>
          <w:ilvl w:val="0"/>
          <w:numId w:val="2"/>
        </w:numPr>
        <w:tabs>
          <w:tab w:val="num" w:pos="1440"/>
          <w:tab w:val="left" w:pos="2070"/>
          <w:tab w:val="left" w:pos="2160"/>
        </w:tabs>
        <w:spacing w:before="240"/>
        <w:ind w:firstLine="1253"/>
        <w:rPr>
          <w:color w:val="auto"/>
          <w:szCs w:val="26"/>
        </w:rPr>
      </w:pPr>
      <w:r w:rsidRPr="005E3052">
        <w:rPr>
          <w:color w:val="auto"/>
          <w:szCs w:val="26"/>
        </w:rPr>
        <w:t>That if the Applicant plans to cease doing business within the Commonwealth of Pennsylvania, it shall request authority from the Commission for permission prior to ceasing.</w:t>
      </w:r>
    </w:p>
    <w:p w:rsidR="00A7109C" w:rsidRPr="005E3052" w:rsidRDefault="00A7109C" w:rsidP="00EB3453">
      <w:pPr>
        <w:pStyle w:val="BodyTextIndent"/>
        <w:keepNext/>
        <w:keepLines/>
        <w:numPr>
          <w:ilvl w:val="0"/>
          <w:numId w:val="2"/>
        </w:numPr>
        <w:tabs>
          <w:tab w:val="num" w:pos="1440"/>
          <w:tab w:val="left" w:pos="2070"/>
          <w:tab w:val="left" w:pos="2160"/>
        </w:tabs>
        <w:spacing w:before="240"/>
        <w:ind w:firstLine="1253"/>
        <w:rPr>
          <w:color w:val="auto"/>
        </w:rPr>
      </w:pPr>
      <w:r w:rsidRPr="005E3052">
        <w:rPr>
          <w:color w:val="auto"/>
        </w:rPr>
        <w:t xml:space="preserve">That a </w:t>
      </w:r>
      <w:r w:rsidRPr="005E3052">
        <w:rPr>
          <w:color w:val="auto"/>
          <w:szCs w:val="26"/>
        </w:rPr>
        <w:t>copy</w:t>
      </w:r>
      <w:r w:rsidRPr="005E3052">
        <w:rPr>
          <w:color w:val="auto"/>
        </w:rPr>
        <w:t xml:space="preserve"> of this Order be served on </w:t>
      </w:r>
      <w:r w:rsidRPr="005E3052">
        <w:rPr>
          <w:color w:val="auto"/>
          <w:szCs w:val="26"/>
        </w:rPr>
        <w:t>the Pennsylvania Department of Revenue, Bureau of Corporation Tax</w:t>
      </w:r>
      <w:r w:rsidRPr="005E3052">
        <w:rPr>
          <w:color w:val="auto"/>
        </w:rPr>
        <w:t>.</w:t>
      </w:r>
    </w:p>
    <w:p w:rsidR="003044C9" w:rsidRPr="005E3052" w:rsidRDefault="003044C9" w:rsidP="00A71851">
      <w:pPr>
        <w:keepNext/>
        <w:keepLines/>
        <w:spacing w:line="360" w:lineRule="auto"/>
        <w:rPr>
          <w:color w:val="auto"/>
          <w:sz w:val="26"/>
          <w:szCs w:val="26"/>
        </w:rPr>
      </w:pPr>
    </w:p>
    <w:p w:rsidR="003044C9" w:rsidRPr="005E3052" w:rsidRDefault="00E6164E" w:rsidP="00A71851">
      <w:pPr>
        <w:keepNext/>
        <w:keepLines/>
        <w:rPr>
          <w:b/>
          <w:color w:val="auto"/>
          <w:sz w:val="26"/>
          <w:szCs w:val="26"/>
        </w:rPr>
      </w:pPr>
      <w:r>
        <w:rPr>
          <w:noProof/>
        </w:rPr>
        <w:drawing>
          <wp:anchor distT="0" distB="0" distL="114300" distR="114300" simplePos="0" relativeHeight="251658240" behindDoc="1" locked="0" layoutInCell="1" allowOverlap="1" wp14:anchorId="19078B09" wp14:editId="516D9F60">
            <wp:simplePos x="0" y="0"/>
            <wp:positionH relativeFrom="column">
              <wp:posOffset>2355850</wp:posOffset>
            </wp:positionH>
            <wp:positionV relativeFrom="paragraph">
              <wp:posOffset>1905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044C9" w:rsidRPr="005E3052">
        <w:rPr>
          <w:color w:val="auto"/>
          <w:sz w:val="26"/>
          <w:szCs w:val="26"/>
        </w:rPr>
        <w:tab/>
      </w:r>
      <w:r w:rsidR="003044C9" w:rsidRPr="005E3052">
        <w:rPr>
          <w:color w:val="auto"/>
          <w:sz w:val="26"/>
          <w:szCs w:val="26"/>
        </w:rPr>
        <w:tab/>
      </w:r>
      <w:r w:rsidR="003044C9" w:rsidRPr="005E3052">
        <w:rPr>
          <w:color w:val="auto"/>
          <w:sz w:val="26"/>
          <w:szCs w:val="26"/>
        </w:rPr>
        <w:tab/>
      </w:r>
      <w:r w:rsidR="003044C9" w:rsidRPr="005E3052">
        <w:rPr>
          <w:b/>
          <w:color w:val="auto"/>
          <w:sz w:val="26"/>
          <w:szCs w:val="26"/>
        </w:rPr>
        <w:t>BY THE COMMISSION,</w:t>
      </w:r>
    </w:p>
    <w:p w:rsidR="00331D6E" w:rsidRPr="005E3052" w:rsidRDefault="00331D6E" w:rsidP="00A71851">
      <w:pPr>
        <w:keepNext/>
        <w:keepLines/>
        <w:rPr>
          <w:color w:val="auto"/>
          <w:sz w:val="26"/>
          <w:szCs w:val="26"/>
        </w:rPr>
      </w:pPr>
    </w:p>
    <w:p w:rsidR="00331D6E" w:rsidRPr="005E3052" w:rsidRDefault="00331D6E" w:rsidP="00A71851">
      <w:pPr>
        <w:keepNext/>
        <w:keepLines/>
        <w:rPr>
          <w:color w:val="auto"/>
          <w:sz w:val="26"/>
          <w:szCs w:val="26"/>
        </w:rPr>
      </w:pPr>
    </w:p>
    <w:p w:rsidR="00B03648" w:rsidRPr="005E3052" w:rsidRDefault="00B03648" w:rsidP="00A71851">
      <w:pPr>
        <w:keepNext/>
        <w:keepLines/>
        <w:rPr>
          <w:color w:val="auto"/>
          <w:sz w:val="26"/>
          <w:szCs w:val="26"/>
        </w:rPr>
      </w:pPr>
    </w:p>
    <w:p w:rsidR="00B03648" w:rsidRPr="005E3052" w:rsidRDefault="003044C9" w:rsidP="00A71851">
      <w:pPr>
        <w:keepNext/>
        <w:keepLines/>
        <w:rPr>
          <w:color w:val="auto"/>
          <w:sz w:val="26"/>
          <w:szCs w:val="26"/>
        </w:rPr>
      </w:pPr>
      <w:r w:rsidRPr="005E3052">
        <w:rPr>
          <w:color w:val="auto"/>
          <w:sz w:val="26"/>
          <w:szCs w:val="26"/>
        </w:rPr>
        <w:tab/>
      </w:r>
      <w:r w:rsidRPr="005E3052">
        <w:rPr>
          <w:color w:val="auto"/>
          <w:sz w:val="26"/>
          <w:szCs w:val="26"/>
        </w:rPr>
        <w:tab/>
      </w:r>
      <w:r w:rsidRPr="005E3052">
        <w:rPr>
          <w:color w:val="auto"/>
          <w:sz w:val="26"/>
          <w:szCs w:val="26"/>
        </w:rPr>
        <w:tab/>
      </w:r>
      <w:r w:rsidR="00E627F9" w:rsidRPr="005E3052">
        <w:rPr>
          <w:color w:val="auto"/>
          <w:sz w:val="26"/>
          <w:szCs w:val="26"/>
        </w:rPr>
        <w:t>Rosemary Chiavetta</w:t>
      </w:r>
    </w:p>
    <w:p w:rsidR="003044C9" w:rsidRPr="005E3052" w:rsidRDefault="003044C9" w:rsidP="00A71851">
      <w:pPr>
        <w:keepNext/>
        <w:keepLines/>
        <w:rPr>
          <w:color w:val="auto"/>
          <w:sz w:val="26"/>
          <w:szCs w:val="26"/>
        </w:rPr>
      </w:pPr>
      <w:r w:rsidRPr="005E3052">
        <w:rPr>
          <w:color w:val="auto"/>
          <w:sz w:val="26"/>
          <w:szCs w:val="26"/>
        </w:rPr>
        <w:tab/>
      </w:r>
      <w:r w:rsidRPr="005E3052">
        <w:rPr>
          <w:color w:val="auto"/>
          <w:sz w:val="26"/>
          <w:szCs w:val="26"/>
        </w:rPr>
        <w:tab/>
      </w:r>
      <w:r w:rsidRPr="005E3052">
        <w:rPr>
          <w:color w:val="auto"/>
          <w:sz w:val="26"/>
          <w:szCs w:val="26"/>
        </w:rPr>
        <w:tab/>
        <w:t>Secretary</w:t>
      </w:r>
    </w:p>
    <w:p w:rsidR="00B03648" w:rsidRPr="005E3052" w:rsidRDefault="00B03648" w:rsidP="00A71851">
      <w:pPr>
        <w:keepNext/>
        <w:keepLines/>
        <w:rPr>
          <w:color w:val="auto"/>
          <w:sz w:val="26"/>
          <w:szCs w:val="26"/>
        </w:rPr>
      </w:pPr>
    </w:p>
    <w:p w:rsidR="00B03648" w:rsidRPr="005E3052" w:rsidRDefault="00B03648" w:rsidP="00A71851">
      <w:pPr>
        <w:keepNext/>
        <w:keepLines/>
        <w:rPr>
          <w:color w:val="auto"/>
          <w:sz w:val="26"/>
          <w:szCs w:val="26"/>
        </w:rPr>
      </w:pPr>
    </w:p>
    <w:p w:rsidR="003044C9" w:rsidRPr="005E3052" w:rsidRDefault="003044C9" w:rsidP="00A71851">
      <w:pPr>
        <w:keepNext/>
        <w:keepLines/>
        <w:spacing w:line="360" w:lineRule="auto"/>
        <w:rPr>
          <w:color w:val="auto"/>
          <w:sz w:val="26"/>
          <w:szCs w:val="26"/>
        </w:rPr>
      </w:pPr>
      <w:r w:rsidRPr="005E3052">
        <w:rPr>
          <w:color w:val="auto"/>
          <w:sz w:val="26"/>
          <w:szCs w:val="26"/>
        </w:rPr>
        <w:t>(SEAL)</w:t>
      </w:r>
    </w:p>
    <w:p w:rsidR="003044C9" w:rsidRPr="005E3052" w:rsidRDefault="003044C9" w:rsidP="00A71851">
      <w:pPr>
        <w:keepNext/>
        <w:keepLines/>
        <w:spacing w:line="360" w:lineRule="auto"/>
        <w:rPr>
          <w:color w:val="auto"/>
          <w:sz w:val="26"/>
          <w:szCs w:val="26"/>
        </w:rPr>
      </w:pPr>
    </w:p>
    <w:p w:rsidR="003044C9" w:rsidRPr="005E3052" w:rsidRDefault="003044C9" w:rsidP="00A71851">
      <w:pPr>
        <w:keepNext/>
        <w:keepLines/>
        <w:spacing w:line="360" w:lineRule="auto"/>
        <w:rPr>
          <w:color w:val="auto"/>
          <w:sz w:val="26"/>
          <w:szCs w:val="26"/>
        </w:rPr>
      </w:pPr>
      <w:r w:rsidRPr="005E3052">
        <w:rPr>
          <w:color w:val="auto"/>
          <w:sz w:val="26"/>
          <w:szCs w:val="26"/>
        </w:rPr>
        <w:t xml:space="preserve">ORDER ADOPTED: </w:t>
      </w:r>
      <w:r w:rsidR="00B03648" w:rsidRPr="005E3052">
        <w:rPr>
          <w:color w:val="auto"/>
          <w:sz w:val="26"/>
          <w:szCs w:val="26"/>
        </w:rPr>
        <w:t xml:space="preserve"> </w:t>
      </w:r>
      <w:r w:rsidR="006B27B8">
        <w:rPr>
          <w:color w:val="auto"/>
          <w:sz w:val="26"/>
          <w:szCs w:val="26"/>
        </w:rPr>
        <w:t>August 2</w:t>
      </w:r>
      <w:r w:rsidR="002B4206" w:rsidRPr="005E3052">
        <w:rPr>
          <w:color w:val="auto"/>
          <w:sz w:val="26"/>
          <w:szCs w:val="26"/>
        </w:rPr>
        <w:t>, 2012</w:t>
      </w:r>
    </w:p>
    <w:p w:rsidR="003044C9" w:rsidRPr="005E3052" w:rsidRDefault="003044C9" w:rsidP="00A71851">
      <w:pPr>
        <w:keepNext/>
        <w:keepLines/>
        <w:spacing w:line="360" w:lineRule="auto"/>
        <w:rPr>
          <w:color w:val="auto"/>
          <w:sz w:val="26"/>
          <w:szCs w:val="26"/>
        </w:rPr>
      </w:pPr>
      <w:r w:rsidRPr="005E3052">
        <w:rPr>
          <w:color w:val="auto"/>
          <w:sz w:val="26"/>
          <w:szCs w:val="26"/>
        </w:rPr>
        <w:t>ORDER ENTERED:</w:t>
      </w:r>
      <w:r w:rsidR="00B03648" w:rsidRPr="005E3052">
        <w:rPr>
          <w:color w:val="auto"/>
          <w:sz w:val="26"/>
          <w:szCs w:val="26"/>
        </w:rPr>
        <w:t xml:space="preserve">  </w:t>
      </w:r>
      <w:r w:rsidR="00E6164E">
        <w:rPr>
          <w:color w:val="auto"/>
          <w:sz w:val="26"/>
          <w:szCs w:val="26"/>
        </w:rPr>
        <w:t>AUGUST 2, 2012</w:t>
      </w:r>
      <w:bookmarkStart w:id="0" w:name="_GoBack"/>
      <w:bookmarkEnd w:id="0"/>
    </w:p>
    <w:p w:rsidR="003044C9" w:rsidRPr="005E3052" w:rsidRDefault="003044C9" w:rsidP="003026A0">
      <w:pPr>
        <w:jc w:val="right"/>
        <w:rPr>
          <w:b/>
          <w:color w:val="auto"/>
          <w:sz w:val="26"/>
          <w:szCs w:val="26"/>
          <w:u w:val="single"/>
        </w:rPr>
      </w:pPr>
    </w:p>
    <w:p w:rsidR="00EC02DA" w:rsidRPr="005E3052" w:rsidRDefault="00EC02DA" w:rsidP="003026A0">
      <w:pPr>
        <w:rPr>
          <w:b/>
          <w:color w:val="auto"/>
          <w:sz w:val="26"/>
          <w:szCs w:val="26"/>
          <w:u w:val="single"/>
        </w:rPr>
      </w:pPr>
    </w:p>
    <w:p w:rsidR="00C66415" w:rsidRPr="005E3052" w:rsidRDefault="00C66415" w:rsidP="003026A0">
      <w:pPr>
        <w:rPr>
          <w:b/>
          <w:color w:val="auto"/>
          <w:sz w:val="26"/>
          <w:szCs w:val="26"/>
          <w:u w:val="single"/>
        </w:rPr>
        <w:sectPr w:rsidR="00C66415" w:rsidRPr="005E3052" w:rsidSect="003A7B89">
          <w:footerReference w:type="even" r:id="rId11"/>
          <w:footerReference w:type="default" r:id="rId12"/>
          <w:pgSz w:w="12240" w:h="15840"/>
          <w:pgMar w:top="1440" w:right="1440" w:bottom="1440" w:left="1440" w:header="720" w:footer="720" w:gutter="0"/>
          <w:pgNumType w:start="1"/>
          <w:cols w:space="720"/>
        </w:sectPr>
      </w:pPr>
    </w:p>
    <w:p w:rsidR="00EC02DA" w:rsidRPr="005E3052" w:rsidRDefault="00EC02DA" w:rsidP="003026A0">
      <w:pPr>
        <w:jc w:val="right"/>
        <w:rPr>
          <w:color w:val="auto"/>
          <w:sz w:val="26"/>
          <w:szCs w:val="26"/>
        </w:rPr>
      </w:pPr>
      <w:r w:rsidRPr="005E3052">
        <w:rPr>
          <w:color w:val="auto"/>
          <w:sz w:val="26"/>
          <w:szCs w:val="26"/>
        </w:rPr>
        <w:lastRenderedPageBreak/>
        <w:t>APPENDIX A</w:t>
      </w:r>
    </w:p>
    <w:p w:rsidR="00EC02DA" w:rsidRPr="005E3052" w:rsidRDefault="00EC02DA" w:rsidP="003026A0">
      <w:pPr>
        <w:rPr>
          <w:color w:val="auto"/>
          <w:sz w:val="26"/>
          <w:szCs w:val="26"/>
        </w:rPr>
      </w:pPr>
    </w:p>
    <w:p w:rsidR="00EC02DA" w:rsidRPr="005E3052" w:rsidRDefault="00EC02DA" w:rsidP="003026A0">
      <w:pPr>
        <w:rPr>
          <w:color w:val="auto"/>
          <w:sz w:val="26"/>
          <w:szCs w:val="26"/>
        </w:rPr>
      </w:pPr>
    </w:p>
    <w:p w:rsidR="00EC02DA" w:rsidRPr="005E3052" w:rsidRDefault="002B4206" w:rsidP="003026A0">
      <w:pPr>
        <w:jc w:val="center"/>
        <w:rPr>
          <w:b/>
          <w:color w:val="auto"/>
          <w:sz w:val="26"/>
          <w:szCs w:val="26"/>
        </w:rPr>
      </w:pPr>
      <w:r w:rsidRPr="005E3052">
        <w:rPr>
          <w:b/>
          <w:color w:val="auto"/>
          <w:sz w:val="26"/>
          <w:szCs w:val="26"/>
        </w:rPr>
        <w:t>PEG Bandwidth PA, LLC</w:t>
      </w:r>
    </w:p>
    <w:p w:rsidR="00A7109C" w:rsidRPr="005E3052" w:rsidRDefault="00EC02DA" w:rsidP="003026A0">
      <w:pPr>
        <w:jc w:val="center"/>
        <w:rPr>
          <w:color w:val="auto"/>
          <w:szCs w:val="24"/>
        </w:rPr>
      </w:pPr>
      <w:r w:rsidRPr="005E3052">
        <w:rPr>
          <w:color w:val="auto"/>
          <w:szCs w:val="24"/>
        </w:rPr>
        <w:t>Docket No.</w:t>
      </w:r>
      <w:r w:rsidR="000A7C0E" w:rsidRPr="005E3052">
        <w:rPr>
          <w:color w:val="auto"/>
          <w:szCs w:val="24"/>
        </w:rPr>
        <w:t xml:space="preserve"> A-</w:t>
      </w:r>
      <w:r w:rsidR="002B4206" w:rsidRPr="005E3052">
        <w:rPr>
          <w:color w:val="auto"/>
          <w:szCs w:val="24"/>
        </w:rPr>
        <w:t>2012-2301870</w:t>
      </w:r>
      <w:r w:rsidR="00547876" w:rsidRPr="005E3052">
        <w:rPr>
          <w:color w:val="auto"/>
          <w:szCs w:val="24"/>
        </w:rPr>
        <w:t xml:space="preserve"> </w:t>
      </w:r>
    </w:p>
    <w:p w:rsidR="00EC02DA" w:rsidRPr="005E3052" w:rsidRDefault="00EC02DA" w:rsidP="00A7109C">
      <w:pPr>
        <w:jc w:val="center"/>
        <w:rPr>
          <w:color w:val="auto"/>
          <w:szCs w:val="24"/>
        </w:rPr>
      </w:pPr>
      <w:r w:rsidRPr="005E3052">
        <w:rPr>
          <w:color w:val="auto"/>
          <w:szCs w:val="24"/>
        </w:rPr>
        <w:t>Proposed tariff for Competitive Access Provider</w:t>
      </w:r>
      <w:r w:rsidR="00A7109C" w:rsidRPr="005E3052">
        <w:rPr>
          <w:color w:val="auto"/>
          <w:szCs w:val="24"/>
        </w:rPr>
        <w:t xml:space="preserve"> Services</w:t>
      </w:r>
    </w:p>
    <w:p w:rsidR="00EC02DA" w:rsidRPr="005E3052" w:rsidRDefault="00EC02DA" w:rsidP="003026A0">
      <w:pPr>
        <w:rPr>
          <w:color w:val="auto"/>
          <w:szCs w:val="24"/>
        </w:rPr>
      </w:pPr>
    </w:p>
    <w:p w:rsidR="00C44C69" w:rsidRPr="005E3052" w:rsidRDefault="00C44C69" w:rsidP="00030FFF">
      <w:pPr>
        <w:rPr>
          <w:b/>
          <w:color w:val="auto"/>
          <w:szCs w:val="24"/>
        </w:rPr>
      </w:pPr>
      <w:r w:rsidRPr="005E3052">
        <w:rPr>
          <w:color w:val="auto"/>
          <w:szCs w:val="24"/>
        </w:rPr>
        <w:t xml:space="preserve">The proposed tariff contains certain deficiencies that must be addressed by the Applicant before the tariff can be approved and the Certificate of Public Convenience issued.  </w:t>
      </w:r>
      <w:r w:rsidRPr="005E3052">
        <w:rPr>
          <w:b/>
          <w:color w:val="auto"/>
          <w:szCs w:val="24"/>
        </w:rPr>
        <w:t xml:space="preserve">The Applicant must submit a </w:t>
      </w:r>
      <w:r w:rsidRPr="005E3052">
        <w:rPr>
          <w:b/>
          <w:color w:val="auto"/>
          <w:szCs w:val="24"/>
          <w:u w:val="single"/>
        </w:rPr>
        <w:t xml:space="preserve">copy of this Appendix </w:t>
      </w:r>
      <w:r w:rsidRPr="005E3052">
        <w:rPr>
          <w:b/>
          <w:color w:val="auto"/>
          <w:szCs w:val="24"/>
        </w:rPr>
        <w:t xml:space="preserve">with its revised compliance tariff.  On that copy </w:t>
      </w:r>
      <w:r w:rsidRPr="005E3052">
        <w:rPr>
          <w:b/>
          <w:color w:val="auto"/>
          <w:szCs w:val="24"/>
          <w:u w:val="single"/>
        </w:rPr>
        <w:t>please note the page/sheet of the compliance tariff</w:t>
      </w:r>
      <w:r w:rsidRPr="005E3052">
        <w:rPr>
          <w:b/>
          <w:color w:val="auto"/>
          <w:szCs w:val="24"/>
        </w:rPr>
        <w:t xml:space="preserve"> where the required revision is located for each item below.</w:t>
      </w:r>
    </w:p>
    <w:p w:rsidR="00EC02DA" w:rsidRPr="005E3052" w:rsidRDefault="00EC02DA" w:rsidP="003026A0">
      <w:pPr>
        <w:rPr>
          <w:color w:val="auto"/>
          <w:szCs w:val="24"/>
        </w:rPr>
      </w:pPr>
    </w:p>
    <w:p w:rsidR="008B3769" w:rsidRPr="005E3052" w:rsidRDefault="008B3769" w:rsidP="003026A0">
      <w:pPr>
        <w:jc w:val="both"/>
        <w:rPr>
          <w:b/>
          <w:color w:val="auto"/>
          <w:szCs w:val="24"/>
          <w:u w:val="single"/>
        </w:rPr>
      </w:pPr>
    </w:p>
    <w:p w:rsidR="00030FFF" w:rsidRPr="005E3052" w:rsidRDefault="00030FFF" w:rsidP="00030FFF">
      <w:pPr>
        <w:jc w:val="both"/>
        <w:rPr>
          <w:b/>
          <w:color w:val="auto"/>
          <w:szCs w:val="24"/>
          <w:u w:val="single"/>
        </w:rPr>
      </w:pPr>
      <w:r w:rsidRPr="005E3052">
        <w:rPr>
          <w:b/>
          <w:color w:val="auto"/>
          <w:szCs w:val="24"/>
          <w:u w:val="single"/>
        </w:rPr>
        <w:t>Tariff deficienc</w:t>
      </w:r>
      <w:r w:rsidR="002B4206" w:rsidRPr="005E3052">
        <w:rPr>
          <w:b/>
          <w:color w:val="auto"/>
          <w:szCs w:val="24"/>
          <w:u w:val="single"/>
        </w:rPr>
        <w:t>ies noted – CAP (A-2012-2301870) Tariff No. 1</w:t>
      </w:r>
    </w:p>
    <w:p w:rsidR="00030FFF" w:rsidRPr="005E3052" w:rsidRDefault="00030FFF" w:rsidP="00030FFF">
      <w:pPr>
        <w:jc w:val="both"/>
        <w:rPr>
          <w:b/>
          <w:color w:val="auto"/>
          <w:szCs w:val="24"/>
          <w:u w:val="single"/>
        </w:rPr>
      </w:pPr>
    </w:p>
    <w:p w:rsidR="00030FFF" w:rsidRPr="005E3052" w:rsidRDefault="00030FFF" w:rsidP="00030FFF">
      <w:pPr>
        <w:numPr>
          <w:ilvl w:val="0"/>
          <w:numId w:val="5"/>
        </w:numPr>
        <w:spacing w:before="240"/>
        <w:jc w:val="both"/>
        <w:rPr>
          <w:color w:val="auto"/>
          <w:szCs w:val="24"/>
          <w:u w:val="single"/>
        </w:rPr>
      </w:pPr>
      <w:r w:rsidRPr="005E3052">
        <w:rPr>
          <w:color w:val="auto"/>
          <w:szCs w:val="24"/>
        </w:rPr>
        <w:t>All Pages:  Enter issued and effective dates as per ordering paragraph.</w:t>
      </w:r>
    </w:p>
    <w:p w:rsidR="00030FFF" w:rsidRPr="005E3052" w:rsidRDefault="008659A1" w:rsidP="00030FFF">
      <w:pPr>
        <w:numPr>
          <w:ilvl w:val="0"/>
          <w:numId w:val="5"/>
        </w:numPr>
        <w:spacing w:before="240"/>
        <w:rPr>
          <w:b/>
          <w:color w:val="auto"/>
          <w:szCs w:val="24"/>
          <w:u w:val="single"/>
        </w:rPr>
      </w:pPr>
      <w:r w:rsidRPr="005E3052">
        <w:rPr>
          <w:color w:val="auto"/>
          <w:szCs w:val="24"/>
        </w:rPr>
        <w:t>Original Sheet 2, List of Modifications:  Need to delete “Tariff Applicable to Resold and Facilities-Based Competitive Local Exchange Services.</w:t>
      </w:r>
    </w:p>
    <w:p w:rsidR="00030FFF" w:rsidRPr="005E3052" w:rsidRDefault="008659A1" w:rsidP="00030FFF">
      <w:pPr>
        <w:numPr>
          <w:ilvl w:val="0"/>
          <w:numId w:val="5"/>
        </w:numPr>
        <w:spacing w:before="240"/>
        <w:rPr>
          <w:color w:val="auto"/>
        </w:rPr>
      </w:pPr>
      <w:r w:rsidRPr="005E3052">
        <w:rPr>
          <w:color w:val="auto"/>
        </w:rPr>
        <w:t>Original Sheet 3, Section Check Sheet: There are 44 pages in the tariff.</w:t>
      </w:r>
    </w:p>
    <w:p w:rsidR="008659A1" w:rsidRPr="005E3052" w:rsidRDefault="008659A1" w:rsidP="00030FFF">
      <w:pPr>
        <w:numPr>
          <w:ilvl w:val="0"/>
          <w:numId w:val="5"/>
        </w:numPr>
        <w:autoSpaceDE w:val="0"/>
        <w:autoSpaceDN w:val="0"/>
        <w:adjustRightInd w:val="0"/>
        <w:spacing w:before="240"/>
        <w:rPr>
          <w:color w:val="auto"/>
          <w:szCs w:val="24"/>
        </w:rPr>
      </w:pPr>
      <w:r w:rsidRPr="005E3052">
        <w:rPr>
          <w:color w:val="auto"/>
        </w:rPr>
        <w:t xml:space="preserve">Original Sheet 4, Table of Contents:  Either re-number the tariff so the sheet numbers match the Table of Contents or re-number the Table of Contents so the sheet </w:t>
      </w:r>
      <w:r w:rsidR="005E3052" w:rsidRPr="005E3052">
        <w:rPr>
          <w:color w:val="auto"/>
        </w:rPr>
        <w:t>number matches</w:t>
      </w:r>
      <w:r w:rsidRPr="005E3052">
        <w:rPr>
          <w:color w:val="auto"/>
        </w:rPr>
        <w:t xml:space="preserve"> the tariff.</w:t>
      </w:r>
    </w:p>
    <w:p w:rsidR="008659A1" w:rsidRPr="005E3052" w:rsidRDefault="008659A1" w:rsidP="00030FFF">
      <w:pPr>
        <w:numPr>
          <w:ilvl w:val="0"/>
          <w:numId w:val="5"/>
        </w:numPr>
        <w:autoSpaceDE w:val="0"/>
        <w:autoSpaceDN w:val="0"/>
        <w:adjustRightInd w:val="0"/>
        <w:spacing w:before="240"/>
        <w:rPr>
          <w:color w:val="auto"/>
          <w:szCs w:val="24"/>
        </w:rPr>
      </w:pPr>
      <w:r w:rsidRPr="005E3052">
        <w:rPr>
          <w:color w:val="auto"/>
          <w:szCs w:val="24"/>
        </w:rPr>
        <w:t xml:space="preserve">Original Sheets </w:t>
      </w:r>
      <w:r w:rsidR="00432CBA" w:rsidRPr="005E3052">
        <w:rPr>
          <w:color w:val="auto"/>
          <w:szCs w:val="24"/>
        </w:rPr>
        <w:t>7 and 8, Definitions:  Only include definitions of terms used in the tariff.  Either remove the following or provide a reference to Commission staff as to where in this tariff theses terms are used:  “LATA,” “Multiplexing,” and “Multiplexing Hub.”</w:t>
      </w:r>
    </w:p>
    <w:p w:rsidR="00432CBA" w:rsidRPr="005E3052" w:rsidRDefault="00432CBA" w:rsidP="00030FFF">
      <w:pPr>
        <w:numPr>
          <w:ilvl w:val="0"/>
          <w:numId w:val="5"/>
        </w:numPr>
        <w:autoSpaceDE w:val="0"/>
        <w:autoSpaceDN w:val="0"/>
        <w:adjustRightInd w:val="0"/>
        <w:spacing w:before="240"/>
        <w:rPr>
          <w:color w:val="auto"/>
          <w:szCs w:val="24"/>
        </w:rPr>
      </w:pPr>
      <w:r w:rsidRPr="005E3052">
        <w:rPr>
          <w:color w:val="auto"/>
          <w:szCs w:val="24"/>
        </w:rPr>
        <w:t>Original Sheet 7, Definitions:  Please add and define “CSU” and place them in the definition section.</w:t>
      </w:r>
    </w:p>
    <w:p w:rsidR="00432CBA" w:rsidRPr="005E3052" w:rsidRDefault="00432CBA" w:rsidP="00030FFF">
      <w:pPr>
        <w:numPr>
          <w:ilvl w:val="0"/>
          <w:numId w:val="5"/>
        </w:numPr>
        <w:autoSpaceDE w:val="0"/>
        <w:autoSpaceDN w:val="0"/>
        <w:adjustRightInd w:val="0"/>
        <w:spacing w:before="240"/>
        <w:rPr>
          <w:color w:val="auto"/>
          <w:szCs w:val="24"/>
        </w:rPr>
      </w:pPr>
      <w:r w:rsidRPr="005E3052">
        <w:rPr>
          <w:color w:val="auto"/>
          <w:szCs w:val="24"/>
        </w:rPr>
        <w:t>Original Sheet 8, Definitions:  The spacing needs to be consistent in the definitions of “Service Commencement Date” (1.5 point spacing) and “Service Order” (1 point spacing).</w:t>
      </w:r>
    </w:p>
    <w:p w:rsidR="00432CBA" w:rsidRPr="005E3052" w:rsidRDefault="00432CBA" w:rsidP="00030FFF">
      <w:pPr>
        <w:numPr>
          <w:ilvl w:val="0"/>
          <w:numId w:val="5"/>
        </w:numPr>
        <w:autoSpaceDE w:val="0"/>
        <w:autoSpaceDN w:val="0"/>
        <w:adjustRightInd w:val="0"/>
        <w:spacing w:before="240"/>
        <w:rPr>
          <w:color w:val="auto"/>
          <w:szCs w:val="24"/>
        </w:rPr>
      </w:pPr>
      <w:r w:rsidRPr="005E3052">
        <w:rPr>
          <w:color w:val="auto"/>
          <w:szCs w:val="24"/>
        </w:rPr>
        <w:t>Original Sheet 24</w:t>
      </w:r>
      <w:r w:rsidR="007B6429" w:rsidRPr="005E3052">
        <w:rPr>
          <w:color w:val="auto"/>
          <w:szCs w:val="24"/>
        </w:rPr>
        <w:t>, Section 2.14.1.B: Cost recovery of PA USF in not permitted as per 52 PA Code § 63.17.</w:t>
      </w:r>
      <w:r w:rsidR="00957CAC" w:rsidRPr="005E3052">
        <w:rPr>
          <w:color w:val="auto"/>
          <w:szCs w:val="24"/>
        </w:rPr>
        <w:t xml:space="preserve">  Please remove language pertaining to the PA USF.</w:t>
      </w:r>
    </w:p>
    <w:p w:rsidR="00957CAC" w:rsidRPr="005E3052" w:rsidRDefault="00957CAC" w:rsidP="00030FFF">
      <w:pPr>
        <w:numPr>
          <w:ilvl w:val="0"/>
          <w:numId w:val="5"/>
        </w:numPr>
        <w:autoSpaceDE w:val="0"/>
        <w:autoSpaceDN w:val="0"/>
        <w:adjustRightInd w:val="0"/>
        <w:spacing w:before="240"/>
        <w:rPr>
          <w:color w:val="auto"/>
          <w:szCs w:val="24"/>
        </w:rPr>
      </w:pPr>
      <w:r w:rsidRPr="005E3052">
        <w:rPr>
          <w:color w:val="auto"/>
          <w:szCs w:val="24"/>
        </w:rPr>
        <w:t>Original Sheet 26, Section 2.14.2.F.2:  Tariffs must have specific rate</w:t>
      </w:r>
      <w:r w:rsidR="00E25A87" w:rsidRPr="005E3052">
        <w:rPr>
          <w:color w:val="auto"/>
          <w:szCs w:val="24"/>
        </w:rPr>
        <w:t>, please remove “or” and “the highest interest rate which may be applied under state law for commercial transactions, which shall accrue from the Due Date.”</w:t>
      </w:r>
    </w:p>
    <w:p w:rsidR="00B0584F" w:rsidRPr="005E3052" w:rsidRDefault="00B0584F" w:rsidP="00030FFF">
      <w:pPr>
        <w:rPr>
          <w:b/>
          <w:color w:val="auto"/>
          <w:szCs w:val="24"/>
          <w:u w:val="single"/>
        </w:rPr>
      </w:pPr>
    </w:p>
    <w:p w:rsidR="00EC02DA" w:rsidRPr="005E3052" w:rsidRDefault="00EC02DA" w:rsidP="003026A0">
      <w:pPr>
        <w:rPr>
          <w:b/>
          <w:color w:val="auto"/>
          <w:szCs w:val="24"/>
          <w:u w:val="single"/>
        </w:rPr>
      </w:pPr>
    </w:p>
    <w:sectPr w:rsidR="00EC02DA" w:rsidRPr="005E3052" w:rsidSect="003A7B8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5A" w:rsidRDefault="0084065A">
      <w:r>
        <w:separator/>
      </w:r>
    </w:p>
  </w:endnote>
  <w:endnote w:type="continuationSeparator" w:id="0">
    <w:p w:rsidR="0084065A" w:rsidRDefault="0084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rsidR="0070627F" w:rsidRDefault="00706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7F" w:rsidRPr="00E9433A" w:rsidRDefault="00B5070F">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E6164E">
      <w:rPr>
        <w:rStyle w:val="PageNumber"/>
        <w:noProof/>
        <w:color w:val="000000"/>
        <w:sz w:val="20"/>
      </w:rPr>
      <w:t>1</w:t>
    </w:r>
    <w:r w:rsidRPr="00E9433A">
      <w:rPr>
        <w:rStyle w:val="PageNumber"/>
        <w:color w:val="000000"/>
        <w:sz w:val="20"/>
      </w:rPr>
      <w:fldChar w:fldCharType="end"/>
    </w:r>
  </w:p>
  <w:p w:rsidR="0070627F" w:rsidRDefault="0070627F" w:rsidP="00B72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5A" w:rsidRPr="00950AC7" w:rsidRDefault="0084065A">
      <w:pPr>
        <w:rPr>
          <w:color w:val="000000"/>
        </w:rPr>
      </w:pPr>
      <w:r w:rsidRPr="00950AC7">
        <w:rPr>
          <w:color w:val="000000"/>
        </w:rPr>
        <w:separator/>
      </w:r>
    </w:p>
  </w:footnote>
  <w:footnote w:type="continuationSeparator" w:id="0">
    <w:p w:rsidR="0084065A" w:rsidRPr="00950AC7" w:rsidRDefault="0084065A">
      <w:pPr>
        <w:rPr>
          <w:color w:val="000000"/>
        </w:rPr>
      </w:pPr>
      <w:r w:rsidRPr="00950AC7">
        <w:rPr>
          <w:color w:val="000000"/>
        </w:rPr>
        <w:continuationSeparator/>
      </w:r>
    </w:p>
  </w:footnote>
  <w:footnote w:type="continuationNotice" w:id="1">
    <w:p w:rsidR="0084065A" w:rsidRDefault="0084065A"/>
  </w:footnote>
  <w:footnote w:id="2">
    <w:p w:rsidR="0070627F" w:rsidRPr="00781235" w:rsidRDefault="0070627F">
      <w:pPr>
        <w:pStyle w:val="FootnoteText"/>
      </w:pPr>
      <w:r w:rsidRPr="00781235">
        <w:rPr>
          <w:rStyle w:val="FootnoteReference"/>
        </w:rPr>
        <w:footnoteRef/>
      </w:r>
      <w:r w:rsidRPr="00781235">
        <w:t xml:space="preserve">  Regardless of the review process, any tariff provision(s) inconsistent with the provisions of the Code, the TA-96, or our Regulations or Orders will be deemed inoperative and superseded.  (52 Pa. Code </w:t>
      </w:r>
      <w:r w:rsidR="00F40C10">
        <w:t>§ </w:t>
      </w:r>
      <w:r w:rsidRPr="00781235">
        <w:t>64.213).</w:t>
      </w:r>
    </w:p>
  </w:footnote>
  <w:footnote w:id="3">
    <w:p w:rsidR="00770F49" w:rsidRPr="00411F6C" w:rsidRDefault="00770F49" w:rsidP="00770F49">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7C6909"/>
    <w:multiLevelType w:val="hybridMultilevel"/>
    <w:tmpl w:val="D1D21B0A"/>
    <w:lvl w:ilvl="0" w:tplc="BBEA7CA2">
      <w:start w:val="1"/>
      <w:numFmt w:val="decimal"/>
      <w:lvlText w:val="%1."/>
      <w:lvlJc w:val="left"/>
      <w:pPr>
        <w:ind w:left="187"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246A3"/>
    <w:rsid w:val="00030403"/>
    <w:rsid w:val="00030FFF"/>
    <w:rsid w:val="00032652"/>
    <w:rsid w:val="00035014"/>
    <w:rsid w:val="0004739F"/>
    <w:rsid w:val="000503B3"/>
    <w:rsid w:val="000519AB"/>
    <w:rsid w:val="000774CB"/>
    <w:rsid w:val="000778CB"/>
    <w:rsid w:val="000801B4"/>
    <w:rsid w:val="000A08AD"/>
    <w:rsid w:val="000A726E"/>
    <w:rsid w:val="000A7C0E"/>
    <w:rsid w:val="000B0F96"/>
    <w:rsid w:val="000B1884"/>
    <w:rsid w:val="000B1B90"/>
    <w:rsid w:val="000B797D"/>
    <w:rsid w:val="000C1167"/>
    <w:rsid w:val="000C1ED6"/>
    <w:rsid w:val="000C2499"/>
    <w:rsid w:val="000C788B"/>
    <w:rsid w:val="000E6F17"/>
    <w:rsid w:val="000F08E9"/>
    <w:rsid w:val="000F25C9"/>
    <w:rsid w:val="00115641"/>
    <w:rsid w:val="0012017F"/>
    <w:rsid w:val="00131C7D"/>
    <w:rsid w:val="00134CB6"/>
    <w:rsid w:val="0013618B"/>
    <w:rsid w:val="001529FB"/>
    <w:rsid w:val="00154C45"/>
    <w:rsid w:val="00157290"/>
    <w:rsid w:val="00163E8B"/>
    <w:rsid w:val="00166A09"/>
    <w:rsid w:val="00176510"/>
    <w:rsid w:val="00177247"/>
    <w:rsid w:val="0017746C"/>
    <w:rsid w:val="00193E6A"/>
    <w:rsid w:val="001C2BE7"/>
    <w:rsid w:val="001D1662"/>
    <w:rsid w:val="00200F1B"/>
    <w:rsid w:val="002046C2"/>
    <w:rsid w:val="002064FC"/>
    <w:rsid w:val="00211E03"/>
    <w:rsid w:val="00212523"/>
    <w:rsid w:val="002300BD"/>
    <w:rsid w:val="00231D13"/>
    <w:rsid w:val="0023221D"/>
    <w:rsid w:val="00237931"/>
    <w:rsid w:val="00247F86"/>
    <w:rsid w:val="00253CC0"/>
    <w:rsid w:val="00263D06"/>
    <w:rsid w:val="0027212A"/>
    <w:rsid w:val="002732AA"/>
    <w:rsid w:val="002742C6"/>
    <w:rsid w:val="0027439C"/>
    <w:rsid w:val="002978BC"/>
    <w:rsid w:val="00297F1C"/>
    <w:rsid w:val="002A1C21"/>
    <w:rsid w:val="002A5792"/>
    <w:rsid w:val="002A6B42"/>
    <w:rsid w:val="002B02BA"/>
    <w:rsid w:val="002B4206"/>
    <w:rsid w:val="002B49BF"/>
    <w:rsid w:val="002B4E54"/>
    <w:rsid w:val="002C448E"/>
    <w:rsid w:val="002D3E1A"/>
    <w:rsid w:val="002D49E5"/>
    <w:rsid w:val="002E02C3"/>
    <w:rsid w:val="002E0AD6"/>
    <w:rsid w:val="002E3DC3"/>
    <w:rsid w:val="002F1E41"/>
    <w:rsid w:val="002F35EB"/>
    <w:rsid w:val="003026A0"/>
    <w:rsid w:val="003044C9"/>
    <w:rsid w:val="003079B2"/>
    <w:rsid w:val="00315831"/>
    <w:rsid w:val="00315E3E"/>
    <w:rsid w:val="00331D6E"/>
    <w:rsid w:val="003410C4"/>
    <w:rsid w:val="003549A0"/>
    <w:rsid w:val="003609B4"/>
    <w:rsid w:val="00360D95"/>
    <w:rsid w:val="00387289"/>
    <w:rsid w:val="00387E64"/>
    <w:rsid w:val="00393B3C"/>
    <w:rsid w:val="003A7427"/>
    <w:rsid w:val="003A7B89"/>
    <w:rsid w:val="003B75A9"/>
    <w:rsid w:val="003D2CAA"/>
    <w:rsid w:val="003E24AA"/>
    <w:rsid w:val="003F07B3"/>
    <w:rsid w:val="00400E66"/>
    <w:rsid w:val="00402289"/>
    <w:rsid w:val="00406C23"/>
    <w:rsid w:val="004118EA"/>
    <w:rsid w:val="00422DA4"/>
    <w:rsid w:val="0043178F"/>
    <w:rsid w:val="00432284"/>
    <w:rsid w:val="00432CBA"/>
    <w:rsid w:val="00446058"/>
    <w:rsid w:val="00453C2D"/>
    <w:rsid w:val="0046105E"/>
    <w:rsid w:val="004719D9"/>
    <w:rsid w:val="0048245C"/>
    <w:rsid w:val="004969F0"/>
    <w:rsid w:val="004A1811"/>
    <w:rsid w:val="004A270F"/>
    <w:rsid w:val="004C3160"/>
    <w:rsid w:val="004C510E"/>
    <w:rsid w:val="004D51B9"/>
    <w:rsid w:val="004F04B0"/>
    <w:rsid w:val="004F47AB"/>
    <w:rsid w:val="00522812"/>
    <w:rsid w:val="00524A86"/>
    <w:rsid w:val="00542F1D"/>
    <w:rsid w:val="00547876"/>
    <w:rsid w:val="0055616E"/>
    <w:rsid w:val="005806D1"/>
    <w:rsid w:val="00595A5E"/>
    <w:rsid w:val="005A1CA8"/>
    <w:rsid w:val="005A6B2A"/>
    <w:rsid w:val="005C15EA"/>
    <w:rsid w:val="005E3052"/>
    <w:rsid w:val="005E58A6"/>
    <w:rsid w:val="00600F7E"/>
    <w:rsid w:val="00613A35"/>
    <w:rsid w:val="00617EC3"/>
    <w:rsid w:val="0065461D"/>
    <w:rsid w:val="006640A5"/>
    <w:rsid w:val="0066617F"/>
    <w:rsid w:val="006803B7"/>
    <w:rsid w:val="006A70B4"/>
    <w:rsid w:val="006A7491"/>
    <w:rsid w:val="006B27B8"/>
    <w:rsid w:val="00703EEC"/>
    <w:rsid w:val="0070541F"/>
    <w:rsid w:val="0070627F"/>
    <w:rsid w:val="007378E8"/>
    <w:rsid w:val="0074343F"/>
    <w:rsid w:val="00744F81"/>
    <w:rsid w:val="007659C6"/>
    <w:rsid w:val="007700C3"/>
    <w:rsid w:val="00770F49"/>
    <w:rsid w:val="0077477E"/>
    <w:rsid w:val="00775FEE"/>
    <w:rsid w:val="00781235"/>
    <w:rsid w:val="0078319D"/>
    <w:rsid w:val="00785DE6"/>
    <w:rsid w:val="007923E8"/>
    <w:rsid w:val="00797FD2"/>
    <w:rsid w:val="007A1647"/>
    <w:rsid w:val="007B30F8"/>
    <w:rsid w:val="007B6429"/>
    <w:rsid w:val="007B7563"/>
    <w:rsid w:val="007C710D"/>
    <w:rsid w:val="007D2039"/>
    <w:rsid w:val="007D4D3E"/>
    <w:rsid w:val="00806DAC"/>
    <w:rsid w:val="0084065A"/>
    <w:rsid w:val="00844D97"/>
    <w:rsid w:val="00862AD5"/>
    <w:rsid w:val="008659A1"/>
    <w:rsid w:val="008728EE"/>
    <w:rsid w:val="00874E62"/>
    <w:rsid w:val="00883A2E"/>
    <w:rsid w:val="00892E75"/>
    <w:rsid w:val="008B3769"/>
    <w:rsid w:val="008B55B0"/>
    <w:rsid w:val="008C2AA1"/>
    <w:rsid w:val="008D7527"/>
    <w:rsid w:val="008E7BAA"/>
    <w:rsid w:val="008F02B5"/>
    <w:rsid w:val="009014EA"/>
    <w:rsid w:val="009104F4"/>
    <w:rsid w:val="009121AB"/>
    <w:rsid w:val="00934804"/>
    <w:rsid w:val="00950AC7"/>
    <w:rsid w:val="00957CAC"/>
    <w:rsid w:val="00967023"/>
    <w:rsid w:val="00970D94"/>
    <w:rsid w:val="00971000"/>
    <w:rsid w:val="00982FF2"/>
    <w:rsid w:val="009853DE"/>
    <w:rsid w:val="009971B0"/>
    <w:rsid w:val="009B6F64"/>
    <w:rsid w:val="009C4521"/>
    <w:rsid w:val="009E0E49"/>
    <w:rsid w:val="009F246F"/>
    <w:rsid w:val="009F5EB9"/>
    <w:rsid w:val="00A01597"/>
    <w:rsid w:val="00A07F0D"/>
    <w:rsid w:val="00A25B73"/>
    <w:rsid w:val="00A26191"/>
    <w:rsid w:val="00A27EA5"/>
    <w:rsid w:val="00A33ED5"/>
    <w:rsid w:val="00A3627B"/>
    <w:rsid w:val="00A65610"/>
    <w:rsid w:val="00A7109C"/>
    <w:rsid w:val="00A71851"/>
    <w:rsid w:val="00A764C6"/>
    <w:rsid w:val="00A85A60"/>
    <w:rsid w:val="00AA2972"/>
    <w:rsid w:val="00AA47A8"/>
    <w:rsid w:val="00AB29C9"/>
    <w:rsid w:val="00AB75DA"/>
    <w:rsid w:val="00AC1A50"/>
    <w:rsid w:val="00AD047C"/>
    <w:rsid w:val="00AD4923"/>
    <w:rsid w:val="00AD729C"/>
    <w:rsid w:val="00AE49CC"/>
    <w:rsid w:val="00AF0F6E"/>
    <w:rsid w:val="00B03648"/>
    <w:rsid w:val="00B0584F"/>
    <w:rsid w:val="00B10944"/>
    <w:rsid w:val="00B2729A"/>
    <w:rsid w:val="00B35BA2"/>
    <w:rsid w:val="00B4069C"/>
    <w:rsid w:val="00B45BDD"/>
    <w:rsid w:val="00B5070F"/>
    <w:rsid w:val="00B61B5B"/>
    <w:rsid w:val="00B64ABC"/>
    <w:rsid w:val="00B66494"/>
    <w:rsid w:val="00B70A59"/>
    <w:rsid w:val="00B72318"/>
    <w:rsid w:val="00B81016"/>
    <w:rsid w:val="00B822CF"/>
    <w:rsid w:val="00BB1BDD"/>
    <w:rsid w:val="00BC549E"/>
    <w:rsid w:val="00BC5BAA"/>
    <w:rsid w:val="00BD5AFE"/>
    <w:rsid w:val="00BD6A0A"/>
    <w:rsid w:val="00BD6DEB"/>
    <w:rsid w:val="00BE2701"/>
    <w:rsid w:val="00BE3548"/>
    <w:rsid w:val="00C04CDF"/>
    <w:rsid w:val="00C15024"/>
    <w:rsid w:val="00C44C69"/>
    <w:rsid w:val="00C46B1F"/>
    <w:rsid w:val="00C5385D"/>
    <w:rsid w:val="00C5420A"/>
    <w:rsid w:val="00C63B1D"/>
    <w:rsid w:val="00C64133"/>
    <w:rsid w:val="00C66415"/>
    <w:rsid w:val="00C9558C"/>
    <w:rsid w:val="00CA0EFF"/>
    <w:rsid w:val="00CA1CDD"/>
    <w:rsid w:val="00CB2B00"/>
    <w:rsid w:val="00CB33B7"/>
    <w:rsid w:val="00CC4D57"/>
    <w:rsid w:val="00CE2C8E"/>
    <w:rsid w:val="00D05B3E"/>
    <w:rsid w:val="00D265E3"/>
    <w:rsid w:val="00D34F87"/>
    <w:rsid w:val="00D45B19"/>
    <w:rsid w:val="00D50D53"/>
    <w:rsid w:val="00D55EF2"/>
    <w:rsid w:val="00DA22BC"/>
    <w:rsid w:val="00DB17B5"/>
    <w:rsid w:val="00DB430A"/>
    <w:rsid w:val="00DC0F32"/>
    <w:rsid w:val="00DC27A3"/>
    <w:rsid w:val="00DF4F2B"/>
    <w:rsid w:val="00E05039"/>
    <w:rsid w:val="00E100D3"/>
    <w:rsid w:val="00E11975"/>
    <w:rsid w:val="00E1621B"/>
    <w:rsid w:val="00E173A0"/>
    <w:rsid w:val="00E25A87"/>
    <w:rsid w:val="00E40DBA"/>
    <w:rsid w:val="00E419B6"/>
    <w:rsid w:val="00E57379"/>
    <w:rsid w:val="00E604D5"/>
    <w:rsid w:val="00E6164E"/>
    <w:rsid w:val="00E62671"/>
    <w:rsid w:val="00E627F9"/>
    <w:rsid w:val="00E67D4A"/>
    <w:rsid w:val="00E70458"/>
    <w:rsid w:val="00E826B7"/>
    <w:rsid w:val="00E90DBC"/>
    <w:rsid w:val="00E9433A"/>
    <w:rsid w:val="00E952FA"/>
    <w:rsid w:val="00E95C2C"/>
    <w:rsid w:val="00EB2179"/>
    <w:rsid w:val="00EB3453"/>
    <w:rsid w:val="00EB7DCD"/>
    <w:rsid w:val="00EC02DA"/>
    <w:rsid w:val="00EC6F98"/>
    <w:rsid w:val="00ED1142"/>
    <w:rsid w:val="00EE53BA"/>
    <w:rsid w:val="00EF02D6"/>
    <w:rsid w:val="00EF2173"/>
    <w:rsid w:val="00F0073B"/>
    <w:rsid w:val="00F027E3"/>
    <w:rsid w:val="00F1285F"/>
    <w:rsid w:val="00F271A1"/>
    <w:rsid w:val="00F3002F"/>
    <w:rsid w:val="00F36D42"/>
    <w:rsid w:val="00F40C10"/>
    <w:rsid w:val="00F40EFF"/>
    <w:rsid w:val="00F5003A"/>
    <w:rsid w:val="00F54EFD"/>
    <w:rsid w:val="00F5596B"/>
    <w:rsid w:val="00F56BEF"/>
    <w:rsid w:val="00F60FD7"/>
    <w:rsid w:val="00F7752C"/>
    <w:rsid w:val="00FA3187"/>
    <w:rsid w:val="00FB1737"/>
    <w:rsid w:val="00FB4357"/>
    <w:rsid w:val="00FB7844"/>
    <w:rsid w:val="00FC7650"/>
    <w:rsid w:val="00FE674F"/>
    <w:rsid w:val="00FE6FC4"/>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semiHidden/>
    <w:rsid w:val="00E90DBC"/>
    <w:rPr>
      <w:rFonts w:ascii="Times New (W1)" w:hAnsi="Times New (W1)"/>
      <w:color w:val="000000"/>
      <w:sz w:val="20"/>
    </w:rPr>
  </w:style>
  <w:style w:type="character" w:styleId="FootnoteReference">
    <w:name w:val="footnote reference"/>
    <w:basedOn w:val="DefaultParagraphFont"/>
    <w:semiHidden/>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paragraph" w:styleId="ListParagraph">
    <w:name w:val="List Paragraph"/>
    <w:basedOn w:val="Normal"/>
    <w:uiPriority w:val="34"/>
    <w:qFormat/>
    <w:rsid w:val="00617EC3"/>
    <w:pPr>
      <w:ind w:left="720"/>
      <w:contextualSpacing/>
    </w:pPr>
  </w:style>
  <w:style w:type="character" w:customStyle="1" w:styleId="BodyTextIndentChar">
    <w:name w:val="Body Text Indent Char"/>
    <w:basedOn w:val="DefaultParagraphFont"/>
    <w:link w:val="BodyTextIndent"/>
    <w:rsid w:val="00617EC3"/>
    <w:rPr>
      <w:color w:val="0000FF"/>
      <w:sz w:val="26"/>
    </w:rPr>
  </w:style>
  <w:style w:type="paragraph" w:styleId="BalloonText">
    <w:name w:val="Balloon Text"/>
    <w:basedOn w:val="Normal"/>
    <w:link w:val="BalloonTextChar"/>
    <w:rsid w:val="00B2729A"/>
    <w:rPr>
      <w:rFonts w:ascii="Tahoma" w:hAnsi="Tahoma" w:cs="Tahoma"/>
      <w:sz w:val="16"/>
      <w:szCs w:val="16"/>
    </w:rPr>
  </w:style>
  <w:style w:type="character" w:customStyle="1" w:styleId="BalloonTextChar">
    <w:name w:val="Balloon Text Char"/>
    <w:basedOn w:val="DefaultParagraphFont"/>
    <w:link w:val="BalloonText"/>
    <w:rsid w:val="00B2729A"/>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semiHidden/>
    <w:rsid w:val="00E90DBC"/>
    <w:rPr>
      <w:rFonts w:ascii="Times New (W1)" w:hAnsi="Times New (W1)"/>
      <w:color w:val="000000"/>
      <w:sz w:val="20"/>
    </w:rPr>
  </w:style>
  <w:style w:type="character" w:styleId="FootnoteReference">
    <w:name w:val="footnote reference"/>
    <w:basedOn w:val="DefaultParagraphFont"/>
    <w:semiHidden/>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paragraph" w:styleId="ListParagraph">
    <w:name w:val="List Paragraph"/>
    <w:basedOn w:val="Normal"/>
    <w:uiPriority w:val="34"/>
    <w:qFormat/>
    <w:rsid w:val="00617EC3"/>
    <w:pPr>
      <w:ind w:left="720"/>
      <w:contextualSpacing/>
    </w:pPr>
  </w:style>
  <w:style w:type="character" w:customStyle="1" w:styleId="BodyTextIndentChar">
    <w:name w:val="Body Text Indent Char"/>
    <w:basedOn w:val="DefaultParagraphFont"/>
    <w:link w:val="BodyTextIndent"/>
    <w:rsid w:val="00617EC3"/>
    <w:rPr>
      <w:color w:val="0000FF"/>
      <w:sz w:val="26"/>
    </w:rPr>
  </w:style>
  <w:style w:type="paragraph" w:styleId="BalloonText">
    <w:name w:val="Balloon Text"/>
    <w:basedOn w:val="Normal"/>
    <w:link w:val="BalloonTextChar"/>
    <w:rsid w:val="00B2729A"/>
    <w:rPr>
      <w:rFonts w:ascii="Tahoma" w:hAnsi="Tahoma" w:cs="Tahoma"/>
      <w:sz w:val="16"/>
      <w:szCs w:val="16"/>
    </w:rPr>
  </w:style>
  <w:style w:type="character" w:customStyle="1" w:styleId="BalloonTextChar">
    <w:name w:val="Balloon Text Char"/>
    <w:basedOn w:val="DefaultParagraphFont"/>
    <w:link w:val="BalloonText"/>
    <w:rsid w:val="00B2729A"/>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1933C-86A3-466A-B19C-C3BD9A58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12165</CharactersWithSpaces>
  <SharedDoc>false</SharedDoc>
  <HLinks>
    <vt:vector size="6" baseType="variant">
      <vt:variant>
        <vt:i4>1769568</vt:i4>
      </vt:variant>
      <vt:variant>
        <vt:i4>0</vt:i4>
      </vt:variant>
      <vt:variant>
        <vt:i4>0</vt:i4>
      </vt:variant>
      <vt:variant>
        <vt:i4>5</vt:i4>
      </vt:variant>
      <vt:variant>
        <vt:lpwstr>http://www.puc.state.pa.us/telecom/docs/Reporting_Reqirements021308.doc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Nahf, Spencer L</dc:creator>
  <cp:lastModifiedBy>Hinds, Margaret</cp:lastModifiedBy>
  <cp:revision>6</cp:revision>
  <cp:lastPrinted>2012-08-02T15:46:00Z</cp:lastPrinted>
  <dcterms:created xsi:type="dcterms:W3CDTF">2012-07-02T17:19:00Z</dcterms:created>
  <dcterms:modified xsi:type="dcterms:W3CDTF">2012-08-02T15:46:00Z</dcterms:modified>
</cp:coreProperties>
</file>