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A43" w:rsidRPr="00EE5A43" w:rsidRDefault="00EE5A43" w:rsidP="008545DA">
      <w:pPr>
        <w:pStyle w:val="TxBrc2"/>
        <w:widowControl/>
        <w:spacing w:line="240" w:lineRule="auto"/>
        <w:ind w:firstLine="0"/>
        <w:rPr>
          <w:b/>
          <w:szCs w:val="26"/>
        </w:rPr>
      </w:pPr>
      <w:r w:rsidRPr="00EE5A43">
        <w:rPr>
          <w:b/>
          <w:szCs w:val="26"/>
        </w:rPr>
        <w:t>PENNSYLVANIA</w:t>
      </w:r>
    </w:p>
    <w:p w:rsidR="00EE5A43" w:rsidRPr="00EE5A43" w:rsidRDefault="00EE5A43" w:rsidP="008545DA">
      <w:pPr>
        <w:pStyle w:val="TxBrc2"/>
        <w:widowControl/>
        <w:spacing w:line="240" w:lineRule="auto"/>
        <w:ind w:firstLine="0"/>
        <w:rPr>
          <w:b/>
          <w:szCs w:val="26"/>
        </w:rPr>
      </w:pPr>
      <w:r w:rsidRPr="00EE5A43">
        <w:rPr>
          <w:b/>
          <w:szCs w:val="26"/>
        </w:rPr>
        <w:t>PUBLIC UTILITY COMMISSION</w:t>
      </w:r>
    </w:p>
    <w:p w:rsidR="00EE5A43" w:rsidRPr="00EE5A43" w:rsidRDefault="00EE5A43" w:rsidP="008545DA">
      <w:pPr>
        <w:pStyle w:val="TxBrc2"/>
        <w:widowControl/>
        <w:spacing w:line="240" w:lineRule="auto"/>
        <w:ind w:firstLine="0"/>
        <w:rPr>
          <w:b/>
          <w:szCs w:val="26"/>
        </w:rPr>
      </w:pPr>
      <w:r w:rsidRPr="00EE5A43">
        <w:rPr>
          <w:b/>
          <w:szCs w:val="26"/>
        </w:rPr>
        <w:t>Harrisburg, PA 17105</w:t>
      </w:r>
    </w:p>
    <w:p w:rsidR="00EE5A43" w:rsidRPr="00EE5A43" w:rsidRDefault="00EE5A43" w:rsidP="008545DA">
      <w:pPr>
        <w:pStyle w:val="TxBrc2"/>
        <w:widowControl/>
        <w:spacing w:line="240" w:lineRule="auto"/>
        <w:ind w:firstLine="0"/>
        <w:jc w:val="left"/>
        <w:rPr>
          <w:szCs w:val="26"/>
        </w:rPr>
      </w:pPr>
    </w:p>
    <w:p w:rsidR="00EE5A43" w:rsidRPr="00EE5A43" w:rsidRDefault="00EE5A43" w:rsidP="008545DA">
      <w:pPr>
        <w:pStyle w:val="TxBrc2"/>
        <w:widowControl/>
        <w:spacing w:line="240" w:lineRule="auto"/>
        <w:ind w:firstLine="0"/>
        <w:jc w:val="left"/>
        <w:rPr>
          <w:szCs w:val="26"/>
        </w:rPr>
      </w:pPr>
    </w:p>
    <w:p w:rsidR="00EE5A43" w:rsidRPr="00EE5A43" w:rsidRDefault="00EE5A43" w:rsidP="008545DA">
      <w:pPr>
        <w:pStyle w:val="TxBrc2"/>
        <w:widowControl/>
        <w:spacing w:line="240" w:lineRule="auto"/>
        <w:ind w:firstLine="0"/>
        <w:jc w:val="right"/>
        <w:rPr>
          <w:szCs w:val="26"/>
        </w:rPr>
      </w:pPr>
      <w:r w:rsidRPr="00EE5A43">
        <w:rPr>
          <w:szCs w:val="26"/>
        </w:rPr>
        <w:t xml:space="preserve">Public Meeting held </w:t>
      </w:r>
      <w:r w:rsidR="00776340">
        <w:rPr>
          <w:szCs w:val="26"/>
        </w:rPr>
        <w:t>July</w:t>
      </w:r>
      <w:r w:rsidRPr="00EE5A43">
        <w:rPr>
          <w:szCs w:val="26"/>
        </w:rPr>
        <w:t xml:space="preserve"> 1</w:t>
      </w:r>
      <w:r w:rsidR="00776340">
        <w:rPr>
          <w:szCs w:val="26"/>
        </w:rPr>
        <w:t>9</w:t>
      </w:r>
      <w:r w:rsidRPr="00EE5A43">
        <w:rPr>
          <w:szCs w:val="26"/>
        </w:rPr>
        <w:t>, 2012</w:t>
      </w:r>
    </w:p>
    <w:p w:rsidR="00EE5A43" w:rsidRPr="00EE5A43" w:rsidRDefault="00EE5A43" w:rsidP="008545DA">
      <w:pPr>
        <w:rPr>
          <w:rFonts w:ascii="Times New Roman" w:hAnsi="Times New Roman"/>
          <w:sz w:val="26"/>
          <w:szCs w:val="26"/>
        </w:rPr>
      </w:pPr>
    </w:p>
    <w:p w:rsidR="00EE5A43" w:rsidRPr="00EE5A43" w:rsidRDefault="00EE5A43" w:rsidP="008545DA">
      <w:pPr>
        <w:rPr>
          <w:rFonts w:ascii="Times New Roman" w:hAnsi="Times New Roman"/>
          <w:sz w:val="26"/>
          <w:szCs w:val="26"/>
        </w:rPr>
      </w:pPr>
      <w:r w:rsidRPr="00EE5A43">
        <w:rPr>
          <w:rFonts w:ascii="Times New Roman" w:hAnsi="Times New Roman"/>
          <w:sz w:val="26"/>
          <w:szCs w:val="26"/>
        </w:rPr>
        <w:t>Commissioners Present:</w:t>
      </w:r>
    </w:p>
    <w:p w:rsidR="00EE5A43" w:rsidRPr="00EE5A43" w:rsidRDefault="00EE5A43" w:rsidP="008545DA">
      <w:pPr>
        <w:rPr>
          <w:rFonts w:ascii="Times New Roman" w:hAnsi="Times New Roman"/>
          <w:sz w:val="26"/>
          <w:szCs w:val="26"/>
        </w:rPr>
      </w:pPr>
    </w:p>
    <w:p w:rsidR="00EE5A43" w:rsidRPr="00EE5A43" w:rsidRDefault="002D3E72" w:rsidP="008545DA">
      <w:pPr>
        <w:rPr>
          <w:rFonts w:ascii="Times New Roman" w:hAnsi="Times New Roman"/>
          <w:sz w:val="26"/>
          <w:szCs w:val="26"/>
        </w:rPr>
      </w:pPr>
      <w:r>
        <w:rPr>
          <w:rFonts w:ascii="Times New Roman" w:hAnsi="Times New Roman"/>
          <w:sz w:val="26"/>
          <w:szCs w:val="26"/>
        </w:rPr>
        <w:tab/>
      </w:r>
      <w:r w:rsidR="00EE5A43" w:rsidRPr="00EE5A43">
        <w:rPr>
          <w:rFonts w:ascii="Times New Roman" w:hAnsi="Times New Roman"/>
          <w:sz w:val="26"/>
          <w:szCs w:val="26"/>
        </w:rPr>
        <w:t>Robert F. Powelson, Chairman</w:t>
      </w:r>
    </w:p>
    <w:p w:rsidR="00EE5A43" w:rsidRPr="00EE5A43" w:rsidRDefault="002D3E72" w:rsidP="008545DA">
      <w:pPr>
        <w:rPr>
          <w:rFonts w:ascii="Times New Roman" w:hAnsi="Times New Roman"/>
          <w:sz w:val="26"/>
          <w:szCs w:val="26"/>
        </w:rPr>
      </w:pPr>
      <w:r>
        <w:rPr>
          <w:rFonts w:ascii="Times New Roman" w:hAnsi="Times New Roman"/>
          <w:sz w:val="26"/>
          <w:szCs w:val="26"/>
        </w:rPr>
        <w:tab/>
      </w:r>
      <w:r w:rsidR="00EE5A43" w:rsidRPr="00EE5A43">
        <w:rPr>
          <w:rFonts w:ascii="Times New Roman" w:hAnsi="Times New Roman"/>
          <w:sz w:val="26"/>
          <w:szCs w:val="26"/>
        </w:rPr>
        <w:t>John F. Coleman, Jr., Vice Chairman</w:t>
      </w:r>
    </w:p>
    <w:p w:rsidR="00EE5A43" w:rsidRPr="00EE5A43" w:rsidRDefault="002D3E72" w:rsidP="008545DA">
      <w:pPr>
        <w:rPr>
          <w:rFonts w:ascii="Times New Roman" w:hAnsi="Times New Roman"/>
          <w:sz w:val="26"/>
          <w:szCs w:val="26"/>
        </w:rPr>
      </w:pPr>
      <w:r>
        <w:rPr>
          <w:rFonts w:ascii="Times New Roman" w:hAnsi="Times New Roman"/>
          <w:sz w:val="26"/>
          <w:szCs w:val="26"/>
        </w:rPr>
        <w:tab/>
      </w:r>
      <w:r w:rsidR="00EE5A43" w:rsidRPr="00EE5A43">
        <w:rPr>
          <w:rFonts w:ascii="Times New Roman" w:hAnsi="Times New Roman"/>
          <w:sz w:val="26"/>
          <w:szCs w:val="26"/>
        </w:rPr>
        <w:t>Wayne E. Gardner</w:t>
      </w:r>
    </w:p>
    <w:p w:rsidR="00EE5A43" w:rsidRPr="00EE5A43" w:rsidRDefault="002D3E72" w:rsidP="008545DA">
      <w:pPr>
        <w:rPr>
          <w:rFonts w:ascii="Times New Roman" w:hAnsi="Times New Roman"/>
          <w:sz w:val="26"/>
          <w:szCs w:val="26"/>
        </w:rPr>
      </w:pPr>
      <w:r>
        <w:rPr>
          <w:rFonts w:ascii="Times New Roman" w:hAnsi="Times New Roman"/>
          <w:sz w:val="26"/>
          <w:szCs w:val="26"/>
        </w:rPr>
        <w:tab/>
      </w:r>
      <w:r w:rsidR="00EE5A43" w:rsidRPr="00EE5A43">
        <w:rPr>
          <w:rFonts w:ascii="Times New Roman" w:hAnsi="Times New Roman"/>
          <w:sz w:val="26"/>
          <w:szCs w:val="26"/>
        </w:rPr>
        <w:t>James H. Cawley</w:t>
      </w:r>
    </w:p>
    <w:p w:rsidR="00EE5A43" w:rsidRPr="00EE5A43" w:rsidRDefault="002D3E72" w:rsidP="008545DA">
      <w:pPr>
        <w:rPr>
          <w:rFonts w:ascii="Times New Roman" w:hAnsi="Times New Roman"/>
          <w:sz w:val="26"/>
          <w:szCs w:val="26"/>
        </w:rPr>
      </w:pPr>
      <w:r>
        <w:rPr>
          <w:rFonts w:ascii="Times New Roman" w:hAnsi="Times New Roman"/>
          <w:sz w:val="26"/>
          <w:szCs w:val="26"/>
        </w:rPr>
        <w:tab/>
      </w:r>
      <w:r w:rsidR="00EE5A43" w:rsidRPr="00EE5A43">
        <w:rPr>
          <w:rFonts w:ascii="Times New Roman" w:hAnsi="Times New Roman"/>
          <w:sz w:val="26"/>
          <w:szCs w:val="26"/>
        </w:rPr>
        <w:t>Pamela A. Witmer</w:t>
      </w:r>
    </w:p>
    <w:p w:rsidR="00EE5A43" w:rsidRPr="00EE5A43" w:rsidRDefault="00EE5A43" w:rsidP="008545DA">
      <w:pPr>
        <w:rPr>
          <w:rFonts w:ascii="Times New Roman" w:hAnsi="Times New Roman"/>
          <w:sz w:val="26"/>
          <w:szCs w:val="26"/>
        </w:rPr>
      </w:pPr>
    </w:p>
    <w:p w:rsidR="00EE5A43" w:rsidRPr="00EE5A43" w:rsidRDefault="00EE5A43" w:rsidP="008545DA">
      <w:pPr>
        <w:rPr>
          <w:rFonts w:ascii="Times New Roman" w:hAnsi="Times New Roman"/>
          <w:sz w:val="26"/>
          <w:szCs w:val="26"/>
        </w:rPr>
      </w:pPr>
    </w:p>
    <w:tbl>
      <w:tblPr>
        <w:tblW w:w="0" w:type="auto"/>
        <w:tblLook w:val="04A0" w:firstRow="1" w:lastRow="0" w:firstColumn="1" w:lastColumn="0" w:noHBand="0" w:noVBand="1"/>
      </w:tblPr>
      <w:tblGrid>
        <w:gridCol w:w="5778"/>
        <w:gridCol w:w="3798"/>
      </w:tblGrid>
      <w:tr w:rsidR="00EE5A43" w:rsidRPr="00EE5A43" w:rsidTr="0038225B">
        <w:tc>
          <w:tcPr>
            <w:tcW w:w="5778" w:type="dxa"/>
          </w:tcPr>
          <w:p w:rsidR="00EE5A43" w:rsidRPr="00EE5A43" w:rsidRDefault="00776340" w:rsidP="008545DA">
            <w:pPr>
              <w:pStyle w:val="TxBrc4"/>
              <w:widowControl/>
              <w:spacing w:line="240" w:lineRule="auto"/>
              <w:ind w:firstLine="0"/>
              <w:jc w:val="left"/>
              <w:rPr>
                <w:bCs/>
                <w:szCs w:val="26"/>
              </w:rPr>
            </w:pPr>
            <w:r>
              <w:rPr>
                <w:bCs/>
                <w:szCs w:val="26"/>
              </w:rPr>
              <w:t>Connie Connor</w:t>
            </w:r>
          </w:p>
          <w:p w:rsidR="00EE5A43" w:rsidRPr="00EE5A43" w:rsidRDefault="00EE5A43" w:rsidP="008545DA">
            <w:pPr>
              <w:pStyle w:val="TxBrc4"/>
              <w:widowControl/>
              <w:tabs>
                <w:tab w:val="left" w:pos="204"/>
              </w:tabs>
              <w:spacing w:line="240" w:lineRule="auto"/>
              <w:ind w:firstLine="0"/>
              <w:jc w:val="left"/>
              <w:rPr>
                <w:bCs/>
                <w:szCs w:val="26"/>
              </w:rPr>
            </w:pPr>
          </w:p>
          <w:p w:rsidR="00EE5A43" w:rsidRPr="00EE5A43" w:rsidRDefault="00EE5A43" w:rsidP="008545DA">
            <w:pPr>
              <w:pStyle w:val="TxBrc4"/>
              <w:widowControl/>
              <w:tabs>
                <w:tab w:val="left" w:pos="204"/>
                <w:tab w:val="left" w:pos="540"/>
              </w:tabs>
              <w:spacing w:line="240" w:lineRule="auto"/>
              <w:ind w:firstLine="0"/>
              <w:jc w:val="left"/>
              <w:rPr>
                <w:bCs/>
                <w:szCs w:val="26"/>
              </w:rPr>
            </w:pPr>
            <w:r w:rsidRPr="00EE5A43">
              <w:rPr>
                <w:bCs/>
                <w:szCs w:val="26"/>
              </w:rPr>
              <w:t xml:space="preserve">        v.</w:t>
            </w:r>
          </w:p>
          <w:p w:rsidR="00EE5A43" w:rsidRPr="00EE5A43" w:rsidRDefault="00EE5A43" w:rsidP="008545DA">
            <w:pPr>
              <w:pStyle w:val="TxBrc4"/>
              <w:widowControl/>
              <w:tabs>
                <w:tab w:val="left" w:pos="204"/>
              </w:tabs>
              <w:spacing w:line="240" w:lineRule="auto"/>
              <w:ind w:firstLine="0"/>
              <w:jc w:val="left"/>
              <w:rPr>
                <w:bCs/>
                <w:szCs w:val="26"/>
              </w:rPr>
            </w:pPr>
          </w:p>
          <w:p w:rsidR="00EE5A43" w:rsidRPr="00EE5A43" w:rsidRDefault="00776340" w:rsidP="008545DA">
            <w:pPr>
              <w:pStyle w:val="TxBrc4"/>
              <w:widowControl/>
              <w:tabs>
                <w:tab w:val="left" w:pos="204"/>
              </w:tabs>
              <w:spacing w:line="240" w:lineRule="auto"/>
              <w:ind w:firstLine="0"/>
              <w:jc w:val="left"/>
              <w:rPr>
                <w:b/>
                <w:bCs/>
                <w:szCs w:val="26"/>
              </w:rPr>
            </w:pPr>
            <w:r>
              <w:rPr>
                <w:bCs/>
                <w:szCs w:val="26"/>
              </w:rPr>
              <w:t>PECO Energy Company</w:t>
            </w:r>
          </w:p>
        </w:tc>
        <w:tc>
          <w:tcPr>
            <w:tcW w:w="3798" w:type="dxa"/>
          </w:tcPr>
          <w:p w:rsidR="00EE5A43" w:rsidRPr="00EE5A43" w:rsidRDefault="00EE5A43" w:rsidP="008545DA">
            <w:pPr>
              <w:pStyle w:val="TxBrc4"/>
              <w:widowControl/>
              <w:tabs>
                <w:tab w:val="left" w:pos="204"/>
              </w:tabs>
              <w:spacing w:line="240" w:lineRule="auto"/>
              <w:ind w:firstLine="0"/>
              <w:jc w:val="right"/>
              <w:rPr>
                <w:bCs/>
                <w:szCs w:val="26"/>
              </w:rPr>
            </w:pPr>
            <w:r w:rsidRPr="00EE5A43">
              <w:rPr>
                <w:bCs/>
                <w:szCs w:val="26"/>
              </w:rPr>
              <w:t>F-2010-2</w:t>
            </w:r>
            <w:r w:rsidR="00776340">
              <w:rPr>
                <w:bCs/>
                <w:szCs w:val="26"/>
              </w:rPr>
              <w:t>205777</w:t>
            </w:r>
          </w:p>
        </w:tc>
      </w:tr>
    </w:tbl>
    <w:p w:rsidR="00EE5A43" w:rsidRPr="00EE5A43" w:rsidRDefault="00EE5A43" w:rsidP="008545DA">
      <w:pPr>
        <w:pStyle w:val="TxBrc4"/>
        <w:widowControl/>
        <w:tabs>
          <w:tab w:val="left" w:pos="204"/>
        </w:tabs>
        <w:spacing w:line="240" w:lineRule="auto"/>
        <w:ind w:firstLine="0"/>
        <w:jc w:val="left"/>
        <w:rPr>
          <w:bCs/>
          <w:szCs w:val="26"/>
        </w:rPr>
      </w:pPr>
    </w:p>
    <w:p w:rsidR="00EE5A43" w:rsidRPr="00EE5A43" w:rsidRDefault="00EE5A43" w:rsidP="008545DA">
      <w:pPr>
        <w:pStyle w:val="TxBrc4"/>
        <w:widowControl/>
        <w:tabs>
          <w:tab w:val="left" w:pos="204"/>
        </w:tabs>
        <w:spacing w:line="240" w:lineRule="auto"/>
        <w:ind w:firstLine="0"/>
        <w:jc w:val="left"/>
        <w:rPr>
          <w:bCs/>
          <w:szCs w:val="26"/>
        </w:rPr>
      </w:pPr>
    </w:p>
    <w:p w:rsidR="00EE5A43" w:rsidRPr="00EE5A43" w:rsidRDefault="00EE5A43" w:rsidP="008545DA">
      <w:pPr>
        <w:pStyle w:val="TxBrc4"/>
        <w:widowControl/>
        <w:spacing w:line="240" w:lineRule="auto"/>
        <w:ind w:firstLine="0"/>
        <w:rPr>
          <w:b/>
          <w:bCs/>
          <w:szCs w:val="26"/>
          <w:u w:val="single" w:color="000000"/>
        </w:rPr>
      </w:pPr>
      <w:r w:rsidRPr="00EE5A43">
        <w:rPr>
          <w:b/>
          <w:bCs/>
          <w:szCs w:val="26"/>
        </w:rPr>
        <w:t>OPINION AND ORDER</w:t>
      </w:r>
      <w:r w:rsidRPr="00EE5A43">
        <w:rPr>
          <w:b/>
          <w:bCs/>
          <w:szCs w:val="26"/>
          <w:u w:val="single" w:color="000000"/>
        </w:rPr>
        <w:t xml:space="preserve"> </w:t>
      </w:r>
    </w:p>
    <w:p w:rsidR="00EE5A43" w:rsidRPr="00EE5A43" w:rsidRDefault="00EE5A43" w:rsidP="008545DA">
      <w:pPr>
        <w:tabs>
          <w:tab w:val="left" w:pos="204"/>
        </w:tabs>
        <w:rPr>
          <w:rFonts w:ascii="Times New Roman" w:hAnsi="Times New Roman"/>
          <w:bCs/>
          <w:sz w:val="26"/>
          <w:szCs w:val="26"/>
        </w:rPr>
      </w:pPr>
    </w:p>
    <w:p w:rsidR="00EE5A43" w:rsidRPr="00EE5A43" w:rsidRDefault="00EE5A43" w:rsidP="008545DA">
      <w:pPr>
        <w:rPr>
          <w:rFonts w:ascii="Times New Roman" w:hAnsi="Times New Roman"/>
          <w:sz w:val="26"/>
          <w:szCs w:val="26"/>
        </w:rPr>
      </w:pPr>
    </w:p>
    <w:p w:rsidR="00EE5A43" w:rsidRPr="00EE5A43" w:rsidRDefault="00EE5A43" w:rsidP="008545DA">
      <w:pPr>
        <w:spacing w:line="360" w:lineRule="auto"/>
        <w:rPr>
          <w:rFonts w:ascii="Times New Roman" w:hAnsi="Times New Roman"/>
          <w:sz w:val="26"/>
          <w:szCs w:val="26"/>
        </w:rPr>
      </w:pPr>
      <w:r w:rsidRPr="00EE5A43">
        <w:rPr>
          <w:rFonts w:ascii="Times New Roman" w:hAnsi="Times New Roman"/>
          <w:b/>
          <w:sz w:val="26"/>
          <w:szCs w:val="26"/>
        </w:rPr>
        <w:t>BY THE COMMISSION:</w:t>
      </w:r>
    </w:p>
    <w:p w:rsidR="00EE5A43" w:rsidRPr="00EE5A43" w:rsidRDefault="00EE5A43" w:rsidP="008545DA">
      <w:pPr>
        <w:spacing w:line="360" w:lineRule="auto"/>
        <w:rPr>
          <w:rFonts w:ascii="Times New Roman" w:hAnsi="Times New Roman"/>
          <w:sz w:val="26"/>
          <w:szCs w:val="26"/>
        </w:rPr>
      </w:pPr>
    </w:p>
    <w:p w:rsidR="00EE5A43" w:rsidRPr="00EE5A43" w:rsidRDefault="00303B4E" w:rsidP="008545D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EE5A43" w:rsidRPr="00EE5A43">
        <w:rPr>
          <w:rFonts w:ascii="Times New Roman" w:hAnsi="Times New Roman"/>
          <w:sz w:val="26"/>
          <w:szCs w:val="26"/>
        </w:rPr>
        <w:t xml:space="preserve">Before the Pennsylvania Public Utility Commission (Commission) for consideration and disposition are the Exceptions of </w:t>
      </w:r>
      <w:r>
        <w:rPr>
          <w:rFonts w:ascii="Times New Roman" w:hAnsi="Times New Roman"/>
          <w:bCs/>
          <w:sz w:val="26"/>
          <w:szCs w:val="26"/>
        </w:rPr>
        <w:t>Connie Connor</w:t>
      </w:r>
      <w:r w:rsidR="00EE5A43" w:rsidRPr="00EE5A43">
        <w:rPr>
          <w:rFonts w:ascii="Times New Roman" w:hAnsi="Times New Roman"/>
          <w:sz w:val="26"/>
          <w:szCs w:val="26"/>
        </w:rPr>
        <w:t xml:space="preserve"> (Complainant) filed on </w:t>
      </w:r>
      <w:r>
        <w:rPr>
          <w:rFonts w:ascii="Times New Roman" w:hAnsi="Times New Roman"/>
          <w:sz w:val="26"/>
          <w:szCs w:val="26"/>
        </w:rPr>
        <w:t>March 16</w:t>
      </w:r>
      <w:r w:rsidR="00EE5A43" w:rsidRPr="00EE5A43">
        <w:rPr>
          <w:rFonts w:ascii="Times New Roman" w:hAnsi="Times New Roman"/>
          <w:sz w:val="26"/>
          <w:szCs w:val="26"/>
        </w:rPr>
        <w:t xml:space="preserve">, 2012, to the Initial Decision (I.D.) of Administrative Law Judge (ALJ) </w:t>
      </w:r>
      <w:r>
        <w:rPr>
          <w:rFonts w:ascii="Times New Roman" w:hAnsi="Times New Roman"/>
          <w:sz w:val="26"/>
          <w:szCs w:val="26"/>
        </w:rPr>
        <w:t>Mark A. Hoyer</w:t>
      </w:r>
      <w:r w:rsidR="00EE5A43" w:rsidRPr="00EE5A43">
        <w:rPr>
          <w:rFonts w:ascii="Times New Roman" w:hAnsi="Times New Roman"/>
          <w:sz w:val="26"/>
          <w:szCs w:val="26"/>
        </w:rPr>
        <w:t xml:space="preserve">, issued by the Commission on </w:t>
      </w:r>
      <w:r>
        <w:rPr>
          <w:rFonts w:ascii="Times New Roman" w:hAnsi="Times New Roman"/>
          <w:sz w:val="26"/>
          <w:szCs w:val="26"/>
        </w:rPr>
        <w:t>February 22,</w:t>
      </w:r>
      <w:r w:rsidR="00EE5A43" w:rsidRPr="00EE5A43">
        <w:rPr>
          <w:rFonts w:ascii="Times New Roman" w:hAnsi="Times New Roman"/>
          <w:sz w:val="26"/>
          <w:szCs w:val="26"/>
        </w:rPr>
        <w:t xml:space="preserve"> 2012.  </w:t>
      </w:r>
      <w:r w:rsidR="00092FCB">
        <w:rPr>
          <w:rFonts w:ascii="Times New Roman" w:hAnsi="Times New Roman"/>
          <w:sz w:val="26"/>
          <w:szCs w:val="26"/>
        </w:rPr>
        <w:t xml:space="preserve">PECO </w:t>
      </w:r>
      <w:r w:rsidR="00D73916">
        <w:rPr>
          <w:rFonts w:ascii="Times New Roman" w:hAnsi="Times New Roman"/>
          <w:sz w:val="26"/>
          <w:szCs w:val="26"/>
        </w:rPr>
        <w:t>Energy Company (PECO) did</w:t>
      </w:r>
      <w:r w:rsidR="001D44CF">
        <w:rPr>
          <w:rFonts w:ascii="Times New Roman" w:hAnsi="Times New Roman"/>
          <w:sz w:val="26"/>
          <w:szCs w:val="26"/>
        </w:rPr>
        <w:t xml:space="preserve"> not file</w:t>
      </w:r>
      <w:r w:rsidR="00092FCB">
        <w:rPr>
          <w:rFonts w:ascii="Times New Roman" w:hAnsi="Times New Roman"/>
          <w:sz w:val="26"/>
          <w:szCs w:val="26"/>
        </w:rPr>
        <w:t xml:space="preserve"> Replies to Exceptions. </w:t>
      </w:r>
      <w:r w:rsidR="00EE5A43" w:rsidRPr="00EE5A43">
        <w:rPr>
          <w:rFonts w:ascii="Times New Roman" w:hAnsi="Times New Roman"/>
          <w:sz w:val="26"/>
          <w:szCs w:val="26"/>
        </w:rPr>
        <w:t xml:space="preserve"> For the reasons </w:t>
      </w:r>
      <w:r w:rsidR="00A70538">
        <w:rPr>
          <w:rFonts w:ascii="Times New Roman" w:hAnsi="Times New Roman"/>
          <w:sz w:val="26"/>
          <w:szCs w:val="26"/>
        </w:rPr>
        <w:t>discussed</w:t>
      </w:r>
      <w:r w:rsidR="00EE5A43" w:rsidRPr="00EE5A43">
        <w:rPr>
          <w:rFonts w:ascii="Times New Roman" w:hAnsi="Times New Roman"/>
          <w:sz w:val="26"/>
          <w:szCs w:val="26"/>
        </w:rPr>
        <w:t xml:space="preserve"> below, we shall </w:t>
      </w:r>
      <w:r w:rsidR="008525A3">
        <w:rPr>
          <w:rFonts w:ascii="Times New Roman" w:hAnsi="Times New Roman"/>
          <w:sz w:val="26"/>
          <w:szCs w:val="26"/>
        </w:rPr>
        <w:t>deny the Complainant’s Exceptions and adopt the Initial Decision</w:t>
      </w:r>
      <w:r w:rsidR="00EE5A43" w:rsidRPr="00EE5A43">
        <w:rPr>
          <w:rFonts w:ascii="Times New Roman" w:hAnsi="Times New Roman"/>
          <w:sz w:val="26"/>
          <w:szCs w:val="26"/>
        </w:rPr>
        <w:t xml:space="preserve">. </w:t>
      </w:r>
    </w:p>
    <w:p w:rsidR="00C470AD" w:rsidRPr="00EE5A43" w:rsidRDefault="00C470AD" w:rsidP="008545DA">
      <w:pPr>
        <w:spacing w:line="360" w:lineRule="auto"/>
        <w:rPr>
          <w:rFonts w:ascii="Times New Roman" w:hAnsi="Times New Roman"/>
          <w:sz w:val="26"/>
          <w:szCs w:val="26"/>
        </w:rPr>
      </w:pPr>
    </w:p>
    <w:p w:rsidR="00DA07D4" w:rsidRPr="00092FCB" w:rsidRDefault="003B2E9D" w:rsidP="008545DA">
      <w:pPr>
        <w:keepNext/>
        <w:spacing w:line="360" w:lineRule="auto"/>
        <w:jc w:val="center"/>
        <w:rPr>
          <w:rFonts w:ascii="Times New Roman" w:hAnsi="Times New Roman"/>
          <w:b/>
          <w:sz w:val="26"/>
          <w:szCs w:val="26"/>
        </w:rPr>
      </w:pPr>
      <w:r w:rsidRPr="00092FCB">
        <w:rPr>
          <w:rFonts w:ascii="Times New Roman" w:hAnsi="Times New Roman"/>
          <w:b/>
          <w:sz w:val="26"/>
          <w:szCs w:val="26"/>
        </w:rPr>
        <w:lastRenderedPageBreak/>
        <w:t>H</w:t>
      </w:r>
      <w:r w:rsidR="00A70538">
        <w:rPr>
          <w:rFonts w:ascii="Times New Roman" w:hAnsi="Times New Roman"/>
          <w:b/>
          <w:sz w:val="26"/>
          <w:szCs w:val="26"/>
        </w:rPr>
        <w:t>istory of the Proceeding</w:t>
      </w:r>
    </w:p>
    <w:p w:rsidR="00C470AD" w:rsidRPr="00B2200C" w:rsidRDefault="00C470AD" w:rsidP="008545DA">
      <w:pPr>
        <w:keepNext/>
        <w:spacing w:line="360" w:lineRule="auto"/>
        <w:rPr>
          <w:rFonts w:ascii="Times New Roman" w:hAnsi="Times New Roman"/>
          <w:sz w:val="26"/>
          <w:szCs w:val="26"/>
          <w:u w:val="single"/>
        </w:rPr>
      </w:pPr>
    </w:p>
    <w:p w:rsidR="0087202B" w:rsidRPr="00601D7E" w:rsidRDefault="00C470AD" w:rsidP="008545DA">
      <w:pPr>
        <w:spacing w:line="360" w:lineRule="auto"/>
        <w:rPr>
          <w:rFonts w:ascii="Times New Roman" w:hAnsi="Times New Roman"/>
          <w:sz w:val="26"/>
          <w:szCs w:val="26"/>
        </w:rPr>
      </w:pPr>
      <w:r w:rsidRPr="00B2200C">
        <w:rPr>
          <w:rFonts w:ascii="Times New Roman" w:hAnsi="Times New Roman"/>
          <w:sz w:val="26"/>
          <w:szCs w:val="26"/>
        </w:rPr>
        <w:tab/>
      </w:r>
      <w:r w:rsidRPr="00B2200C">
        <w:rPr>
          <w:rFonts w:ascii="Times New Roman" w:hAnsi="Times New Roman"/>
          <w:sz w:val="26"/>
          <w:szCs w:val="26"/>
        </w:rPr>
        <w:tab/>
      </w:r>
      <w:r w:rsidR="00A70538">
        <w:rPr>
          <w:rFonts w:ascii="Times New Roman" w:hAnsi="Times New Roman"/>
          <w:sz w:val="26"/>
          <w:szCs w:val="26"/>
        </w:rPr>
        <w:t>On October 18, 2010, t</w:t>
      </w:r>
      <w:r w:rsidR="00B2200C">
        <w:rPr>
          <w:rFonts w:ascii="Times New Roman" w:hAnsi="Times New Roman"/>
          <w:sz w:val="26"/>
          <w:szCs w:val="26"/>
        </w:rPr>
        <w:t>he Complainant</w:t>
      </w:r>
      <w:r w:rsidR="00F7009D" w:rsidRPr="00B2200C">
        <w:rPr>
          <w:rFonts w:ascii="Times New Roman" w:hAnsi="Times New Roman"/>
          <w:sz w:val="26"/>
          <w:szCs w:val="26"/>
        </w:rPr>
        <w:t xml:space="preserve"> filed </w:t>
      </w:r>
      <w:r w:rsidR="00A70538">
        <w:rPr>
          <w:rFonts w:ascii="Times New Roman" w:hAnsi="Times New Roman"/>
          <w:sz w:val="26"/>
          <w:szCs w:val="26"/>
        </w:rPr>
        <w:t>a F</w:t>
      </w:r>
      <w:r w:rsidR="00B2200C">
        <w:rPr>
          <w:rFonts w:ascii="Times New Roman" w:hAnsi="Times New Roman"/>
          <w:sz w:val="26"/>
          <w:szCs w:val="26"/>
        </w:rPr>
        <w:t>ormal</w:t>
      </w:r>
      <w:r w:rsidR="00F7009D" w:rsidRPr="00B2200C">
        <w:rPr>
          <w:rFonts w:ascii="Times New Roman" w:hAnsi="Times New Roman"/>
          <w:sz w:val="26"/>
          <w:szCs w:val="26"/>
        </w:rPr>
        <w:t xml:space="preserve"> </w:t>
      </w:r>
      <w:r w:rsidR="00A70538">
        <w:rPr>
          <w:rFonts w:ascii="Times New Roman" w:hAnsi="Times New Roman"/>
          <w:sz w:val="26"/>
          <w:szCs w:val="26"/>
        </w:rPr>
        <w:t>C</w:t>
      </w:r>
      <w:r w:rsidR="00DA07D4" w:rsidRPr="00B2200C">
        <w:rPr>
          <w:rFonts w:ascii="Times New Roman" w:hAnsi="Times New Roman"/>
          <w:sz w:val="26"/>
          <w:szCs w:val="26"/>
        </w:rPr>
        <w:t>omplaint</w:t>
      </w:r>
      <w:r w:rsidR="00B2200C">
        <w:rPr>
          <w:rFonts w:ascii="Times New Roman" w:hAnsi="Times New Roman"/>
          <w:sz w:val="26"/>
          <w:szCs w:val="26"/>
        </w:rPr>
        <w:t xml:space="preserve"> (</w:t>
      </w:r>
      <w:r w:rsidR="00B2735D">
        <w:rPr>
          <w:rFonts w:ascii="Times New Roman" w:hAnsi="Times New Roman"/>
          <w:sz w:val="26"/>
          <w:szCs w:val="26"/>
        </w:rPr>
        <w:t>C</w:t>
      </w:r>
      <w:r w:rsidR="00B2200C">
        <w:rPr>
          <w:rFonts w:ascii="Times New Roman" w:hAnsi="Times New Roman"/>
          <w:sz w:val="26"/>
          <w:szCs w:val="26"/>
        </w:rPr>
        <w:t>omplaint)</w:t>
      </w:r>
      <w:r w:rsidR="00DA07D4" w:rsidRPr="00B2200C">
        <w:rPr>
          <w:rFonts w:ascii="Times New Roman" w:hAnsi="Times New Roman"/>
          <w:sz w:val="26"/>
          <w:szCs w:val="26"/>
        </w:rPr>
        <w:t xml:space="preserve"> against </w:t>
      </w:r>
      <w:r w:rsidR="004D65E1" w:rsidRPr="00B2200C">
        <w:rPr>
          <w:rFonts w:ascii="Times New Roman" w:hAnsi="Times New Roman"/>
          <w:sz w:val="26"/>
          <w:szCs w:val="26"/>
        </w:rPr>
        <w:t>PECO</w:t>
      </w:r>
      <w:r w:rsidR="00A70538">
        <w:rPr>
          <w:rFonts w:ascii="Times New Roman" w:hAnsi="Times New Roman"/>
          <w:sz w:val="26"/>
          <w:szCs w:val="26"/>
        </w:rPr>
        <w:t>.</w:t>
      </w:r>
      <w:r w:rsidR="004D65E1" w:rsidRPr="00B2200C">
        <w:rPr>
          <w:rFonts w:ascii="Times New Roman" w:hAnsi="Times New Roman"/>
          <w:sz w:val="26"/>
          <w:szCs w:val="26"/>
        </w:rPr>
        <w:t xml:space="preserve">  </w:t>
      </w:r>
      <w:r w:rsidR="00A70538">
        <w:rPr>
          <w:rFonts w:ascii="Times New Roman" w:hAnsi="Times New Roman"/>
          <w:sz w:val="26"/>
          <w:szCs w:val="26"/>
        </w:rPr>
        <w:t>The Comp</w:t>
      </w:r>
      <w:r w:rsidR="00F7009D" w:rsidRPr="00B2200C">
        <w:rPr>
          <w:rFonts w:ascii="Times New Roman" w:hAnsi="Times New Roman"/>
          <w:sz w:val="26"/>
          <w:szCs w:val="26"/>
        </w:rPr>
        <w:t xml:space="preserve">laint was a timely appeal of a decision by the Commission’s Bureau of Consumer Services (BCS) on </w:t>
      </w:r>
      <w:r w:rsidR="00A70538">
        <w:rPr>
          <w:rFonts w:ascii="Times New Roman" w:hAnsi="Times New Roman"/>
          <w:sz w:val="26"/>
          <w:szCs w:val="26"/>
        </w:rPr>
        <w:t xml:space="preserve">the Complainant’s </w:t>
      </w:r>
      <w:r w:rsidR="00F7009D" w:rsidRPr="00B2200C">
        <w:rPr>
          <w:rFonts w:ascii="Times New Roman" w:hAnsi="Times New Roman"/>
          <w:sz w:val="26"/>
          <w:szCs w:val="26"/>
        </w:rPr>
        <w:t>informal complaint at B</w:t>
      </w:r>
      <w:r w:rsidR="00BF31B4" w:rsidRPr="00B2200C">
        <w:rPr>
          <w:rFonts w:ascii="Times New Roman" w:hAnsi="Times New Roman"/>
          <w:sz w:val="26"/>
          <w:szCs w:val="26"/>
        </w:rPr>
        <w:t>C</w:t>
      </w:r>
      <w:r w:rsidR="004D65E1" w:rsidRPr="00B2200C">
        <w:rPr>
          <w:rFonts w:ascii="Times New Roman" w:hAnsi="Times New Roman"/>
          <w:sz w:val="26"/>
          <w:szCs w:val="26"/>
        </w:rPr>
        <w:t xml:space="preserve">S Case No. 2708725.  </w:t>
      </w:r>
      <w:r w:rsidR="00A70538">
        <w:rPr>
          <w:rFonts w:ascii="Times New Roman" w:hAnsi="Times New Roman"/>
          <w:sz w:val="26"/>
          <w:szCs w:val="26"/>
        </w:rPr>
        <w:t xml:space="preserve">In her </w:t>
      </w:r>
      <w:r w:rsidR="008545DA">
        <w:rPr>
          <w:rFonts w:ascii="Times New Roman" w:hAnsi="Times New Roman"/>
          <w:sz w:val="26"/>
          <w:szCs w:val="26"/>
        </w:rPr>
        <w:t xml:space="preserve">Complaint, the </w:t>
      </w:r>
      <w:r w:rsidR="00B2200C">
        <w:rPr>
          <w:rFonts w:ascii="Times New Roman" w:hAnsi="Times New Roman"/>
          <w:sz w:val="26"/>
          <w:szCs w:val="26"/>
        </w:rPr>
        <w:t>Complainant</w:t>
      </w:r>
      <w:r w:rsidR="004D65E1" w:rsidRPr="00B2200C">
        <w:rPr>
          <w:rFonts w:ascii="Times New Roman" w:hAnsi="Times New Roman"/>
          <w:sz w:val="26"/>
          <w:szCs w:val="26"/>
        </w:rPr>
        <w:t xml:space="preserve"> </w:t>
      </w:r>
      <w:r w:rsidR="00F7009D" w:rsidRPr="00B2200C">
        <w:rPr>
          <w:rFonts w:ascii="Times New Roman" w:hAnsi="Times New Roman"/>
          <w:sz w:val="26"/>
          <w:szCs w:val="26"/>
        </w:rPr>
        <w:t>alleg</w:t>
      </w:r>
      <w:r w:rsidR="0087202B" w:rsidRPr="00B2200C">
        <w:rPr>
          <w:rFonts w:ascii="Times New Roman" w:hAnsi="Times New Roman"/>
          <w:sz w:val="26"/>
          <w:szCs w:val="26"/>
        </w:rPr>
        <w:t>e</w:t>
      </w:r>
      <w:r w:rsidR="00B2735D">
        <w:rPr>
          <w:rFonts w:ascii="Times New Roman" w:hAnsi="Times New Roman"/>
          <w:sz w:val="26"/>
          <w:szCs w:val="26"/>
        </w:rPr>
        <w:t>d</w:t>
      </w:r>
      <w:r w:rsidR="00F7009D" w:rsidRPr="00B2200C">
        <w:rPr>
          <w:rFonts w:ascii="Times New Roman" w:hAnsi="Times New Roman"/>
          <w:sz w:val="26"/>
          <w:szCs w:val="26"/>
        </w:rPr>
        <w:t xml:space="preserve"> that </w:t>
      </w:r>
      <w:r w:rsidR="00F011AB" w:rsidRPr="00B2200C">
        <w:rPr>
          <w:rFonts w:ascii="Times New Roman" w:hAnsi="Times New Roman"/>
          <w:sz w:val="26"/>
          <w:szCs w:val="26"/>
        </w:rPr>
        <w:t xml:space="preserve">there </w:t>
      </w:r>
      <w:r w:rsidR="00B2735D">
        <w:rPr>
          <w:rFonts w:ascii="Times New Roman" w:hAnsi="Times New Roman"/>
          <w:sz w:val="26"/>
          <w:szCs w:val="26"/>
        </w:rPr>
        <w:t>we</w:t>
      </w:r>
      <w:r w:rsidR="00F011AB" w:rsidRPr="00B2200C">
        <w:rPr>
          <w:rFonts w:ascii="Times New Roman" w:hAnsi="Times New Roman"/>
          <w:sz w:val="26"/>
          <w:szCs w:val="26"/>
        </w:rPr>
        <w:t xml:space="preserve">re incorrect charges on her bill.  </w:t>
      </w:r>
      <w:r w:rsidR="008545DA">
        <w:rPr>
          <w:rFonts w:ascii="Times New Roman" w:hAnsi="Times New Roman"/>
          <w:sz w:val="26"/>
          <w:szCs w:val="26"/>
        </w:rPr>
        <w:t xml:space="preserve">In addition, </w:t>
      </w:r>
      <w:r w:rsidR="00F011AB" w:rsidRPr="00B2200C">
        <w:rPr>
          <w:rFonts w:ascii="Times New Roman" w:hAnsi="Times New Roman"/>
          <w:sz w:val="26"/>
          <w:szCs w:val="26"/>
        </w:rPr>
        <w:t>she denie</w:t>
      </w:r>
      <w:r w:rsidR="00B2735D">
        <w:rPr>
          <w:rFonts w:ascii="Times New Roman" w:hAnsi="Times New Roman"/>
          <w:sz w:val="26"/>
          <w:szCs w:val="26"/>
        </w:rPr>
        <w:t>d</w:t>
      </w:r>
      <w:r w:rsidR="00F011AB" w:rsidRPr="00B2200C">
        <w:rPr>
          <w:rFonts w:ascii="Times New Roman" w:hAnsi="Times New Roman"/>
          <w:sz w:val="26"/>
          <w:szCs w:val="26"/>
        </w:rPr>
        <w:t xml:space="preserve"> that she ever resided at 101 High Street, Apartment </w:t>
      </w:r>
      <w:r w:rsidR="006256A2" w:rsidRPr="00B2200C">
        <w:rPr>
          <w:rFonts w:ascii="Times New Roman" w:hAnsi="Times New Roman"/>
          <w:sz w:val="26"/>
          <w:szCs w:val="26"/>
        </w:rPr>
        <w:t>1</w:t>
      </w:r>
      <w:r w:rsidR="00F011AB" w:rsidRPr="00B2200C">
        <w:rPr>
          <w:rFonts w:ascii="Times New Roman" w:hAnsi="Times New Roman"/>
          <w:sz w:val="26"/>
          <w:szCs w:val="26"/>
        </w:rPr>
        <w:t xml:space="preserve">3, Pottstown, Pennsylvania </w:t>
      </w:r>
      <w:r w:rsidR="00B2735D">
        <w:rPr>
          <w:rFonts w:ascii="Times New Roman" w:hAnsi="Times New Roman"/>
          <w:sz w:val="26"/>
          <w:szCs w:val="26"/>
        </w:rPr>
        <w:t>or</w:t>
      </w:r>
      <w:r w:rsidR="00F011AB" w:rsidRPr="00B2200C">
        <w:rPr>
          <w:rFonts w:ascii="Times New Roman" w:hAnsi="Times New Roman"/>
          <w:sz w:val="26"/>
          <w:szCs w:val="26"/>
        </w:rPr>
        <w:t xml:space="preserve"> </w:t>
      </w:r>
      <w:r w:rsidR="003B7E18">
        <w:rPr>
          <w:rFonts w:ascii="Times New Roman" w:hAnsi="Times New Roman"/>
          <w:sz w:val="26"/>
          <w:szCs w:val="26"/>
        </w:rPr>
        <w:t xml:space="preserve">that she </w:t>
      </w:r>
      <w:r w:rsidR="00F011AB" w:rsidRPr="00B2200C">
        <w:rPr>
          <w:rFonts w:ascii="Times New Roman" w:hAnsi="Times New Roman"/>
          <w:sz w:val="26"/>
          <w:szCs w:val="26"/>
        </w:rPr>
        <w:t xml:space="preserve">received electric </w:t>
      </w:r>
      <w:r w:rsidR="003457F9" w:rsidRPr="00B2200C">
        <w:rPr>
          <w:rFonts w:ascii="Times New Roman" w:hAnsi="Times New Roman"/>
          <w:sz w:val="26"/>
          <w:szCs w:val="26"/>
        </w:rPr>
        <w:t xml:space="preserve">and gas </w:t>
      </w:r>
      <w:r w:rsidR="00F011AB" w:rsidRPr="00B2200C">
        <w:rPr>
          <w:rFonts w:ascii="Times New Roman" w:hAnsi="Times New Roman"/>
          <w:sz w:val="26"/>
          <w:szCs w:val="26"/>
        </w:rPr>
        <w:t xml:space="preserve">service </w:t>
      </w:r>
      <w:r w:rsidR="00B8249E">
        <w:rPr>
          <w:rFonts w:ascii="Times New Roman" w:hAnsi="Times New Roman"/>
          <w:sz w:val="26"/>
          <w:szCs w:val="26"/>
        </w:rPr>
        <w:t xml:space="preserve">from PECO </w:t>
      </w:r>
      <w:r w:rsidR="003B7E18">
        <w:rPr>
          <w:rFonts w:ascii="Times New Roman" w:hAnsi="Times New Roman"/>
          <w:sz w:val="26"/>
          <w:szCs w:val="26"/>
        </w:rPr>
        <w:t>at that address.</w:t>
      </w:r>
      <w:r w:rsidR="00F011AB" w:rsidRPr="00B2200C">
        <w:rPr>
          <w:rFonts w:ascii="Times New Roman" w:hAnsi="Times New Roman"/>
          <w:sz w:val="26"/>
          <w:szCs w:val="26"/>
        </w:rPr>
        <w:t xml:space="preserve">  She </w:t>
      </w:r>
      <w:r w:rsidR="008D5C6C" w:rsidRPr="00B2200C">
        <w:rPr>
          <w:rFonts w:ascii="Times New Roman" w:hAnsi="Times New Roman"/>
          <w:sz w:val="26"/>
          <w:szCs w:val="26"/>
        </w:rPr>
        <w:t xml:space="preserve">also </w:t>
      </w:r>
      <w:r w:rsidR="00F011AB" w:rsidRPr="00B2200C">
        <w:rPr>
          <w:rFonts w:ascii="Times New Roman" w:hAnsi="Times New Roman"/>
          <w:sz w:val="26"/>
          <w:szCs w:val="26"/>
        </w:rPr>
        <w:t>dispute</w:t>
      </w:r>
      <w:r w:rsidR="00D71868">
        <w:rPr>
          <w:rFonts w:ascii="Times New Roman" w:hAnsi="Times New Roman"/>
          <w:sz w:val="26"/>
          <w:szCs w:val="26"/>
        </w:rPr>
        <w:t>d the</w:t>
      </w:r>
      <w:r w:rsidR="00F011AB" w:rsidRPr="00B2200C">
        <w:rPr>
          <w:rFonts w:ascii="Times New Roman" w:hAnsi="Times New Roman"/>
          <w:sz w:val="26"/>
          <w:szCs w:val="26"/>
        </w:rPr>
        <w:t xml:space="preserve"> late fees assessed by PECO</w:t>
      </w:r>
      <w:r w:rsidR="008D5C6C" w:rsidRPr="00B2200C">
        <w:rPr>
          <w:rFonts w:ascii="Times New Roman" w:hAnsi="Times New Roman"/>
          <w:sz w:val="26"/>
          <w:szCs w:val="26"/>
        </w:rPr>
        <w:t xml:space="preserve"> for non-payment of the bills for 101 High Street</w:t>
      </w:r>
      <w:r w:rsidR="00F011AB" w:rsidRPr="00B2200C">
        <w:rPr>
          <w:rFonts w:ascii="Times New Roman" w:hAnsi="Times New Roman"/>
          <w:sz w:val="26"/>
          <w:szCs w:val="26"/>
        </w:rPr>
        <w:t>.  As relief, she request</w:t>
      </w:r>
      <w:r w:rsidR="00B2735D">
        <w:rPr>
          <w:rFonts w:ascii="Times New Roman" w:hAnsi="Times New Roman"/>
          <w:sz w:val="26"/>
          <w:szCs w:val="26"/>
        </w:rPr>
        <w:t>ed</w:t>
      </w:r>
      <w:r w:rsidR="00F011AB" w:rsidRPr="00B2200C">
        <w:rPr>
          <w:rFonts w:ascii="Times New Roman" w:hAnsi="Times New Roman"/>
          <w:sz w:val="26"/>
          <w:szCs w:val="26"/>
        </w:rPr>
        <w:t xml:space="preserve"> that her bill be reduced</w:t>
      </w:r>
      <w:r w:rsidR="009260F6">
        <w:rPr>
          <w:rFonts w:ascii="Times New Roman" w:hAnsi="Times New Roman"/>
          <w:sz w:val="26"/>
          <w:szCs w:val="26"/>
        </w:rPr>
        <w:t xml:space="preserve"> accordingly</w:t>
      </w:r>
      <w:r w:rsidR="00F011AB" w:rsidRPr="00B2200C">
        <w:rPr>
          <w:rFonts w:ascii="Times New Roman" w:hAnsi="Times New Roman"/>
          <w:sz w:val="26"/>
          <w:szCs w:val="26"/>
        </w:rPr>
        <w:t>.</w:t>
      </w:r>
      <w:r w:rsidR="009260F6">
        <w:rPr>
          <w:rFonts w:ascii="Times New Roman" w:hAnsi="Times New Roman"/>
          <w:sz w:val="26"/>
          <w:szCs w:val="26"/>
        </w:rPr>
        <w:t xml:space="preserve">  </w:t>
      </w:r>
      <w:r w:rsidR="008545DA">
        <w:rPr>
          <w:rFonts w:ascii="Times New Roman" w:hAnsi="Times New Roman"/>
          <w:sz w:val="26"/>
          <w:szCs w:val="26"/>
        </w:rPr>
        <w:t>Tr. at</w:t>
      </w:r>
      <w:r w:rsidR="00B2735D">
        <w:rPr>
          <w:rFonts w:ascii="Times New Roman" w:hAnsi="Times New Roman"/>
          <w:sz w:val="26"/>
          <w:szCs w:val="26"/>
        </w:rPr>
        <w:t xml:space="preserve"> 18</w:t>
      </w:r>
      <w:r w:rsidR="009260F6">
        <w:rPr>
          <w:rFonts w:ascii="Times New Roman" w:hAnsi="Times New Roman"/>
          <w:sz w:val="26"/>
          <w:szCs w:val="26"/>
        </w:rPr>
        <w:t>.</w:t>
      </w:r>
    </w:p>
    <w:p w:rsidR="0087202B" w:rsidRPr="00601D7E" w:rsidRDefault="0087202B" w:rsidP="008545DA">
      <w:pPr>
        <w:spacing w:line="360" w:lineRule="auto"/>
        <w:rPr>
          <w:rFonts w:ascii="Times New Roman" w:hAnsi="Times New Roman"/>
          <w:sz w:val="26"/>
          <w:szCs w:val="26"/>
        </w:rPr>
      </w:pPr>
    </w:p>
    <w:p w:rsidR="00CA2CA7" w:rsidRPr="00601D7E" w:rsidRDefault="0087202B" w:rsidP="008545DA">
      <w:pPr>
        <w:spacing w:line="360" w:lineRule="auto"/>
        <w:rPr>
          <w:rFonts w:ascii="Times New Roman" w:hAnsi="Times New Roman"/>
          <w:sz w:val="26"/>
          <w:szCs w:val="26"/>
        </w:rPr>
      </w:pPr>
      <w:r w:rsidRPr="00601D7E">
        <w:rPr>
          <w:rFonts w:ascii="Times New Roman" w:hAnsi="Times New Roman"/>
          <w:sz w:val="26"/>
          <w:szCs w:val="26"/>
        </w:rPr>
        <w:tab/>
      </w:r>
      <w:r w:rsidRPr="00601D7E">
        <w:rPr>
          <w:rFonts w:ascii="Times New Roman" w:hAnsi="Times New Roman"/>
          <w:sz w:val="26"/>
          <w:szCs w:val="26"/>
        </w:rPr>
        <w:tab/>
      </w:r>
      <w:r w:rsidR="00CA2CA7" w:rsidRPr="00601D7E">
        <w:rPr>
          <w:rFonts w:ascii="Times New Roman" w:hAnsi="Times New Roman"/>
          <w:sz w:val="26"/>
          <w:szCs w:val="26"/>
        </w:rPr>
        <w:t xml:space="preserve">On </w:t>
      </w:r>
      <w:r w:rsidR="00F011AB" w:rsidRPr="00601D7E">
        <w:rPr>
          <w:rFonts w:ascii="Times New Roman" w:hAnsi="Times New Roman"/>
          <w:sz w:val="26"/>
          <w:szCs w:val="26"/>
        </w:rPr>
        <w:t xml:space="preserve">November 11, 2010, PECO </w:t>
      </w:r>
      <w:r w:rsidR="00CA2CA7" w:rsidRPr="00601D7E">
        <w:rPr>
          <w:rFonts w:ascii="Times New Roman" w:hAnsi="Times New Roman"/>
          <w:sz w:val="26"/>
          <w:szCs w:val="26"/>
        </w:rPr>
        <w:t>filed</w:t>
      </w:r>
      <w:r w:rsidR="00F011AB" w:rsidRPr="00601D7E">
        <w:rPr>
          <w:rFonts w:ascii="Times New Roman" w:hAnsi="Times New Roman"/>
          <w:sz w:val="26"/>
          <w:szCs w:val="26"/>
        </w:rPr>
        <w:t xml:space="preserve"> </w:t>
      </w:r>
      <w:r w:rsidR="00CA2CA7" w:rsidRPr="00601D7E">
        <w:rPr>
          <w:rFonts w:ascii="Times New Roman" w:hAnsi="Times New Roman"/>
          <w:sz w:val="26"/>
          <w:szCs w:val="26"/>
        </w:rPr>
        <w:t xml:space="preserve">an </w:t>
      </w:r>
      <w:r w:rsidR="003E5BA9">
        <w:rPr>
          <w:rFonts w:ascii="Times New Roman" w:hAnsi="Times New Roman"/>
          <w:sz w:val="26"/>
          <w:szCs w:val="26"/>
        </w:rPr>
        <w:t>A</w:t>
      </w:r>
      <w:r w:rsidR="00CA2CA7" w:rsidRPr="00601D7E">
        <w:rPr>
          <w:rFonts w:ascii="Times New Roman" w:hAnsi="Times New Roman"/>
          <w:sz w:val="26"/>
          <w:szCs w:val="26"/>
        </w:rPr>
        <w:t>nswer</w:t>
      </w:r>
      <w:r w:rsidR="00F011AB" w:rsidRPr="00601D7E">
        <w:rPr>
          <w:rFonts w:ascii="Times New Roman" w:hAnsi="Times New Roman"/>
          <w:sz w:val="26"/>
          <w:szCs w:val="26"/>
        </w:rPr>
        <w:t xml:space="preserve"> denying there </w:t>
      </w:r>
      <w:r w:rsidR="003E5BA9">
        <w:rPr>
          <w:rFonts w:ascii="Times New Roman" w:hAnsi="Times New Roman"/>
          <w:sz w:val="26"/>
          <w:szCs w:val="26"/>
        </w:rPr>
        <w:t>we</w:t>
      </w:r>
      <w:r w:rsidR="00F011AB" w:rsidRPr="00601D7E">
        <w:rPr>
          <w:rFonts w:ascii="Times New Roman" w:hAnsi="Times New Roman"/>
          <w:sz w:val="26"/>
          <w:szCs w:val="26"/>
        </w:rPr>
        <w:t xml:space="preserve">re incorrect charges on Ms. Connor’s bill and asserting that Ms. Connor </w:t>
      </w:r>
      <w:r w:rsidR="003E5BA9">
        <w:rPr>
          <w:rFonts w:ascii="Times New Roman" w:hAnsi="Times New Roman"/>
          <w:sz w:val="26"/>
          <w:szCs w:val="26"/>
        </w:rPr>
        <w:t>wa</w:t>
      </w:r>
      <w:r w:rsidR="00F011AB" w:rsidRPr="00601D7E">
        <w:rPr>
          <w:rFonts w:ascii="Times New Roman" w:hAnsi="Times New Roman"/>
          <w:sz w:val="26"/>
          <w:szCs w:val="26"/>
        </w:rPr>
        <w:t>s not entitled to a payment agreement.  PECO request</w:t>
      </w:r>
      <w:r w:rsidR="003E5BA9">
        <w:rPr>
          <w:rFonts w:ascii="Times New Roman" w:hAnsi="Times New Roman"/>
          <w:sz w:val="26"/>
          <w:szCs w:val="26"/>
        </w:rPr>
        <w:t>ed</w:t>
      </w:r>
      <w:r w:rsidR="00F011AB" w:rsidRPr="00601D7E">
        <w:rPr>
          <w:rFonts w:ascii="Times New Roman" w:hAnsi="Times New Roman"/>
          <w:sz w:val="26"/>
          <w:szCs w:val="26"/>
        </w:rPr>
        <w:t xml:space="preserve"> the </w:t>
      </w:r>
      <w:r w:rsidR="003E5BA9">
        <w:rPr>
          <w:rFonts w:ascii="Times New Roman" w:hAnsi="Times New Roman"/>
          <w:sz w:val="26"/>
          <w:szCs w:val="26"/>
        </w:rPr>
        <w:t>C</w:t>
      </w:r>
      <w:r w:rsidR="00F011AB" w:rsidRPr="00601D7E">
        <w:rPr>
          <w:rFonts w:ascii="Times New Roman" w:hAnsi="Times New Roman"/>
          <w:sz w:val="26"/>
          <w:szCs w:val="26"/>
        </w:rPr>
        <w:t>omplaint be dismissed.</w:t>
      </w:r>
    </w:p>
    <w:p w:rsidR="001721F5" w:rsidRPr="00601D7E" w:rsidRDefault="001721F5" w:rsidP="008545DA">
      <w:pPr>
        <w:spacing w:line="360" w:lineRule="auto"/>
        <w:rPr>
          <w:rFonts w:ascii="Times New Roman" w:hAnsi="Times New Roman"/>
          <w:sz w:val="26"/>
          <w:szCs w:val="26"/>
        </w:rPr>
      </w:pPr>
    </w:p>
    <w:p w:rsidR="00CD5C8C" w:rsidRDefault="00075CFC" w:rsidP="008545D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25F1E">
        <w:rPr>
          <w:rFonts w:ascii="Times New Roman" w:hAnsi="Times New Roman"/>
          <w:sz w:val="26"/>
          <w:szCs w:val="26"/>
        </w:rPr>
        <w:t>A</w:t>
      </w:r>
      <w:r w:rsidR="001721F5" w:rsidRPr="00601D7E">
        <w:rPr>
          <w:rFonts w:ascii="Times New Roman" w:hAnsi="Times New Roman"/>
          <w:sz w:val="26"/>
          <w:szCs w:val="26"/>
        </w:rPr>
        <w:t xml:space="preserve"> telephonic hearing was held</w:t>
      </w:r>
      <w:r w:rsidR="00601D7E" w:rsidRPr="00601D7E">
        <w:rPr>
          <w:rFonts w:ascii="Times New Roman" w:hAnsi="Times New Roman"/>
          <w:sz w:val="26"/>
          <w:szCs w:val="26"/>
        </w:rPr>
        <w:t xml:space="preserve"> on November 9, 2011,</w:t>
      </w:r>
      <w:r w:rsidR="001721F5" w:rsidRPr="00601D7E">
        <w:rPr>
          <w:rFonts w:ascii="Times New Roman" w:hAnsi="Times New Roman"/>
          <w:sz w:val="26"/>
          <w:szCs w:val="26"/>
        </w:rPr>
        <w:t xml:space="preserve"> </w:t>
      </w:r>
      <w:r w:rsidR="0087495C" w:rsidRPr="00601D7E">
        <w:rPr>
          <w:rFonts w:ascii="Times New Roman" w:hAnsi="Times New Roman"/>
          <w:sz w:val="26"/>
          <w:szCs w:val="26"/>
        </w:rPr>
        <w:t xml:space="preserve">as scheduled.  </w:t>
      </w:r>
      <w:r w:rsidR="00601D7E" w:rsidRPr="00601D7E">
        <w:rPr>
          <w:rFonts w:ascii="Times New Roman" w:hAnsi="Times New Roman"/>
          <w:sz w:val="26"/>
          <w:szCs w:val="26"/>
        </w:rPr>
        <w:t>The Complainant</w:t>
      </w:r>
      <w:r w:rsidR="0087495C" w:rsidRPr="00601D7E">
        <w:rPr>
          <w:rFonts w:ascii="Times New Roman" w:hAnsi="Times New Roman"/>
          <w:sz w:val="26"/>
          <w:szCs w:val="26"/>
        </w:rPr>
        <w:t xml:space="preserve"> appeared </w:t>
      </w:r>
      <w:r w:rsidR="0087495C" w:rsidRPr="00601D7E">
        <w:rPr>
          <w:rFonts w:ascii="Times New Roman" w:hAnsi="Times New Roman"/>
          <w:i/>
          <w:sz w:val="26"/>
          <w:szCs w:val="26"/>
        </w:rPr>
        <w:t>pro</w:t>
      </w:r>
      <w:r w:rsidR="0078588F" w:rsidRPr="00601D7E">
        <w:rPr>
          <w:rFonts w:ascii="Times New Roman" w:hAnsi="Times New Roman"/>
          <w:i/>
          <w:sz w:val="26"/>
          <w:szCs w:val="26"/>
        </w:rPr>
        <w:t> </w:t>
      </w:r>
      <w:r w:rsidR="0087495C" w:rsidRPr="00601D7E">
        <w:rPr>
          <w:rFonts w:ascii="Times New Roman" w:hAnsi="Times New Roman"/>
          <w:i/>
          <w:sz w:val="26"/>
          <w:szCs w:val="26"/>
        </w:rPr>
        <w:t>se</w:t>
      </w:r>
      <w:r w:rsidR="0087495C" w:rsidRPr="00601D7E">
        <w:rPr>
          <w:rFonts w:ascii="Times New Roman" w:hAnsi="Times New Roman"/>
          <w:sz w:val="26"/>
          <w:szCs w:val="26"/>
        </w:rPr>
        <w:t xml:space="preserve"> and testified on her own behalf.  PECO</w:t>
      </w:r>
      <w:r w:rsidR="00D25F1E">
        <w:rPr>
          <w:rFonts w:ascii="Times New Roman" w:hAnsi="Times New Roman"/>
          <w:sz w:val="26"/>
          <w:szCs w:val="26"/>
        </w:rPr>
        <w:t>, which</w:t>
      </w:r>
      <w:r w:rsidR="0087495C" w:rsidRPr="00601D7E">
        <w:rPr>
          <w:rFonts w:ascii="Times New Roman" w:hAnsi="Times New Roman"/>
          <w:sz w:val="26"/>
          <w:szCs w:val="26"/>
        </w:rPr>
        <w:t xml:space="preserve"> was represented by </w:t>
      </w:r>
      <w:r w:rsidR="00D25F1E">
        <w:rPr>
          <w:rFonts w:ascii="Times New Roman" w:hAnsi="Times New Roman"/>
          <w:sz w:val="26"/>
          <w:szCs w:val="26"/>
        </w:rPr>
        <w:t>counsel</w:t>
      </w:r>
      <w:r w:rsidR="00D537B2">
        <w:rPr>
          <w:rFonts w:ascii="Times New Roman" w:hAnsi="Times New Roman"/>
          <w:sz w:val="26"/>
          <w:szCs w:val="26"/>
        </w:rPr>
        <w:t>,</w:t>
      </w:r>
      <w:r w:rsidR="0087495C" w:rsidRPr="00601D7E">
        <w:rPr>
          <w:rFonts w:ascii="Times New Roman" w:hAnsi="Times New Roman"/>
          <w:sz w:val="26"/>
          <w:szCs w:val="26"/>
        </w:rPr>
        <w:t xml:space="preserve"> </w:t>
      </w:r>
      <w:r w:rsidR="001719B7" w:rsidRPr="00601D7E">
        <w:rPr>
          <w:rFonts w:ascii="Times New Roman" w:hAnsi="Times New Roman"/>
          <w:sz w:val="26"/>
          <w:szCs w:val="26"/>
        </w:rPr>
        <w:t xml:space="preserve">presented </w:t>
      </w:r>
      <w:r w:rsidR="0087495C" w:rsidRPr="00601D7E">
        <w:rPr>
          <w:rFonts w:ascii="Times New Roman" w:hAnsi="Times New Roman"/>
          <w:sz w:val="26"/>
          <w:szCs w:val="26"/>
        </w:rPr>
        <w:t xml:space="preserve">one witness </w:t>
      </w:r>
      <w:r w:rsidR="00601D7E" w:rsidRPr="00601D7E">
        <w:rPr>
          <w:rFonts w:ascii="Times New Roman" w:hAnsi="Times New Roman"/>
          <w:sz w:val="26"/>
          <w:szCs w:val="26"/>
        </w:rPr>
        <w:t>and</w:t>
      </w:r>
      <w:r w:rsidR="003457F9" w:rsidRPr="00601D7E">
        <w:rPr>
          <w:rFonts w:ascii="Times New Roman" w:hAnsi="Times New Roman"/>
          <w:sz w:val="26"/>
          <w:szCs w:val="26"/>
        </w:rPr>
        <w:t xml:space="preserve"> offered </w:t>
      </w:r>
      <w:r w:rsidR="00A664CF" w:rsidRPr="00601D7E">
        <w:rPr>
          <w:rFonts w:ascii="Times New Roman" w:hAnsi="Times New Roman"/>
          <w:sz w:val="26"/>
          <w:szCs w:val="26"/>
        </w:rPr>
        <w:t>six</w:t>
      </w:r>
      <w:r w:rsidR="003457F9" w:rsidRPr="00601D7E">
        <w:rPr>
          <w:rFonts w:ascii="Times New Roman" w:hAnsi="Times New Roman"/>
          <w:sz w:val="26"/>
          <w:szCs w:val="26"/>
        </w:rPr>
        <w:t xml:space="preserve"> exhibits.</w:t>
      </w:r>
      <w:r w:rsidR="00601D7E" w:rsidRPr="00601D7E">
        <w:rPr>
          <w:rFonts w:ascii="Times New Roman" w:hAnsi="Times New Roman"/>
          <w:sz w:val="26"/>
          <w:szCs w:val="26"/>
        </w:rPr>
        <w:t xml:space="preserve"> </w:t>
      </w:r>
      <w:r w:rsidR="003457F9" w:rsidRPr="00601D7E">
        <w:rPr>
          <w:rFonts w:ascii="Times New Roman" w:hAnsi="Times New Roman"/>
          <w:sz w:val="26"/>
          <w:szCs w:val="26"/>
        </w:rPr>
        <w:t xml:space="preserve"> </w:t>
      </w:r>
      <w:r w:rsidR="00B50977" w:rsidRPr="00601D7E">
        <w:rPr>
          <w:rFonts w:ascii="Times New Roman" w:hAnsi="Times New Roman"/>
          <w:sz w:val="26"/>
          <w:szCs w:val="26"/>
        </w:rPr>
        <w:t xml:space="preserve">PECO </w:t>
      </w:r>
      <w:r w:rsidR="0087495C" w:rsidRPr="00601D7E">
        <w:rPr>
          <w:rFonts w:ascii="Times New Roman" w:hAnsi="Times New Roman"/>
          <w:sz w:val="26"/>
          <w:szCs w:val="26"/>
        </w:rPr>
        <w:t xml:space="preserve">Exhibit 1 through and including </w:t>
      </w:r>
      <w:r w:rsidR="00B50977" w:rsidRPr="00601D7E">
        <w:rPr>
          <w:rFonts w:ascii="Times New Roman" w:hAnsi="Times New Roman"/>
          <w:sz w:val="26"/>
          <w:szCs w:val="26"/>
        </w:rPr>
        <w:t xml:space="preserve">PECO </w:t>
      </w:r>
      <w:r w:rsidR="0087495C" w:rsidRPr="00601D7E">
        <w:rPr>
          <w:rFonts w:ascii="Times New Roman" w:hAnsi="Times New Roman"/>
          <w:sz w:val="26"/>
          <w:szCs w:val="26"/>
        </w:rPr>
        <w:t xml:space="preserve">Exhibit 6 were admitted into the record.  </w:t>
      </w:r>
      <w:r w:rsidR="001719B7" w:rsidRPr="00601D7E">
        <w:rPr>
          <w:rFonts w:ascii="Times New Roman" w:hAnsi="Times New Roman"/>
          <w:sz w:val="26"/>
          <w:szCs w:val="26"/>
        </w:rPr>
        <w:t>No briefs were filed.  The r</w:t>
      </w:r>
      <w:r w:rsidR="0087495C" w:rsidRPr="00601D7E">
        <w:rPr>
          <w:rFonts w:ascii="Times New Roman" w:hAnsi="Times New Roman"/>
          <w:sz w:val="26"/>
          <w:szCs w:val="26"/>
        </w:rPr>
        <w:t>ecord consists of a 44</w:t>
      </w:r>
      <w:r w:rsidR="001719B7" w:rsidRPr="00601D7E">
        <w:rPr>
          <w:rFonts w:ascii="Times New Roman" w:hAnsi="Times New Roman"/>
          <w:sz w:val="26"/>
          <w:szCs w:val="26"/>
        </w:rPr>
        <w:t>-</w:t>
      </w:r>
      <w:r w:rsidR="00C04E8F" w:rsidRPr="00601D7E">
        <w:rPr>
          <w:rFonts w:ascii="Times New Roman" w:hAnsi="Times New Roman"/>
          <w:sz w:val="26"/>
          <w:szCs w:val="26"/>
        </w:rPr>
        <w:t xml:space="preserve">page </w:t>
      </w:r>
      <w:r w:rsidR="001719B7" w:rsidRPr="00601D7E">
        <w:rPr>
          <w:rFonts w:ascii="Times New Roman" w:hAnsi="Times New Roman"/>
          <w:sz w:val="26"/>
          <w:szCs w:val="26"/>
        </w:rPr>
        <w:t xml:space="preserve">transcript of the testimony from the </w:t>
      </w:r>
      <w:r w:rsidR="004F5AFD" w:rsidRPr="00601D7E">
        <w:rPr>
          <w:rFonts w:ascii="Times New Roman" w:hAnsi="Times New Roman"/>
          <w:sz w:val="26"/>
          <w:szCs w:val="26"/>
        </w:rPr>
        <w:t xml:space="preserve">November 9, 2011 </w:t>
      </w:r>
      <w:r w:rsidR="001719B7" w:rsidRPr="00601D7E">
        <w:rPr>
          <w:rFonts w:ascii="Times New Roman" w:hAnsi="Times New Roman"/>
          <w:sz w:val="26"/>
          <w:szCs w:val="26"/>
        </w:rPr>
        <w:t>h</w:t>
      </w:r>
      <w:r w:rsidR="004F5AFD" w:rsidRPr="00601D7E">
        <w:rPr>
          <w:rFonts w:ascii="Times New Roman" w:hAnsi="Times New Roman"/>
          <w:sz w:val="26"/>
          <w:szCs w:val="26"/>
        </w:rPr>
        <w:t xml:space="preserve">earing and the aforementioned </w:t>
      </w:r>
      <w:r w:rsidR="00AE386C" w:rsidRPr="00601D7E">
        <w:rPr>
          <w:rFonts w:ascii="Times New Roman" w:hAnsi="Times New Roman"/>
          <w:sz w:val="26"/>
          <w:szCs w:val="26"/>
        </w:rPr>
        <w:t>six</w:t>
      </w:r>
      <w:r w:rsidR="001719B7" w:rsidRPr="00601D7E">
        <w:rPr>
          <w:rFonts w:ascii="Times New Roman" w:hAnsi="Times New Roman"/>
          <w:sz w:val="26"/>
          <w:szCs w:val="26"/>
        </w:rPr>
        <w:t xml:space="preserve"> exhibits offered by</w:t>
      </w:r>
      <w:r w:rsidR="004F5AFD" w:rsidRPr="00601D7E">
        <w:rPr>
          <w:rFonts w:ascii="Times New Roman" w:hAnsi="Times New Roman"/>
          <w:sz w:val="26"/>
          <w:szCs w:val="26"/>
        </w:rPr>
        <w:t xml:space="preserve"> PECO.  </w:t>
      </w:r>
      <w:r w:rsidR="001719B7" w:rsidRPr="00601D7E">
        <w:rPr>
          <w:rFonts w:ascii="Times New Roman" w:hAnsi="Times New Roman"/>
          <w:sz w:val="26"/>
          <w:szCs w:val="26"/>
        </w:rPr>
        <w:t xml:space="preserve">The record was closed by Interim Order dated </w:t>
      </w:r>
      <w:r w:rsidR="004F5AFD" w:rsidRPr="00601D7E">
        <w:rPr>
          <w:rFonts w:ascii="Times New Roman" w:hAnsi="Times New Roman"/>
          <w:sz w:val="26"/>
          <w:szCs w:val="26"/>
        </w:rPr>
        <w:t>November 30, 2011.</w:t>
      </w:r>
    </w:p>
    <w:p w:rsidR="008545DA" w:rsidRDefault="008545DA" w:rsidP="008545DA">
      <w:pPr>
        <w:spacing w:line="360" w:lineRule="auto"/>
        <w:jc w:val="center"/>
        <w:rPr>
          <w:rFonts w:ascii="Times New Roman" w:hAnsi="Times New Roman"/>
          <w:b/>
          <w:spacing w:val="-3"/>
          <w:sz w:val="26"/>
          <w:szCs w:val="26"/>
        </w:rPr>
      </w:pPr>
    </w:p>
    <w:p w:rsidR="005F1712" w:rsidRPr="005F1712" w:rsidRDefault="005F1712" w:rsidP="008545DA">
      <w:pPr>
        <w:keepNext/>
        <w:spacing w:line="360" w:lineRule="auto"/>
        <w:jc w:val="center"/>
        <w:rPr>
          <w:rFonts w:ascii="Times New Roman" w:hAnsi="Times New Roman"/>
          <w:b/>
          <w:spacing w:val="-3"/>
          <w:sz w:val="26"/>
          <w:szCs w:val="26"/>
        </w:rPr>
      </w:pPr>
      <w:r w:rsidRPr="005F1712">
        <w:rPr>
          <w:rFonts w:ascii="Times New Roman" w:hAnsi="Times New Roman"/>
          <w:b/>
          <w:spacing w:val="-3"/>
          <w:sz w:val="26"/>
          <w:szCs w:val="26"/>
        </w:rPr>
        <w:t>Discussion</w:t>
      </w:r>
    </w:p>
    <w:p w:rsidR="00596B3E" w:rsidRPr="00596B3E" w:rsidRDefault="00596B3E" w:rsidP="008545DA">
      <w:pPr>
        <w:keepNext/>
        <w:suppressAutoHyphens/>
        <w:spacing w:line="360" w:lineRule="auto"/>
        <w:rPr>
          <w:rFonts w:ascii="Times New Roman" w:hAnsi="Times New Roman"/>
          <w:spacing w:val="-3"/>
          <w:sz w:val="26"/>
          <w:szCs w:val="26"/>
        </w:rPr>
      </w:pPr>
    </w:p>
    <w:p w:rsidR="005F1712" w:rsidRPr="005F1712" w:rsidRDefault="005F1712" w:rsidP="008545DA">
      <w:pPr>
        <w:spacing w:line="360" w:lineRule="auto"/>
        <w:ind w:firstLine="1440"/>
        <w:rPr>
          <w:rFonts w:ascii="Times New Roman" w:hAnsi="Times New Roman"/>
          <w:sz w:val="26"/>
          <w:szCs w:val="26"/>
        </w:rPr>
      </w:pPr>
      <w:r w:rsidRPr="005F1712">
        <w:rPr>
          <w:rFonts w:ascii="Times New Roman" w:hAnsi="Times New Roman"/>
          <w:sz w:val="26"/>
          <w:szCs w:val="26"/>
        </w:rPr>
        <w:t xml:space="preserve">As the proponent of a rule or order, the Complainant in this proceeding bears the burden of proof pursuant to Section 332(a) of the </w:t>
      </w:r>
      <w:r w:rsidR="00DB73AE">
        <w:rPr>
          <w:rFonts w:ascii="Times New Roman" w:hAnsi="Times New Roman"/>
          <w:sz w:val="26"/>
          <w:szCs w:val="26"/>
        </w:rPr>
        <w:t xml:space="preserve">Public Utility </w:t>
      </w:r>
      <w:r w:rsidRPr="005F1712">
        <w:rPr>
          <w:rFonts w:ascii="Times New Roman" w:hAnsi="Times New Roman"/>
          <w:sz w:val="26"/>
          <w:szCs w:val="26"/>
        </w:rPr>
        <w:t>Code</w:t>
      </w:r>
      <w:r w:rsidR="00DB73AE">
        <w:rPr>
          <w:rFonts w:ascii="Times New Roman" w:hAnsi="Times New Roman"/>
          <w:sz w:val="26"/>
          <w:szCs w:val="26"/>
        </w:rPr>
        <w:t xml:space="preserve"> (Code)</w:t>
      </w:r>
      <w:r w:rsidRPr="005F1712">
        <w:rPr>
          <w:rFonts w:ascii="Times New Roman" w:hAnsi="Times New Roman"/>
          <w:sz w:val="26"/>
          <w:szCs w:val="26"/>
        </w:rPr>
        <w:t xml:space="preserve">, 66 Pa. C.S. § 332(a).  To establish a sufficient case and satisfy the burden of proof, the </w:t>
      </w:r>
      <w:r w:rsidRPr="005F1712">
        <w:rPr>
          <w:rFonts w:ascii="Times New Roman" w:hAnsi="Times New Roman"/>
          <w:sz w:val="26"/>
          <w:szCs w:val="26"/>
        </w:rPr>
        <w:lastRenderedPageBreak/>
        <w:t xml:space="preserve">Complainant must show that the Respondent is responsible or accountable for the problem described in the Complaint.  </w:t>
      </w:r>
      <w:r w:rsidRPr="005F1712">
        <w:rPr>
          <w:rFonts w:ascii="Times New Roman" w:hAnsi="Times New Roman"/>
          <w:i/>
          <w:sz w:val="26"/>
          <w:szCs w:val="26"/>
        </w:rPr>
        <w:t>Patterson v. The Bell Telephone Company of Pennsylvania</w:t>
      </w:r>
      <w:r w:rsidRPr="005F1712">
        <w:rPr>
          <w:rFonts w:ascii="Times New Roman" w:hAnsi="Times New Roman"/>
          <w:sz w:val="26"/>
          <w:szCs w:val="26"/>
        </w:rPr>
        <w:t xml:space="preserve">, 72 Pa. P.U.C. 196 (1990).  Such a showing must be by a preponderance of the evidence.  </w:t>
      </w:r>
      <w:r w:rsidRPr="005F1712">
        <w:rPr>
          <w:rFonts w:ascii="Times New Roman" w:hAnsi="Times New Roman"/>
          <w:i/>
          <w:iCs/>
          <w:sz w:val="26"/>
          <w:szCs w:val="26"/>
        </w:rPr>
        <w:t>Samuel J. Lansberry, Inc. v. Pa. PUC</w:t>
      </w:r>
      <w:r w:rsidRPr="005F1712">
        <w:rPr>
          <w:rFonts w:ascii="Times New Roman" w:hAnsi="Times New Roman"/>
          <w:sz w:val="26"/>
          <w:szCs w:val="26"/>
        </w:rPr>
        <w:t xml:space="preserve">, 578 A.2d 600 (Pa. Cmwlth. 1990), </w:t>
      </w:r>
      <w:r w:rsidRPr="005F1712">
        <w:rPr>
          <w:rFonts w:ascii="Times New Roman" w:hAnsi="Times New Roman"/>
          <w:i/>
          <w:sz w:val="26"/>
          <w:szCs w:val="26"/>
        </w:rPr>
        <w:t>alloc. denied,</w:t>
      </w:r>
      <w:r w:rsidRPr="005F1712">
        <w:rPr>
          <w:rFonts w:ascii="Times New Roman" w:hAnsi="Times New Roman"/>
          <w:sz w:val="26"/>
          <w:szCs w:val="26"/>
        </w:rPr>
        <w:t xml:space="preserve"> 529 Pa. 654, 602 A.2d 863 (1992).  That is, the Complainant’s evidence must be more convincing, by even the smallest amount, than that presented by the Respondent.  </w:t>
      </w:r>
      <w:r w:rsidRPr="005F1712">
        <w:rPr>
          <w:rFonts w:ascii="Times New Roman" w:hAnsi="Times New Roman"/>
          <w:i/>
          <w:sz w:val="26"/>
          <w:szCs w:val="26"/>
        </w:rPr>
        <w:t>Se-Ling Hosiery, Inc. v. Margulies</w:t>
      </w:r>
      <w:r w:rsidRPr="005F1712">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5F1712">
        <w:rPr>
          <w:rFonts w:ascii="Times New Roman" w:hAnsi="Times New Roman"/>
          <w:i/>
          <w:sz w:val="26"/>
          <w:szCs w:val="26"/>
        </w:rPr>
        <w:t xml:space="preserve">Norfolk &amp; Western Ry. Co. v. Pa. PUC, </w:t>
      </w:r>
      <w:r w:rsidRPr="005F1712">
        <w:rPr>
          <w:rFonts w:ascii="Times New Roman" w:hAnsi="Times New Roman"/>
          <w:sz w:val="26"/>
          <w:szCs w:val="26"/>
        </w:rPr>
        <w:t>489 Pa. 109, 413 A.2d 1037 (1980).</w:t>
      </w:r>
    </w:p>
    <w:p w:rsidR="005F1712" w:rsidRPr="005F1712" w:rsidRDefault="005F1712" w:rsidP="008545DA">
      <w:pPr>
        <w:spacing w:line="360" w:lineRule="auto"/>
        <w:rPr>
          <w:rFonts w:ascii="Times New Roman" w:hAnsi="Times New Roman"/>
          <w:sz w:val="26"/>
          <w:szCs w:val="26"/>
        </w:rPr>
      </w:pPr>
    </w:p>
    <w:p w:rsidR="005F1712" w:rsidRPr="005F1712" w:rsidRDefault="005F1712" w:rsidP="008545DA">
      <w:pPr>
        <w:spacing w:line="360" w:lineRule="auto"/>
        <w:ind w:firstLine="1440"/>
        <w:rPr>
          <w:rFonts w:ascii="Times New Roman" w:hAnsi="Times New Roman"/>
          <w:sz w:val="26"/>
          <w:szCs w:val="26"/>
        </w:rPr>
      </w:pPr>
      <w:r w:rsidRPr="005F1712">
        <w:rPr>
          <w:rFonts w:ascii="Times New Roman" w:hAnsi="Times New Roman"/>
          <w:sz w:val="26"/>
          <w:szCs w:val="26"/>
        </w:rPr>
        <w:t xml:space="preserve">Upon the presentation by a complainant of evidence sufficient to initially satisfy the burden of proof, the burden of going forward with the evidence, sometimes called the burden of persuasion, to rebut the evidence of the customer shifts to the respondent.  If the evidence presented by the respondent is of co-equal value or “weight,” the burden of proof has not been satisfied. The complainant now has to provide some additional evidence to rebut that of the respondent. </w:t>
      </w:r>
      <w:r w:rsidRPr="005F1712">
        <w:rPr>
          <w:rFonts w:ascii="Times New Roman" w:hAnsi="Times New Roman"/>
          <w:iCs/>
          <w:sz w:val="26"/>
          <w:szCs w:val="26"/>
        </w:rPr>
        <w:t xml:space="preserve"> </w:t>
      </w:r>
      <w:hyperlink r:id="rId9" w:history="1">
        <w:r w:rsidRPr="005F1712">
          <w:rPr>
            <w:rFonts w:ascii="Times New Roman" w:hAnsi="Times New Roman"/>
            <w:i/>
            <w:sz w:val="26"/>
            <w:szCs w:val="26"/>
          </w:rPr>
          <w:t>Burleson v. Pa. PUC</w:t>
        </w:r>
        <w:r w:rsidRPr="005F1712">
          <w:rPr>
            <w:rFonts w:ascii="Times New Roman" w:hAnsi="Times New Roman"/>
            <w:sz w:val="26"/>
            <w:szCs w:val="26"/>
          </w:rPr>
          <w:t xml:space="preserve">, 443 A.2d 1373 (Pa. Cmwlth. 1982), </w:t>
        </w:r>
        <w:r w:rsidRPr="005F1712">
          <w:rPr>
            <w:rFonts w:ascii="Times New Roman" w:hAnsi="Times New Roman"/>
            <w:i/>
            <w:sz w:val="26"/>
            <w:szCs w:val="26"/>
          </w:rPr>
          <w:t>aff’d</w:t>
        </w:r>
        <w:r w:rsidRPr="005F1712">
          <w:rPr>
            <w:rFonts w:ascii="Times New Roman" w:hAnsi="Times New Roman"/>
            <w:sz w:val="26"/>
            <w:szCs w:val="26"/>
          </w:rPr>
          <w:t>, 501 Pa. 433, 461 A.2d 1234 (1983).</w:t>
        </w:r>
      </w:hyperlink>
      <w:r w:rsidRPr="005F1712">
        <w:rPr>
          <w:rFonts w:ascii="Times New Roman" w:hAnsi="Times New Roman"/>
          <w:iCs/>
          <w:sz w:val="26"/>
          <w:szCs w:val="26"/>
        </w:rPr>
        <w:t xml:space="preserve">  </w:t>
      </w:r>
      <w:r w:rsidRPr="005F1712">
        <w:rPr>
          <w:rFonts w:ascii="Times New Roman" w:hAnsi="Times New Roman"/>
          <w:sz w:val="26"/>
          <w:szCs w:val="26"/>
        </w:rPr>
        <w:t xml:space="preserve">While the burden of persuasion may </w:t>
      </w:r>
      <w:r w:rsidRPr="005F1712">
        <w:rPr>
          <w:rFonts w:ascii="Times New Roman" w:hAnsi="Times New Roman"/>
          <w:bCs/>
          <w:sz w:val="26"/>
          <w:szCs w:val="26"/>
        </w:rPr>
        <w:t>shift</w:t>
      </w:r>
      <w:r w:rsidRPr="005F1712">
        <w:rPr>
          <w:rFonts w:ascii="Times New Roman" w:hAnsi="Times New Roman"/>
          <w:sz w:val="26"/>
          <w:szCs w:val="26"/>
        </w:rPr>
        <w:t xml:space="preserve"> back and forth during a proceeding, the </w:t>
      </w:r>
      <w:r w:rsidRPr="005F1712">
        <w:rPr>
          <w:rFonts w:ascii="Times New Roman" w:hAnsi="Times New Roman"/>
          <w:bCs/>
          <w:sz w:val="26"/>
          <w:szCs w:val="26"/>
        </w:rPr>
        <w:t>burden of proof</w:t>
      </w:r>
      <w:r w:rsidRPr="005F1712">
        <w:rPr>
          <w:rFonts w:ascii="Times New Roman" w:hAnsi="Times New Roman"/>
          <w:sz w:val="26"/>
          <w:szCs w:val="26"/>
        </w:rPr>
        <w:t xml:space="preserve"> never </w:t>
      </w:r>
      <w:r w:rsidRPr="005F1712">
        <w:rPr>
          <w:rFonts w:ascii="Times New Roman" w:hAnsi="Times New Roman"/>
          <w:bCs/>
          <w:sz w:val="26"/>
          <w:szCs w:val="26"/>
        </w:rPr>
        <w:t>shifts. The burden of proof</w:t>
      </w:r>
      <w:r w:rsidRPr="005F1712">
        <w:rPr>
          <w:rFonts w:ascii="Times New Roman" w:hAnsi="Times New Roman"/>
          <w:sz w:val="26"/>
          <w:szCs w:val="26"/>
        </w:rPr>
        <w:t xml:space="preserve"> always remains on the party seeking affirmative relief from the Commission.  </w:t>
      </w:r>
      <w:r w:rsidRPr="005F1712">
        <w:rPr>
          <w:rFonts w:ascii="Times New Roman" w:hAnsi="Times New Roman"/>
          <w:i/>
          <w:sz w:val="26"/>
          <w:szCs w:val="26"/>
        </w:rPr>
        <w:t xml:space="preserve">Milkie v. Pa. PUC, </w:t>
      </w:r>
      <w:r w:rsidRPr="005F1712">
        <w:rPr>
          <w:rFonts w:ascii="Times New Roman" w:hAnsi="Times New Roman"/>
          <w:sz w:val="26"/>
          <w:szCs w:val="26"/>
        </w:rPr>
        <w:t xml:space="preserve">768 A.2d 1217 (Pa. Cmwlth. 2001).  </w:t>
      </w:r>
    </w:p>
    <w:p w:rsidR="008545DA" w:rsidRDefault="008545DA" w:rsidP="008545DA">
      <w:pPr>
        <w:pStyle w:val="BodyText2"/>
        <w:spacing w:line="360" w:lineRule="auto"/>
        <w:rPr>
          <w:rFonts w:ascii="Times New Roman" w:hAnsi="Times New Roman"/>
          <w:sz w:val="26"/>
          <w:szCs w:val="26"/>
        </w:rPr>
      </w:pPr>
    </w:p>
    <w:p w:rsidR="005F1712" w:rsidRPr="005F1712" w:rsidRDefault="005F1712" w:rsidP="008545DA">
      <w:pPr>
        <w:pStyle w:val="BodyText2"/>
        <w:spacing w:line="360" w:lineRule="auto"/>
        <w:rPr>
          <w:rFonts w:ascii="Times New Roman" w:hAnsi="Times New Roman"/>
          <w:sz w:val="26"/>
          <w:szCs w:val="26"/>
        </w:rPr>
      </w:pPr>
      <w:r w:rsidRPr="005F1712">
        <w:rPr>
          <w:rFonts w:ascii="Times New Roman" w:hAnsi="Times New Roman"/>
          <w:sz w:val="26"/>
          <w:szCs w:val="26"/>
        </w:rPr>
        <w:tab/>
      </w:r>
      <w:r w:rsidRPr="005F1712">
        <w:rPr>
          <w:rFonts w:ascii="Times New Roman" w:hAnsi="Times New Roman"/>
          <w:sz w:val="26"/>
          <w:szCs w:val="26"/>
        </w:rPr>
        <w:tab/>
        <w:t>The ALJ made nine Findings of Fact and reached three Conclusions of Law.  I.D. at 2-3, 5-6.  The Findings of Fact and Conclusions of Law are incorporated herein by reference and are adopted without comment unless they are either expressly or by necessary implication rejected or modified by this Opinion and Order.</w:t>
      </w:r>
    </w:p>
    <w:p w:rsidR="00596B3E" w:rsidRPr="005F1712" w:rsidRDefault="00596B3E" w:rsidP="008545DA">
      <w:pPr>
        <w:tabs>
          <w:tab w:val="left" w:pos="-1440"/>
          <w:tab w:val="left" w:pos="-720"/>
        </w:tabs>
        <w:suppressAutoHyphens/>
        <w:spacing w:line="360" w:lineRule="auto"/>
        <w:rPr>
          <w:rFonts w:ascii="Times New Roman" w:hAnsi="Times New Roman"/>
          <w:spacing w:val="-3"/>
          <w:sz w:val="26"/>
          <w:szCs w:val="26"/>
        </w:rPr>
      </w:pPr>
    </w:p>
    <w:p w:rsidR="00B54556" w:rsidRDefault="005F1712" w:rsidP="00B54556">
      <w:pPr>
        <w:spacing w:line="360" w:lineRule="auto"/>
        <w:rPr>
          <w:rFonts w:ascii="Times New Roman" w:hAnsi="Times New Roman"/>
          <w:sz w:val="26"/>
          <w:szCs w:val="26"/>
        </w:rPr>
      </w:pPr>
      <w:r w:rsidRPr="005F1712">
        <w:rPr>
          <w:rFonts w:ascii="Times New Roman" w:hAnsi="Times New Roman"/>
          <w:sz w:val="26"/>
          <w:szCs w:val="26"/>
        </w:rPr>
        <w:lastRenderedPageBreak/>
        <w:tab/>
      </w:r>
      <w:r w:rsidRPr="005F1712">
        <w:rPr>
          <w:rFonts w:ascii="Times New Roman" w:hAnsi="Times New Roman"/>
          <w:sz w:val="26"/>
          <w:szCs w:val="26"/>
        </w:rPr>
        <w:tab/>
        <w:t xml:space="preserve">Before addressing the Exceptions, it is noted that any issue or Exception that we do not specifically discuss shall be deemed to have been duly considered and denied without further discussion.  The Commission is not required to consider expressly or at length each contention or argument raised by the </w:t>
      </w:r>
      <w:r w:rsidR="004260F5">
        <w:rPr>
          <w:rFonts w:ascii="Times New Roman" w:hAnsi="Times New Roman"/>
          <w:sz w:val="26"/>
          <w:szCs w:val="26"/>
        </w:rPr>
        <w:t>P</w:t>
      </w:r>
      <w:r w:rsidRPr="005F1712">
        <w:rPr>
          <w:rFonts w:ascii="Times New Roman" w:hAnsi="Times New Roman"/>
          <w:sz w:val="26"/>
          <w:szCs w:val="26"/>
        </w:rPr>
        <w:t xml:space="preserve">arties. </w:t>
      </w:r>
      <w:r w:rsidRPr="005F1712">
        <w:rPr>
          <w:rFonts w:ascii="Times New Roman" w:hAnsi="Times New Roman"/>
          <w:i/>
          <w:sz w:val="26"/>
          <w:szCs w:val="26"/>
        </w:rPr>
        <w:t xml:space="preserve"> Consolidated Rail Corp. v. P</w:t>
      </w:r>
      <w:r w:rsidR="004260F5">
        <w:rPr>
          <w:rFonts w:ascii="Times New Roman" w:hAnsi="Times New Roman"/>
          <w:i/>
          <w:sz w:val="26"/>
          <w:szCs w:val="26"/>
        </w:rPr>
        <w:t>a. PUC</w:t>
      </w:r>
      <w:r w:rsidRPr="005F1712">
        <w:rPr>
          <w:rFonts w:ascii="Times New Roman" w:hAnsi="Times New Roman"/>
          <w:sz w:val="26"/>
          <w:szCs w:val="26"/>
        </w:rPr>
        <w:t>, 625 A.2d 741 (Pa. Cmwlth. 1993).</w:t>
      </w:r>
    </w:p>
    <w:p w:rsidR="00B54556" w:rsidRDefault="00B54556" w:rsidP="008545DA">
      <w:pPr>
        <w:pStyle w:val="BodyText"/>
        <w:jc w:val="left"/>
        <w:rPr>
          <w:szCs w:val="26"/>
        </w:rPr>
      </w:pPr>
    </w:p>
    <w:p w:rsidR="00F72FED" w:rsidRPr="00FE2A80" w:rsidRDefault="00877C72" w:rsidP="008545DA">
      <w:pPr>
        <w:spacing w:line="360" w:lineRule="auto"/>
        <w:rPr>
          <w:rFonts w:ascii="Times New Roman" w:hAnsi="Times New Roman"/>
          <w:sz w:val="26"/>
          <w:szCs w:val="26"/>
        </w:rPr>
      </w:pPr>
      <w:r>
        <w:rPr>
          <w:rFonts w:ascii="Times New Roman" w:hAnsi="Times New Roman"/>
        </w:rPr>
        <w:tab/>
      </w:r>
      <w:r>
        <w:rPr>
          <w:rFonts w:ascii="Times New Roman" w:hAnsi="Times New Roman"/>
        </w:rPr>
        <w:tab/>
      </w:r>
      <w:r w:rsidR="00096CE4">
        <w:rPr>
          <w:rFonts w:ascii="Times New Roman" w:hAnsi="Times New Roman"/>
          <w:sz w:val="26"/>
          <w:szCs w:val="26"/>
        </w:rPr>
        <w:t>Although the Complainant stated at the hearing</w:t>
      </w:r>
      <w:r w:rsidR="00096CE4" w:rsidRPr="00877C72">
        <w:rPr>
          <w:rFonts w:ascii="Times New Roman" w:hAnsi="Times New Roman"/>
          <w:sz w:val="26"/>
          <w:szCs w:val="26"/>
        </w:rPr>
        <w:t xml:space="preserve"> that she did not request service at 101 High Street Apartment 13, Pottstown, Pennsylvania</w:t>
      </w:r>
      <w:r w:rsidR="00096CE4">
        <w:rPr>
          <w:rFonts w:ascii="Times New Roman" w:hAnsi="Times New Roman"/>
          <w:sz w:val="26"/>
          <w:szCs w:val="26"/>
        </w:rPr>
        <w:t xml:space="preserve"> (High Street Address), the ALJ found that this testimony</w:t>
      </w:r>
      <w:r w:rsidR="00096CE4" w:rsidRPr="00877C72">
        <w:rPr>
          <w:rFonts w:ascii="Times New Roman" w:hAnsi="Times New Roman"/>
          <w:sz w:val="26"/>
          <w:szCs w:val="26"/>
        </w:rPr>
        <w:t xml:space="preserve"> was not credible.  </w:t>
      </w:r>
      <w:proofErr w:type="gramStart"/>
      <w:r w:rsidR="00096CE4" w:rsidRPr="00877C72">
        <w:rPr>
          <w:rFonts w:ascii="Times New Roman" w:hAnsi="Times New Roman"/>
          <w:sz w:val="26"/>
          <w:szCs w:val="26"/>
        </w:rPr>
        <w:t>I.D. at 5.</w:t>
      </w:r>
      <w:proofErr w:type="gramEnd"/>
      <w:r w:rsidR="00096CE4" w:rsidRPr="00877C72">
        <w:rPr>
          <w:rFonts w:ascii="Times New Roman" w:hAnsi="Times New Roman"/>
          <w:sz w:val="26"/>
          <w:szCs w:val="26"/>
        </w:rPr>
        <w:t xml:space="preserve">  I</w:t>
      </w:r>
      <w:r w:rsidR="00096CE4">
        <w:rPr>
          <w:rFonts w:ascii="Times New Roman" w:hAnsi="Times New Roman"/>
          <w:sz w:val="26"/>
          <w:szCs w:val="26"/>
        </w:rPr>
        <w:t>nstead</w:t>
      </w:r>
      <w:r w:rsidR="00A41A04" w:rsidRPr="00877C72">
        <w:rPr>
          <w:rFonts w:ascii="Times New Roman" w:hAnsi="Times New Roman"/>
          <w:sz w:val="26"/>
          <w:szCs w:val="26"/>
        </w:rPr>
        <w:t>,</w:t>
      </w:r>
      <w:r w:rsidR="009C0B85" w:rsidRPr="00877C72">
        <w:rPr>
          <w:rFonts w:ascii="Times New Roman" w:hAnsi="Times New Roman"/>
          <w:sz w:val="26"/>
          <w:szCs w:val="26"/>
        </w:rPr>
        <w:t xml:space="preserve"> the ALJ </w:t>
      </w:r>
      <w:r w:rsidR="000A6EA5">
        <w:rPr>
          <w:rFonts w:ascii="Times New Roman" w:hAnsi="Times New Roman"/>
          <w:sz w:val="26"/>
          <w:szCs w:val="26"/>
        </w:rPr>
        <w:t>found</w:t>
      </w:r>
      <w:r w:rsidR="009C0B85" w:rsidRPr="00877C72">
        <w:rPr>
          <w:rFonts w:ascii="Times New Roman" w:hAnsi="Times New Roman"/>
          <w:sz w:val="26"/>
          <w:szCs w:val="26"/>
        </w:rPr>
        <w:t xml:space="preserve"> that</w:t>
      </w:r>
      <w:r w:rsidR="00A41A04" w:rsidRPr="00877C72">
        <w:rPr>
          <w:rFonts w:ascii="Times New Roman" w:hAnsi="Times New Roman"/>
          <w:sz w:val="26"/>
          <w:szCs w:val="26"/>
        </w:rPr>
        <w:t xml:space="preserve"> </w:t>
      </w:r>
      <w:r w:rsidR="006F2BCA" w:rsidRPr="00877C72">
        <w:rPr>
          <w:rFonts w:ascii="Times New Roman" w:hAnsi="Times New Roman"/>
          <w:sz w:val="26"/>
          <w:szCs w:val="26"/>
        </w:rPr>
        <w:t xml:space="preserve">PECO presented credible evidence that it received a telephone application for service from </w:t>
      </w:r>
      <w:r w:rsidR="009C0B85" w:rsidRPr="00877C72">
        <w:rPr>
          <w:rFonts w:ascii="Times New Roman" w:hAnsi="Times New Roman"/>
          <w:sz w:val="26"/>
          <w:szCs w:val="26"/>
        </w:rPr>
        <w:t>the Complainant</w:t>
      </w:r>
      <w:r w:rsidR="006F2BCA" w:rsidRPr="00877C72">
        <w:rPr>
          <w:rFonts w:ascii="Times New Roman" w:hAnsi="Times New Roman"/>
          <w:sz w:val="26"/>
          <w:szCs w:val="26"/>
        </w:rPr>
        <w:t xml:space="preserve"> requesting </w:t>
      </w:r>
      <w:r w:rsidR="00005204">
        <w:rPr>
          <w:rFonts w:ascii="Times New Roman" w:hAnsi="Times New Roman"/>
          <w:sz w:val="26"/>
          <w:szCs w:val="26"/>
        </w:rPr>
        <w:t xml:space="preserve">that </w:t>
      </w:r>
      <w:r w:rsidR="006F2BCA" w:rsidRPr="00877C72">
        <w:rPr>
          <w:rFonts w:ascii="Times New Roman" w:hAnsi="Times New Roman"/>
          <w:sz w:val="26"/>
          <w:szCs w:val="26"/>
        </w:rPr>
        <w:t xml:space="preserve">service be provided at the High Street </w:t>
      </w:r>
      <w:r w:rsidR="008B5E11">
        <w:rPr>
          <w:rFonts w:ascii="Times New Roman" w:hAnsi="Times New Roman"/>
          <w:sz w:val="26"/>
          <w:szCs w:val="26"/>
        </w:rPr>
        <w:t>Address</w:t>
      </w:r>
      <w:r w:rsidR="00203642">
        <w:rPr>
          <w:rFonts w:ascii="Times New Roman" w:hAnsi="Times New Roman"/>
          <w:sz w:val="26"/>
          <w:szCs w:val="26"/>
        </w:rPr>
        <w:t xml:space="preserve"> starting on October 30, 2008</w:t>
      </w:r>
      <w:r w:rsidR="006F2BCA" w:rsidRPr="00877C72">
        <w:rPr>
          <w:rFonts w:ascii="Times New Roman" w:hAnsi="Times New Roman"/>
          <w:sz w:val="26"/>
          <w:szCs w:val="26"/>
        </w:rPr>
        <w:t>.</w:t>
      </w:r>
      <w:r w:rsidR="009C0B85" w:rsidRPr="00877C72">
        <w:rPr>
          <w:rFonts w:ascii="Times New Roman" w:hAnsi="Times New Roman"/>
          <w:sz w:val="26"/>
          <w:szCs w:val="26"/>
        </w:rPr>
        <w:t xml:space="preserve">  </w:t>
      </w:r>
      <w:r w:rsidR="009C0B85" w:rsidRPr="00877C72">
        <w:rPr>
          <w:rFonts w:ascii="Times New Roman" w:hAnsi="Times New Roman"/>
          <w:i/>
          <w:sz w:val="26"/>
          <w:szCs w:val="26"/>
        </w:rPr>
        <w:t>Id</w:t>
      </w:r>
      <w:r w:rsidR="00005204">
        <w:rPr>
          <w:rFonts w:ascii="Times New Roman" w:hAnsi="Times New Roman"/>
          <w:i/>
          <w:sz w:val="26"/>
          <w:szCs w:val="26"/>
        </w:rPr>
        <w:t>.</w:t>
      </w:r>
      <w:r w:rsidR="009C0B85" w:rsidRPr="00877C72">
        <w:rPr>
          <w:rFonts w:ascii="Times New Roman" w:hAnsi="Times New Roman"/>
          <w:i/>
          <w:sz w:val="26"/>
          <w:szCs w:val="26"/>
        </w:rPr>
        <w:t>;</w:t>
      </w:r>
      <w:r w:rsidR="009C0B85" w:rsidRPr="00877C72">
        <w:rPr>
          <w:rFonts w:ascii="Times New Roman" w:hAnsi="Times New Roman"/>
          <w:sz w:val="26"/>
          <w:szCs w:val="26"/>
        </w:rPr>
        <w:t xml:space="preserve"> </w:t>
      </w:r>
      <w:r w:rsidR="000B0372">
        <w:rPr>
          <w:rFonts w:ascii="Times New Roman" w:hAnsi="Times New Roman"/>
          <w:sz w:val="26"/>
          <w:szCs w:val="26"/>
        </w:rPr>
        <w:t>Tr. at</w:t>
      </w:r>
      <w:r w:rsidR="00A56AE7" w:rsidRPr="00877C72">
        <w:rPr>
          <w:rFonts w:ascii="Times New Roman" w:hAnsi="Times New Roman"/>
          <w:sz w:val="26"/>
          <w:szCs w:val="26"/>
        </w:rPr>
        <w:t xml:space="preserve"> 30</w:t>
      </w:r>
      <w:r w:rsidR="00203642">
        <w:rPr>
          <w:rFonts w:ascii="Times New Roman" w:hAnsi="Times New Roman"/>
          <w:sz w:val="26"/>
          <w:szCs w:val="26"/>
        </w:rPr>
        <w:t>-31</w:t>
      </w:r>
      <w:r w:rsidR="00A56AE7" w:rsidRPr="00877C72">
        <w:rPr>
          <w:rFonts w:ascii="Times New Roman" w:hAnsi="Times New Roman"/>
          <w:sz w:val="26"/>
          <w:szCs w:val="26"/>
        </w:rPr>
        <w:t>;</w:t>
      </w:r>
      <w:r w:rsidR="009C0B85" w:rsidRPr="00877C72">
        <w:rPr>
          <w:rFonts w:ascii="Times New Roman" w:hAnsi="Times New Roman"/>
          <w:sz w:val="26"/>
          <w:szCs w:val="26"/>
        </w:rPr>
        <w:t xml:space="preserve"> PECO Ex</w:t>
      </w:r>
      <w:r w:rsidR="00005204">
        <w:rPr>
          <w:rFonts w:ascii="Times New Roman" w:hAnsi="Times New Roman"/>
          <w:sz w:val="26"/>
          <w:szCs w:val="26"/>
        </w:rPr>
        <w:t>h</w:t>
      </w:r>
      <w:r w:rsidR="009C0B85" w:rsidRPr="00877C72">
        <w:rPr>
          <w:rFonts w:ascii="Times New Roman" w:hAnsi="Times New Roman"/>
          <w:sz w:val="26"/>
          <w:szCs w:val="26"/>
        </w:rPr>
        <w:t>. 3.</w:t>
      </w:r>
      <w:r w:rsidR="0027395B">
        <w:rPr>
          <w:rFonts w:ascii="Times New Roman" w:hAnsi="Times New Roman"/>
          <w:sz w:val="26"/>
          <w:szCs w:val="26"/>
        </w:rPr>
        <w:t xml:space="preserve">  Thus, the ALJ recommended that the Complaint be dismissed</w:t>
      </w:r>
      <w:r w:rsidR="000B0372">
        <w:rPr>
          <w:rFonts w:ascii="Times New Roman" w:hAnsi="Times New Roman"/>
          <w:sz w:val="26"/>
          <w:szCs w:val="26"/>
        </w:rPr>
        <w:t xml:space="preserve"> on the basis that the Complainant failed to sustain her burden of proof</w:t>
      </w:r>
      <w:r w:rsidR="0027395B">
        <w:rPr>
          <w:rFonts w:ascii="Times New Roman" w:hAnsi="Times New Roman"/>
          <w:sz w:val="26"/>
          <w:szCs w:val="26"/>
        </w:rPr>
        <w:t xml:space="preserve">.  </w:t>
      </w:r>
      <w:r w:rsidR="000B0372" w:rsidRPr="00FE2A80">
        <w:rPr>
          <w:rFonts w:ascii="Times New Roman" w:hAnsi="Times New Roman"/>
          <w:sz w:val="26"/>
          <w:szCs w:val="26"/>
        </w:rPr>
        <w:t>I.D. at 5</w:t>
      </w:r>
      <w:r w:rsidR="000B0372">
        <w:rPr>
          <w:rFonts w:ascii="Times New Roman" w:hAnsi="Times New Roman"/>
          <w:sz w:val="26"/>
          <w:szCs w:val="26"/>
        </w:rPr>
        <w:t>, 6</w:t>
      </w:r>
      <w:r w:rsidR="000B0372" w:rsidRPr="00FE2A80">
        <w:rPr>
          <w:rFonts w:ascii="Times New Roman" w:hAnsi="Times New Roman"/>
          <w:sz w:val="26"/>
          <w:szCs w:val="26"/>
        </w:rPr>
        <w:t>.</w:t>
      </w:r>
      <w:r w:rsidR="000B0372">
        <w:rPr>
          <w:rFonts w:ascii="Times New Roman" w:hAnsi="Times New Roman"/>
          <w:i/>
          <w:sz w:val="26"/>
          <w:szCs w:val="26"/>
        </w:rPr>
        <w:t xml:space="preserve">  </w:t>
      </w:r>
    </w:p>
    <w:p w:rsidR="00F72FED" w:rsidRDefault="00F72FED" w:rsidP="008545DA">
      <w:pPr>
        <w:spacing w:line="360" w:lineRule="auto"/>
        <w:rPr>
          <w:rFonts w:ascii="Times New Roman" w:hAnsi="Times New Roman"/>
          <w:i/>
          <w:sz w:val="26"/>
          <w:szCs w:val="26"/>
        </w:rPr>
      </w:pPr>
    </w:p>
    <w:p w:rsidR="00203642" w:rsidRDefault="00203642" w:rsidP="008545D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her Exception</w:t>
      </w:r>
      <w:r w:rsidR="000A6EA5">
        <w:rPr>
          <w:rFonts w:ascii="Times New Roman" w:hAnsi="Times New Roman"/>
          <w:sz w:val="26"/>
          <w:szCs w:val="26"/>
        </w:rPr>
        <w:t>s</w:t>
      </w:r>
      <w:r>
        <w:rPr>
          <w:rFonts w:ascii="Times New Roman" w:hAnsi="Times New Roman"/>
          <w:sz w:val="26"/>
          <w:szCs w:val="26"/>
        </w:rPr>
        <w:t xml:space="preserve"> to the ALJ’s </w:t>
      </w:r>
      <w:r w:rsidR="00F1172B">
        <w:rPr>
          <w:rFonts w:ascii="Times New Roman" w:hAnsi="Times New Roman"/>
          <w:sz w:val="26"/>
          <w:szCs w:val="26"/>
        </w:rPr>
        <w:t>Initial Decision</w:t>
      </w:r>
      <w:r>
        <w:rPr>
          <w:rFonts w:ascii="Times New Roman" w:hAnsi="Times New Roman"/>
          <w:sz w:val="26"/>
          <w:szCs w:val="26"/>
        </w:rPr>
        <w:t xml:space="preserve">, the Complainant asserts that PECO’s records are not accurate because she </w:t>
      </w:r>
      <w:r w:rsidR="00B8249E">
        <w:rPr>
          <w:rFonts w:ascii="Times New Roman" w:hAnsi="Times New Roman"/>
          <w:sz w:val="26"/>
          <w:szCs w:val="26"/>
        </w:rPr>
        <w:t>has</w:t>
      </w:r>
      <w:r w:rsidR="00D71868">
        <w:rPr>
          <w:rFonts w:ascii="Times New Roman" w:hAnsi="Times New Roman"/>
          <w:sz w:val="26"/>
          <w:szCs w:val="26"/>
        </w:rPr>
        <w:t xml:space="preserve"> resided</w:t>
      </w:r>
      <w:r>
        <w:rPr>
          <w:rFonts w:ascii="Times New Roman" w:hAnsi="Times New Roman"/>
          <w:sz w:val="26"/>
          <w:szCs w:val="26"/>
        </w:rPr>
        <w:t xml:space="preserve"> at 1300 Green Lane, Bristol, PA since October 31, 2008.</w:t>
      </w:r>
      <w:r w:rsidR="00F1172B">
        <w:rPr>
          <w:rFonts w:ascii="Times New Roman" w:hAnsi="Times New Roman"/>
          <w:sz w:val="26"/>
          <w:szCs w:val="26"/>
        </w:rPr>
        <w:t xml:space="preserve">  The Complainant</w:t>
      </w:r>
      <w:r w:rsidR="00525B48">
        <w:rPr>
          <w:rFonts w:ascii="Times New Roman" w:hAnsi="Times New Roman"/>
          <w:sz w:val="26"/>
          <w:szCs w:val="26"/>
        </w:rPr>
        <w:t xml:space="preserve"> emphasize</w:t>
      </w:r>
      <w:r w:rsidR="00F1172B">
        <w:rPr>
          <w:rFonts w:ascii="Times New Roman" w:hAnsi="Times New Roman"/>
          <w:sz w:val="26"/>
          <w:szCs w:val="26"/>
        </w:rPr>
        <w:t>s</w:t>
      </w:r>
      <w:r w:rsidR="00525B48">
        <w:rPr>
          <w:rFonts w:ascii="Times New Roman" w:hAnsi="Times New Roman"/>
          <w:sz w:val="26"/>
          <w:szCs w:val="26"/>
        </w:rPr>
        <w:t xml:space="preserve"> that she never lived or received utility service from PECO at </w:t>
      </w:r>
      <w:r w:rsidR="00F1172B">
        <w:rPr>
          <w:rFonts w:ascii="Times New Roman" w:hAnsi="Times New Roman"/>
          <w:sz w:val="26"/>
          <w:szCs w:val="26"/>
        </w:rPr>
        <w:t xml:space="preserve">the </w:t>
      </w:r>
      <w:r w:rsidR="00525B48">
        <w:rPr>
          <w:rFonts w:ascii="Times New Roman" w:hAnsi="Times New Roman"/>
          <w:sz w:val="26"/>
          <w:szCs w:val="26"/>
        </w:rPr>
        <w:t>High St</w:t>
      </w:r>
      <w:r w:rsidR="00F1172B">
        <w:rPr>
          <w:rFonts w:ascii="Times New Roman" w:hAnsi="Times New Roman"/>
          <w:sz w:val="26"/>
          <w:szCs w:val="26"/>
        </w:rPr>
        <w:t>reet Address</w:t>
      </w:r>
      <w:r w:rsidR="00525B48">
        <w:rPr>
          <w:rFonts w:ascii="Times New Roman" w:hAnsi="Times New Roman"/>
          <w:sz w:val="26"/>
          <w:szCs w:val="26"/>
        </w:rPr>
        <w:t xml:space="preserve">. </w:t>
      </w:r>
      <w:r w:rsidR="008420C3">
        <w:rPr>
          <w:rFonts w:ascii="Times New Roman" w:hAnsi="Times New Roman"/>
          <w:sz w:val="26"/>
          <w:szCs w:val="26"/>
        </w:rPr>
        <w:t xml:space="preserve"> </w:t>
      </w:r>
      <w:r w:rsidR="00254D33">
        <w:rPr>
          <w:rFonts w:ascii="Times New Roman" w:hAnsi="Times New Roman"/>
          <w:sz w:val="26"/>
          <w:szCs w:val="26"/>
        </w:rPr>
        <w:t>Exc. at 2.</w:t>
      </w:r>
      <w:r w:rsidR="00B72608">
        <w:rPr>
          <w:rFonts w:ascii="Times New Roman" w:hAnsi="Times New Roman"/>
          <w:sz w:val="26"/>
          <w:szCs w:val="26"/>
        </w:rPr>
        <w:t xml:space="preserve">  In addition, the Complainant claims she told PECO</w:t>
      </w:r>
      <w:r w:rsidR="008234C1">
        <w:rPr>
          <w:rFonts w:ascii="Times New Roman" w:hAnsi="Times New Roman"/>
          <w:sz w:val="26"/>
          <w:szCs w:val="26"/>
        </w:rPr>
        <w:t xml:space="preserve">’s counsel and her witness, when the ALJ was not present, that she may have been a victim of identity theft.  She claims that she could provide a police report as proof.  Exc. at 1-2. </w:t>
      </w:r>
    </w:p>
    <w:p w:rsidR="00516819" w:rsidRDefault="00516819" w:rsidP="008545DA">
      <w:pPr>
        <w:spacing w:line="360" w:lineRule="auto"/>
        <w:rPr>
          <w:rFonts w:ascii="Times New Roman" w:hAnsi="Times New Roman"/>
          <w:sz w:val="26"/>
          <w:szCs w:val="26"/>
        </w:rPr>
      </w:pPr>
    </w:p>
    <w:p w:rsidR="004328A8" w:rsidRPr="004328A8" w:rsidRDefault="00C4553C" w:rsidP="004328A8">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554D8">
        <w:rPr>
          <w:rFonts w:ascii="Times New Roman" w:hAnsi="Times New Roman"/>
          <w:sz w:val="26"/>
          <w:szCs w:val="26"/>
        </w:rPr>
        <w:t>Based upon our review of the record</w:t>
      </w:r>
      <w:r w:rsidR="002E18FD">
        <w:rPr>
          <w:rFonts w:ascii="Times New Roman" w:hAnsi="Times New Roman"/>
          <w:sz w:val="26"/>
          <w:szCs w:val="26"/>
        </w:rPr>
        <w:t>,</w:t>
      </w:r>
      <w:r w:rsidR="004328A8" w:rsidRPr="004328A8">
        <w:rPr>
          <w:rFonts w:ascii="Arial" w:hAnsi="Arial"/>
          <w:sz w:val="26"/>
          <w:szCs w:val="26"/>
        </w:rPr>
        <w:t xml:space="preserve"> </w:t>
      </w:r>
      <w:r w:rsidR="004328A8">
        <w:rPr>
          <w:rFonts w:ascii="Times New Roman" w:hAnsi="Times New Roman"/>
          <w:sz w:val="26"/>
          <w:szCs w:val="26"/>
        </w:rPr>
        <w:t>we</w:t>
      </w:r>
      <w:r w:rsidR="004328A8" w:rsidRPr="004328A8">
        <w:rPr>
          <w:rFonts w:ascii="Times New Roman" w:hAnsi="Times New Roman"/>
          <w:sz w:val="26"/>
          <w:szCs w:val="26"/>
        </w:rPr>
        <w:t xml:space="preserve"> agree with the I</w:t>
      </w:r>
      <w:r w:rsidR="00AA11B4">
        <w:rPr>
          <w:rFonts w:ascii="Times New Roman" w:hAnsi="Times New Roman"/>
          <w:sz w:val="26"/>
          <w:szCs w:val="26"/>
        </w:rPr>
        <w:t>nitial Decision</w:t>
      </w:r>
      <w:r w:rsidR="004328A8" w:rsidRPr="004328A8">
        <w:rPr>
          <w:rFonts w:ascii="Times New Roman" w:hAnsi="Times New Roman"/>
          <w:sz w:val="26"/>
          <w:szCs w:val="26"/>
        </w:rPr>
        <w:t xml:space="preserve"> dismissing the Complaint  because the Complainant was given a full and fair opportunity to prosecute her Complaint but did not provide the necessary evidence, which existed at </w:t>
      </w:r>
      <w:r w:rsidR="004328A8" w:rsidRPr="004328A8">
        <w:rPr>
          <w:rFonts w:ascii="Times New Roman" w:hAnsi="Times New Roman"/>
          <w:sz w:val="26"/>
          <w:szCs w:val="26"/>
        </w:rPr>
        <w:lastRenderedPageBreak/>
        <w:t>the time of the hearing and could have been provided, to make her case.</w:t>
      </w:r>
      <w:r w:rsidR="004328A8" w:rsidRPr="004328A8">
        <w:rPr>
          <w:rFonts w:ascii="Times New Roman" w:hAnsi="Times New Roman"/>
          <w:sz w:val="26"/>
          <w:szCs w:val="26"/>
          <w:vertAlign w:val="superscript"/>
        </w:rPr>
        <w:footnoteReference w:id="1"/>
      </w:r>
      <w:r w:rsidR="004328A8" w:rsidRPr="004328A8">
        <w:rPr>
          <w:rFonts w:ascii="Times New Roman" w:hAnsi="Times New Roman"/>
          <w:sz w:val="26"/>
          <w:szCs w:val="26"/>
        </w:rPr>
        <w:t xml:space="preserve"> </w:t>
      </w:r>
      <w:r w:rsidR="004328A8">
        <w:rPr>
          <w:rFonts w:ascii="Times New Roman" w:hAnsi="Times New Roman"/>
          <w:sz w:val="26"/>
          <w:szCs w:val="26"/>
        </w:rPr>
        <w:t>T</w:t>
      </w:r>
      <w:r w:rsidR="004328A8" w:rsidRPr="004328A8">
        <w:rPr>
          <w:rFonts w:ascii="Times New Roman" w:hAnsi="Times New Roman"/>
          <w:sz w:val="26"/>
          <w:szCs w:val="26"/>
        </w:rPr>
        <w:t xml:space="preserve">he Commission, from time-to-time, makes certain allowances for </w:t>
      </w:r>
      <w:r w:rsidR="004328A8" w:rsidRPr="004328A8">
        <w:rPr>
          <w:rFonts w:ascii="Times New Roman" w:hAnsi="Times New Roman"/>
          <w:i/>
          <w:sz w:val="26"/>
          <w:szCs w:val="26"/>
        </w:rPr>
        <w:t xml:space="preserve">pro se </w:t>
      </w:r>
      <w:r w:rsidR="004328A8" w:rsidRPr="004328A8">
        <w:rPr>
          <w:rFonts w:ascii="Times New Roman" w:hAnsi="Times New Roman"/>
          <w:sz w:val="26"/>
          <w:szCs w:val="26"/>
        </w:rPr>
        <w:t xml:space="preserve">litigants.  However, those allowances should be balanced against the interests of the utility.  Here, </w:t>
      </w:r>
      <w:r w:rsidR="00AA11B4">
        <w:rPr>
          <w:rFonts w:ascii="Times New Roman" w:hAnsi="Times New Roman"/>
          <w:sz w:val="26"/>
          <w:szCs w:val="26"/>
        </w:rPr>
        <w:t xml:space="preserve">the </w:t>
      </w:r>
      <w:r w:rsidR="004328A8" w:rsidRPr="004328A8">
        <w:rPr>
          <w:rFonts w:ascii="Times New Roman" w:hAnsi="Times New Roman"/>
          <w:sz w:val="26"/>
          <w:szCs w:val="26"/>
        </w:rPr>
        <w:t>Complainant did not meet the burden of proof in this matter</w:t>
      </w:r>
      <w:r w:rsidR="00DB73AE">
        <w:rPr>
          <w:rFonts w:ascii="Times New Roman" w:hAnsi="Times New Roman"/>
          <w:sz w:val="26"/>
          <w:szCs w:val="26"/>
        </w:rPr>
        <w:t xml:space="preserve"> under Section 332(a) of the Code</w:t>
      </w:r>
      <w:r w:rsidR="004328A8" w:rsidRPr="004328A8">
        <w:rPr>
          <w:rFonts w:ascii="Times New Roman" w:hAnsi="Times New Roman"/>
          <w:sz w:val="26"/>
          <w:szCs w:val="26"/>
        </w:rPr>
        <w:t xml:space="preserve">, despite being given a full and fair opportunity to do so.  </w:t>
      </w:r>
      <w:r w:rsidR="004328A8">
        <w:rPr>
          <w:rFonts w:ascii="Times New Roman" w:hAnsi="Times New Roman"/>
          <w:sz w:val="26"/>
          <w:szCs w:val="26"/>
        </w:rPr>
        <w:t>We</w:t>
      </w:r>
      <w:r w:rsidR="004328A8" w:rsidRPr="004328A8">
        <w:rPr>
          <w:rFonts w:ascii="Times New Roman" w:hAnsi="Times New Roman"/>
          <w:sz w:val="26"/>
          <w:szCs w:val="26"/>
        </w:rPr>
        <w:t xml:space="preserve"> believe it sends the wrong message to give a Complainant “another bite at the apple” simply because she did not make her case the first time around.  </w:t>
      </w:r>
    </w:p>
    <w:p w:rsidR="005554D8" w:rsidRDefault="005554D8" w:rsidP="008545DA">
      <w:pPr>
        <w:spacing w:line="360" w:lineRule="auto"/>
        <w:rPr>
          <w:rFonts w:ascii="Times New Roman" w:hAnsi="Times New Roman"/>
          <w:sz w:val="26"/>
          <w:szCs w:val="26"/>
        </w:rPr>
      </w:pPr>
    </w:p>
    <w:p w:rsidR="00C12AB2" w:rsidRPr="00C12AB2" w:rsidRDefault="00C12AB2" w:rsidP="00C12AB2">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C12AB2">
        <w:rPr>
          <w:rFonts w:ascii="Times New Roman" w:hAnsi="Times New Roman"/>
          <w:sz w:val="26"/>
          <w:szCs w:val="26"/>
        </w:rPr>
        <w:t xml:space="preserve">A dismissal here is consistent with the Commission’s recent decision in </w:t>
      </w:r>
      <w:r w:rsidRPr="00C12AB2">
        <w:rPr>
          <w:rFonts w:ascii="Times New Roman" w:hAnsi="Times New Roman"/>
          <w:i/>
          <w:sz w:val="26"/>
          <w:szCs w:val="26"/>
        </w:rPr>
        <w:t>Carla Nixon v. PECO Energy Company</w:t>
      </w:r>
      <w:r w:rsidRPr="00C12AB2">
        <w:rPr>
          <w:rFonts w:ascii="Times New Roman" w:hAnsi="Times New Roman"/>
          <w:sz w:val="26"/>
          <w:szCs w:val="26"/>
        </w:rPr>
        <w:t xml:space="preserve">, C-2011-2240763 (Order entered February 16, 2012).  In </w:t>
      </w:r>
      <w:r w:rsidRPr="00C12AB2">
        <w:rPr>
          <w:rFonts w:ascii="Times New Roman" w:hAnsi="Times New Roman"/>
          <w:i/>
          <w:sz w:val="26"/>
          <w:szCs w:val="26"/>
        </w:rPr>
        <w:t>Nixon</w:t>
      </w:r>
      <w:r w:rsidRPr="00C12AB2">
        <w:rPr>
          <w:rFonts w:ascii="Times New Roman" w:hAnsi="Times New Roman"/>
          <w:sz w:val="26"/>
          <w:szCs w:val="26"/>
        </w:rPr>
        <w:t xml:space="preserve">, the Complainant alleged, among other things, that she was not responsible for the PECO billings at the service location in question and argued that another person used her identity to establish service in Ms. Nixon’s name at the location in question.  Following a hearing, the Commission agreed with the utility that </w:t>
      </w:r>
      <w:r w:rsidR="0093527D">
        <w:rPr>
          <w:rFonts w:ascii="Times New Roman" w:hAnsi="Times New Roman"/>
          <w:sz w:val="26"/>
          <w:szCs w:val="26"/>
        </w:rPr>
        <w:t xml:space="preserve">the </w:t>
      </w:r>
      <w:r w:rsidRPr="00C12AB2">
        <w:rPr>
          <w:rFonts w:ascii="Times New Roman" w:hAnsi="Times New Roman"/>
          <w:sz w:val="26"/>
          <w:szCs w:val="26"/>
        </w:rPr>
        <w:t xml:space="preserve">Complainant did not meet her burden of proof on the issue of bill responsibility.  Although Ms. Nixon testified that she filed a police report against the person who allegedly used her name to establish utility service, she did not produce a copy of the police report or any other documentation to support her claim.    </w:t>
      </w:r>
    </w:p>
    <w:p w:rsidR="00FA140D" w:rsidRDefault="00FA140D" w:rsidP="008545DA">
      <w:pPr>
        <w:spacing w:line="360" w:lineRule="auto"/>
        <w:rPr>
          <w:rFonts w:ascii="Times New Roman" w:hAnsi="Times New Roman"/>
          <w:sz w:val="26"/>
          <w:szCs w:val="26"/>
        </w:rPr>
      </w:pPr>
    </w:p>
    <w:p w:rsidR="0048216E" w:rsidRPr="0048216E" w:rsidRDefault="0048216E" w:rsidP="0048216E">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Nevertheless, we are</w:t>
      </w:r>
      <w:r w:rsidRPr="0048216E">
        <w:rPr>
          <w:rFonts w:ascii="Times New Roman" w:hAnsi="Times New Roman"/>
          <w:sz w:val="26"/>
          <w:szCs w:val="26"/>
        </w:rPr>
        <w:t xml:space="preserve"> sympathetic to </w:t>
      </w:r>
      <w:r w:rsidR="009723A9">
        <w:rPr>
          <w:rFonts w:ascii="Times New Roman" w:hAnsi="Times New Roman"/>
          <w:sz w:val="26"/>
          <w:szCs w:val="26"/>
        </w:rPr>
        <w:t xml:space="preserve">the </w:t>
      </w:r>
      <w:r w:rsidRPr="0048216E">
        <w:rPr>
          <w:rFonts w:ascii="Times New Roman" w:hAnsi="Times New Roman"/>
          <w:sz w:val="26"/>
          <w:szCs w:val="26"/>
        </w:rPr>
        <w:t xml:space="preserve">Complainant’s circumstances in this proceeding and the fact that she may have been a victim of identity theft.  Therefore, </w:t>
      </w:r>
      <w:r w:rsidR="009723A9">
        <w:rPr>
          <w:rFonts w:ascii="Times New Roman" w:hAnsi="Times New Roman"/>
          <w:sz w:val="26"/>
          <w:szCs w:val="26"/>
        </w:rPr>
        <w:t xml:space="preserve">we recommend </w:t>
      </w:r>
      <w:r w:rsidRPr="0048216E">
        <w:rPr>
          <w:rFonts w:ascii="Times New Roman" w:hAnsi="Times New Roman"/>
          <w:sz w:val="26"/>
          <w:szCs w:val="26"/>
        </w:rPr>
        <w:t xml:space="preserve">that the parties attempt to amicably resolve this matter.  Specifically, </w:t>
      </w:r>
      <w:r>
        <w:rPr>
          <w:rFonts w:ascii="Times New Roman" w:hAnsi="Times New Roman"/>
          <w:sz w:val="26"/>
          <w:szCs w:val="26"/>
        </w:rPr>
        <w:t>we</w:t>
      </w:r>
      <w:r w:rsidRPr="0048216E">
        <w:rPr>
          <w:rFonts w:ascii="Times New Roman" w:hAnsi="Times New Roman"/>
          <w:sz w:val="26"/>
          <w:szCs w:val="26"/>
        </w:rPr>
        <w:t xml:space="preserve"> </w:t>
      </w:r>
      <w:r w:rsidR="009723A9">
        <w:rPr>
          <w:rFonts w:ascii="Times New Roman" w:hAnsi="Times New Roman"/>
          <w:sz w:val="26"/>
          <w:szCs w:val="26"/>
        </w:rPr>
        <w:t xml:space="preserve">urge </w:t>
      </w:r>
      <w:r>
        <w:rPr>
          <w:rFonts w:ascii="Times New Roman" w:hAnsi="Times New Roman"/>
          <w:sz w:val="26"/>
          <w:szCs w:val="26"/>
        </w:rPr>
        <w:t xml:space="preserve">that </w:t>
      </w:r>
      <w:r w:rsidRPr="0048216E">
        <w:rPr>
          <w:rFonts w:ascii="Times New Roman" w:hAnsi="Times New Roman"/>
          <w:sz w:val="26"/>
          <w:szCs w:val="26"/>
        </w:rPr>
        <w:t xml:space="preserve">the Complainant timely provide PECO’s counsel with the following: (1) a copy of the lease agreement for 1300 Green Lane, Bristol, PA, which Ms. Connor claims was </w:t>
      </w:r>
      <w:r w:rsidRPr="0048216E">
        <w:rPr>
          <w:rFonts w:ascii="Times New Roman" w:hAnsi="Times New Roman"/>
          <w:sz w:val="26"/>
          <w:szCs w:val="26"/>
        </w:rPr>
        <w:lastRenderedPageBreak/>
        <w:t>her residence from October 31, 2008</w:t>
      </w:r>
      <w:r w:rsidR="00C345CD">
        <w:rPr>
          <w:rFonts w:ascii="Times New Roman" w:hAnsi="Times New Roman"/>
          <w:sz w:val="26"/>
          <w:szCs w:val="26"/>
        </w:rPr>
        <w:t>,</w:t>
      </w:r>
      <w:r w:rsidRPr="0048216E">
        <w:rPr>
          <w:rFonts w:ascii="Times New Roman" w:hAnsi="Times New Roman"/>
          <w:sz w:val="26"/>
          <w:szCs w:val="26"/>
        </w:rPr>
        <w:t xml:space="preserve"> to the present</w:t>
      </w:r>
      <w:r w:rsidR="009723A9">
        <w:rPr>
          <w:rFonts w:ascii="Times New Roman" w:hAnsi="Times New Roman"/>
          <w:sz w:val="26"/>
          <w:szCs w:val="26"/>
        </w:rPr>
        <w:t>,</w:t>
      </w:r>
      <w:r w:rsidRPr="0048216E">
        <w:rPr>
          <w:rFonts w:ascii="Times New Roman" w:hAnsi="Times New Roman"/>
          <w:sz w:val="26"/>
          <w:szCs w:val="26"/>
        </w:rPr>
        <w:t xml:space="preserve"> and (2) any police report that Ms. Connor filed alleging, at a minimum, that her identity was used to obtain utility service at the </w:t>
      </w:r>
      <w:r w:rsidR="0053409C">
        <w:rPr>
          <w:rFonts w:ascii="Times New Roman" w:hAnsi="Times New Roman"/>
          <w:sz w:val="26"/>
          <w:szCs w:val="26"/>
        </w:rPr>
        <w:t>High Street</w:t>
      </w:r>
      <w:r w:rsidRPr="0048216E">
        <w:rPr>
          <w:rFonts w:ascii="Times New Roman" w:hAnsi="Times New Roman"/>
          <w:sz w:val="26"/>
          <w:szCs w:val="26"/>
        </w:rPr>
        <w:t xml:space="preserve"> </w:t>
      </w:r>
      <w:r w:rsidR="0053409C">
        <w:rPr>
          <w:rFonts w:ascii="Times New Roman" w:hAnsi="Times New Roman"/>
          <w:sz w:val="26"/>
          <w:szCs w:val="26"/>
        </w:rPr>
        <w:t>A</w:t>
      </w:r>
      <w:r w:rsidRPr="0048216E">
        <w:rPr>
          <w:rFonts w:ascii="Times New Roman" w:hAnsi="Times New Roman"/>
          <w:sz w:val="26"/>
          <w:szCs w:val="26"/>
        </w:rPr>
        <w:t>ddress.</w:t>
      </w:r>
      <w:r w:rsidRPr="0048216E">
        <w:rPr>
          <w:rFonts w:ascii="Times New Roman" w:hAnsi="Times New Roman"/>
          <w:sz w:val="26"/>
          <w:szCs w:val="26"/>
          <w:vertAlign w:val="superscript"/>
        </w:rPr>
        <w:footnoteReference w:id="2"/>
      </w:r>
      <w:r w:rsidRPr="0048216E">
        <w:rPr>
          <w:rFonts w:ascii="Times New Roman" w:hAnsi="Times New Roman"/>
          <w:sz w:val="26"/>
          <w:szCs w:val="26"/>
        </w:rPr>
        <w:t xml:space="preserve">  Upon receipt and review of this documentation or any other information that PECO typically uses to validate a claim of identity theft, </w:t>
      </w:r>
      <w:r w:rsidR="00C345CD">
        <w:rPr>
          <w:rFonts w:ascii="Times New Roman" w:hAnsi="Times New Roman"/>
          <w:sz w:val="26"/>
          <w:szCs w:val="26"/>
        </w:rPr>
        <w:t xml:space="preserve">we urge </w:t>
      </w:r>
      <w:r w:rsidRPr="0048216E">
        <w:rPr>
          <w:rFonts w:ascii="Times New Roman" w:hAnsi="Times New Roman"/>
          <w:sz w:val="26"/>
          <w:szCs w:val="26"/>
        </w:rPr>
        <w:t>PECO</w:t>
      </w:r>
      <w:r w:rsidR="00C345CD">
        <w:rPr>
          <w:rFonts w:ascii="Times New Roman" w:hAnsi="Times New Roman"/>
          <w:sz w:val="26"/>
          <w:szCs w:val="26"/>
        </w:rPr>
        <w:t xml:space="preserve"> to </w:t>
      </w:r>
      <w:r w:rsidRPr="0048216E">
        <w:rPr>
          <w:rFonts w:ascii="Times New Roman" w:hAnsi="Times New Roman"/>
          <w:sz w:val="26"/>
          <w:szCs w:val="26"/>
        </w:rPr>
        <w:t xml:space="preserve">make the necessary billing adjustments if </w:t>
      </w:r>
      <w:r w:rsidR="009723A9">
        <w:rPr>
          <w:rFonts w:ascii="Times New Roman" w:hAnsi="Times New Roman"/>
          <w:sz w:val="26"/>
          <w:szCs w:val="26"/>
        </w:rPr>
        <w:t xml:space="preserve">the </w:t>
      </w:r>
      <w:r w:rsidRPr="0048216E">
        <w:rPr>
          <w:rFonts w:ascii="Times New Roman" w:hAnsi="Times New Roman"/>
          <w:sz w:val="26"/>
          <w:szCs w:val="26"/>
        </w:rPr>
        <w:t xml:space="preserve">Complainant establishes to PECO’s satisfaction that she did not reside at the </w:t>
      </w:r>
      <w:r w:rsidR="0053409C">
        <w:rPr>
          <w:rFonts w:ascii="Times New Roman" w:hAnsi="Times New Roman"/>
          <w:sz w:val="26"/>
          <w:szCs w:val="26"/>
        </w:rPr>
        <w:t>High St</w:t>
      </w:r>
      <w:r w:rsidR="00FE2A80">
        <w:rPr>
          <w:rFonts w:ascii="Times New Roman" w:hAnsi="Times New Roman"/>
          <w:sz w:val="26"/>
          <w:szCs w:val="26"/>
        </w:rPr>
        <w:t>r</w:t>
      </w:r>
      <w:r w:rsidR="0053409C">
        <w:rPr>
          <w:rFonts w:ascii="Times New Roman" w:hAnsi="Times New Roman"/>
          <w:sz w:val="26"/>
          <w:szCs w:val="26"/>
        </w:rPr>
        <w:t>eet</w:t>
      </w:r>
      <w:r w:rsidR="00FE2A80">
        <w:rPr>
          <w:rFonts w:ascii="Times New Roman" w:hAnsi="Times New Roman"/>
          <w:sz w:val="26"/>
          <w:szCs w:val="26"/>
        </w:rPr>
        <w:t xml:space="preserve"> </w:t>
      </w:r>
      <w:r w:rsidR="0053409C">
        <w:rPr>
          <w:rFonts w:ascii="Times New Roman" w:hAnsi="Times New Roman"/>
          <w:sz w:val="26"/>
          <w:szCs w:val="26"/>
        </w:rPr>
        <w:t>A</w:t>
      </w:r>
      <w:r w:rsidRPr="0048216E">
        <w:rPr>
          <w:rFonts w:ascii="Times New Roman" w:hAnsi="Times New Roman"/>
          <w:sz w:val="26"/>
          <w:szCs w:val="26"/>
        </w:rPr>
        <w:t xml:space="preserve">ddress and did not benefit from the utility service provided there from October 2008 through March 2009.  PECO shall subsequently inform the Commission’s Bureau of Consumer Services, in writing, about any such documentation/information that is received and of any billing adjustments made to </w:t>
      </w:r>
      <w:r w:rsidR="009723A9">
        <w:rPr>
          <w:rFonts w:ascii="Times New Roman" w:hAnsi="Times New Roman"/>
          <w:sz w:val="26"/>
          <w:szCs w:val="26"/>
        </w:rPr>
        <w:t xml:space="preserve">the </w:t>
      </w:r>
      <w:r w:rsidRPr="0048216E">
        <w:rPr>
          <w:rFonts w:ascii="Times New Roman" w:hAnsi="Times New Roman"/>
          <w:sz w:val="26"/>
          <w:szCs w:val="26"/>
        </w:rPr>
        <w:t xml:space="preserve">Complainant’s account relating to the identity theft issue. </w:t>
      </w:r>
    </w:p>
    <w:p w:rsidR="00537E9B" w:rsidRDefault="00537E9B" w:rsidP="008545DA">
      <w:pPr>
        <w:spacing w:line="360" w:lineRule="auto"/>
        <w:rPr>
          <w:rFonts w:ascii="Times New Roman" w:hAnsi="Times New Roman"/>
          <w:sz w:val="26"/>
          <w:szCs w:val="26"/>
        </w:rPr>
      </w:pPr>
    </w:p>
    <w:p w:rsidR="00DC479E" w:rsidRPr="00D62ECD" w:rsidRDefault="00DC479E" w:rsidP="00DC479E">
      <w:pPr>
        <w:spacing w:line="360" w:lineRule="auto"/>
        <w:jc w:val="center"/>
        <w:rPr>
          <w:rFonts w:ascii="Times New Roman" w:hAnsi="Times New Roman"/>
          <w:b/>
          <w:sz w:val="26"/>
          <w:szCs w:val="26"/>
        </w:rPr>
      </w:pPr>
      <w:r w:rsidRPr="00D62ECD">
        <w:rPr>
          <w:rFonts w:ascii="Times New Roman" w:hAnsi="Times New Roman"/>
          <w:b/>
          <w:sz w:val="26"/>
          <w:szCs w:val="26"/>
        </w:rPr>
        <w:t>Conclusion</w:t>
      </w:r>
    </w:p>
    <w:p w:rsidR="00DC479E" w:rsidRDefault="00DC479E" w:rsidP="008545DA">
      <w:pPr>
        <w:spacing w:line="360" w:lineRule="auto"/>
        <w:rPr>
          <w:rFonts w:ascii="Times New Roman" w:hAnsi="Times New Roman"/>
          <w:sz w:val="26"/>
          <w:szCs w:val="26"/>
        </w:rPr>
      </w:pPr>
    </w:p>
    <w:p w:rsidR="008E2665" w:rsidRDefault="00DC479E" w:rsidP="0012601D">
      <w:pPr>
        <w:widowControl w:val="0"/>
        <w:spacing w:line="360"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003C6CFC">
        <w:rPr>
          <w:rFonts w:ascii="Times New Roman" w:hAnsi="Times New Roman"/>
          <w:sz w:val="26"/>
          <w:szCs w:val="26"/>
        </w:rPr>
        <w:t>For the reasons contained in the</w:t>
      </w:r>
      <w:r>
        <w:rPr>
          <w:rFonts w:ascii="Times New Roman" w:hAnsi="Times New Roman"/>
          <w:sz w:val="26"/>
          <w:szCs w:val="26"/>
        </w:rPr>
        <w:t xml:space="preserve"> foregoing discussion, </w:t>
      </w:r>
      <w:r w:rsidR="003C6CFC">
        <w:rPr>
          <w:rFonts w:ascii="Times New Roman" w:hAnsi="Times New Roman"/>
          <w:sz w:val="26"/>
          <w:szCs w:val="26"/>
        </w:rPr>
        <w:t xml:space="preserve">we shall deny the Complainant’s Exceptions and adopt the ALJ’s Initial Decision, consistent with this Opinion and Order; </w:t>
      </w:r>
      <w:r w:rsidR="008E2665" w:rsidRPr="00C91D68">
        <w:rPr>
          <w:rFonts w:ascii="Times New Roman" w:hAnsi="Times New Roman"/>
          <w:b/>
          <w:sz w:val="26"/>
          <w:szCs w:val="26"/>
        </w:rPr>
        <w:t>THEREFORE,</w:t>
      </w:r>
    </w:p>
    <w:p w:rsidR="003C6CFC" w:rsidRPr="00C91D68" w:rsidRDefault="003C6CFC" w:rsidP="0012601D">
      <w:pPr>
        <w:widowControl w:val="0"/>
        <w:spacing w:line="360" w:lineRule="auto"/>
        <w:rPr>
          <w:rFonts w:ascii="Times New Roman" w:hAnsi="Times New Roman"/>
          <w:sz w:val="26"/>
          <w:szCs w:val="26"/>
        </w:rPr>
      </w:pPr>
    </w:p>
    <w:p w:rsidR="000A7B01" w:rsidRPr="00776966" w:rsidRDefault="000A7B01" w:rsidP="0012601D">
      <w:pPr>
        <w:widowControl w:val="0"/>
        <w:spacing w:line="360" w:lineRule="auto"/>
        <w:rPr>
          <w:rFonts w:ascii="Times New Roman" w:hAnsi="Times New Roman"/>
          <w:sz w:val="26"/>
          <w:szCs w:val="26"/>
        </w:rPr>
      </w:pPr>
      <w:r w:rsidRPr="00C91D68">
        <w:rPr>
          <w:rFonts w:ascii="Times New Roman" w:hAnsi="Times New Roman"/>
          <w:b/>
          <w:sz w:val="26"/>
          <w:szCs w:val="26"/>
        </w:rPr>
        <w:tab/>
      </w:r>
      <w:r w:rsidRPr="00C91D68">
        <w:rPr>
          <w:rFonts w:ascii="Times New Roman" w:hAnsi="Times New Roman"/>
          <w:b/>
          <w:sz w:val="26"/>
          <w:szCs w:val="26"/>
        </w:rPr>
        <w:tab/>
        <w:t>IT IS ORDERED:</w:t>
      </w:r>
    </w:p>
    <w:p w:rsidR="00FA6E94" w:rsidRPr="00C91D68" w:rsidRDefault="00FA6E94" w:rsidP="0012601D">
      <w:pPr>
        <w:widowControl w:val="0"/>
        <w:tabs>
          <w:tab w:val="left" w:pos="-720"/>
        </w:tabs>
        <w:spacing w:line="360" w:lineRule="auto"/>
        <w:rPr>
          <w:rFonts w:ascii="Times New Roman" w:hAnsi="Times New Roman"/>
          <w:sz w:val="26"/>
          <w:szCs w:val="26"/>
        </w:rPr>
      </w:pPr>
    </w:p>
    <w:p w:rsidR="00924B5C" w:rsidRDefault="00924B5C" w:rsidP="00B72608">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1.</w:t>
      </w:r>
      <w:r>
        <w:rPr>
          <w:rFonts w:ascii="Times New Roman" w:hAnsi="Times New Roman"/>
          <w:sz w:val="26"/>
          <w:szCs w:val="26"/>
        </w:rPr>
        <w:tab/>
        <w:t>That the Exceptions of Connie Connor filed on March 16</w:t>
      </w:r>
      <w:r w:rsidRPr="00EE5A43">
        <w:rPr>
          <w:rFonts w:ascii="Times New Roman" w:hAnsi="Times New Roman"/>
          <w:sz w:val="26"/>
          <w:szCs w:val="26"/>
        </w:rPr>
        <w:t>, 2012</w:t>
      </w:r>
      <w:r>
        <w:rPr>
          <w:rFonts w:ascii="Times New Roman" w:hAnsi="Times New Roman"/>
          <w:sz w:val="26"/>
          <w:szCs w:val="26"/>
        </w:rPr>
        <w:t>, to the Initial Decision</w:t>
      </w:r>
      <w:r w:rsidRPr="00EE5A43">
        <w:rPr>
          <w:rFonts w:ascii="Times New Roman" w:hAnsi="Times New Roman"/>
          <w:sz w:val="26"/>
          <w:szCs w:val="26"/>
        </w:rPr>
        <w:t xml:space="preserve"> o</w:t>
      </w:r>
      <w:r>
        <w:rPr>
          <w:rFonts w:ascii="Times New Roman" w:hAnsi="Times New Roman"/>
          <w:sz w:val="26"/>
          <w:szCs w:val="26"/>
        </w:rPr>
        <w:t>f Administrative Law Judge</w:t>
      </w:r>
      <w:r w:rsidRPr="00EE5A43">
        <w:rPr>
          <w:rFonts w:ascii="Times New Roman" w:hAnsi="Times New Roman"/>
          <w:sz w:val="26"/>
          <w:szCs w:val="26"/>
        </w:rPr>
        <w:t xml:space="preserve"> </w:t>
      </w:r>
      <w:r>
        <w:rPr>
          <w:rFonts w:ascii="Times New Roman" w:hAnsi="Times New Roman"/>
          <w:sz w:val="26"/>
          <w:szCs w:val="26"/>
        </w:rPr>
        <w:t>Mark A. Hoyer</w:t>
      </w:r>
      <w:r w:rsidRPr="00EE5A43">
        <w:rPr>
          <w:rFonts w:ascii="Times New Roman" w:hAnsi="Times New Roman"/>
          <w:sz w:val="26"/>
          <w:szCs w:val="26"/>
        </w:rPr>
        <w:t xml:space="preserve">, issued on </w:t>
      </w:r>
      <w:r>
        <w:rPr>
          <w:rFonts w:ascii="Times New Roman" w:hAnsi="Times New Roman"/>
          <w:sz w:val="26"/>
          <w:szCs w:val="26"/>
        </w:rPr>
        <w:t>February 22,</w:t>
      </w:r>
      <w:r w:rsidRPr="00EE5A43">
        <w:rPr>
          <w:rFonts w:ascii="Times New Roman" w:hAnsi="Times New Roman"/>
          <w:sz w:val="26"/>
          <w:szCs w:val="26"/>
        </w:rPr>
        <w:t xml:space="preserve"> 2012</w:t>
      </w:r>
      <w:r>
        <w:rPr>
          <w:rFonts w:ascii="Times New Roman" w:hAnsi="Times New Roman"/>
          <w:sz w:val="26"/>
          <w:szCs w:val="26"/>
        </w:rPr>
        <w:t>, are denied.</w:t>
      </w:r>
    </w:p>
    <w:p w:rsidR="00924B5C" w:rsidRDefault="00924B5C" w:rsidP="00B72608">
      <w:pPr>
        <w:tabs>
          <w:tab w:val="left" w:pos="-720"/>
        </w:tabs>
        <w:suppressAutoHyphens/>
        <w:spacing w:line="360" w:lineRule="auto"/>
        <w:rPr>
          <w:rFonts w:ascii="Times New Roman" w:hAnsi="Times New Roman"/>
          <w:sz w:val="26"/>
          <w:szCs w:val="26"/>
        </w:rPr>
      </w:pPr>
    </w:p>
    <w:p w:rsidR="00924B5C" w:rsidRDefault="00924B5C" w:rsidP="00B72608">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2.</w:t>
      </w:r>
      <w:r>
        <w:rPr>
          <w:rFonts w:ascii="Times New Roman" w:hAnsi="Times New Roman"/>
          <w:sz w:val="26"/>
          <w:szCs w:val="26"/>
        </w:rPr>
        <w:tab/>
        <w:t>That the Initial Decision</w:t>
      </w:r>
      <w:r w:rsidRPr="00EE5A43">
        <w:rPr>
          <w:rFonts w:ascii="Times New Roman" w:hAnsi="Times New Roman"/>
          <w:sz w:val="26"/>
          <w:szCs w:val="26"/>
        </w:rPr>
        <w:t xml:space="preserve"> o</w:t>
      </w:r>
      <w:r>
        <w:rPr>
          <w:rFonts w:ascii="Times New Roman" w:hAnsi="Times New Roman"/>
          <w:sz w:val="26"/>
          <w:szCs w:val="26"/>
        </w:rPr>
        <w:t>f Administrative Law Judge</w:t>
      </w:r>
      <w:r w:rsidRPr="00EE5A43">
        <w:rPr>
          <w:rFonts w:ascii="Times New Roman" w:hAnsi="Times New Roman"/>
          <w:sz w:val="26"/>
          <w:szCs w:val="26"/>
        </w:rPr>
        <w:t xml:space="preserve"> </w:t>
      </w:r>
      <w:r>
        <w:rPr>
          <w:rFonts w:ascii="Times New Roman" w:hAnsi="Times New Roman"/>
          <w:sz w:val="26"/>
          <w:szCs w:val="26"/>
        </w:rPr>
        <w:t>Mark A. Hoyer</w:t>
      </w:r>
      <w:r w:rsidRPr="00EE5A43">
        <w:rPr>
          <w:rFonts w:ascii="Times New Roman" w:hAnsi="Times New Roman"/>
          <w:sz w:val="26"/>
          <w:szCs w:val="26"/>
        </w:rPr>
        <w:t xml:space="preserve">, issued on </w:t>
      </w:r>
      <w:r>
        <w:rPr>
          <w:rFonts w:ascii="Times New Roman" w:hAnsi="Times New Roman"/>
          <w:sz w:val="26"/>
          <w:szCs w:val="26"/>
        </w:rPr>
        <w:t>February 22,</w:t>
      </w:r>
      <w:r w:rsidRPr="00EE5A43">
        <w:rPr>
          <w:rFonts w:ascii="Times New Roman" w:hAnsi="Times New Roman"/>
          <w:sz w:val="26"/>
          <w:szCs w:val="26"/>
        </w:rPr>
        <w:t xml:space="preserve"> 2012</w:t>
      </w:r>
      <w:r>
        <w:rPr>
          <w:rFonts w:ascii="Times New Roman" w:hAnsi="Times New Roman"/>
          <w:sz w:val="26"/>
          <w:szCs w:val="26"/>
        </w:rPr>
        <w:t>, is adopted</w:t>
      </w:r>
      <w:r w:rsidR="004356FA">
        <w:rPr>
          <w:rFonts w:ascii="Times New Roman" w:hAnsi="Times New Roman"/>
          <w:sz w:val="26"/>
          <w:szCs w:val="26"/>
        </w:rPr>
        <w:t>, consistent with this Opinion and Order.</w:t>
      </w:r>
    </w:p>
    <w:p w:rsidR="004356FA" w:rsidRDefault="00B72608">
      <w:pPr>
        <w:tabs>
          <w:tab w:val="left" w:pos="-720"/>
        </w:tabs>
        <w:suppressAutoHyphens/>
        <w:spacing w:line="360" w:lineRule="auto"/>
        <w:rPr>
          <w:rFonts w:ascii="Times New Roman" w:hAnsi="Times New Roman"/>
          <w:kern w:val="24"/>
          <w:sz w:val="26"/>
        </w:rPr>
      </w:pPr>
      <w:r w:rsidRPr="00B72608">
        <w:rPr>
          <w:rFonts w:ascii="Times New Roman" w:hAnsi="Times New Roman"/>
          <w:sz w:val="26"/>
          <w:szCs w:val="26"/>
        </w:rPr>
        <w:lastRenderedPageBreak/>
        <w:tab/>
      </w:r>
      <w:r w:rsidRPr="00B72608">
        <w:rPr>
          <w:rFonts w:ascii="Times New Roman" w:hAnsi="Times New Roman"/>
          <w:sz w:val="26"/>
          <w:szCs w:val="26"/>
        </w:rPr>
        <w:tab/>
      </w:r>
      <w:r w:rsidR="004356FA">
        <w:rPr>
          <w:rFonts w:ascii="Times New Roman" w:hAnsi="Times New Roman"/>
          <w:kern w:val="24"/>
          <w:sz w:val="26"/>
        </w:rPr>
        <w:t>3.</w:t>
      </w:r>
      <w:r w:rsidR="004356FA">
        <w:rPr>
          <w:rFonts w:ascii="Times New Roman" w:hAnsi="Times New Roman"/>
          <w:kern w:val="24"/>
          <w:sz w:val="26"/>
        </w:rPr>
        <w:tab/>
        <w:t>That the Complaint of Connie Connor against PECO Energy Company, at Docket No. F-2010-2205777, is dismissed.</w:t>
      </w:r>
    </w:p>
    <w:p w:rsidR="004356FA" w:rsidRDefault="004356FA">
      <w:pPr>
        <w:tabs>
          <w:tab w:val="left" w:pos="-720"/>
        </w:tabs>
        <w:suppressAutoHyphens/>
        <w:spacing w:line="360" w:lineRule="auto"/>
        <w:rPr>
          <w:rFonts w:ascii="Times New Roman" w:hAnsi="Times New Roman"/>
          <w:kern w:val="24"/>
          <w:sz w:val="26"/>
        </w:rPr>
      </w:pPr>
    </w:p>
    <w:p w:rsidR="002E3A67" w:rsidRDefault="004356FA" w:rsidP="002E3A67">
      <w:pPr>
        <w:tabs>
          <w:tab w:val="left" w:pos="-720"/>
        </w:tabs>
        <w:suppressAutoHyphens/>
        <w:spacing w:line="360" w:lineRule="auto"/>
        <w:ind w:left="1440"/>
        <w:rPr>
          <w:rFonts w:ascii="Times New Roman" w:hAnsi="Times New Roman"/>
          <w:sz w:val="26"/>
          <w:szCs w:val="26"/>
        </w:rPr>
      </w:pPr>
      <w:r>
        <w:rPr>
          <w:rFonts w:ascii="Times New Roman" w:hAnsi="Times New Roman"/>
          <w:kern w:val="24"/>
          <w:sz w:val="26"/>
        </w:rPr>
        <w:t>4.</w:t>
      </w:r>
      <w:r>
        <w:rPr>
          <w:rFonts w:ascii="Times New Roman" w:hAnsi="Times New Roman"/>
          <w:kern w:val="24"/>
          <w:sz w:val="26"/>
        </w:rPr>
        <w:tab/>
        <w:t xml:space="preserve">That this proceeding shall be marked closed.  </w:t>
      </w:r>
    </w:p>
    <w:p w:rsidR="002D3E72" w:rsidRDefault="002D3E72" w:rsidP="008545DA">
      <w:pPr>
        <w:tabs>
          <w:tab w:val="left" w:pos="-720"/>
        </w:tabs>
        <w:suppressAutoHyphens/>
        <w:spacing w:line="360" w:lineRule="auto"/>
        <w:ind w:left="5040"/>
        <w:rPr>
          <w:rFonts w:ascii="Times New Roman" w:hAnsi="Times New Roman"/>
          <w:b/>
          <w:sz w:val="26"/>
          <w:szCs w:val="26"/>
        </w:rPr>
      </w:pPr>
    </w:p>
    <w:p w:rsidR="00A60B04" w:rsidRDefault="00A60B04" w:rsidP="008545DA">
      <w:pPr>
        <w:tabs>
          <w:tab w:val="left" w:pos="-720"/>
        </w:tabs>
        <w:suppressAutoHyphens/>
        <w:spacing w:line="360" w:lineRule="auto"/>
        <w:ind w:left="5040"/>
        <w:rPr>
          <w:rFonts w:ascii="Times New Roman" w:hAnsi="Times New Roman"/>
          <w:b/>
          <w:sz w:val="26"/>
          <w:szCs w:val="26"/>
        </w:rPr>
      </w:pPr>
    </w:p>
    <w:p w:rsidR="000A7B01" w:rsidRDefault="00293C5D" w:rsidP="008545DA">
      <w:pPr>
        <w:tabs>
          <w:tab w:val="left" w:pos="-720"/>
        </w:tabs>
        <w:suppressAutoHyphens/>
        <w:spacing w:line="360" w:lineRule="auto"/>
        <w:ind w:left="5040"/>
        <w:rPr>
          <w:rFonts w:ascii="Times New Roman" w:hAnsi="Times New Roman"/>
          <w:b/>
          <w:sz w:val="26"/>
          <w:szCs w:val="26"/>
        </w:rPr>
      </w:pPr>
      <w:r>
        <w:rPr>
          <w:noProof/>
        </w:rPr>
        <w:drawing>
          <wp:anchor distT="0" distB="0" distL="114300" distR="114300" simplePos="0" relativeHeight="251658240" behindDoc="1" locked="0" layoutInCell="1" allowOverlap="1" wp14:anchorId="173FF0C8" wp14:editId="0B04DD2F">
            <wp:simplePos x="0" y="0"/>
            <wp:positionH relativeFrom="column">
              <wp:posOffset>2943860</wp:posOffset>
            </wp:positionH>
            <wp:positionV relativeFrom="paragraph">
              <wp:posOffset>30480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A7B01" w:rsidRPr="000A7B01">
        <w:rPr>
          <w:rFonts w:ascii="Times New Roman" w:hAnsi="Times New Roman"/>
          <w:b/>
          <w:sz w:val="26"/>
          <w:szCs w:val="26"/>
        </w:rPr>
        <w:t>BY THE COMMISSION,</w:t>
      </w:r>
    </w:p>
    <w:p w:rsidR="002D3E72" w:rsidRPr="000A7B01" w:rsidRDefault="002D3E72" w:rsidP="008545DA">
      <w:pPr>
        <w:tabs>
          <w:tab w:val="left" w:pos="-720"/>
        </w:tabs>
        <w:suppressAutoHyphens/>
        <w:spacing w:line="360" w:lineRule="auto"/>
        <w:ind w:left="5040"/>
        <w:rPr>
          <w:rFonts w:ascii="Times New Roman" w:hAnsi="Times New Roman"/>
          <w:sz w:val="26"/>
          <w:szCs w:val="26"/>
        </w:rPr>
      </w:pPr>
    </w:p>
    <w:p w:rsidR="000A7B01" w:rsidRPr="000A7B01" w:rsidRDefault="000A7B01" w:rsidP="008545DA">
      <w:pPr>
        <w:tabs>
          <w:tab w:val="left" w:pos="-720"/>
        </w:tabs>
        <w:suppressAutoHyphens/>
        <w:ind w:left="5040"/>
        <w:rPr>
          <w:rFonts w:ascii="Times New Roman" w:hAnsi="Times New Roman"/>
          <w:sz w:val="26"/>
          <w:szCs w:val="26"/>
        </w:rPr>
      </w:pPr>
    </w:p>
    <w:p w:rsidR="000A7B01" w:rsidRPr="000A7B01" w:rsidRDefault="000A7B01" w:rsidP="008545DA">
      <w:pPr>
        <w:tabs>
          <w:tab w:val="left" w:pos="-720"/>
        </w:tabs>
        <w:suppressAutoHyphens/>
        <w:ind w:left="5040"/>
        <w:rPr>
          <w:rFonts w:ascii="Times New Roman" w:hAnsi="Times New Roman"/>
          <w:sz w:val="26"/>
          <w:szCs w:val="26"/>
        </w:rPr>
      </w:pPr>
      <w:r w:rsidRPr="000A7B01">
        <w:rPr>
          <w:rFonts w:ascii="Times New Roman" w:hAnsi="Times New Roman"/>
          <w:sz w:val="26"/>
          <w:szCs w:val="26"/>
        </w:rPr>
        <w:t>Rosemary Chiavetta</w:t>
      </w:r>
    </w:p>
    <w:p w:rsidR="000A7B01" w:rsidRPr="000A7B01" w:rsidRDefault="000A7B01" w:rsidP="008545DA">
      <w:pPr>
        <w:tabs>
          <w:tab w:val="left" w:pos="-720"/>
        </w:tabs>
        <w:suppressAutoHyphens/>
        <w:ind w:left="5040"/>
        <w:rPr>
          <w:rFonts w:ascii="Times New Roman" w:hAnsi="Times New Roman"/>
          <w:sz w:val="26"/>
          <w:szCs w:val="26"/>
        </w:rPr>
      </w:pPr>
      <w:r w:rsidRPr="000A7B01">
        <w:rPr>
          <w:rFonts w:ascii="Times New Roman" w:hAnsi="Times New Roman"/>
          <w:sz w:val="26"/>
          <w:szCs w:val="26"/>
        </w:rPr>
        <w:t>Secretary</w:t>
      </w:r>
    </w:p>
    <w:p w:rsidR="000A7B01" w:rsidRPr="000A7B01" w:rsidRDefault="000A7B01" w:rsidP="008545DA">
      <w:pPr>
        <w:tabs>
          <w:tab w:val="left" w:pos="-720"/>
        </w:tabs>
        <w:suppressAutoHyphens/>
        <w:rPr>
          <w:rFonts w:ascii="Times New Roman" w:hAnsi="Times New Roman"/>
          <w:sz w:val="26"/>
          <w:szCs w:val="26"/>
        </w:rPr>
      </w:pPr>
    </w:p>
    <w:p w:rsidR="000A7B01" w:rsidRPr="000A7B01" w:rsidRDefault="000A7B01" w:rsidP="008545DA">
      <w:pPr>
        <w:tabs>
          <w:tab w:val="left" w:pos="-720"/>
        </w:tabs>
        <w:suppressAutoHyphens/>
        <w:rPr>
          <w:rFonts w:ascii="Times New Roman" w:hAnsi="Times New Roman"/>
          <w:sz w:val="26"/>
          <w:szCs w:val="26"/>
        </w:rPr>
      </w:pPr>
      <w:r w:rsidRPr="000A7B01">
        <w:rPr>
          <w:rFonts w:ascii="Times New Roman" w:hAnsi="Times New Roman"/>
          <w:sz w:val="26"/>
          <w:szCs w:val="26"/>
        </w:rPr>
        <w:t>(SEAL)</w:t>
      </w:r>
    </w:p>
    <w:p w:rsidR="000A7B01" w:rsidRDefault="000A7B01" w:rsidP="008545DA">
      <w:pPr>
        <w:tabs>
          <w:tab w:val="left" w:pos="-720"/>
        </w:tabs>
        <w:suppressAutoHyphens/>
        <w:rPr>
          <w:rFonts w:ascii="Times New Roman" w:hAnsi="Times New Roman"/>
          <w:sz w:val="26"/>
          <w:szCs w:val="26"/>
        </w:rPr>
      </w:pPr>
    </w:p>
    <w:p w:rsidR="002D3E72" w:rsidRPr="000A7B01" w:rsidRDefault="002D3E72" w:rsidP="008545DA">
      <w:pPr>
        <w:tabs>
          <w:tab w:val="left" w:pos="-720"/>
        </w:tabs>
        <w:suppressAutoHyphens/>
        <w:rPr>
          <w:rFonts w:ascii="Times New Roman" w:hAnsi="Times New Roman"/>
          <w:sz w:val="26"/>
          <w:szCs w:val="26"/>
        </w:rPr>
      </w:pPr>
    </w:p>
    <w:p w:rsidR="000A7B01" w:rsidRDefault="000A7B01" w:rsidP="008545DA">
      <w:pPr>
        <w:tabs>
          <w:tab w:val="left" w:pos="-720"/>
        </w:tabs>
        <w:suppressAutoHyphens/>
        <w:rPr>
          <w:rFonts w:ascii="Times New Roman" w:hAnsi="Times New Roman"/>
          <w:sz w:val="26"/>
          <w:szCs w:val="26"/>
        </w:rPr>
      </w:pPr>
      <w:r w:rsidRPr="000A7B01">
        <w:rPr>
          <w:rFonts w:ascii="Times New Roman" w:hAnsi="Times New Roman"/>
          <w:sz w:val="26"/>
          <w:szCs w:val="26"/>
        </w:rPr>
        <w:t xml:space="preserve">ORDER ADOPTED:  </w:t>
      </w:r>
      <w:r w:rsidR="00FA6E94">
        <w:rPr>
          <w:rFonts w:ascii="Times New Roman" w:hAnsi="Times New Roman"/>
          <w:sz w:val="26"/>
          <w:szCs w:val="26"/>
        </w:rPr>
        <w:t>July 19</w:t>
      </w:r>
      <w:r w:rsidRPr="000A7B01">
        <w:rPr>
          <w:rFonts w:ascii="Times New Roman" w:hAnsi="Times New Roman"/>
          <w:sz w:val="26"/>
          <w:szCs w:val="26"/>
        </w:rPr>
        <w:t>, 2012</w:t>
      </w:r>
    </w:p>
    <w:p w:rsidR="002D3E72" w:rsidRPr="000A7B01" w:rsidRDefault="002D3E72" w:rsidP="008545DA">
      <w:pPr>
        <w:tabs>
          <w:tab w:val="left" w:pos="-720"/>
        </w:tabs>
        <w:suppressAutoHyphens/>
        <w:rPr>
          <w:rFonts w:ascii="Times New Roman" w:hAnsi="Times New Roman"/>
          <w:sz w:val="26"/>
          <w:szCs w:val="26"/>
        </w:rPr>
      </w:pPr>
    </w:p>
    <w:p w:rsidR="000A7B01" w:rsidRPr="000A7B01" w:rsidRDefault="000A7B01" w:rsidP="008545DA">
      <w:pPr>
        <w:tabs>
          <w:tab w:val="left" w:pos="-720"/>
        </w:tabs>
        <w:suppressAutoHyphens/>
        <w:rPr>
          <w:rFonts w:ascii="Times New Roman" w:hAnsi="Times New Roman"/>
          <w:b/>
          <w:sz w:val="26"/>
          <w:szCs w:val="26"/>
        </w:rPr>
      </w:pPr>
      <w:r w:rsidRPr="000A7B01">
        <w:rPr>
          <w:rFonts w:ascii="Times New Roman" w:hAnsi="Times New Roman"/>
          <w:sz w:val="26"/>
          <w:szCs w:val="26"/>
        </w:rPr>
        <w:t xml:space="preserve">ORDER ENTERED:  </w:t>
      </w:r>
      <w:r w:rsidR="00293C5D">
        <w:rPr>
          <w:rFonts w:ascii="Times New Roman" w:hAnsi="Times New Roman"/>
          <w:sz w:val="26"/>
          <w:szCs w:val="26"/>
        </w:rPr>
        <w:t>August 6, 2012</w:t>
      </w:r>
      <w:bookmarkStart w:id="0" w:name="_GoBack"/>
      <w:bookmarkEnd w:id="0"/>
    </w:p>
    <w:sectPr w:rsidR="000A7B01" w:rsidRPr="000A7B01" w:rsidSect="00F505B3">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53F" w:rsidRDefault="0090653F">
      <w:r>
        <w:separator/>
      </w:r>
    </w:p>
  </w:endnote>
  <w:endnote w:type="continuationSeparator" w:id="0">
    <w:p w:rsidR="0090653F" w:rsidRDefault="0090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BC" w:rsidRDefault="00FD22BC" w:rsidP="00F50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22BC" w:rsidRDefault="00FD22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BC" w:rsidRPr="001D44CF" w:rsidRDefault="00FD22BC" w:rsidP="00F505B3">
    <w:pPr>
      <w:pStyle w:val="Footer"/>
      <w:framePr w:wrap="around" w:vAnchor="text" w:hAnchor="margin" w:xAlign="center" w:y="1"/>
      <w:rPr>
        <w:rStyle w:val="PageNumber"/>
        <w:rFonts w:ascii="Times New Roman" w:hAnsi="Times New Roman"/>
        <w:sz w:val="26"/>
        <w:szCs w:val="26"/>
      </w:rPr>
    </w:pPr>
    <w:r w:rsidRPr="001D44CF">
      <w:rPr>
        <w:rStyle w:val="PageNumber"/>
        <w:rFonts w:ascii="Times New Roman" w:hAnsi="Times New Roman"/>
        <w:sz w:val="26"/>
        <w:szCs w:val="26"/>
      </w:rPr>
      <w:fldChar w:fldCharType="begin"/>
    </w:r>
    <w:r w:rsidRPr="001D44CF">
      <w:rPr>
        <w:rStyle w:val="PageNumber"/>
        <w:rFonts w:ascii="Times New Roman" w:hAnsi="Times New Roman"/>
        <w:sz w:val="26"/>
        <w:szCs w:val="26"/>
      </w:rPr>
      <w:instrText xml:space="preserve">PAGE  </w:instrText>
    </w:r>
    <w:r w:rsidRPr="001D44CF">
      <w:rPr>
        <w:rStyle w:val="PageNumber"/>
        <w:rFonts w:ascii="Times New Roman" w:hAnsi="Times New Roman"/>
        <w:sz w:val="26"/>
        <w:szCs w:val="26"/>
      </w:rPr>
      <w:fldChar w:fldCharType="separate"/>
    </w:r>
    <w:r w:rsidR="00293C5D">
      <w:rPr>
        <w:rStyle w:val="PageNumber"/>
        <w:rFonts w:ascii="Times New Roman" w:hAnsi="Times New Roman"/>
        <w:noProof/>
        <w:sz w:val="26"/>
        <w:szCs w:val="26"/>
      </w:rPr>
      <w:t>7</w:t>
    </w:r>
    <w:r w:rsidRPr="001D44CF">
      <w:rPr>
        <w:rStyle w:val="PageNumber"/>
        <w:rFonts w:ascii="Times New Roman" w:hAnsi="Times New Roman"/>
        <w:sz w:val="26"/>
        <w:szCs w:val="26"/>
      </w:rPr>
      <w:fldChar w:fldCharType="end"/>
    </w:r>
  </w:p>
  <w:p w:rsidR="00FD22BC" w:rsidRDefault="00FD2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53F" w:rsidRDefault="0090653F">
      <w:r>
        <w:separator/>
      </w:r>
    </w:p>
  </w:footnote>
  <w:footnote w:type="continuationSeparator" w:id="0">
    <w:p w:rsidR="0090653F" w:rsidRDefault="0090653F">
      <w:r>
        <w:continuationSeparator/>
      </w:r>
    </w:p>
  </w:footnote>
  <w:footnote w:id="1">
    <w:p w:rsidR="004328A8" w:rsidRPr="009F7FD1" w:rsidRDefault="009F7FD1" w:rsidP="00FE2A80">
      <w:pPr>
        <w:pStyle w:val="FootnoteText"/>
        <w:rPr>
          <w:rFonts w:ascii="Times New Roman" w:hAnsi="Times New Roman"/>
          <w:sz w:val="26"/>
          <w:szCs w:val="26"/>
        </w:rPr>
      </w:pPr>
      <w:r>
        <w:rPr>
          <w:rFonts w:ascii="Times New Roman" w:hAnsi="Times New Roman"/>
          <w:sz w:val="26"/>
          <w:szCs w:val="26"/>
        </w:rPr>
        <w:tab/>
      </w:r>
      <w:r w:rsidR="004328A8" w:rsidRPr="009F7FD1">
        <w:rPr>
          <w:rStyle w:val="FootnoteReference"/>
          <w:rFonts w:ascii="Times New Roman" w:hAnsi="Times New Roman"/>
          <w:sz w:val="26"/>
          <w:szCs w:val="26"/>
        </w:rPr>
        <w:footnoteRef/>
      </w:r>
      <w:r>
        <w:rPr>
          <w:rFonts w:ascii="Times New Roman" w:hAnsi="Times New Roman"/>
          <w:sz w:val="26"/>
          <w:szCs w:val="26"/>
        </w:rPr>
        <w:tab/>
      </w:r>
      <w:r w:rsidR="00AA11B4">
        <w:rPr>
          <w:rFonts w:ascii="Times New Roman" w:hAnsi="Times New Roman"/>
          <w:sz w:val="26"/>
          <w:szCs w:val="26"/>
        </w:rPr>
        <w:t xml:space="preserve">In addition to the Complainant’s averments in her Exceptions that </w:t>
      </w:r>
      <w:r w:rsidR="004328A8" w:rsidRPr="009F7FD1">
        <w:rPr>
          <w:rFonts w:ascii="Times New Roman" w:hAnsi="Times New Roman"/>
          <w:sz w:val="26"/>
          <w:szCs w:val="26"/>
        </w:rPr>
        <w:t xml:space="preserve"> she told PECO’s counsel at </w:t>
      </w:r>
      <w:r w:rsidR="00AA11B4">
        <w:rPr>
          <w:rFonts w:ascii="Times New Roman" w:hAnsi="Times New Roman"/>
          <w:sz w:val="26"/>
          <w:szCs w:val="26"/>
        </w:rPr>
        <w:t xml:space="preserve">the </w:t>
      </w:r>
      <w:r w:rsidR="004328A8" w:rsidRPr="009F7FD1">
        <w:rPr>
          <w:rFonts w:ascii="Times New Roman" w:hAnsi="Times New Roman"/>
          <w:sz w:val="26"/>
          <w:szCs w:val="26"/>
        </w:rPr>
        <w:t>hearing</w:t>
      </w:r>
      <w:r w:rsidR="00AA11B4">
        <w:rPr>
          <w:rFonts w:ascii="Times New Roman" w:hAnsi="Times New Roman"/>
          <w:sz w:val="26"/>
          <w:szCs w:val="26"/>
        </w:rPr>
        <w:t>,</w:t>
      </w:r>
      <w:r w:rsidR="004328A8" w:rsidRPr="009F7FD1">
        <w:rPr>
          <w:rFonts w:ascii="Times New Roman" w:hAnsi="Times New Roman"/>
          <w:sz w:val="26"/>
          <w:szCs w:val="26"/>
        </w:rPr>
        <w:t xml:space="preserve"> when the ALJ was not present</w:t>
      </w:r>
      <w:r w:rsidR="00AA11B4">
        <w:rPr>
          <w:rFonts w:ascii="Times New Roman" w:hAnsi="Times New Roman"/>
          <w:sz w:val="26"/>
          <w:szCs w:val="26"/>
        </w:rPr>
        <w:t>,</w:t>
      </w:r>
      <w:r w:rsidR="004328A8" w:rsidRPr="009F7FD1">
        <w:rPr>
          <w:rFonts w:ascii="Times New Roman" w:hAnsi="Times New Roman"/>
          <w:sz w:val="26"/>
          <w:szCs w:val="26"/>
        </w:rPr>
        <w:t xml:space="preserve"> that she may have been the victim of identity theft and could provide a police report as proof</w:t>
      </w:r>
      <w:r w:rsidR="00AA11B4">
        <w:rPr>
          <w:rFonts w:ascii="Times New Roman" w:hAnsi="Times New Roman"/>
          <w:sz w:val="26"/>
          <w:szCs w:val="26"/>
        </w:rPr>
        <w:t>, the Complainant also testified</w:t>
      </w:r>
      <w:r w:rsidR="004328A8" w:rsidRPr="009F7FD1">
        <w:rPr>
          <w:rFonts w:ascii="Times New Roman" w:hAnsi="Times New Roman"/>
          <w:sz w:val="26"/>
          <w:szCs w:val="26"/>
        </w:rPr>
        <w:t xml:space="preserve"> on cross examination that she has a lease to prove she resided at the Bristol, PA service location (where responsibility for service is not in dispute) during the time period in question.  Tr. </w:t>
      </w:r>
      <w:r w:rsidR="00AA11B4">
        <w:rPr>
          <w:rFonts w:ascii="Times New Roman" w:hAnsi="Times New Roman"/>
          <w:sz w:val="26"/>
          <w:szCs w:val="26"/>
        </w:rPr>
        <w:t xml:space="preserve">at </w:t>
      </w:r>
      <w:r w:rsidR="004328A8" w:rsidRPr="009F7FD1">
        <w:rPr>
          <w:rFonts w:ascii="Times New Roman" w:hAnsi="Times New Roman"/>
          <w:sz w:val="26"/>
          <w:szCs w:val="26"/>
        </w:rPr>
        <w:t>18.</w:t>
      </w:r>
    </w:p>
  </w:footnote>
  <w:footnote w:id="2">
    <w:p w:rsidR="0048216E" w:rsidRPr="00903FB8" w:rsidRDefault="00903FB8" w:rsidP="00FE2A80">
      <w:pPr>
        <w:pStyle w:val="FootnoteText"/>
        <w:rPr>
          <w:rFonts w:ascii="Times New Roman" w:hAnsi="Times New Roman"/>
          <w:sz w:val="26"/>
          <w:szCs w:val="26"/>
        </w:rPr>
      </w:pPr>
      <w:r>
        <w:rPr>
          <w:rFonts w:ascii="Times New Roman" w:hAnsi="Times New Roman"/>
          <w:sz w:val="26"/>
          <w:szCs w:val="26"/>
        </w:rPr>
        <w:tab/>
      </w:r>
      <w:r w:rsidR="0048216E" w:rsidRPr="00903FB8">
        <w:rPr>
          <w:rStyle w:val="FootnoteReference"/>
          <w:rFonts w:ascii="Times New Roman" w:hAnsi="Times New Roman"/>
          <w:sz w:val="26"/>
          <w:szCs w:val="26"/>
        </w:rPr>
        <w:footnoteRef/>
      </w:r>
      <w:r>
        <w:rPr>
          <w:rFonts w:ascii="Times New Roman" w:hAnsi="Times New Roman"/>
          <w:sz w:val="26"/>
          <w:szCs w:val="26"/>
        </w:rPr>
        <w:tab/>
      </w:r>
      <w:r w:rsidR="0048216E" w:rsidRPr="00903FB8">
        <w:rPr>
          <w:rFonts w:ascii="Times New Roman" w:hAnsi="Times New Roman"/>
          <w:sz w:val="26"/>
          <w:szCs w:val="26"/>
        </w:rPr>
        <w:t xml:space="preserve">Customers are permitted to have multiple service accounts simultaneously.  Therefore, it is </w:t>
      </w:r>
      <w:r w:rsidR="009723A9">
        <w:rPr>
          <w:rFonts w:ascii="Times New Roman" w:hAnsi="Times New Roman"/>
          <w:sz w:val="26"/>
          <w:szCs w:val="26"/>
        </w:rPr>
        <w:t>our</w:t>
      </w:r>
      <w:r w:rsidR="0048216E" w:rsidRPr="00903FB8">
        <w:rPr>
          <w:rFonts w:ascii="Times New Roman" w:hAnsi="Times New Roman"/>
          <w:sz w:val="26"/>
          <w:szCs w:val="26"/>
        </w:rPr>
        <w:t xml:space="preserve"> belief that providing a copy of the lease alone is not substantial evidence that </w:t>
      </w:r>
      <w:r w:rsidR="009723A9">
        <w:rPr>
          <w:rFonts w:ascii="Times New Roman" w:hAnsi="Times New Roman"/>
          <w:sz w:val="26"/>
          <w:szCs w:val="26"/>
        </w:rPr>
        <w:t xml:space="preserve">the </w:t>
      </w:r>
      <w:r w:rsidR="0048216E" w:rsidRPr="00903FB8">
        <w:rPr>
          <w:rFonts w:ascii="Times New Roman" w:hAnsi="Times New Roman"/>
          <w:sz w:val="26"/>
          <w:szCs w:val="26"/>
        </w:rPr>
        <w:t xml:space="preserve">Complainant is not responsible for the disputed bills at the </w:t>
      </w:r>
      <w:r w:rsidR="0053409C">
        <w:rPr>
          <w:rFonts w:ascii="Times New Roman" w:hAnsi="Times New Roman"/>
          <w:sz w:val="26"/>
          <w:szCs w:val="26"/>
        </w:rPr>
        <w:t>High Street A</w:t>
      </w:r>
      <w:r w:rsidR="0048216E" w:rsidRPr="00903FB8">
        <w:rPr>
          <w:rFonts w:ascii="Times New Roman" w:hAnsi="Times New Roman"/>
          <w:sz w:val="26"/>
          <w:szCs w:val="26"/>
        </w:rPr>
        <w:t xml:space="preserve">ddress.  </w:t>
      </w:r>
      <w:r w:rsidR="0048216E" w:rsidRPr="00903FB8">
        <w:rPr>
          <w:rFonts w:ascii="Times New Roman" w:hAnsi="Times New Roman"/>
          <w:i/>
          <w:sz w:val="26"/>
          <w:szCs w:val="26"/>
        </w:rPr>
        <w:t>See Nixon</w:t>
      </w:r>
      <w:r w:rsidR="0048216E" w:rsidRPr="00903FB8">
        <w:rPr>
          <w:rFonts w:ascii="Times New Roman" w:hAnsi="Times New Roman"/>
          <w:sz w:val="26"/>
          <w:szCs w:val="26"/>
        </w:rPr>
        <w:t>, p.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1980"/>
        </w:tabs>
        <w:ind w:left="1980" w:hanging="360"/>
      </w:pPr>
    </w:lvl>
  </w:abstractNum>
  <w:abstractNum w:abstractNumId="1">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nsid w:val="30B00396"/>
    <w:multiLevelType w:val="hybridMultilevel"/>
    <w:tmpl w:val="918AC684"/>
    <w:lvl w:ilvl="0" w:tplc="6F5A51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913"/>
    <w:rsid w:val="0000018D"/>
    <w:rsid w:val="00000984"/>
    <w:rsid w:val="00005204"/>
    <w:rsid w:val="00010BFD"/>
    <w:rsid w:val="0001540E"/>
    <w:rsid w:val="0001663C"/>
    <w:rsid w:val="000172A1"/>
    <w:rsid w:val="00021FA8"/>
    <w:rsid w:val="00032401"/>
    <w:rsid w:val="0003576A"/>
    <w:rsid w:val="0005015E"/>
    <w:rsid w:val="0005246F"/>
    <w:rsid w:val="00064367"/>
    <w:rsid w:val="00064E3C"/>
    <w:rsid w:val="00070288"/>
    <w:rsid w:val="00070EA1"/>
    <w:rsid w:val="000728AC"/>
    <w:rsid w:val="00074C76"/>
    <w:rsid w:val="00075CFC"/>
    <w:rsid w:val="0007665D"/>
    <w:rsid w:val="0008114C"/>
    <w:rsid w:val="00085FC5"/>
    <w:rsid w:val="000862CD"/>
    <w:rsid w:val="00087611"/>
    <w:rsid w:val="00092FCB"/>
    <w:rsid w:val="00096CE4"/>
    <w:rsid w:val="00096EDD"/>
    <w:rsid w:val="00097B02"/>
    <w:rsid w:val="000A031B"/>
    <w:rsid w:val="000A6EA5"/>
    <w:rsid w:val="000A7196"/>
    <w:rsid w:val="000A7B01"/>
    <w:rsid w:val="000B0372"/>
    <w:rsid w:val="000C2AFB"/>
    <w:rsid w:val="000D4521"/>
    <w:rsid w:val="000E0877"/>
    <w:rsid w:val="000E30B4"/>
    <w:rsid w:val="000E5518"/>
    <w:rsid w:val="000F2222"/>
    <w:rsid w:val="000F4D40"/>
    <w:rsid w:val="000F7F21"/>
    <w:rsid w:val="00106503"/>
    <w:rsid w:val="00117263"/>
    <w:rsid w:val="001172BB"/>
    <w:rsid w:val="0012062B"/>
    <w:rsid w:val="0012161E"/>
    <w:rsid w:val="00122137"/>
    <w:rsid w:val="00123E4C"/>
    <w:rsid w:val="00125A34"/>
    <w:rsid w:val="0012601D"/>
    <w:rsid w:val="0013235F"/>
    <w:rsid w:val="0013616B"/>
    <w:rsid w:val="001449E8"/>
    <w:rsid w:val="001526C4"/>
    <w:rsid w:val="00155791"/>
    <w:rsid w:val="00155A53"/>
    <w:rsid w:val="001642B1"/>
    <w:rsid w:val="001661F4"/>
    <w:rsid w:val="00166C16"/>
    <w:rsid w:val="001719B7"/>
    <w:rsid w:val="001721F5"/>
    <w:rsid w:val="001721F9"/>
    <w:rsid w:val="001773F4"/>
    <w:rsid w:val="00177B09"/>
    <w:rsid w:val="00177EDB"/>
    <w:rsid w:val="00191FB7"/>
    <w:rsid w:val="00197219"/>
    <w:rsid w:val="001A25BF"/>
    <w:rsid w:val="001B535E"/>
    <w:rsid w:val="001D39B0"/>
    <w:rsid w:val="001D44CF"/>
    <w:rsid w:val="001D716A"/>
    <w:rsid w:val="001F0A5B"/>
    <w:rsid w:val="001F1F18"/>
    <w:rsid w:val="001F4338"/>
    <w:rsid w:val="001F4AF5"/>
    <w:rsid w:val="002006F6"/>
    <w:rsid w:val="002025A7"/>
    <w:rsid w:val="00203642"/>
    <w:rsid w:val="00205861"/>
    <w:rsid w:val="002132E5"/>
    <w:rsid w:val="00220DF4"/>
    <w:rsid w:val="00226B03"/>
    <w:rsid w:val="0023071E"/>
    <w:rsid w:val="00230C68"/>
    <w:rsid w:val="0023560B"/>
    <w:rsid w:val="00236BCB"/>
    <w:rsid w:val="00241A00"/>
    <w:rsid w:val="0024388E"/>
    <w:rsid w:val="00244964"/>
    <w:rsid w:val="00250DA8"/>
    <w:rsid w:val="00254D33"/>
    <w:rsid w:val="00256953"/>
    <w:rsid w:val="002602E0"/>
    <w:rsid w:val="00267425"/>
    <w:rsid w:val="0027395B"/>
    <w:rsid w:val="002755E9"/>
    <w:rsid w:val="0027639B"/>
    <w:rsid w:val="002939A1"/>
    <w:rsid w:val="00293C5D"/>
    <w:rsid w:val="00293C72"/>
    <w:rsid w:val="002A0AD2"/>
    <w:rsid w:val="002A318E"/>
    <w:rsid w:val="002A5AE8"/>
    <w:rsid w:val="002A77A7"/>
    <w:rsid w:val="002B5F0E"/>
    <w:rsid w:val="002B6BCB"/>
    <w:rsid w:val="002B7BC5"/>
    <w:rsid w:val="002C3548"/>
    <w:rsid w:val="002C5DCF"/>
    <w:rsid w:val="002C79CE"/>
    <w:rsid w:val="002C7C25"/>
    <w:rsid w:val="002D0413"/>
    <w:rsid w:val="002D3E72"/>
    <w:rsid w:val="002D7C84"/>
    <w:rsid w:val="002E00CA"/>
    <w:rsid w:val="002E18FD"/>
    <w:rsid w:val="002E2298"/>
    <w:rsid w:val="002E3A67"/>
    <w:rsid w:val="002E6518"/>
    <w:rsid w:val="002F37B6"/>
    <w:rsid w:val="002F7632"/>
    <w:rsid w:val="00303B4E"/>
    <w:rsid w:val="003118EA"/>
    <w:rsid w:val="00315A10"/>
    <w:rsid w:val="0031776B"/>
    <w:rsid w:val="0032134C"/>
    <w:rsid w:val="00321AE4"/>
    <w:rsid w:val="00321EE0"/>
    <w:rsid w:val="0032428C"/>
    <w:rsid w:val="00331D20"/>
    <w:rsid w:val="00335DD0"/>
    <w:rsid w:val="003369C8"/>
    <w:rsid w:val="00344248"/>
    <w:rsid w:val="003457F9"/>
    <w:rsid w:val="00352264"/>
    <w:rsid w:val="00354B37"/>
    <w:rsid w:val="00362B82"/>
    <w:rsid w:val="00370309"/>
    <w:rsid w:val="003750B2"/>
    <w:rsid w:val="003809FB"/>
    <w:rsid w:val="0038225B"/>
    <w:rsid w:val="003828D3"/>
    <w:rsid w:val="00383B58"/>
    <w:rsid w:val="003912F2"/>
    <w:rsid w:val="00392841"/>
    <w:rsid w:val="003A263C"/>
    <w:rsid w:val="003A794B"/>
    <w:rsid w:val="003B208C"/>
    <w:rsid w:val="003B2E9D"/>
    <w:rsid w:val="003B4729"/>
    <w:rsid w:val="003B7D5F"/>
    <w:rsid w:val="003B7E18"/>
    <w:rsid w:val="003C044A"/>
    <w:rsid w:val="003C3746"/>
    <w:rsid w:val="003C543C"/>
    <w:rsid w:val="003C6CFC"/>
    <w:rsid w:val="003E3162"/>
    <w:rsid w:val="003E31F9"/>
    <w:rsid w:val="003E5BA9"/>
    <w:rsid w:val="003F1938"/>
    <w:rsid w:val="003F5D9A"/>
    <w:rsid w:val="003F60D0"/>
    <w:rsid w:val="00401284"/>
    <w:rsid w:val="004025A3"/>
    <w:rsid w:val="004078CE"/>
    <w:rsid w:val="00412182"/>
    <w:rsid w:val="004260F5"/>
    <w:rsid w:val="004328A8"/>
    <w:rsid w:val="004351D3"/>
    <w:rsid w:val="004356FA"/>
    <w:rsid w:val="0044093F"/>
    <w:rsid w:val="004439D1"/>
    <w:rsid w:val="00451F24"/>
    <w:rsid w:val="00454B85"/>
    <w:rsid w:val="00457D17"/>
    <w:rsid w:val="00467AD5"/>
    <w:rsid w:val="0047019B"/>
    <w:rsid w:val="004705C6"/>
    <w:rsid w:val="004760B6"/>
    <w:rsid w:val="00477201"/>
    <w:rsid w:val="00482100"/>
    <w:rsid w:val="0048216E"/>
    <w:rsid w:val="00494744"/>
    <w:rsid w:val="00497712"/>
    <w:rsid w:val="004B1CE0"/>
    <w:rsid w:val="004B67B0"/>
    <w:rsid w:val="004C41B1"/>
    <w:rsid w:val="004C6318"/>
    <w:rsid w:val="004C7EFB"/>
    <w:rsid w:val="004D2124"/>
    <w:rsid w:val="004D65E1"/>
    <w:rsid w:val="004F2F9C"/>
    <w:rsid w:val="004F5AFD"/>
    <w:rsid w:val="0051582E"/>
    <w:rsid w:val="00516819"/>
    <w:rsid w:val="0051689F"/>
    <w:rsid w:val="00517C7E"/>
    <w:rsid w:val="00522437"/>
    <w:rsid w:val="00524C4D"/>
    <w:rsid w:val="00525B48"/>
    <w:rsid w:val="0053409C"/>
    <w:rsid w:val="00536B70"/>
    <w:rsid w:val="00537E9B"/>
    <w:rsid w:val="005465E7"/>
    <w:rsid w:val="005554D8"/>
    <w:rsid w:val="0056223A"/>
    <w:rsid w:val="00571CB1"/>
    <w:rsid w:val="005748A1"/>
    <w:rsid w:val="0058172E"/>
    <w:rsid w:val="0058234E"/>
    <w:rsid w:val="00582C9C"/>
    <w:rsid w:val="00583B45"/>
    <w:rsid w:val="00583B8B"/>
    <w:rsid w:val="005877F8"/>
    <w:rsid w:val="0059017F"/>
    <w:rsid w:val="00592FD6"/>
    <w:rsid w:val="00596B3E"/>
    <w:rsid w:val="005B22DE"/>
    <w:rsid w:val="005B4B66"/>
    <w:rsid w:val="005C27A6"/>
    <w:rsid w:val="005C4E2D"/>
    <w:rsid w:val="005C6B7F"/>
    <w:rsid w:val="005C7A2B"/>
    <w:rsid w:val="005D0CB4"/>
    <w:rsid w:val="005D1E69"/>
    <w:rsid w:val="005E2A83"/>
    <w:rsid w:val="005F1712"/>
    <w:rsid w:val="00601D7E"/>
    <w:rsid w:val="00607EE2"/>
    <w:rsid w:val="00612253"/>
    <w:rsid w:val="00621547"/>
    <w:rsid w:val="00621F5F"/>
    <w:rsid w:val="00622C82"/>
    <w:rsid w:val="006256A2"/>
    <w:rsid w:val="00626B35"/>
    <w:rsid w:val="00631FF8"/>
    <w:rsid w:val="00637166"/>
    <w:rsid w:val="00664D65"/>
    <w:rsid w:val="00665D09"/>
    <w:rsid w:val="006757E3"/>
    <w:rsid w:val="00676B48"/>
    <w:rsid w:val="00676EBF"/>
    <w:rsid w:val="0068049E"/>
    <w:rsid w:val="0068072C"/>
    <w:rsid w:val="00680EFF"/>
    <w:rsid w:val="006819BC"/>
    <w:rsid w:val="00686CF9"/>
    <w:rsid w:val="00691A03"/>
    <w:rsid w:val="006A1B06"/>
    <w:rsid w:val="006B3DB5"/>
    <w:rsid w:val="006B764B"/>
    <w:rsid w:val="006B7894"/>
    <w:rsid w:val="006C5913"/>
    <w:rsid w:val="006D69C9"/>
    <w:rsid w:val="006E5AF9"/>
    <w:rsid w:val="006F2BCA"/>
    <w:rsid w:val="007022E8"/>
    <w:rsid w:val="00704899"/>
    <w:rsid w:val="007072E1"/>
    <w:rsid w:val="007136E1"/>
    <w:rsid w:val="00714ED6"/>
    <w:rsid w:val="007168C7"/>
    <w:rsid w:val="00722A4C"/>
    <w:rsid w:val="007304A9"/>
    <w:rsid w:val="0075082D"/>
    <w:rsid w:val="00761C31"/>
    <w:rsid w:val="00762FC7"/>
    <w:rsid w:val="007648ED"/>
    <w:rsid w:val="007720D5"/>
    <w:rsid w:val="00776340"/>
    <w:rsid w:val="00776966"/>
    <w:rsid w:val="00782B26"/>
    <w:rsid w:val="00784614"/>
    <w:rsid w:val="0078588F"/>
    <w:rsid w:val="00794138"/>
    <w:rsid w:val="007953AD"/>
    <w:rsid w:val="007A0980"/>
    <w:rsid w:val="007A1305"/>
    <w:rsid w:val="007A7567"/>
    <w:rsid w:val="007A7A2C"/>
    <w:rsid w:val="007B4E0C"/>
    <w:rsid w:val="007B7B04"/>
    <w:rsid w:val="007C1EBD"/>
    <w:rsid w:val="007C7E48"/>
    <w:rsid w:val="007F4A44"/>
    <w:rsid w:val="00802CEC"/>
    <w:rsid w:val="0081079F"/>
    <w:rsid w:val="00811AC7"/>
    <w:rsid w:val="00815702"/>
    <w:rsid w:val="008234C1"/>
    <w:rsid w:val="00824628"/>
    <w:rsid w:val="008325CF"/>
    <w:rsid w:val="00832DF9"/>
    <w:rsid w:val="0083771B"/>
    <w:rsid w:val="008406C3"/>
    <w:rsid w:val="008420C3"/>
    <w:rsid w:val="00851C7B"/>
    <w:rsid w:val="008525A3"/>
    <w:rsid w:val="008545DA"/>
    <w:rsid w:val="008549F7"/>
    <w:rsid w:val="008551D2"/>
    <w:rsid w:val="00871F81"/>
    <w:rsid w:val="0087202B"/>
    <w:rsid w:val="0087495C"/>
    <w:rsid w:val="00874DFE"/>
    <w:rsid w:val="00875D87"/>
    <w:rsid w:val="00877C72"/>
    <w:rsid w:val="00883243"/>
    <w:rsid w:val="0089586B"/>
    <w:rsid w:val="008B5E11"/>
    <w:rsid w:val="008B609F"/>
    <w:rsid w:val="008C5FA5"/>
    <w:rsid w:val="008C790D"/>
    <w:rsid w:val="008D09FB"/>
    <w:rsid w:val="008D5C6C"/>
    <w:rsid w:val="008D7610"/>
    <w:rsid w:val="008E2665"/>
    <w:rsid w:val="008E3574"/>
    <w:rsid w:val="008E5472"/>
    <w:rsid w:val="00903207"/>
    <w:rsid w:val="00903FB8"/>
    <w:rsid w:val="0090653F"/>
    <w:rsid w:val="00913FB6"/>
    <w:rsid w:val="00922DB7"/>
    <w:rsid w:val="00924B5C"/>
    <w:rsid w:val="009260F6"/>
    <w:rsid w:val="009271A9"/>
    <w:rsid w:val="00930F18"/>
    <w:rsid w:val="00932C40"/>
    <w:rsid w:val="00932DB7"/>
    <w:rsid w:val="0093527D"/>
    <w:rsid w:val="00935C86"/>
    <w:rsid w:val="00940052"/>
    <w:rsid w:val="00946119"/>
    <w:rsid w:val="00946B51"/>
    <w:rsid w:val="00952967"/>
    <w:rsid w:val="009617A1"/>
    <w:rsid w:val="009723A9"/>
    <w:rsid w:val="00977A78"/>
    <w:rsid w:val="00983700"/>
    <w:rsid w:val="00991E46"/>
    <w:rsid w:val="009A0A43"/>
    <w:rsid w:val="009A332E"/>
    <w:rsid w:val="009B0C6C"/>
    <w:rsid w:val="009B47D5"/>
    <w:rsid w:val="009C0A0A"/>
    <w:rsid w:val="009C0B85"/>
    <w:rsid w:val="009C21C8"/>
    <w:rsid w:val="009C3676"/>
    <w:rsid w:val="009D10AE"/>
    <w:rsid w:val="009D596B"/>
    <w:rsid w:val="009D6EBD"/>
    <w:rsid w:val="009D7A41"/>
    <w:rsid w:val="009E5485"/>
    <w:rsid w:val="009F066B"/>
    <w:rsid w:val="009F3FF8"/>
    <w:rsid w:val="009F4FB8"/>
    <w:rsid w:val="009F7FD1"/>
    <w:rsid w:val="00A0467A"/>
    <w:rsid w:val="00A06EF9"/>
    <w:rsid w:val="00A112BF"/>
    <w:rsid w:val="00A14582"/>
    <w:rsid w:val="00A223A2"/>
    <w:rsid w:val="00A2530F"/>
    <w:rsid w:val="00A3351C"/>
    <w:rsid w:val="00A35D59"/>
    <w:rsid w:val="00A40AF3"/>
    <w:rsid w:val="00A41A04"/>
    <w:rsid w:val="00A54FD9"/>
    <w:rsid w:val="00A56AE7"/>
    <w:rsid w:val="00A60B04"/>
    <w:rsid w:val="00A61751"/>
    <w:rsid w:val="00A633CA"/>
    <w:rsid w:val="00A664CF"/>
    <w:rsid w:val="00A67813"/>
    <w:rsid w:val="00A70538"/>
    <w:rsid w:val="00A74DFE"/>
    <w:rsid w:val="00A758DF"/>
    <w:rsid w:val="00A778B7"/>
    <w:rsid w:val="00A84916"/>
    <w:rsid w:val="00A87570"/>
    <w:rsid w:val="00A901A9"/>
    <w:rsid w:val="00A93246"/>
    <w:rsid w:val="00A96D72"/>
    <w:rsid w:val="00A9705E"/>
    <w:rsid w:val="00AA11B4"/>
    <w:rsid w:val="00AA15D0"/>
    <w:rsid w:val="00AA2664"/>
    <w:rsid w:val="00AA78BB"/>
    <w:rsid w:val="00AB104D"/>
    <w:rsid w:val="00AB2F0D"/>
    <w:rsid w:val="00AB5173"/>
    <w:rsid w:val="00AC0EE4"/>
    <w:rsid w:val="00AC6376"/>
    <w:rsid w:val="00AD1E3C"/>
    <w:rsid w:val="00AD386C"/>
    <w:rsid w:val="00AD5E73"/>
    <w:rsid w:val="00AD64CE"/>
    <w:rsid w:val="00AE27FB"/>
    <w:rsid w:val="00AE386C"/>
    <w:rsid w:val="00AE535A"/>
    <w:rsid w:val="00AE67E0"/>
    <w:rsid w:val="00AF10FA"/>
    <w:rsid w:val="00AF28D8"/>
    <w:rsid w:val="00B0268D"/>
    <w:rsid w:val="00B030C0"/>
    <w:rsid w:val="00B2200C"/>
    <w:rsid w:val="00B22AC9"/>
    <w:rsid w:val="00B2735D"/>
    <w:rsid w:val="00B40FA3"/>
    <w:rsid w:val="00B451F8"/>
    <w:rsid w:val="00B50977"/>
    <w:rsid w:val="00B54556"/>
    <w:rsid w:val="00B64657"/>
    <w:rsid w:val="00B71B7B"/>
    <w:rsid w:val="00B72150"/>
    <w:rsid w:val="00B72608"/>
    <w:rsid w:val="00B77E0C"/>
    <w:rsid w:val="00B81964"/>
    <w:rsid w:val="00B8249E"/>
    <w:rsid w:val="00B829C7"/>
    <w:rsid w:val="00B905FC"/>
    <w:rsid w:val="00B91EFD"/>
    <w:rsid w:val="00B93DA3"/>
    <w:rsid w:val="00B95A93"/>
    <w:rsid w:val="00BA6FD4"/>
    <w:rsid w:val="00BA7AAF"/>
    <w:rsid w:val="00BB0BA0"/>
    <w:rsid w:val="00BB20E1"/>
    <w:rsid w:val="00BB4353"/>
    <w:rsid w:val="00BC3BD6"/>
    <w:rsid w:val="00BC7950"/>
    <w:rsid w:val="00BD0799"/>
    <w:rsid w:val="00BE08F5"/>
    <w:rsid w:val="00BE09D0"/>
    <w:rsid w:val="00BE0D71"/>
    <w:rsid w:val="00BE3358"/>
    <w:rsid w:val="00BE4030"/>
    <w:rsid w:val="00BE6E22"/>
    <w:rsid w:val="00BE778B"/>
    <w:rsid w:val="00BF0364"/>
    <w:rsid w:val="00BF31B4"/>
    <w:rsid w:val="00BF3311"/>
    <w:rsid w:val="00C00037"/>
    <w:rsid w:val="00C02A06"/>
    <w:rsid w:val="00C04E8F"/>
    <w:rsid w:val="00C100FE"/>
    <w:rsid w:val="00C12AB2"/>
    <w:rsid w:val="00C12CEA"/>
    <w:rsid w:val="00C1581D"/>
    <w:rsid w:val="00C24D51"/>
    <w:rsid w:val="00C30AA0"/>
    <w:rsid w:val="00C345CD"/>
    <w:rsid w:val="00C352CC"/>
    <w:rsid w:val="00C42D2E"/>
    <w:rsid w:val="00C4553C"/>
    <w:rsid w:val="00C46128"/>
    <w:rsid w:val="00C470AD"/>
    <w:rsid w:val="00C5360B"/>
    <w:rsid w:val="00C54BBC"/>
    <w:rsid w:val="00C720BE"/>
    <w:rsid w:val="00C73BB3"/>
    <w:rsid w:val="00C75307"/>
    <w:rsid w:val="00C77234"/>
    <w:rsid w:val="00C83832"/>
    <w:rsid w:val="00C845A6"/>
    <w:rsid w:val="00C84738"/>
    <w:rsid w:val="00C84DD6"/>
    <w:rsid w:val="00C91D68"/>
    <w:rsid w:val="00C92034"/>
    <w:rsid w:val="00C921CB"/>
    <w:rsid w:val="00C96BF1"/>
    <w:rsid w:val="00CA2CA7"/>
    <w:rsid w:val="00CA3355"/>
    <w:rsid w:val="00CA4A04"/>
    <w:rsid w:val="00CB190D"/>
    <w:rsid w:val="00CC1405"/>
    <w:rsid w:val="00CC616E"/>
    <w:rsid w:val="00CD1CCF"/>
    <w:rsid w:val="00CD1F59"/>
    <w:rsid w:val="00CD5C8C"/>
    <w:rsid w:val="00CE4815"/>
    <w:rsid w:val="00CE5B0A"/>
    <w:rsid w:val="00CF5BC2"/>
    <w:rsid w:val="00D020E2"/>
    <w:rsid w:val="00D07F70"/>
    <w:rsid w:val="00D1361B"/>
    <w:rsid w:val="00D13D08"/>
    <w:rsid w:val="00D23585"/>
    <w:rsid w:val="00D25F1E"/>
    <w:rsid w:val="00D34AA3"/>
    <w:rsid w:val="00D4211F"/>
    <w:rsid w:val="00D52740"/>
    <w:rsid w:val="00D537B2"/>
    <w:rsid w:val="00D53F35"/>
    <w:rsid w:val="00D56041"/>
    <w:rsid w:val="00D568AC"/>
    <w:rsid w:val="00D62ECD"/>
    <w:rsid w:val="00D71868"/>
    <w:rsid w:val="00D73916"/>
    <w:rsid w:val="00D816DA"/>
    <w:rsid w:val="00D83389"/>
    <w:rsid w:val="00D86029"/>
    <w:rsid w:val="00D86A32"/>
    <w:rsid w:val="00D875AD"/>
    <w:rsid w:val="00D934D6"/>
    <w:rsid w:val="00D9429C"/>
    <w:rsid w:val="00DA0035"/>
    <w:rsid w:val="00DA07D4"/>
    <w:rsid w:val="00DA15B9"/>
    <w:rsid w:val="00DA5AF6"/>
    <w:rsid w:val="00DB3F78"/>
    <w:rsid w:val="00DB5971"/>
    <w:rsid w:val="00DB612D"/>
    <w:rsid w:val="00DB73AE"/>
    <w:rsid w:val="00DC479E"/>
    <w:rsid w:val="00DD2C61"/>
    <w:rsid w:val="00DD5D20"/>
    <w:rsid w:val="00DE542F"/>
    <w:rsid w:val="00DF09A5"/>
    <w:rsid w:val="00DF74D7"/>
    <w:rsid w:val="00E00977"/>
    <w:rsid w:val="00E02444"/>
    <w:rsid w:val="00E07507"/>
    <w:rsid w:val="00E10CB9"/>
    <w:rsid w:val="00E24283"/>
    <w:rsid w:val="00E24884"/>
    <w:rsid w:val="00E368AF"/>
    <w:rsid w:val="00E401CB"/>
    <w:rsid w:val="00E44CD4"/>
    <w:rsid w:val="00E46E52"/>
    <w:rsid w:val="00E50ADF"/>
    <w:rsid w:val="00E510C6"/>
    <w:rsid w:val="00E5176F"/>
    <w:rsid w:val="00E63A0D"/>
    <w:rsid w:val="00E67F37"/>
    <w:rsid w:val="00E80EB2"/>
    <w:rsid w:val="00E852BD"/>
    <w:rsid w:val="00E862FC"/>
    <w:rsid w:val="00E8732E"/>
    <w:rsid w:val="00E87988"/>
    <w:rsid w:val="00E948BF"/>
    <w:rsid w:val="00EA22FA"/>
    <w:rsid w:val="00EB20AA"/>
    <w:rsid w:val="00EB516B"/>
    <w:rsid w:val="00EC448A"/>
    <w:rsid w:val="00ED107B"/>
    <w:rsid w:val="00ED6B03"/>
    <w:rsid w:val="00ED7C50"/>
    <w:rsid w:val="00EE5A43"/>
    <w:rsid w:val="00F011AB"/>
    <w:rsid w:val="00F02840"/>
    <w:rsid w:val="00F02EC4"/>
    <w:rsid w:val="00F0362C"/>
    <w:rsid w:val="00F03C9E"/>
    <w:rsid w:val="00F1172B"/>
    <w:rsid w:val="00F1712B"/>
    <w:rsid w:val="00F22956"/>
    <w:rsid w:val="00F30575"/>
    <w:rsid w:val="00F30F01"/>
    <w:rsid w:val="00F31456"/>
    <w:rsid w:val="00F336E9"/>
    <w:rsid w:val="00F505B3"/>
    <w:rsid w:val="00F51F06"/>
    <w:rsid w:val="00F53CAC"/>
    <w:rsid w:val="00F7009D"/>
    <w:rsid w:val="00F72FED"/>
    <w:rsid w:val="00F7612B"/>
    <w:rsid w:val="00F80537"/>
    <w:rsid w:val="00F82C3F"/>
    <w:rsid w:val="00F83A21"/>
    <w:rsid w:val="00F91331"/>
    <w:rsid w:val="00F94056"/>
    <w:rsid w:val="00F95626"/>
    <w:rsid w:val="00F9714A"/>
    <w:rsid w:val="00FA140D"/>
    <w:rsid w:val="00FA6647"/>
    <w:rsid w:val="00FA6D40"/>
    <w:rsid w:val="00FA6E94"/>
    <w:rsid w:val="00FD22BC"/>
    <w:rsid w:val="00FD3F53"/>
    <w:rsid w:val="00FD504E"/>
    <w:rsid w:val="00FD5358"/>
    <w:rsid w:val="00FD5922"/>
    <w:rsid w:val="00FE0968"/>
    <w:rsid w:val="00FE2A80"/>
    <w:rsid w:val="00FE5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szCs w:val="24"/>
    </w:rPr>
  </w:style>
  <w:style w:type="paragraph" w:styleId="Heading3">
    <w:name w:val="heading 3"/>
    <w:basedOn w:val="Normal"/>
    <w:next w:val="Normal"/>
    <w:link w:val="Heading3Char"/>
    <w:uiPriority w:val="9"/>
    <w:unhideWhenUsed/>
    <w:qFormat/>
    <w:rsid w:val="005F1712"/>
    <w:pPr>
      <w:keepNext/>
      <w:spacing w:line="360" w:lineRule="auto"/>
      <w:outlineLvl w:val="2"/>
    </w:pPr>
    <w:rPr>
      <w:rFonts w:ascii="Times New Roman" w:eastAsia="Calibri" w:hAnsi="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05B3"/>
    <w:pPr>
      <w:tabs>
        <w:tab w:val="center" w:pos="4320"/>
        <w:tab w:val="right" w:pos="8640"/>
      </w:tabs>
    </w:pPr>
  </w:style>
  <w:style w:type="character" w:styleId="PageNumber">
    <w:name w:val="page number"/>
    <w:basedOn w:val="DefaultParagraphFont"/>
    <w:rsid w:val="00F505B3"/>
  </w:style>
  <w:style w:type="character" w:styleId="FootnoteReference">
    <w:name w:val="footnote reference"/>
    <w:semiHidden/>
    <w:rsid w:val="006D69C9"/>
    <w:rPr>
      <w:vertAlign w:val="superscript"/>
    </w:rPr>
  </w:style>
  <w:style w:type="character" w:customStyle="1" w:styleId="term1">
    <w:name w:val="term1"/>
    <w:rsid w:val="006D69C9"/>
    <w:rPr>
      <w:rFonts w:ascii="Verdana" w:hAnsi="Verdana" w:hint="default"/>
      <w:b/>
      <w:bCs/>
      <w:sz w:val="20"/>
      <w:szCs w:val="20"/>
    </w:rPr>
  </w:style>
  <w:style w:type="paragraph" w:styleId="BodyText">
    <w:name w:val="Body Text"/>
    <w:basedOn w:val="Normal"/>
    <w:rsid w:val="008E2665"/>
    <w:pPr>
      <w:spacing w:line="360" w:lineRule="auto"/>
      <w:jc w:val="both"/>
    </w:pPr>
    <w:rPr>
      <w:rFonts w:ascii="Times New Roman" w:eastAsia="SimSun" w:hAnsi="Times New Roman"/>
      <w:sz w:val="26"/>
      <w:szCs w:val="20"/>
    </w:rPr>
  </w:style>
  <w:style w:type="paragraph" w:styleId="BalloonText">
    <w:name w:val="Balloon Text"/>
    <w:basedOn w:val="Normal"/>
    <w:semiHidden/>
    <w:rsid w:val="00166C16"/>
    <w:rPr>
      <w:rFonts w:ascii="Tahoma" w:hAnsi="Tahoma" w:cs="Tahoma"/>
      <w:sz w:val="16"/>
      <w:szCs w:val="16"/>
    </w:rPr>
  </w:style>
  <w:style w:type="paragraph" w:styleId="FootnoteText">
    <w:name w:val="footnote text"/>
    <w:basedOn w:val="Normal"/>
    <w:semiHidden/>
    <w:rsid w:val="00C845A6"/>
    <w:rPr>
      <w:sz w:val="20"/>
      <w:szCs w:val="20"/>
    </w:rPr>
  </w:style>
  <w:style w:type="paragraph" w:styleId="EndnoteText">
    <w:name w:val="endnote text"/>
    <w:basedOn w:val="Normal"/>
    <w:link w:val="EndnoteTextChar"/>
    <w:rsid w:val="008D09FB"/>
    <w:rPr>
      <w:rFonts w:ascii="Courier" w:hAnsi="Courier"/>
      <w:szCs w:val="20"/>
    </w:rPr>
  </w:style>
  <w:style w:type="character" w:customStyle="1" w:styleId="EndnoteTextChar">
    <w:name w:val="Endnote Text Char"/>
    <w:link w:val="EndnoteText"/>
    <w:rsid w:val="008D09FB"/>
    <w:rPr>
      <w:rFonts w:ascii="Courier" w:hAnsi="Courier"/>
      <w:sz w:val="24"/>
    </w:rPr>
  </w:style>
  <w:style w:type="paragraph" w:customStyle="1" w:styleId="TxBrc2">
    <w:name w:val="TxBr_c2"/>
    <w:basedOn w:val="Normal"/>
    <w:rsid w:val="00EE5A43"/>
    <w:pPr>
      <w:widowControl w:val="0"/>
      <w:autoSpaceDE w:val="0"/>
      <w:autoSpaceDN w:val="0"/>
      <w:adjustRightInd w:val="0"/>
      <w:spacing w:line="240" w:lineRule="atLeast"/>
      <w:ind w:firstLine="1440"/>
      <w:jc w:val="center"/>
    </w:pPr>
    <w:rPr>
      <w:rFonts w:ascii="Times New Roman" w:hAnsi="Times New Roman"/>
      <w:sz w:val="26"/>
    </w:rPr>
  </w:style>
  <w:style w:type="paragraph" w:customStyle="1" w:styleId="TxBrc4">
    <w:name w:val="TxBr_c4"/>
    <w:basedOn w:val="Normal"/>
    <w:rsid w:val="00EE5A43"/>
    <w:pPr>
      <w:widowControl w:val="0"/>
      <w:autoSpaceDE w:val="0"/>
      <w:autoSpaceDN w:val="0"/>
      <w:adjustRightInd w:val="0"/>
      <w:spacing w:line="240" w:lineRule="atLeast"/>
      <w:ind w:firstLine="1440"/>
      <w:jc w:val="center"/>
    </w:pPr>
    <w:rPr>
      <w:rFonts w:ascii="Times New Roman" w:hAnsi="Times New Roman"/>
      <w:sz w:val="26"/>
    </w:rPr>
  </w:style>
  <w:style w:type="paragraph" w:styleId="BodyText2">
    <w:name w:val="Body Text 2"/>
    <w:basedOn w:val="Normal"/>
    <w:link w:val="BodyText2Char"/>
    <w:rsid w:val="005F1712"/>
    <w:pPr>
      <w:spacing w:after="120" w:line="480" w:lineRule="auto"/>
    </w:pPr>
  </w:style>
  <w:style w:type="character" w:customStyle="1" w:styleId="BodyText2Char">
    <w:name w:val="Body Text 2 Char"/>
    <w:link w:val="BodyText2"/>
    <w:rsid w:val="005F1712"/>
    <w:rPr>
      <w:rFonts w:ascii="CG Times" w:hAnsi="CG Times"/>
      <w:sz w:val="24"/>
      <w:szCs w:val="24"/>
    </w:rPr>
  </w:style>
  <w:style w:type="character" w:customStyle="1" w:styleId="Heading3Char">
    <w:name w:val="Heading 3 Char"/>
    <w:link w:val="Heading3"/>
    <w:uiPriority w:val="9"/>
    <w:rsid w:val="005F1712"/>
    <w:rPr>
      <w:rFonts w:eastAsia="Calibri"/>
      <w:b/>
      <w:sz w:val="26"/>
      <w:szCs w:val="26"/>
    </w:rPr>
  </w:style>
  <w:style w:type="paragraph" w:styleId="Header">
    <w:name w:val="header"/>
    <w:basedOn w:val="Normal"/>
    <w:link w:val="HeaderChar"/>
    <w:rsid w:val="001D44CF"/>
    <w:pPr>
      <w:tabs>
        <w:tab w:val="center" w:pos="4680"/>
        <w:tab w:val="right" w:pos="9360"/>
      </w:tabs>
    </w:pPr>
  </w:style>
  <w:style w:type="character" w:customStyle="1" w:styleId="HeaderChar">
    <w:name w:val="Header Char"/>
    <w:basedOn w:val="DefaultParagraphFont"/>
    <w:link w:val="Header"/>
    <w:rsid w:val="001D44CF"/>
    <w:rPr>
      <w:rFonts w:ascii="CG Times" w:hAnsi="CG Times"/>
      <w:sz w:val="24"/>
      <w:szCs w:val="24"/>
    </w:rPr>
  </w:style>
  <w:style w:type="character" w:styleId="CommentReference">
    <w:name w:val="annotation reference"/>
    <w:basedOn w:val="DefaultParagraphFont"/>
    <w:rsid w:val="00DA0035"/>
    <w:rPr>
      <w:sz w:val="16"/>
      <w:szCs w:val="16"/>
    </w:rPr>
  </w:style>
  <w:style w:type="paragraph" w:styleId="CommentText">
    <w:name w:val="annotation text"/>
    <w:basedOn w:val="Normal"/>
    <w:link w:val="CommentTextChar"/>
    <w:rsid w:val="00DA0035"/>
    <w:rPr>
      <w:sz w:val="20"/>
      <w:szCs w:val="20"/>
    </w:rPr>
  </w:style>
  <w:style w:type="character" w:customStyle="1" w:styleId="CommentTextChar">
    <w:name w:val="Comment Text Char"/>
    <w:basedOn w:val="DefaultParagraphFont"/>
    <w:link w:val="CommentText"/>
    <w:rsid w:val="00DA0035"/>
    <w:rPr>
      <w:rFonts w:ascii="CG Times" w:hAnsi="CG Times"/>
    </w:rPr>
  </w:style>
  <w:style w:type="paragraph" w:styleId="CommentSubject">
    <w:name w:val="annotation subject"/>
    <w:basedOn w:val="CommentText"/>
    <w:next w:val="CommentText"/>
    <w:link w:val="CommentSubjectChar"/>
    <w:rsid w:val="00DA0035"/>
    <w:rPr>
      <w:b/>
      <w:bCs/>
    </w:rPr>
  </w:style>
  <w:style w:type="character" w:customStyle="1" w:styleId="CommentSubjectChar">
    <w:name w:val="Comment Subject Char"/>
    <w:basedOn w:val="CommentTextChar"/>
    <w:link w:val="CommentSubject"/>
    <w:rsid w:val="00DA0035"/>
    <w:rPr>
      <w:rFonts w:ascii="CG Times" w:hAnsi="CG 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szCs w:val="24"/>
    </w:rPr>
  </w:style>
  <w:style w:type="paragraph" w:styleId="Heading3">
    <w:name w:val="heading 3"/>
    <w:basedOn w:val="Normal"/>
    <w:next w:val="Normal"/>
    <w:link w:val="Heading3Char"/>
    <w:uiPriority w:val="9"/>
    <w:unhideWhenUsed/>
    <w:qFormat/>
    <w:rsid w:val="005F1712"/>
    <w:pPr>
      <w:keepNext/>
      <w:spacing w:line="360" w:lineRule="auto"/>
      <w:outlineLvl w:val="2"/>
    </w:pPr>
    <w:rPr>
      <w:rFonts w:ascii="Times New Roman" w:eastAsia="Calibri" w:hAnsi="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05B3"/>
    <w:pPr>
      <w:tabs>
        <w:tab w:val="center" w:pos="4320"/>
        <w:tab w:val="right" w:pos="8640"/>
      </w:tabs>
    </w:pPr>
  </w:style>
  <w:style w:type="character" w:styleId="PageNumber">
    <w:name w:val="page number"/>
    <w:basedOn w:val="DefaultParagraphFont"/>
    <w:rsid w:val="00F505B3"/>
  </w:style>
  <w:style w:type="character" w:styleId="FootnoteReference">
    <w:name w:val="footnote reference"/>
    <w:semiHidden/>
    <w:rsid w:val="006D69C9"/>
    <w:rPr>
      <w:vertAlign w:val="superscript"/>
    </w:rPr>
  </w:style>
  <w:style w:type="character" w:customStyle="1" w:styleId="term1">
    <w:name w:val="term1"/>
    <w:rsid w:val="006D69C9"/>
    <w:rPr>
      <w:rFonts w:ascii="Verdana" w:hAnsi="Verdana" w:hint="default"/>
      <w:b/>
      <w:bCs/>
      <w:sz w:val="20"/>
      <w:szCs w:val="20"/>
    </w:rPr>
  </w:style>
  <w:style w:type="paragraph" w:styleId="BodyText">
    <w:name w:val="Body Text"/>
    <w:basedOn w:val="Normal"/>
    <w:rsid w:val="008E2665"/>
    <w:pPr>
      <w:spacing w:line="360" w:lineRule="auto"/>
      <w:jc w:val="both"/>
    </w:pPr>
    <w:rPr>
      <w:rFonts w:ascii="Times New Roman" w:eastAsia="SimSun" w:hAnsi="Times New Roman"/>
      <w:sz w:val="26"/>
      <w:szCs w:val="20"/>
    </w:rPr>
  </w:style>
  <w:style w:type="paragraph" w:styleId="BalloonText">
    <w:name w:val="Balloon Text"/>
    <w:basedOn w:val="Normal"/>
    <w:semiHidden/>
    <w:rsid w:val="00166C16"/>
    <w:rPr>
      <w:rFonts w:ascii="Tahoma" w:hAnsi="Tahoma" w:cs="Tahoma"/>
      <w:sz w:val="16"/>
      <w:szCs w:val="16"/>
    </w:rPr>
  </w:style>
  <w:style w:type="paragraph" w:styleId="FootnoteText">
    <w:name w:val="footnote text"/>
    <w:basedOn w:val="Normal"/>
    <w:semiHidden/>
    <w:rsid w:val="00C845A6"/>
    <w:rPr>
      <w:sz w:val="20"/>
      <w:szCs w:val="20"/>
    </w:rPr>
  </w:style>
  <w:style w:type="paragraph" w:styleId="EndnoteText">
    <w:name w:val="endnote text"/>
    <w:basedOn w:val="Normal"/>
    <w:link w:val="EndnoteTextChar"/>
    <w:rsid w:val="008D09FB"/>
    <w:rPr>
      <w:rFonts w:ascii="Courier" w:hAnsi="Courier"/>
      <w:szCs w:val="20"/>
    </w:rPr>
  </w:style>
  <w:style w:type="character" w:customStyle="1" w:styleId="EndnoteTextChar">
    <w:name w:val="Endnote Text Char"/>
    <w:link w:val="EndnoteText"/>
    <w:rsid w:val="008D09FB"/>
    <w:rPr>
      <w:rFonts w:ascii="Courier" w:hAnsi="Courier"/>
      <w:sz w:val="24"/>
    </w:rPr>
  </w:style>
  <w:style w:type="paragraph" w:customStyle="1" w:styleId="TxBrc2">
    <w:name w:val="TxBr_c2"/>
    <w:basedOn w:val="Normal"/>
    <w:rsid w:val="00EE5A43"/>
    <w:pPr>
      <w:widowControl w:val="0"/>
      <w:autoSpaceDE w:val="0"/>
      <w:autoSpaceDN w:val="0"/>
      <w:adjustRightInd w:val="0"/>
      <w:spacing w:line="240" w:lineRule="atLeast"/>
      <w:ind w:firstLine="1440"/>
      <w:jc w:val="center"/>
    </w:pPr>
    <w:rPr>
      <w:rFonts w:ascii="Times New Roman" w:hAnsi="Times New Roman"/>
      <w:sz w:val="26"/>
    </w:rPr>
  </w:style>
  <w:style w:type="paragraph" w:customStyle="1" w:styleId="TxBrc4">
    <w:name w:val="TxBr_c4"/>
    <w:basedOn w:val="Normal"/>
    <w:rsid w:val="00EE5A43"/>
    <w:pPr>
      <w:widowControl w:val="0"/>
      <w:autoSpaceDE w:val="0"/>
      <w:autoSpaceDN w:val="0"/>
      <w:adjustRightInd w:val="0"/>
      <w:spacing w:line="240" w:lineRule="atLeast"/>
      <w:ind w:firstLine="1440"/>
      <w:jc w:val="center"/>
    </w:pPr>
    <w:rPr>
      <w:rFonts w:ascii="Times New Roman" w:hAnsi="Times New Roman"/>
      <w:sz w:val="26"/>
    </w:rPr>
  </w:style>
  <w:style w:type="paragraph" w:styleId="BodyText2">
    <w:name w:val="Body Text 2"/>
    <w:basedOn w:val="Normal"/>
    <w:link w:val="BodyText2Char"/>
    <w:rsid w:val="005F1712"/>
    <w:pPr>
      <w:spacing w:after="120" w:line="480" w:lineRule="auto"/>
    </w:pPr>
  </w:style>
  <w:style w:type="character" w:customStyle="1" w:styleId="BodyText2Char">
    <w:name w:val="Body Text 2 Char"/>
    <w:link w:val="BodyText2"/>
    <w:rsid w:val="005F1712"/>
    <w:rPr>
      <w:rFonts w:ascii="CG Times" w:hAnsi="CG Times"/>
      <w:sz w:val="24"/>
      <w:szCs w:val="24"/>
    </w:rPr>
  </w:style>
  <w:style w:type="character" w:customStyle="1" w:styleId="Heading3Char">
    <w:name w:val="Heading 3 Char"/>
    <w:link w:val="Heading3"/>
    <w:uiPriority w:val="9"/>
    <w:rsid w:val="005F1712"/>
    <w:rPr>
      <w:rFonts w:eastAsia="Calibri"/>
      <w:b/>
      <w:sz w:val="26"/>
      <w:szCs w:val="26"/>
    </w:rPr>
  </w:style>
  <w:style w:type="paragraph" w:styleId="Header">
    <w:name w:val="header"/>
    <w:basedOn w:val="Normal"/>
    <w:link w:val="HeaderChar"/>
    <w:rsid w:val="001D44CF"/>
    <w:pPr>
      <w:tabs>
        <w:tab w:val="center" w:pos="4680"/>
        <w:tab w:val="right" w:pos="9360"/>
      </w:tabs>
    </w:pPr>
  </w:style>
  <w:style w:type="character" w:customStyle="1" w:styleId="HeaderChar">
    <w:name w:val="Header Char"/>
    <w:basedOn w:val="DefaultParagraphFont"/>
    <w:link w:val="Header"/>
    <w:rsid w:val="001D44CF"/>
    <w:rPr>
      <w:rFonts w:ascii="CG Times" w:hAnsi="CG Times"/>
      <w:sz w:val="24"/>
      <w:szCs w:val="24"/>
    </w:rPr>
  </w:style>
  <w:style w:type="character" w:styleId="CommentReference">
    <w:name w:val="annotation reference"/>
    <w:basedOn w:val="DefaultParagraphFont"/>
    <w:rsid w:val="00DA0035"/>
    <w:rPr>
      <w:sz w:val="16"/>
      <w:szCs w:val="16"/>
    </w:rPr>
  </w:style>
  <w:style w:type="paragraph" w:styleId="CommentText">
    <w:name w:val="annotation text"/>
    <w:basedOn w:val="Normal"/>
    <w:link w:val="CommentTextChar"/>
    <w:rsid w:val="00DA0035"/>
    <w:rPr>
      <w:sz w:val="20"/>
      <w:szCs w:val="20"/>
    </w:rPr>
  </w:style>
  <w:style w:type="character" w:customStyle="1" w:styleId="CommentTextChar">
    <w:name w:val="Comment Text Char"/>
    <w:basedOn w:val="DefaultParagraphFont"/>
    <w:link w:val="CommentText"/>
    <w:rsid w:val="00DA0035"/>
    <w:rPr>
      <w:rFonts w:ascii="CG Times" w:hAnsi="CG Times"/>
    </w:rPr>
  </w:style>
  <w:style w:type="paragraph" w:styleId="CommentSubject">
    <w:name w:val="annotation subject"/>
    <w:basedOn w:val="CommentText"/>
    <w:next w:val="CommentText"/>
    <w:link w:val="CommentSubjectChar"/>
    <w:rsid w:val="00DA0035"/>
    <w:rPr>
      <w:b/>
      <w:bCs/>
    </w:rPr>
  </w:style>
  <w:style w:type="character" w:customStyle="1" w:styleId="CommentSubjectChar">
    <w:name w:val="Comment Subject Char"/>
    <w:basedOn w:val="CommentTextChar"/>
    <w:link w:val="CommentSubject"/>
    <w:rsid w:val="00DA0035"/>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CDBC5-3A14-4666-AA46-C2A1AAD1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10345</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Hinds, Margaret</cp:lastModifiedBy>
  <cp:revision>11</cp:revision>
  <cp:lastPrinted>2012-08-06T11:34:00Z</cp:lastPrinted>
  <dcterms:created xsi:type="dcterms:W3CDTF">2012-08-02T20:16:00Z</dcterms:created>
  <dcterms:modified xsi:type="dcterms:W3CDTF">2012-08-06T11:34:00Z</dcterms:modified>
</cp:coreProperties>
</file>