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17C" w:rsidRDefault="004B6659" w:rsidP="004B6659">
      <w:pPr>
        <w:jc w:val="center"/>
        <w:rPr>
          <w:b/>
        </w:rPr>
      </w:pPr>
      <w:r>
        <w:rPr>
          <w:b/>
        </w:rPr>
        <w:t>BEFORE THE</w:t>
      </w:r>
    </w:p>
    <w:p w:rsidR="004B6659" w:rsidRDefault="004B6659" w:rsidP="004B6659">
      <w:pPr>
        <w:jc w:val="center"/>
      </w:pPr>
      <w:r>
        <w:rPr>
          <w:b/>
        </w:rPr>
        <w:t>PENNSYLVANIA PUBLIC UTILITY COMMISSION</w:t>
      </w:r>
    </w:p>
    <w:p w:rsidR="004B6659" w:rsidRDefault="004B6659" w:rsidP="004B6659"/>
    <w:p w:rsidR="004B6659" w:rsidRDefault="004B6659" w:rsidP="004B6659"/>
    <w:p w:rsidR="004B6659" w:rsidRDefault="004B6659" w:rsidP="004B6659">
      <w:r>
        <w:t>Shelby Milbee</w:t>
      </w:r>
      <w:r>
        <w:tab/>
      </w:r>
      <w:r>
        <w:tab/>
      </w:r>
      <w:r>
        <w:tab/>
      </w:r>
      <w:r>
        <w:tab/>
      </w:r>
      <w:r>
        <w:tab/>
      </w:r>
      <w:r>
        <w:tab/>
        <w:t>:</w:t>
      </w:r>
    </w:p>
    <w:p w:rsidR="004B6659" w:rsidRDefault="004B6659" w:rsidP="004B6659">
      <w:r>
        <w:tab/>
      </w:r>
      <w:r>
        <w:tab/>
      </w:r>
      <w:r>
        <w:tab/>
      </w:r>
      <w:r>
        <w:tab/>
      </w:r>
      <w:r>
        <w:tab/>
      </w:r>
      <w:r>
        <w:tab/>
      </w:r>
      <w:r>
        <w:tab/>
        <w:t>:</w:t>
      </w:r>
    </w:p>
    <w:p w:rsidR="004B6659" w:rsidRDefault="004B6659" w:rsidP="004B6659">
      <w:r>
        <w:tab/>
        <w:t>v.</w:t>
      </w:r>
      <w:r>
        <w:tab/>
      </w:r>
      <w:r>
        <w:tab/>
      </w:r>
      <w:r>
        <w:tab/>
      </w:r>
      <w:r>
        <w:tab/>
      </w:r>
      <w:r>
        <w:tab/>
      </w:r>
      <w:r>
        <w:tab/>
        <w:t>:</w:t>
      </w:r>
      <w:r>
        <w:tab/>
      </w:r>
      <w:r>
        <w:tab/>
        <w:t>F-2012-2299572</w:t>
      </w:r>
    </w:p>
    <w:p w:rsidR="004B6659" w:rsidRDefault="004B6659" w:rsidP="004B6659">
      <w:r>
        <w:tab/>
      </w:r>
      <w:r>
        <w:tab/>
      </w:r>
      <w:r>
        <w:tab/>
      </w:r>
      <w:r>
        <w:tab/>
      </w:r>
      <w:r>
        <w:tab/>
      </w:r>
      <w:r>
        <w:tab/>
      </w:r>
      <w:r>
        <w:tab/>
        <w:t>:</w:t>
      </w:r>
    </w:p>
    <w:p w:rsidR="004B6659" w:rsidRDefault="004B6659" w:rsidP="004B6659">
      <w:r>
        <w:t>Duquesne Light Company</w:t>
      </w:r>
      <w:r>
        <w:tab/>
      </w:r>
      <w:r>
        <w:tab/>
      </w:r>
      <w:r>
        <w:tab/>
      </w:r>
      <w:r>
        <w:tab/>
        <w:t>:</w:t>
      </w:r>
    </w:p>
    <w:p w:rsidR="004B6659" w:rsidRDefault="004B6659" w:rsidP="004B6659"/>
    <w:p w:rsidR="004B6659" w:rsidRDefault="004B6659" w:rsidP="004B6659"/>
    <w:p w:rsidR="004B6659" w:rsidRDefault="004B6659" w:rsidP="004B6659">
      <w:pPr>
        <w:jc w:val="center"/>
      </w:pPr>
      <w:r>
        <w:rPr>
          <w:b/>
          <w:u w:val="single"/>
        </w:rPr>
        <w:t>INITIAL DECISION</w:t>
      </w:r>
    </w:p>
    <w:p w:rsidR="004B6659" w:rsidRDefault="004B6659" w:rsidP="004B6659">
      <w:pPr>
        <w:jc w:val="center"/>
      </w:pPr>
    </w:p>
    <w:p w:rsidR="004B6659" w:rsidRDefault="004B6659" w:rsidP="004B6659">
      <w:pPr>
        <w:jc w:val="center"/>
      </w:pPr>
    </w:p>
    <w:p w:rsidR="004B6659" w:rsidRDefault="004B6659" w:rsidP="004B6659">
      <w:pPr>
        <w:jc w:val="center"/>
      </w:pPr>
      <w:r>
        <w:t>Before</w:t>
      </w:r>
    </w:p>
    <w:p w:rsidR="004B6659" w:rsidRDefault="004B6659" w:rsidP="004B6659">
      <w:pPr>
        <w:jc w:val="center"/>
      </w:pPr>
      <w:r>
        <w:t>John H. Corbett, Jr.</w:t>
      </w:r>
    </w:p>
    <w:p w:rsidR="004B6659" w:rsidRDefault="004B6659" w:rsidP="004B6659">
      <w:pPr>
        <w:jc w:val="center"/>
      </w:pPr>
      <w:r>
        <w:t>Administrative Law Judge</w:t>
      </w:r>
    </w:p>
    <w:p w:rsidR="004B6659" w:rsidRDefault="004B6659" w:rsidP="004B6659">
      <w:pPr>
        <w:jc w:val="center"/>
      </w:pPr>
    </w:p>
    <w:p w:rsidR="004B6659" w:rsidRDefault="004B6659" w:rsidP="004B6659">
      <w:pPr>
        <w:jc w:val="center"/>
      </w:pPr>
    </w:p>
    <w:p w:rsidR="004B6659" w:rsidRDefault="004B6659" w:rsidP="004B6659">
      <w:pPr>
        <w:jc w:val="center"/>
      </w:pPr>
      <w:r>
        <w:rPr>
          <w:u w:val="single"/>
        </w:rPr>
        <w:t>HISTORY OF THE PROCEEDING</w:t>
      </w:r>
    </w:p>
    <w:p w:rsidR="004B6659" w:rsidRDefault="004B6659" w:rsidP="004B6659"/>
    <w:p w:rsidR="004B6659" w:rsidRDefault="004B6659" w:rsidP="004B6659"/>
    <w:p w:rsidR="004B6659" w:rsidRDefault="004B6659" w:rsidP="004B6659">
      <w:pPr>
        <w:spacing w:line="360" w:lineRule="auto"/>
      </w:pPr>
      <w:r>
        <w:tab/>
      </w:r>
      <w:r>
        <w:tab/>
      </w:r>
      <w:r w:rsidR="00D06E1B">
        <w:t>On</w:t>
      </w:r>
      <w:r w:rsidR="00B57CB9">
        <w:t xml:space="preserve"> April 16, 2012, Shelby Milbee (“Complainant”) filed a formal complaint with the </w:t>
      </w:r>
      <w:r w:rsidR="00E64AAE">
        <w:t xml:space="preserve">Pennsylvania Public Utility Commission (“Commission”) alleging Duquesne Light Company (“Respondent” or “Duquesne Light”) </w:t>
      </w:r>
      <w:r w:rsidR="007350A4">
        <w:t xml:space="preserve">is </w:t>
      </w:r>
      <w:r w:rsidR="00E64AAE">
        <w:t>charg</w:t>
      </w:r>
      <w:r w:rsidR="007350A4">
        <w:t>ing</w:t>
      </w:r>
      <w:r w:rsidR="00E64AAE">
        <w:t xml:space="preserve"> her $5,686.56 for electric service to </w:t>
      </w:r>
      <w:r w:rsidR="007474C2">
        <w:t xml:space="preserve">residences </w:t>
      </w:r>
      <w:r w:rsidR="00E64AAE">
        <w:t>where she has never lived</w:t>
      </w:r>
      <w:r w:rsidR="003628A5">
        <w:t xml:space="preserve"> and never contracted for service</w:t>
      </w:r>
      <w:r w:rsidR="00110CD2">
        <w:t>.  She seeks to be relieved of this financial obligation.</w:t>
      </w:r>
      <w:r w:rsidR="008F39ED">
        <w:rPr>
          <w:rStyle w:val="FootnoteReference"/>
        </w:rPr>
        <w:footnoteReference w:id="1"/>
      </w:r>
      <w:r w:rsidR="008F39ED">
        <w:t xml:space="preserve">  On May 8, 2012, Duquesne Light answered the complaint</w:t>
      </w:r>
      <w:r w:rsidR="00094905">
        <w:t xml:space="preserve"> asserting Complainant opened an account in her name at one location in 2006 and thereafter transferred service to a series of locations over the years, where unpaid balances </w:t>
      </w:r>
      <w:r w:rsidR="0002054F">
        <w:t xml:space="preserve">accrued </w:t>
      </w:r>
      <w:r w:rsidR="00094905">
        <w:t>and were carried forward to each succeeding location.</w:t>
      </w:r>
      <w:r w:rsidR="00EC2352">
        <w:t xml:space="preserve">  It wants payment for its service.</w:t>
      </w:r>
    </w:p>
    <w:p w:rsidR="00424E76" w:rsidRDefault="00424E76" w:rsidP="004B6659">
      <w:pPr>
        <w:spacing w:line="360" w:lineRule="auto"/>
      </w:pPr>
    </w:p>
    <w:p w:rsidR="00424E76" w:rsidRDefault="00424E76" w:rsidP="004B6659">
      <w:pPr>
        <w:spacing w:line="360" w:lineRule="auto"/>
      </w:pPr>
      <w:r>
        <w:tab/>
      </w:r>
      <w:r>
        <w:tab/>
        <w:t>I received this case assignment on May 18, 2012.  A standard Prehearing Order was issued on May 21, 2012.</w:t>
      </w:r>
    </w:p>
    <w:p w:rsidR="00E519F9" w:rsidRDefault="00E519F9" w:rsidP="004B6659">
      <w:pPr>
        <w:spacing w:line="360" w:lineRule="auto"/>
      </w:pPr>
    </w:p>
    <w:p w:rsidR="00E519F9" w:rsidRDefault="00E519F9" w:rsidP="004B6659">
      <w:pPr>
        <w:spacing w:line="360" w:lineRule="auto"/>
      </w:pPr>
      <w:r>
        <w:tab/>
      </w:r>
      <w:r>
        <w:tab/>
        <w:t xml:space="preserve">A telephonic hearing convened on June 20, 2012.  Complainant appeared </w:t>
      </w:r>
      <w:r>
        <w:rPr>
          <w:i/>
        </w:rPr>
        <w:t>pro se</w:t>
      </w:r>
      <w:r>
        <w:t>.  Jennifer L. Al</w:t>
      </w:r>
      <w:r w:rsidR="005F3CB1">
        <w:t>l</w:t>
      </w:r>
      <w:r>
        <w:t xml:space="preserve">ison, Esq. represented Respondent, which sponsored nine exhibits </w:t>
      </w:r>
      <w:r w:rsidR="00DE7A7F">
        <w:t xml:space="preserve">that were admitted </w:t>
      </w:r>
      <w:r>
        <w:t>into the record.</w:t>
      </w:r>
      <w:r w:rsidR="00F044FB">
        <w:t xml:space="preserve">  The hearing generated 52 pages of notes of testimony.  Neither party </w:t>
      </w:r>
      <w:r w:rsidR="00F044FB">
        <w:lastRenderedPageBreak/>
        <w:t>filed a brief.  By Interim Order issued July 23, 2012, a late-filed exhibit was admitted into the record (“Complainant’s Exhibit 1”) and the record closed.</w:t>
      </w:r>
    </w:p>
    <w:p w:rsidR="00F044FB" w:rsidRDefault="00F044FB" w:rsidP="004B6659">
      <w:pPr>
        <w:spacing w:line="360" w:lineRule="auto"/>
      </w:pPr>
    </w:p>
    <w:p w:rsidR="00F044FB" w:rsidRDefault="00AE0E8F" w:rsidP="00AE0E8F">
      <w:pPr>
        <w:spacing w:line="360" w:lineRule="auto"/>
        <w:jc w:val="center"/>
      </w:pPr>
      <w:r>
        <w:rPr>
          <w:u w:val="single"/>
        </w:rPr>
        <w:t>FINDINGS OF FACT</w:t>
      </w:r>
    </w:p>
    <w:p w:rsidR="00AE0E8F" w:rsidRDefault="00AE0E8F" w:rsidP="00AE0E8F">
      <w:pPr>
        <w:spacing w:line="360" w:lineRule="auto"/>
      </w:pPr>
    </w:p>
    <w:p w:rsidR="00AE0E8F" w:rsidRDefault="000E4FD0" w:rsidP="00AE0E8F">
      <w:pPr>
        <w:pStyle w:val="ListParagraph"/>
        <w:numPr>
          <w:ilvl w:val="0"/>
          <w:numId w:val="1"/>
        </w:numPr>
        <w:spacing w:line="360" w:lineRule="auto"/>
        <w:ind w:left="0" w:firstLine="1440"/>
      </w:pPr>
      <w:r>
        <w:t>Complainant, Shelby Milbee, resides at 1508 Clinton Street, Pittsburgh, Pennsylvania 15203, where she has lived for the past 32 years (N.T. 8).</w:t>
      </w:r>
    </w:p>
    <w:p w:rsidR="000E4FD0" w:rsidRDefault="000E4FD0" w:rsidP="000E4FD0">
      <w:pPr>
        <w:pStyle w:val="ListParagraph"/>
        <w:spacing w:line="360" w:lineRule="auto"/>
        <w:ind w:left="1440"/>
      </w:pPr>
    </w:p>
    <w:p w:rsidR="000E4FD0" w:rsidRDefault="000E4FD0" w:rsidP="00AE0E8F">
      <w:pPr>
        <w:pStyle w:val="ListParagraph"/>
        <w:numPr>
          <w:ilvl w:val="0"/>
          <w:numId w:val="1"/>
        </w:numPr>
        <w:spacing w:line="360" w:lineRule="auto"/>
        <w:ind w:left="0" w:firstLine="1440"/>
      </w:pPr>
      <w:r>
        <w:t xml:space="preserve">Respondent, Duquesne Light Company, </w:t>
      </w:r>
      <w:r w:rsidR="00B44C72">
        <w:t>provides residential electric service to 1508 Clinton Street in the name of Lisa Lehman, who is the mother of Complainant’s step-sister</w:t>
      </w:r>
      <w:r w:rsidR="00F35F4A">
        <w:t>, Alexis Milbee</w:t>
      </w:r>
      <w:r w:rsidR="00B44C72">
        <w:t xml:space="preserve"> (N.T. 10</w:t>
      </w:r>
      <w:r w:rsidR="00F35F4A">
        <w:t>, 36-37</w:t>
      </w:r>
      <w:r w:rsidR="00B44C72">
        <w:t>).</w:t>
      </w:r>
    </w:p>
    <w:p w:rsidR="00B44C72" w:rsidRDefault="00B44C72" w:rsidP="00B44C72">
      <w:pPr>
        <w:pStyle w:val="ListParagraph"/>
      </w:pPr>
    </w:p>
    <w:p w:rsidR="00B44C72" w:rsidRDefault="00B44C72" w:rsidP="00AE0E8F">
      <w:pPr>
        <w:pStyle w:val="ListParagraph"/>
        <w:numPr>
          <w:ilvl w:val="0"/>
          <w:numId w:val="1"/>
        </w:numPr>
        <w:spacing w:line="360" w:lineRule="auto"/>
        <w:ind w:left="0" w:firstLine="1440"/>
      </w:pPr>
      <w:r>
        <w:t xml:space="preserve">Duquesne Light claims Complainant owes it $5,686.56 for electric service it provided to her at </w:t>
      </w:r>
      <w:r w:rsidR="0091483D">
        <w:t xml:space="preserve">four </w:t>
      </w:r>
      <w:r>
        <w:t>locations since 2006 (N.T. 12,</w:t>
      </w:r>
      <w:r w:rsidR="00E75A96">
        <w:t xml:space="preserve"> 32</w:t>
      </w:r>
      <w:r w:rsidR="0091483D">
        <w:t>, 41</w:t>
      </w:r>
      <w:r>
        <w:t>).</w:t>
      </w:r>
    </w:p>
    <w:p w:rsidR="00340997" w:rsidRDefault="00340997" w:rsidP="00340997">
      <w:pPr>
        <w:pStyle w:val="ListParagraph"/>
      </w:pPr>
    </w:p>
    <w:p w:rsidR="00340997" w:rsidRDefault="00340997" w:rsidP="00AE0E8F">
      <w:pPr>
        <w:pStyle w:val="ListParagraph"/>
        <w:numPr>
          <w:ilvl w:val="0"/>
          <w:numId w:val="1"/>
        </w:numPr>
        <w:spacing w:line="360" w:lineRule="auto"/>
        <w:ind w:left="0" w:firstLine="1440"/>
      </w:pPr>
      <w:r>
        <w:t xml:space="preserve">Duquesne Light provided electric service </w:t>
      </w:r>
      <w:r w:rsidR="00E75A96">
        <w:t xml:space="preserve">in </w:t>
      </w:r>
      <w:r>
        <w:t>Complainant</w:t>
      </w:r>
      <w:r w:rsidR="00E75A96">
        <w:t>’s name</w:t>
      </w:r>
      <w:r>
        <w:t xml:space="preserve"> at the following locations: 1228 Adon Street, Pittsburgh, Pennsylvania 15204 from September 21, 2006 until August 7, 2007; 113 Frederick Street, Pittsburgh, Pennsylvania 15210 from August 1, 2007 until </w:t>
      </w:r>
      <w:r w:rsidR="00B44C72">
        <w:t>September 22, 2008; 110 East Agnew</w:t>
      </w:r>
      <w:r w:rsidR="004D5A5C">
        <w:t xml:space="preserve"> Avenue</w:t>
      </w:r>
      <w:r w:rsidR="00B44C72">
        <w:t>, Pittsburgh, Pennsylvania 15210 from September 22, 2</w:t>
      </w:r>
      <w:r w:rsidR="00BA44CE">
        <w:t>008 until July 29, 2009; and 523</w:t>
      </w:r>
      <w:r w:rsidR="00B44C72">
        <w:t xml:space="preserve"> Brownsville Road, Pittsburgh, Pennsylvania 15210 from July 29, 2009 through April 30, 2010 (N.T. 12-13).</w:t>
      </w:r>
    </w:p>
    <w:p w:rsidR="000E4FD0" w:rsidRDefault="000E4FD0" w:rsidP="000E4FD0">
      <w:pPr>
        <w:pStyle w:val="ListParagraph"/>
      </w:pPr>
    </w:p>
    <w:p w:rsidR="000E4FD0" w:rsidRDefault="007F408A" w:rsidP="00AE0E8F">
      <w:pPr>
        <w:pStyle w:val="ListParagraph"/>
        <w:numPr>
          <w:ilvl w:val="0"/>
          <w:numId w:val="1"/>
        </w:numPr>
        <w:spacing w:line="360" w:lineRule="auto"/>
        <w:ind w:left="0" w:firstLine="1440"/>
      </w:pPr>
      <w:r>
        <w:t>Complainant denies ever having lived at these other locations</w:t>
      </w:r>
      <w:r w:rsidR="00706DC8">
        <w:t xml:space="preserve">; she has no ownership or leasehold interest in these properties; and she does not know anyone, who lives at these addresses </w:t>
      </w:r>
      <w:r>
        <w:t>(N.T. 13</w:t>
      </w:r>
      <w:r w:rsidR="00EE7D1F">
        <w:t>-15</w:t>
      </w:r>
      <w:r>
        <w:t>).</w:t>
      </w:r>
    </w:p>
    <w:p w:rsidR="00663597" w:rsidRDefault="00663597" w:rsidP="00663597">
      <w:pPr>
        <w:pStyle w:val="ListParagraph"/>
      </w:pPr>
    </w:p>
    <w:p w:rsidR="00663597" w:rsidRDefault="00C17A60" w:rsidP="00AE0E8F">
      <w:pPr>
        <w:pStyle w:val="ListParagraph"/>
        <w:numPr>
          <w:ilvl w:val="0"/>
          <w:numId w:val="1"/>
        </w:numPr>
        <w:spacing w:line="360" w:lineRule="auto"/>
        <w:ind w:left="0" w:firstLine="1440"/>
      </w:pPr>
      <w:r>
        <w:t xml:space="preserve">After her mother passed away, Complainant had electric service established in Complainant’s name </w:t>
      </w:r>
      <w:r w:rsidR="00B92331">
        <w:t xml:space="preserve">in September 2006 </w:t>
      </w:r>
      <w:r>
        <w:t>at 1228 Adon Street</w:t>
      </w:r>
      <w:r w:rsidR="00B92331">
        <w:t>, which was owned by Complainant’s deceased mother</w:t>
      </w:r>
      <w:r>
        <w:t xml:space="preserve"> (N.T. 10-11</w:t>
      </w:r>
      <w:r w:rsidR="00B92331">
        <w:t>, 15</w:t>
      </w:r>
      <w:r>
        <w:t>).</w:t>
      </w:r>
    </w:p>
    <w:p w:rsidR="00C17A60" w:rsidRDefault="00C17A60" w:rsidP="00C17A60">
      <w:pPr>
        <w:pStyle w:val="ListParagraph"/>
      </w:pPr>
    </w:p>
    <w:p w:rsidR="00C17A60" w:rsidRDefault="008A692A" w:rsidP="00AE0E8F">
      <w:pPr>
        <w:pStyle w:val="ListParagraph"/>
        <w:numPr>
          <w:ilvl w:val="0"/>
          <w:numId w:val="1"/>
        </w:numPr>
        <w:spacing w:line="360" w:lineRule="auto"/>
        <w:ind w:left="0" w:firstLine="1440"/>
      </w:pPr>
      <w:r>
        <w:lastRenderedPageBreak/>
        <w:t>To establish service</w:t>
      </w:r>
      <w:r w:rsidR="000C0744">
        <w:t xml:space="preserve"> at 1228 Adon Street</w:t>
      </w:r>
      <w:r>
        <w:t xml:space="preserve">, Complainant went to Duquesne Light’s office on Liberty Avenue in downtown Pittsburgh </w:t>
      </w:r>
      <w:r w:rsidR="00DE7A7F">
        <w:t xml:space="preserve">on September 20, 2006 </w:t>
      </w:r>
      <w:r>
        <w:t>(N.T. 11</w:t>
      </w:r>
      <w:r w:rsidR="003C64C4">
        <w:t>, 20</w:t>
      </w:r>
      <w:r w:rsidR="00DE7A7F">
        <w:t>; Respondent’s Exh. 1</w:t>
      </w:r>
      <w:r>
        <w:t>).</w:t>
      </w:r>
    </w:p>
    <w:p w:rsidR="008A692A" w:rsidRDefault="008A692A" w:rsidP="008A692A">
      <w:pPr>
        <w:pStyle w:val="ListParagraph"/>
      </w:pPr>
    </w:p>
    <w:p w:rsidR="008A692A" w:rsidRDefault="008A692A" w:rsidP="00AE0E8F">
      <w:pPr>
        <w:pStyle w:val="ListParagraph"/>
        <w:numPr>
          <w:ilvl w:val="0"/>
          <w:numId w:val="1"/>
        </w:numPr>
        <w:spacing w:line="360" w:lineRule="auto"/>
        <w:ind w:left="0" w:firstLine="1440"/>
      </w:pPr>
      <w:r>
        <w:t>To terminate service</w:t>
      </w:r>
      <w:r w:rsidR="000C0744">
        <w:t xml:space="preserve"> at 1228 Adon Street</w:t>
      </w:r>
      <w:r>
        <w:t xml:space="preserve">, Complainant </w:t>
      </w:r>
      <w:r w:rsidR="000C0744">
        <w:t xml:space="preserve">claims she </w:t>
      </w:r>
      <w:r w:rsidR="002011DB">
        <w:t xml:space="preserve">called the 800 number on her Duquesne Light bill </w:t>
      </w:r>
      <w:r w:rsidR="008B6D7D">
        <w:t xml:space="preserve">two months later </w:t>
      </w:r>
      <w:r w:rsidR="002011DB">
        <w:t>(N.T. 11-12).</w:t>
      </w:r>
    </w:p>
    <w:p w:rsidR="002011DB" w:rsidRDefault="002011DB" w:rsidP="002011DB">
      <w:pPr>
        <w:pStyle w:val="ListParagraph"/>
      </w:pPr>
    </w:p>
    <w:p w:rsidR="002011DB" w:rsidRDefault="00997C92" w:rsidP="00AE0E8F">
      <w:pPr>
        <w:pStyle w:val="ListParagraph"/>
        <w:numPr>
          <w:ilvl w:val="0"/>
          <w:numId w:val="1"/>
        </w:numPr>
        <w:spacing w:line="360" w:lineRule="auto"/>
        <w:ind w:left="0" w:firstLine="1440"/>
      </w:pPr>
      <w:r>
        <w:t>Complainant’s brother, Jeremy Milbee, then moved into 1228 Adon Street (N.T. 12</w:t>
      </w:r>
      <w:r w:rsidR="004D3F59">
        <w:t>, 15</w:t>
      </w:r>
      <w:r>
        <w:t>).</w:t>
      </w:r>
    </w:p>
    <w:p w:rsidR="00706DC8" w:rsidRDefault="00706DC8" w:rsidP="00706DC8">
      <w:pPr>
        <w:pStyle w:val="ListParagraph"/>
      </w:pPr>
    </w:p>
    <w:p w:rsidR="00706DC8" w:rsidRDefault="00706DC8" w:rsidP="00AE0E8F">
      <w:pPr>
        <w:pStyle w:val="ListParagraph"/>
        <w:numPr>
          <w:ilvl w:val="0"/>
          <w:numId w:val="1"/>
        </w:numPr>
        <w:spacing w:line="360" w:lineRule="auto"/>
        <w:ind w:left="0" w:firstLine="1440"/>
      </w:pPr>
      <w:r>
        <w:t xml:space="preserve">Complainant no longer speaks to her brother after he failed to </w:t>
      </w:r>
      <w:r w:rsidR="00AB5E7E">
        <w:t xml:space="preserve">make </w:t>
      </w:r>
      <w:r>
        <w:t xml:space="preserve">the mortgage payments at 1228 Adon Street and the property was sold in a mortgage foreclosure </w:t>
      </w:r>
      <w:r w:rsidR="004D3F59">
        <w:t xml:space="preserve">action </w:t>
      </w:r>
      <w:r>
        <w:t>in August 2007 (N.T. 14-15).</w:t>
      </w:r>
    </w:p>
    <w:p w:rsidR="007F408A" w:rsidRDefault="007F408A" w:rsidP="007F408A">
      <w:pPr>
        <w:pStyle w:val="ListParagraph"/>
      </w:pPr>
    </w:p>
    <w:p w:rsidR="007F408A" w:rsidRDefault="007F408A" w:rsidP="00AE0E8F">
      <w:pPr>
        <w:pStyle w:val="ListParagraph"/>
        <w:numPr>
          <w:ilvl w:val="0"/>
          <w:numId w:val="1"/>
        </w:numPr>
        <w:spacing w:line="360" w:lineRule="auto"/>
        <w:ind w:left="0" w:firstLine="1440"/>
      </w:pPr>
      <w:r>
        <w:t xml:space="preserve">Complainant learned that Duquesne Light was charging her $5,686.56 for service to these various other locations when she received a telephone call </w:t>
      </w:r>
      <w:r w:rsidR="00EA59B0">
        <w:t xml:space="preserve">from a collection agency </w:t>
      </w:r>
      <w:r>
        <w:t>in December 2011 (N.T. 13</w:t>
      </w:r>
      <w:r w:rsidR="004D3F59">
        <w:t>, 15</w:t>
      </w:r>
      <w:r w:rsidR="00EA59B0">
        <w:t>, 45</w:t>
      </w:r>
      <w:r>
        <w:t>).</w:t>
      </w:r>
    </w:p>
    <w:p w:rsidR="004D3F59" w:rsidRDefault="004D3F59" w:rsidP="004D3F59">
      <w:pPr>
        <w:pStyle w:val="ListParagraph"/>
      </w:pPr>
    </w:p>
    <w:p w:rsidR="004D3F59" w:rsidRDefault="004D3F59" w:rsidP="00AE0E8F">
      <w:pPr>
        <w:pStyle w:val="ListParagraph"/>
        <w:numPr>
          <w:ilvl w:val="0"/>
          <w:numId w:val="1"/>
        </w:numPr>
        <w:spacing w:line="360" w:lineRule="auto"/>
        <w:ind w:left="0" w:firstLine="1440"/>
      </w:pPr>
      <w:r>
        <w:t xml:space="preserve">Complainant does not know who might have used her identity to obtain electric service in her name </w:t>
      </w:r>
      <w:r w:rsidR="00EE7D1F">
        <w:t xml:space="preserve">and she has experienced no other identity theft </w:t>
      </w:r>
      <w:r w:rsidR="00BA1BF5">
        <w:t xml:space="preserve">problems </w:t>
      </w:r>
      <w:r>
        <w:t>(N.T. 15</w:t>
      </w:r>
      <w:r w:rsidR="00EE7D1F">
        <w:noBreakHyphen/>
        <w:t>16</w:t>
      </w:r>
      <w:r>
        <w:t>).</w:t>
      </w:r>
    </w:p>
    <w:p w:rsidR="004D3F59" w:rsidRDefault="004D3F59" w:rsidP="004D3F59">
      <w:pPr>
        <w:pStyle w:val="ListParagraph"/>
      </w:pPr>
    </w:p>
    <w:p w:rsidR="004D3F59" w:rsidRDefault="00A12A73" w:rsidP="00AE0E8F">
      <w:pPr>
        <w:pStyle w:val="ListParagraph"/>
        <w:numPr>
          <w:ilvl w:val="0"/>
          <w:numId w:val="1"/>
        </w:numPr>
        <w:spacing w:line="360" w:lineRule="auto"/>
        <w:ind w:left="0" w:firstLine="1440"/>
      </w:pPr>
      <w:r>
        <w:t xml:space="preserve">After receiving paperwork from Duquesne Light relating to its claim, Complainant filed a report </w:t>
      </w:r>
      <w:r w:rsidR="00A121CC">
        <w:t xml:space="preserve">of identity theft and theft by deception </w:t>
      </w:r>
      <w:r>
        <w:t>with the City of Pittsburgh Police Department on April 10, 2012 (N.T. 16-17</w:t>
      </w:r>
      <w:r w:rsidR="000405DD">
        <w:t>, 44</w:t>
      </w:r>
      <w:r>
        <w:t>; Complainant’s Exh. 1).</w:t>
      </w:r>
    </w:p>
    <w:p w:rsidR="00A12A73" w:rsidRDefault="00A12A73" w:rsidP="00A12A73">
      <w:pPr>
        <w:pStyle w:val="ListParagraph"/>
      </w:pPr>
    </w:p>
    <w:p w:rsidR="00A12A73" w:rsidRDefault="00A71246" w:rsidP="00AE0E8F">
      <w:pPr>
        <w:pStyle w:val="ListParagraph"/>
        <w:numPr>
          <w:ilvl w:val="0"/>
          <w:numId w:val="1"/>
        </w:numPr>
        <w:spacing w:line="360" w:lineRule="auto"/>
        <w:ind w:left="0" w:firstLine="1440"/>
      </w:pPr>
      <w:r>
        <w:t>Duquesne Light provided electric service in Complainant’</w:t>
      </w:r>
      <w:r w:rsidR="00087C93">
        <w:t>s name to 1228 </w:t>
      </w:r>
      <w:r>
        <w:t>Adon Street from September 21, 2006 through August 7, 2007; the final account balance for service to this location was $1,501.78 (N.T. 21; Respondent’s Exh. 2).</w:t>
      </w:r>
    </w:p>
    <w:p w:rsidR="003B10B2" w:rsidRDefault="003B10B2" w:rsidP="003B10B2">
      <w:pPr>
        <w:pStyle w:val="ListParagraph"/>
      </w:pPr>
    </w:p>
    <w:p w:rsidR="003B10B2" w:rsidRDefault="003B10B2" w:rsidP="00AE0E8F">
      <w:pPr>
        <w:pStyle w:val="ListParagraph"/>
        <w:numPr>
          <w:ilvl w:val="0"/>
          <w:numId w:val="1"/>
        </w:numPr>
        <w:spacing w:line="360" w:lineRule="auto"/>
        <w:ind w:left="0" w:firstLine="1440"/>
      </w:pPr>
      <w:r>
        <w:t xml:space="preserve">To verify the identity of a caller who is already a customer, Duquesne Light asks for the last four numbers of </w:t>
      </w:r>
      <w:r w:rsidR="00F33BD8">
        <w:t xml:space="preserve">his/her </w:t>
      </w:r>
      <w:r>
        <w:t>Social Security number (N.T. 23</w:t>
      </w:r>
      <w:r w:rsidR="00536677">
        <w:t>, 28</w:t>
      </w:r>
      <w:r w:rsidR="0076032F">
        <w:t>, 31</w:t>
      </w:r>
      <w:r>
        <w:t>).</w:t>
      </w:r>
    </w:p>
    <w:p w:rsidR="00CE3E2C" w:rsidRDefault="00CE3E2C" w:rsidP="00AE0E8F">
      <w:pPr>
        <w:pStyle w:val="ListParagraph"/>
        <w:numPr>
          <w:ilvl w:val="0"/>
          <w:numId w:val="1"/>
        </w:numPr>
        <w:spacing w:line="360" w:lineRule="auto"/>
        <w:ind w:left="0" w:firstLine="1440"/>
      </w:pPr>
      <w:r>
        <w:lastRenderedPageBreak/>
        <w:t>If an existing customer wishes to cancel service at one location and transfer that service to a different location, Duquesne Light requires the customer to identify himself/herself and provide the last four digits of his/her Social Security number; the customer need not go through the application process anew, including a credit check (N.T. 38</w:t>
      </w:r>
      <w:r w:rsidR="0091483D">
        <w:t>-40</w:t>
      </w:r>
      <w:r>
        <w:t>).</w:t>
      </w:r>
    </w:p>
    <w:p w:rsidR="00CE3E2C" w:rsidRDefault="00CE3E2C" w:rsidP="00127F64"/>
    <w:p w:rsidR="00A71246" w:rsidRDefault="00087C93" w:rsidP="00AE0E8F">
      <w:pPr>
        <w:pStyle w:val="ListParagraph"/>
        <w:numPr>
          <w:ilvl w:val="0"/>
          <w:numId w:val="1"/>
        </w:numPr>
        <w:spacing w:line="360" w:lineRule="auto"/>
        <w:ind w:left="0" w:firstLine="1440"/>
      </w:pPr>
      <w:r>
        <w:t>According to its records, Complainant contacted Duquesne Light to cancel service at 1228 Adon Street and begin service at 113 Frederick Street on July 23, 2007 (N.T. 21</w:t>
      </w:r>
      <w:r w:rsidR="003B10B2">
        <w:t>, 24-25; Respondent’s Exh. 3</w:t>
      </w:r>
      <w:r>
        <w:t>).</w:t>
      </w:r>
    </w:p>
    <w:p w:rsidR="00087C93" w:rsidRDefault="00087C93" w:rsidP="00087C93">
      <w:pPr>
        <w:pStyle w:val="ListParagraph"/>
      </w:pPr>
    </w:p>
    <w:p w:rsidR="00087C93" w:rsidRDefault="00536677" w:rsidP="00AE0E8F">
      <w:pPr>
        <w:pStyle w:val="ListParagraph"/>
        <w:numPr>
          <w:ilvl w:val="0"/>
          <w:numId w:val="1"/>
        </w:numPr>
        <w:spacing w:line="360" w:lineRule="auto"/>
        <w:ind w:left="0" w:firstLine="1440"/>
      </w:pPr>
      <w:r>
        <w:t>Duquesne Light provided electric service in Complainant’s name to 113 Frederick Street from July 25, 2007 through September 22, 2008; the final account balance for service to this location was $2,286.53 (N.T. 25-27; Respondent’s Exh. 4).</w:t>
      </w:r>
    </w:p>
    <w:p w:rsidR="00C359E3" w:rsidRDefault="00C359E3" w:rsidP="00C359E3">
      <w:pPr>
        <w:pStyle w:val="ListParagraph"/>
      </w:pPr>
    </w:p>
    <w:p w:rsidR="00C359E3" w:rsidRDefault="00536677" w:rsidP="00AE0E8F">
      <w:pPr>
        <w:pStyle w:val="ListParagraph"/>
        <w:numPr>
          <w:ilvl w:val="0"/>
          <w:numId w:val="1"/>
        </w:numPr>
        <w:spacing w:line="360" w:lineRule="auto"/>
        <w:ind w:left="0" w:firstLine="1440"/>
      </w:pPr>
      <w:r>
        <w:t xml:space="preserve">According to its records, Complainant contacted Duquesne Light on September 19, 2008 to begin service in her name </w:t>
      </w:r>
      <w:r w:rsidR="004D5A5C">
        <w:t>at 110 East Agnew Avenue on September 22, 2008 (N.T. 28; Respondent’s Exh. 5).</w:t>
      </w:r>
    </w:p>
    <w:p w:rsidR="004D5A5C" w:rsidRDefault="004D5A5C" w:rsidP="004D5A5C">
      <w:pPr>
        <w:pStyle w:val="ListParagraph"/>
      </w:pPr>
    </w:p>
    <w:p w:rsidR="004D5A5C" w:rsidRDefault="00522FBB" w:rsidP="00AE0E8F">
      <w:pPr>
        <w:pStyle w:val="ListParagraph"/>
        <w:numPr>
          <w:ilvl w:val="0"/>
          <w:numId w:val="1"/>
        </w:numPr>
        <w:spacing w:line="360" w:lineRule="auto"/>
        <w:ind w:left="0" w:firstLine="1440"/>
      </w:pPr>
      <w:r>
        <w:t>Duquesne Light provided electric service in Complainant’s name to 110 East Agnew Avenue from September 22, 2008 through July 29, 2009; the final account balance for service to this location was $4,267.26 (N.T. 29-30; Respondent’s Exh. 6).</w:t>
      </w:r>
    </w:p>
    <w:p w:rsidR="00522FBB" w:rsidRDefault="00522FBB" w:rsidP="00522FBB">
      <w:pPr>
        <w:pStyle w:val="ListParagraph"/>
      </w:pPr>
    </w:p>
    <w:p w:rsidR="00522FBB" w:rsidRDefault="0076032F" w:rsidP="00AE0E8F">
      <w:pPr>
        <w:pStyle w:val="ListParagraph"/>
        <w:numPr>
          <w:ilvl w:val="0"/>
          <w:numId w:val="1"/>
        </w:numPr>
        <w:spacing w:line="360" w:lineRule="auto"/>
        <w:ind w:left="0" w:firstLine="1440"/>
      </w:pPr>
      <w:r>
        <w:t>According to its records, Complainant contacted Duquesne Light on July 28, 2009 to begin service in her name at 523 Brownsville Road on July 29, 2009 (N.T. 30</w:t>
      </w:r>
      <w:r>
        <w:noBreakHyphen/>
        <w:t>31; Respondent’s Exh. 7).</w:t>
      </w:r>
    </w:p>
    <w:p w:rsidR="0076032F" w:rsidRDefault="0076032F" w:rsidP="0076032F">
      <w:pPr>
        <w:pStyle w:val="ListParagraph"/>
      </w:pPr>
    </w:p>
    <w:p w:rsidR="0076032F" w:rsidRDefault="0083620F" w:rsidP="00AE0E8F">
      <w:pPr>
        <w:pStyle w:val="ListParagraph"/>
        <w:numPr>
          <w:ilvl w:val="0"/>
          <w:numId w:val="1"/>
        </w:numPr>
        <w:spacing w:line="360" w:lineRule="auto"/>
        <w:ind w:left="0" w:firstLine="1440"/>
      </w:pPr>
      <w:r>
        <w:t>Duquesne Light provided electric service in Complainant’s name to 523 Brownsville Road from July 29, 2009 through April 30, 2010; the final account balance for service to this location was $5,686.56 (N.T. 31-32</w:t>
      </w:r>
      <w:r w:rsidR="008B6D7D">
        <w:t>, 41</w:t>
      </w:r>
      <w:r>
        <w:t>; Respondent’s Exh. 8).</w:t>
      </w:r>
    </w:p>
    <w:p w:rsidR="008B6D7D" w:rsidRDefault="008B6D7D" w:rsidP="008B6D7D">
      <w:pPr>
        <w:pStyle w:val="ListParagraph"/>
      </w:pPr>
    </w:p>
    <w:p w:rsidR="008B6D7D" w:rsidRDefault="008B6D7D" w:rsidP="00AE0E8F">
      <w:pPr>
        <w:pStyle w:val="ListParagraph"/>
        <w:numPr>
          <w:ilvl w:val="0"/>
          <w:numId w:val="1"/>
        </w:numPr>
        <w:spacing w:line="360" w:lineRule="auto"/>
        <w:ind w:left="0" w:firstLine="1440"/>
      </w:pPr>
      <w:r>
        <w:t>As one account cancelled, Duquesne Light transferred the unpaid balance to each succeeding account (N.T. 41).</w:t>
      </w:r>
    </w:p>
    <w:p w:rsidR="008B6D7D" w:rsidRDefault="008B6D7D" w:rsidP="008B6D7D">
      <w:pPr>
        <w:pStyle w:val="ListParagraph"/>
      </w:pPr>
    </w:p>
    <w:p w:rsidR="008B6D7D" w:rsidRDefault="008B6D7D" w:rsidP="00AE0E8F">
      <w:pPr>
        <w:pStyle w:val="ListParagraph"/>
        <w:numPr>
          <w:ilvl w:val="0"/>
          <w:numId w:val="1"/>
        </w:numPr>
        <w:spacing w:line="360" w:lineRule="auto"/>
        <w:ind w:left="0" w:firstLine="1440"/>
      </w:pPr>
      <w:r>
        <w:lastRenderedPageBreak/>
        <w:t xml:space="preserve">These accounts were written off and the unpaid balance of $5,686.56 was referred to a collection agency </w:t>
      </w:r>
      <w:r w:rsidR="007474C2">
        <w:t xml:space="preserve">after </w:t>
      </w:r>
      <w:r w:rsidR="000405DD">
        <w:t>July 31, 2010 (N.T. 41-43</w:t>
      </w:r>
      <w:r w:rsidR="002B3FEC">
        <w:t>, 45-46</w:t>
      </w:r>
      <w:r w:rsidR="000405DD">
        <w:t>; Respondent’s Exh. 8).</w:t>
      </w:r>
    </w:p>
    <w:p w:rsidR="0083620F" w:rsidRDefault="0083620F" w:rsidP="0083620F">
      <w:pPr>
        <w:pStyle w:val="ListParagraph"/>
      </w:pPr>
    </w:p>
    <w:p w:rsidR="0083620F" w:rsidRDefault="00374524" w:rsidP="00AE0E8F">
      <w:pPr>
        <w:pStyle w:val="ListParagraph"/>
        <w:numPr>
          <w:ilvl w:val="0"/>
          <w:numId w:val="1"/>
        </w:numPr>
        <w:spacing w:line="360" w:lineRule="auto"/>
        <w:ind w:left="0" w:firstLine="1440"/>
      </w:pPr>
      <w:r>
        <w:t>According to its records, Complainant called Duquesne Light on April 12, 2012 stating that she was filing a formal complaint with the Commission and she requested information on these accounts, which Duquesne Light provided (N.T. 33).</w:t>
      </w:r>
    </w:p>
    <w:p w:rsidR="00374524" w:rsidRDefault="00374524" w:rsidP="00374524">
      <w:pPr>
        <w:pStyle w:val="ListParagraph"/>
      </w:pPr>
    </w:p>
    <w:p w:rsidR="00374524" w:rsidRDefault="008573B0" w:rsidP="00AE0E8F">
      <w:pPr>
        <w:pStyle w:val="ListParagraph"/>
        <w:numPr>
          <w:ilvl w:val="0"/>
          <w:numId w:val="1"/>
        </w:numPr>
        <w:spacing w:line="360" w:lineRule="auto"/>
        <w:ind w:left="0" w:firstLine="1440"/>
      </w:pPr>
      <w:r>
        <w:t>As of the date of the hearing, Duquesne Light had not yet received notification that a police report had been filed; normally, the police would subpoena its records for these accounts (N.T. 34).</w:t>
      </w:r>
    </w:p>
    <w:p w:rsidR="008573B0" w:rsidRDefault="008573B0" w:rsidP="008573B0">
      <w:pPr>
        <w:pStyle w:val="ListParagraph"/>
      </w:pPr>
    </w:p>
    <w:p w:rsidR="008573B0" w:rsidRDefault="005516E9" w:rsidP="00AE0E8F">
      <w:pPr>
        <w:pStyle w:val="ListParagraph"/>
        <w:numPr>
          <w:ilvl w:val="0"/>
          <w:numId w:val="1"/>
        </w:numPr>
        <w:spacing w:line="360" w:lineRule="auto"/>
        <w:ind w:left="0" w:firstLine="1440"/>
      </w:pPr>
      <w:r>
        <w:t>Duquesne Light asks for information from a customer about household occupancy when an account is delinquent and the customer requests a payment plan or cessation of the termination process; then, it inquires about household members and monthly household income (N.T. 35).</w:t>
      </w:r>
    </w:p>
    <w:p w:rsidR="005516E9" w:rsidRDefault="005516E9" w:rsidP="005516E9">
      <w:pPr>
        <w:pStyle w:val="ListParagraph"/>
      </w:pPr>
    </w:p>
    <w:p w:rsidR="005516E9" w:rsidRDefault="00BB0C29" w:rsidP="00AE0E8F">
      <w:pPr>
        <w:pStyle w:val="ListParagraph"/>
        <w:numPr>
          <w:ilvl w:val="0"/>
          <w:numId w:val="1"/>
        </w:numPr>
        <w:spacing w:line="360" w:lineRule="auto"/>
        <w:ind w:left="0" w:firstLine="1440"/>
      </w:pPr>
      <w:r>
        <w:t xml:space="preserve">Duquesne Light received information about the household occupancy and income for the Lisa Lehman account at 1508 Clinton Street, but it </w:t>
      </w:r>
      <w:r w:rsidR="002B3FEC">
        <w:t xml:space="preserve">received no information that </w:t>
      </w:r>
      <w:r>
        <w:t>Complainant was a</w:t>
      </w:r>
      <w:r w:rsidR="00E82AF3">
        <w:t>n occupant</w:t>
      </w:r>
      <w:r>
        <w:t xml:space="preserve"> of the household within the past five years (N.T. 35-36; Respondent’s Exh. 9).</w:t>
      </w:r>
    </w:p>
    <w:p w:rsidR="00F35F4A" w:rsidRDefault="00F35F4A" w:rsidP="00F35F4A">
      <w:pPr>
        <w:pStyle w:val="ListParagraph"/>
      </w:pPr>
    </w:p>
    <w:p w:rsidR="00F35F4A" w:rsidRDefault="00F35F4A" w:rsidP="00AE0E8F">
      <w:pPr>
        <w:pStyle w:val="ListParagraph"/>
        <w:numPr>
          <w:ilvl w:val="0"/>
          <w:numId w:val="1"/>
        </w:numPr>
        <w:spacing w:line="360" w:lineRule="auto"/>
        <w:ind w:left="0" w:firstLine="1440"/>
      </w:pPr>
      <w:r>
        <w:t>Complainant lives in a downstairs apartment at 1508 Clinton Street, while Lisa Lehman and Alexis Milbee occupy an upstairs apartment at that address (N.T. 37).</w:t>
      </w:r>
    </w:p>
    <w:p w:rsidR="00F35F4A" w:rsidRDefault="00F35F4A" w:rsidP="00F35F4A">
      <w:pPr>
        <w:pStyle w:val="ListParagraph"/>
      </w:pPr>
    </w:p>
    <w:p w:rsidR="00F35F4A" w:rsidRDefault="00F35F4A" w:rsidP="00AE0E8F">
      <w:pPr>
        <w:pStyle w:val="ListParagraph"/>
        <w:numPr>
          <w:ilvl w:val="0"/>
          <w:numId w:val="1"/>
        </w:numPr>
        <w:spacing w:line="360" w:lineRule="auto"/>
        <w:ind w:left="0" w:firstLine="1440"/>
      </w:pPr>
      <w:r>
        <w:t>Duquesne Light provides electric service to 1508 Clinton Street through a single account (N.T. 37).</w:t>
      </w:r>
    </w:p>
    <w:p w:rsidR="00A146E9" w:rsidRDefault="00A146E9" w:rsidP="00A146E9">
      <w:pPr>
        <w:pStyle w:val="ListParagraph"/>
      </w:pPr>
    </w:p>
    <w:p w:rsidR="00A146E9" w:rsidRDefault="00A146E9" w:rsidP="00A146E9">
      <w:pPr>
        <w:spacing w:line="360" w:lineRule="auto"/>
        <w:jc w:val="center"/>
      </w:pPr>
      <w:r>
        <w:rPr>
          <w:u w:val="single"/>
        </w:rPr>
        <w:t>DISCUSSION</w:t>
      </w:r>
    </w:p>
    <w:p w:rsidR="00A146E9" w:rsidRDefault="00A146E9" w:rsidP="00A146E9">
      <w:pPr>
        <w:spacing w:line="360" w:lineRule="auto"/>
      </w:pPr>
    </w:p>
    <w:p w:rsidR="00A146E9" w:rsidRDefault="00593C93" w:rsidP="00A146E9">
      <w:pPr>
        <w:spacing w:line="360" w:lineRule="auto"/>
      </w:pPr>
      <w:r>
        <w:tab/>
      </w:r>
      <w:r>
        <w:tab/>
        <w:t xml:space="preserve">Complainant alleges she </w:t>
      </w:r>
      <w:r w:rsidR="000C4C79">
        <w:t xml:space="preserve">is </w:t>
      </w:r>
      <w:r>
        <w:t xml:space="preserve">the victim of identity theft and she does not owe Respondent $5,686.56 </w:t>
      </w:r>
      <w:r w:rsidR="006D2FE4">
        <w:t xml:space="preserve">for residential electric service to four different locations </w:t>
      </w:r>
      <w:r>
        <w:t xml:space="preserve">as Duquesne </w:t>
      </w:r>
      <w:r>
        <w:lastRenderedPageBreak/>
        <w:t xml:space="preserve">Light claims.  She wishes to be relieved of this obligation.  As the party seeking affirmative relief from the Commission, Complainant bears the burden of proof.  66 Pa. C.S. </w:t>
      </w:r>
      <w:r w:rsidR="006D2FE4">
        <w:t>§332(a).</w:t>
      </w:r>
    </w:p>
    <w:p w:rsidR="006D2FE4" w:rsidRDefault="006D2FE4" w:rsidP="00A146E9">
      <w:pPr>
        <w:spacing w:line="360" w:lineRule="auto"/>
      </w:pPr>
    </w:p>
    <w:p w:rsidR="009A2D9B" w:rsidRDefault="006D2FE4" w:rsidP="009A2D9B">
      <w:pPr>
        <w:spacing w:line="360" w:lineRule="auto"/>
      </w:pPr>
      <w:r>
        <w:tab/>
      </w:r>
      <w:r>
        <w:tab/>
      </w:r>
      <w:r w:rsidR="009A2D9B" w:rsidRPr="00C24DC1">
        <w:t xml:space="preserve">The term “burden of proof” means a duty to establish a fact by a preponderance of the evidence.  </w:t>
      </w:r>
      <w:r w:rsidR="009A2D9B" w:rsidRPr="00A539BD">
        <w:rPr>
          <w:u w:val="single"/>
        </w:rPr>
        <w:t>Se-Ling Hosiery v. Mar</w:t>
      </w:r>
      <w:r w:rsidR="009A2D9B">
        <w:rPr>
          <w:u w:val="single"/>
        </w:rPr>
        <w:t>g</w:t>
      </w:r>
      <w:r w:rsidR="009A2D9B" w:rsidRPr="00A539BD">
        <w:rPr>
          <w:u w:val="single"/>
        </w:rPr>
        <w:t>ulies</w:t>
      </w:r>
      <w:r w:rsidR="009A2D9B" w:rsidRPr="00C24DC1">
        <w:t>, 364 Pa. 45, 70 A.2d 854 (195</w:t>
      </w:r>
      <w:r w:rsidR="009A2D9B">
        <w:t>0</w:t>
      </w:r>
      <w:r w:rsidR="009A2D9B" w:rsidRPr="00C24DC1">
        <w:t xml:space="preserve">); </w:t>
      </w:r>
      <w:r w:rsidR="009A2D9B" w:rsidRPr="00A539BD">
        <w:rPr>
          <w:u w:val="single"/>
        </w:rPr>
        <w:t>Feinstein v. Philadelphia Suburban Water Company</w:t>
      </w:r>
      <w:r w:rsidR="009A2D9B" w:rsidRPr="00C24DC1">
        <w:t xml:space="preserve">, 50 Pa. P.U.C. 300 (1976).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009A2D9B" w:rsidRPr="00287572">
            <w:rPr>
              <w:i/>
            </w:rPr>
            <w:t>Id</w:t>
          </w:r>
          <w:r w:rsidR="009A2D9B" w:rsidRPr="00C24DC1">
            <w:t>.</w:t>
          </w:r>
        </w:smartTag>
      </w:smartTag>
      <w:r w:rsidR="009A2D9B" w:rsidRPr="00C24DC1">
        <w:t xml:space="preserve">  Accordingly, one must review the record in this case to determine whether Complainant has satisfied </w:t>
      </w:r>
      <w:r w:rsidR="009A2D9B">
        <w:t xml:space="preserve">her </w:t>
      </w:r>
      <w:r w:rsidR="009A2D9B" w:rsidRPr="00C24DC1">
        <w:t xml:space="preserve">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r w:rsidR="009A2D9B" w:rsidRPr="00287572">
        <w:rPr>
          <w:u w:val="single"/>
        </w:rPr>
        <w:t>Morrissey v. Pa. Dept. of Highways</w:t>
      </w:r>
      <w:r w:rsidR="009A2D9B" w:rsidRPr="00C24DC1">
        <w:t xml:space="preserve">, 424 Pa. 87, 225 A.2d 895 (1967); </w:t>
      </w:r>
      <w:r w:rsidR="009A2D9B" w:rsidRPr="00287572">
        <w:rPr>
          <w:u w:val="single"/>
        </w:rPr>
        <w:t>Burleson v. Pa. P.U.C.</w:t>
      </w:r>
      <w:r w:rsidR="009A2D9B" w:rsidRPr="00C24DC1">
        <w:t>, 443 A.2d 1373 (Pa. Cmwlth. 1982).</w:t>
      </w:r>
    </w:p>
    <w:p w:rsidR="009A2D9B" w:rsidRDefault="009A2D9B" w:rsidP="009A2D9B">
      <w:pPr>
        <w:spacing w:line="360" w:lineRule="auto"/>
      </w:pPr>
    </w:p>
    <w:p w:rsidR="006D2FE4" w:rsidRDefault="009A2D9B" w:rsidP="009A2D9B">
      <w:pPr>
        <w:spacing w:line="360" w:lineRule="auto"/>
      </w:pPr>
      <w:r>
        <w:tab/>
      </w:r>
      <w:r>
        <w:tab/>
      </w:r>
      <w:r w:rsidRPr="00C24DC1">
        <w:t xml:space="preserve">Furthermore, substantial evidence in the record must support the decision of the Commission.  </w:t>
      </w:r>
      <w:r w:rsidRPr="00F03E90">
        <w:rPr>
          <w:i/>
        </w:rPr>
        <w:t>See</w:t>
      </w:r>
      <w:r w:rsidRPr="00C24DC1">
        <w:t xml:space="preserve">, </w:t>
      </w:r>
      <w:r w:rsidRPr="00F03E90">
        <w:rPr>
          <w:i/>
        </w:rPr>
        <w:t>e.g.</w:t>
      </w:r>
      <w:r w:rsidRPr="00C24DC1">
        <w:t xml:space="preserve">, Section 704 of the Administrative Agency Law, 2 Pa. C.S. §704; </w:t>
      </w:r>
      <w:r w:rsidRPr="00F03E90">
        <w:rPr>
          <w:u w:val="single"/>
        </w:rPr>
        <w:t>Yellow Cab Company v. Pa. P.U.C.</w:t>
      </w:r>
      <w:r w:rsidRPr="00C24DC1">
        <w:t>, 524 A.2d 1069 (Pa. Cmwlth. 1987).  The term “substantial evidence” mean</w:t>
      </w:r>
      <w:r>
        <w:t>s</w:t>
      </w:r>
      <w:r w:rsidRPr="00C24DC1">
        <w:t xml:space="preserve"> such relevant evidence that a reasonable mind may accept as adequate to support a conclusion.  More is required than a mere trace of evidence or a suspicion of the existence of a fact sought to be established.  </w:t>
      </w:r>
      <w:r w:rsidRPr="00F03E90">
        <w:rPr>
          <w:u w:val="single"/>
        </w:rPr>
        <w:t>Norfolk &amp; Western Ry. Co. v. Pa. P.U.C.</w:t>
      </w:r>
      <w:r w:rsidRPr="00C24DC1">
        <w:t xml:space="preserve">, 489 Pa. 109, 413 A.2d 1037 (1980); </w:t>
      </w:r>
      <w:r w:rsidRPr="00F03E90">
        <w:rPr>
          <w:u w:val="single"/>
        </w:rPr>
        <w:t>Erie Resistor Corp. v. Unemployment Comp. Bd. of Review</w:t>
      </w:r>
      <w:r w:rsidRPr="00C24DC1">
        <w:t xml:space="preserve">, 194 Pa. Superior Ct. 278, 166 A.2d 96 (1961); </w:t>
      </w:r>
      <w:r w:rsidRPr="00F03E90">
        <w:rPr>
          <w:u w:val="single"/>
        </w:rPr>
        <w:t>Murphy v. Pa. Dept. of Public Welfare, White Haven Center</w:t>
      </w:r>
      <w:r w:rsidRPr="00C24DC1">
        <w:t>, 48</w:t>
      </w:r>
      <w:r w:rsidR="00366EED">
        <w:t>0 A.2d 382 (Pa. Cmwlth. 1984).</w:t>
      </w:r>
    </w:p>
    <w:p w:rsidR="00966AA7" w:rsidRDefault="00966AA7" w:rsidP="009A2D9B">
      <w:pPr>
        <w:spacing w:line="360" w:lineRule="auto"/>
      </w:pPr>
    </w:p>
    <w:p w:rsidR="00966AA7" w:rsidRDefault="00966AA7" w:rsidP="009A2D9B">
      <w:pPr>
        <w:spacing w:line="360" w:lineRule="auto"/>
      </w:pPr>
      <w:r>
        <w:tab/>
      </w:r>
      <w:r>
        <w:tab/>
        <w:t xml:space="preserve">With these criteria in mind, we turn now to the present case, which involves four separate accounts for which Duquesne Light holds Complainant responsible.  These four accounts </w:t>
      </w:r>
      <w:r w:rsidR="00B85396">
        <w:t xml:space="preserve">for the following reasons </w:t>
      </w:r>
      <w:r>
        <w:t xml:space="preserve">may be grouped into two segments, </w:t>
      </w:r>
      <w:r>
        <w:rPr>
          <w:i/>
        </w:rPr>
        <w:t>i.e.</w:t>
      </w:r>
      <w:r>
        <w:t>, the account for</w:t>
      </w:r>
      <w:r w:rsidR="00B85396">
        <w:t xml:space="preserve"> 1228 </w:t>
      </w:r>
      <w:r>
        <w:t>Adon Street, and the remaining accounts.</w:t>
      </w:r>
    </w:p>
    <w:p w:rsidR="00366EED" w:rsidRDefault="00366EED" w:rsidP="009A2D9B">
      <w:pPr>
        <w:spacing w:line="360" w:lineRule="auto"/>
      </w:pPr>
    </w:p>
    <w:p w:rsidR="00366EED" w:rsidRDefault="00366EED" w:rsidP="009A2D9B">
      <w:pPr>
        <w:spacing w:line="360" w:lineRule="auto"/>
      </w:pPr>
      <w:r>
        <w:lastRenderedPageBreak/>
        <w:t>A.</w:t>
      </w:r>
      <w:r>
        <w:tab/>
      </w:r>
      <w:r w:rsidR="00966AA7">
        <w:rPr>
          <w:u w:val="single"/>
        </w:rPr>
        <w:t xml:space="preserve">The </w:t>
      </w:r>
      <w:r>
        <w:rPr>
          <w:u w:val="single"/>
        </w:rPr>
        <w:t>1228 Adon Street</w:t>
      </w:r>
      <w:r w:rsidR="00966AA7">
        <w:rPr>
          <w:u w:val="single"/>
        </w:rPr>
        <w:t xml:space="preserve"> Account</w:t>
      </w:r>
    </w:p>
    <w:p w:rsidR="00966AA7" w:rsidRDefault="00966AA7" w:rsidP="009A2D9B">
      <w:pPr>
        <w:spacing w:line="360" w:lineRule="auto"/>
      </w:pPr>
    </w:p>
    <w:p w:rsidR="00966AA7" w:rsidRDefault="00966AA7" w:rsidP="009A2D9B">
      <w:pPr>
        <w:spacing w:line="360" w:lineRule="auto"/>
      </w:pPr>
      <w:r>
        <w:tab/>
      </w:r>
      <w:r>
        <w:tab/>
      </w:r>
      <w:r w:rsidR="00C741A2">
        <w:t xml:space="preserve">The parties agree that on September 20, 2006, Complainant appeared in person at </w:t>
      </w:r>
      <w:r w:rsidR="00707545">
        <w:t xml:space="preserve">Respondent’s </w:t>
      </w:r>
      <w:r w:rsidR="00C741A2">
        <w:t>offices in Pittsburgh and applied for electric service at 1228 Adon Street, Pittsburgh, P</w:t>
      </w:r>
      <w:r w:rsidR="00BA44CE">
        <w:t>ennsylvania</w:t>
      </w:r>
      <w:r w:rsidR="00C741A2">
        <w:t xml:space="preserve"> 15204 (N.T. 11, 20; Respondent’s Exh. 1).  While there, she presented two forms of identification: </w:t>
      </w:r>
      <w:r w:rsidR="00CA441F">
        <w:t xml:space="preserve"> </w:t>
      </w:r>
      <w:r w:rsidR="00C741A2">
        <w:t>a Pennsylvania driver’s license with photo and a Social Security card (</w:t>
      </w:r>
      <w:proofErr w:type="gramStart"/>
      <w:r w:rsidR="00C741A2">
        <w:t>Respondent’s  Exh</w:t>
      </w:r>
      <w:proofErr w:type="gramEnd"/>
      <w:r w:rsidR="00C741A2">
        <w:t>. 1).</w:t>
      </w:r>
      <w:r w:rsidR="0075507E">
        <w:t xml:space="preserve">  Duquesne Light furnished electric service at that location in Complainant’s name starting on September 21, 2006 (N.T. 21; Respondent’s Exh. 2).</w:t>
      </w:r>
      <w:r w:rsidR="00DF7923">
        <w:t xml:space="preserve">  The parties disagree, however, as to when </w:t>
      </w:r>
      <w:r w:rsidR="00B85396">
        <w:t xml:space="preserve">Complainant requested </w:t>
      </w:r>
      <w:r w:rsidR="00DF7923">
        <w:t xml:space="preserve">that </w:t>
      </w:r>
      <w:r w:rsidR="00B85396">
        <w:t xml:space="preserve">the </w:t>
      </w:r>
      <w:r w:rsidR="00DF7923">
        <w:t xml:space="preserve">service </w:t>
      </w:r>
      <w:r w:rsidR="00B85396">
        <w:t xml:space="preserve">should </w:t>
      </w:r>
      <w:r w:rsidR="00DF7923">
        <w:t>end.</w:t>
      </w:r>
    </w:p>
    <w:p w:rsidR="00262B9A" w:rsidRDefault="00262B9A" w:rsidP="009A2D9B">
      <w:pPr>
        <w:spacing w:line="360" w:lineRule="auto"/>
      </w:pPr>
    </w:p>
    <w:p w:rsidR="002A71F8" w:rsidRDefault="00262B9A" w:rsidP="009A2D9B">
      <w:pPr>
        <w:spacing w:line="360" w:lineRule="auto"/>
      </w:pPr>
      <w:r>
        <w:tab/>
      </w:r>
      <w:r>
        <w:tab/>
        <w:t>Complainant explains that she has lived at 150</w:t>
      </w:r>
      <w:r w:rsidR="008C76C3">
        <w:t>8 Clinton Street, Pittsburgh, Pennsylvania</w:t>
      </w:r>
      <w:r>
        <w:t xml:space="preserve"> </w:t>
      </w:r>
      <w:r w:rsidR="009160E7">
        <w:t xml:space="preserve">15203 </w:t>
      </w:r>
      <w:r>
        <w:t xml:space="preserve">for the past 32 years (N.T. 8).  </w:t>
      </w:r>
      <w:r w:rsidR="00253EE7">
        <w:t xml:space="preserve">Indeed, this is the address </w:t>
      </w:r>
      <w:r w:rsidR="0069696F">
        <w:t xml:space="preserve">given </w:t>
      </w:r>
      <w:r w:rsidR="00253EE7">
        <w:t xml:space="preserve">on her service application </w:t>
      </w:r>
      <w:r w:rsidR="0069696F">
        <w:t xml:space="preserve">and driver’s license (Respondent’s Exh. 1).  Complainant’s </w:t>
      </w:r>
      <w:r>
        <w:t>deceased mother owned 1228 Adon Street</w:t>
      </w:r>
      <w:r w:rsidR="0069696F">
        <w:t xml:space="preserve"> and Complainant insists she called Duquesne Light two months after establishing service </w:t>
      </w:r>
      <w:r w:rsidR="007221A1">
        <w:t xml:space="preserve">there </w:t>
      </w:r>
      <w:r w:rsidR="0069696F">
        <w:t xml:space="preserve">to cancel </w:t>
      </w:r>
      <w:r w:rsidR="007221A1">
        <w:t xml:space="preserve">it </w:t>
      </w:r>
      <w:r w:rsidR="0069696F">
        <w:t>(N.T. 10-12, 15).  Yet,</w:t>
      </w:r>
      <w:r w:rsidR="007221A1">
        <w:t xml:space="preserve"> </w:t>
      </w:r>
      <w:r w:rsidR="008834FF">
        <w:t xml:space="preserve">the only record </w:t>
      </w:r>
      <w:r w:rsidR="007221A1">
        <w:t>Duquesne Light has of receiving a call from Complainant</w:t>
      </w:r>
      <w:r w:rsidR="008834FF">
        <w:t xml:space="preserve"> to cancel service </w:t>
      </w:r>
      <w:r w:rsidR="00514859">
        <w:t xml:space="preserve">there </w:t>
      </w:r>
      <w:r w:rsidR="008834FF">
        <w:t>was on July 23, 2007 (N.T. 21; Respondent’s Exh. 3).</w:t>
      </w:r>
      <w:r w:rsidR="0035769F">
        <w:t xml:space="preserve">  Duquesne Light provided electric service in Complainant’s name to 1228 Adon Street until August 7, 2007; the final account balance for service to th</w:t>
      </w:r>
      <w:r w:rsidR="00514859">
        <w:t>at</w:t>
      </w:r>
      <w:r w:rsidR="0035769F">
        <w:t xml:space="preserve"> location was $1,501.78 (N.T. 21; Respondent’s Exh. 2).  Complainant offers no further evidence to support her assertion that she cancelled service at that location after only two months.  </w:t>
      </w:r>
      <w:r w:rsidR="00514859">
        <w:t xml:space="preserve">Since the evidence remains equally persuasive on both sides of this question, </w:t>
      </w:r>
      <w:r w:rsidR="0035769F">
        <w:t>therefore, Complainant has not met her burden of proving that she should be relieved</w:t>
      </w:r>
      <w:r w:rsidR="002A71F8">
        <w:t xml:space="preserve"> of this obligation.  Hence, the complaint will be denied on this issue and Complainant </w:t>
      </w:r>
      <w:r w:rsidR="004E02CD">
        <w:t xml:space="preserve">owes </w:t>
      </w:r>
      <w:r w:rsidR="004D4E82">
        <w:t>Respondent $1,501.78 for service to 1228 Adon Street from September 21, 2006 through August 7, 2007.</w:t>
      </w:r>
    </w:p>
    <w:p w:rsidR="002A71F8" w:rsidRDefault="002A71F8" w:rsidP="009A2D9B">
      <w:pPr>
        <w:spacing w:line="360" w:lineRule="auto"/>
      </w:pPr>
    </w:p>
    <w:p w:rsidR="002A71F8" w:rsidRDefault="002A71F8" w:rsidP="009A2D9B">
      <w:pPr>
        <w:spacing w:line="360" w:lineRule="auto"/>
      </w:pPr>
      <w:r>
        <w:t>B.</w:t>
      </w:r>
      <w:r>
        <w:tab/>
      </w:r>
      <w:r>
        <w:rPr>
          <w:u w:val="single"/>
        </w:rPr>
        <w:t>The Remaining Accounts</w:t>
      </w:r>
    </w:p>
    <w:p w:rsidR="002A71F8" w:rsidRDefault="002A71F8" w:rsidP="009A2D9B">
      <w:pPr>
        <w:spacing w:line="360" w:lineRule="auto"/>
      </w:pPr>
    </w:p>
    <w:p w:rsidR="00262B9A" w:rsidRDefault="0035769F" w:rsidP="009A2D9B">
      <w:pPr>
        <w:spacing w:line="360" w:lineRule="auto"/>
      </w:pPr>
      <w:r>
        <w:t xml:space="preserve"> </w:t>
      </w:r>
      <w:r w:rsidR="00DB71AE">
        <w:tab/>
      </w:r>
      <w:r w:rsidR="00DB71AE">
        <w:tab/>
        <w:t>The remaining accounts share a common undisputed fact.</w:t>
      </w:r>
      <w:r w:rsidR="00270FD7">
        <w:t xml:space="preserve">  On each occasion that service was cancelled at one location and service was requested at a new location, the </w:t>
      </w:r>
      <w:r w:rsidR="005C21D9">
        <w:t xml:space="preserve">telephone </w:t>
      </w:r>
      <w:r w:rsidR="00270FD7">
        <w:t xml:space="preserve">caller identified herself as Shelby Milbee and she gave the last four digits of </w:t>
      </w:r>
      <w:r w:rsidR="00A07B49">
        <w:t xml:space="preserve">Complainant’s </w:t>
      </w:r>
      <w:r w:rsidR="00270FD7">
        <w:lastRenderedPageBreak/>
        <w:t xml:space="preserve">Social Security number.  This procedure followed Duquesne Light’s </w:t>
      </w:r>
      <w:r w:rsidR="005C21D9">
        <w:t xml:space="preserve">standard operating practice for transferring service </w:t>
      </w:r>
      <w:r w:rsidR="00A07B49">
        <w:t xml:space="preserve">at the request of </w:t>
      </w:r>
      <w:r w:rsidR="005C21D9">
        <w:t xml:space="preserve">an existing customer (N.T. 23, 28, 31, 38-40).  </w:t>
      </w:r>
      <w:r w:rsidR="004D4E82">
        <w:t>Thus</w:t>
      </w:r>
      <w:r w:rsidR="005C21D9">
        <w:t>, anyone having access to the last four digits of Complainant’s Social Security number could transact business in Complainant’s name with Duquesne Light</w:t>
      </w:r>
      <w:r w:rsidR="00404649">
        <w:t xml:space="preserve"> without a face-to-face encounter</w:t>
      </w:r>
      <w:r w:rsidR="005C21D9">
        <w:t>.</w:t>
      </w:r>
    </w:p>
    <w:p w:rsidR="00AF23C5" w:rsidRDefault="00AF23C5" w:rsidP="009A2D9B">
      <w:pPr>
        <w:spacing w:line="360" w:lineRule="auto"/>
      </w:pPr>
    </w:p>
    <w:p w:rsidR="00AF23C5" w:rsidRDefault="00AF23C5" w:rsidP="009A2D9B">
      <w:pPr>
        <w:spacing w:line="360" w:lineRule="auto"/>
      </w:pPr>
      <w:r>
        <w:tab/>
      </w:r>
      <w:r>
        <w:tab/>
        <w:t xml:space="preserve">Clearly, some leeway must be accorded a business that </w:t>
      </w:r>
      <w:r w:rsidR="00095E10">
        <w:t xml:space="preserve">tries </w:t>
      </w:r>
      <w:r>
        <w:t xml:space="preserve">to conduct affairs with its customers and the general public in a reasonably expeditious manner.  But </w:t>
      </w:r>
      <w:r w:rsidR="00A254B2">
        <w:t>sadly,</w:t>
      </w:r>
      <w:r w:rsidR="00095E10">
        <w:t xml:space="preserve"> identity theft is not such an unusual occurrence in today’s society</w:t>
      </w:r>
      <w:r w:rsidR="00DF0A61">
        <w:t xml:space="preserve"> that such expeditious treatment carries </w:t>
      </w:r>
      <w:r w:rsidR="00D45BF2">
        <w:t xml:space="preserve">no </w:t>
      </w:r>
      <w:r w:rsidR="00DF0A61">
        <w:t>risk</w:t>
      </w:r>
      <w:r w:rsidR="00095E10">
        <w:t xml:space="preserve">.  </w:t>
      </w:r>
      <w:r w:rsidR="00D8642C">
        <w:t xml:space="preserve">Here, Complainant </w:t>
      </w:r>
      <w:r w:rsidR="00414D57">
        <w:t>reported the crimes of identit</w:t>
      </w:r>
      <w:r w:rsidR="00D8642C">
        <w:t>y</w:t>
      </w:r>
      <w:r w:rsidR="00414D57">
        <w:t xml:space="preserve"> theft and theft by deception to the City of Pittsburgh police</w:t>
      </w:r>
      <w:r w:rsidR="00A07B49">
        <w:t xml:space="preserve"> </w:t>
      </w:r>
      <w:r w:rsidR="00D45BF2">
        <w:t xml:space="preserve">on April 10, 2012 </w:t>
      </w:r>
      <w:r w:rsidR="00A07B49">
        <w:t>(</w:t>
      </w:r>
      <w:r w:rsidR="00A254B2">
        <w:t xml:space="preserve">N.T. 16-17, 44; </w:t>
      </w:r>
      <w:r w:rsidR="00A07B49">
        <w:t>Complainant’s Exh. 1)</w:t>
      </w:r>
      <w:r w:rsidR="00414D57">
        <w:t>.</w:t>
      </w:r>
      <w:r w:rsidR="00A07B49">
        <w:t xml:space="preserve">  </w:t>
      </w:r>
      <w:r w:rsidR="00DF0A61">
        <w:t xml:space="preserve">While Duquesne Light had not received notification as of the date of the hearing that a police report had been filed, Complainant explains the police informed her that an investigation could take 30-90 days (N.T. 16, 34).  </w:t>
      </w:r>
      <w:r w:rsidR="00D45BF2">
        <w:t xml:space="preserve">The hearing convened </w:t>
      </w:r>
      <w:r w:rsidR="004E5055">
        <w:t xml:space="preserve">within 90 days </w:t>
      </w:r>
      <w:r w:rsidR="00D45BF2">
        <w:t>on June 20, 2012.  Having carefully considered all of the facts and i</w:t>
      </w:r>
      <w:r w:rsidR="00A07B49">
        <w:t>n the absence of any other evidence</w:t>
      </w:r>
      <w:r w:rsidR="0055220D">
        <w:t xml:space="preserve"> to the contrary</w:t>
      </w:r>
      <w:r w:rsidR="00A07B49">
        <w:t xml:space="preserve">, reporting the identity theft to the police tips the scales in favor of finding that Complainant never </w:t>
      </w:r>
      <w:r w:rsidR="0055220D">
        <w:t xml:space="preserve">ordered electric service to 113 Frederick Street, 110 East Agnew Avenue, or 523 Brownsville Road.  Therefore, </w:t>
      </w:r>
      <w:r w:rsidR="002934C7">
        <w:t>the complaint will be granted as it relates to these latter three accounts and Complainant will be excused from paying anything to satisfy the balances owed on</w:t>
      </w:r>
      <w:r w:rsidR="00CC4B1C">
        <w:t xml:space="preserve"> them</w:t>
      </w:r>
      <w:r w:rsidR="002934C7">
        <w:t>.</w:t>
      </w:r>
    </w:p>
    <w:p w:rsidR="00D05C44" w:rsidRDefault="00D05C44" w:rsidP="009A2D9B">
      <w:pPr>
        <w:spacing w:line="360" w:lineRule="auto"/>
      </w:pPr>
    </w:p>
    <w:p w:rsidR="00AE219D" w:rsidRDefault="00AE219D" w:rsidP="00AE219D">
      <w:pPr>
        <w:spacing w:line="360" w:lineRule="auto"/>
        <w:jc w:val="center"/>
      </w:pPr>
      <w:r>
        <w:rPr>
          <w:u w:val="single"/>
        </w:rPr>
        <w:t>CONCLUSIONS OF LAW</w:t>
      </w:r>
    </w:p>
    <w:p w:rsidR="00AE219D" w:rsidRDefault="00AE219D" w:rsidP="00AE219D">
      <w:pPr>
        <w:spacing w:line="360" w:lineRule="auto"/>
      </w:pPr>
    </w:p>
    <w:p w:rsidR="00AE219D" w:rsidRDefault="00AE219D" w:rsidP="00AE219D">
      <w:pPr>
        <w:pStyle w:val="ListParagraph"/>
        <w:numPr>
          <w:ilvl w:val="0"/>
          <w:numId w:val="2"/>
        </w:numPr>
        <w:spacing w:line="360" w:lineRule="auto"/>
        <w:ind w:left="0" w:firstLine="1440"/>
      </w:pPr>
      <w:r w:rsidRPr="001312F1">
        <w:t xml:space="preserve">The Commission has jurisdiction over the subject matter and the parties to this proceeding.  66 </w:t>
      </w:r>
      <w:smartTag w:uri="urn:schemas-microsoft-com:office:smarttags" w:element="place">
        <w:smartTag w:uri="urn:schemas-microsoft-com:office:smarttags" w:element="State">
          <w:r w:rsidRPr="001312F1">
            <w:t>Pa.</w:t>
          </w:r>
        </w:smartTag>
      </w:smartTag>
      <w:r w:rsidRPr="001312F1">
        <w:t xml:space="preserve"> C.S. §§</w:t>
      </w:r>
      <w:r>
        <w:t>7</w:t>
      </w:r>
      <w:r w:rsidRPr="001312F1">
        <w:t xml:space="preserve">01, </w:t>
      </w:r>
      <w:r w:rsidRPr="001312F1">
        <w:rPr>
          <w:i/>
        </w:rPr>
        <w:t>et seq</w:t>
      </w:r>
      <w:r w:rsidRPr="001312F1">
        <w:t>.</w:t>
      </w:r>
    </w:p>
    <w:p w:rsidR="00AE219D" w:rsidRDefault="00AE219D" w:rsidP="00AE219D">
      <w:pPr>
        <w:pStyle w:val="ListParagraph"/>
        <w:spacing w:line="360" w:lineRule="auto"/>
        <w:ind w:left="1440"/>
      </w:pPr>
    </w:p>
    <w:p w:rsidR="00AE219D" w:rsidRDefault="00FA2DFC" w:rsidP="00AE219D">
      <w:pPr>
        <w:pStyle w:val="ListParagraph"/>
        <w:numPr>
          <w:ilvl w:val="0"/>
          <w:numId w:val="2"/>
        </w:numPr>
        <w:spacing w:line="360" w:lineRule="auto"/>
        <w:ind w:left="0" w:firstLine="1440"/>
      </w:pPr>
      <w:r>
        <w:t>Complainant has met her burden of proving that she owes Respondent nothing on the accounts for 113 Frederick Street, Pittsburgh, Pennsylvania 15210, 110 East Agnew Avenue, Pittsburgh, Pennsylvania 15210, and 5</w:t>
      </w:r>
      <w:r w:rsidR="00BA44CE">
        <w:t>23 Brownsville Road, Pittsburgh, Pennsylvania 15210 during the periods in question.  66 Pa. C.S. §332(a).</w:t>
      </w:r>
    </w:p>
    <w:p w:rsidR="00F65C33" w:rsidRDefault="00F65C33" w:rsidP="00F65C33">
      <w:pPr>
        <w:pStyle w:val="ListParagraph"/>
      </w:pPr>
    </w:p>
    <w:p w:rsidR="00F65C33" w:rsidRDefault="00F65C33" w:rsidP="00AE219D">
      <w:pPr>
        <w:pStyle w:val="ListParagraph"/>
        <w:numPr>
          <w:ilvl w:val="0"/>
          <w:numId w:val="2"/>
        </w:numPr>
        <w:spacing w:line="360" w:lineRule="auto"/>
        <w:ind w:left="0" w:firstLine="1440"/>
      </w:pPr>
      <w:r>
        <w:lastRenderedPageBreak/>
        <w:t xml:space="preserve">As to the account at </w:t>
      </w:r>
      <w:r w:rsidR="00DD396B">
        <w:t>1228 Adon Street, Pittsburgh, Pennsylvania 15204, Complainant has not met her burden of proof and she owes Respondent $1</w:t>
      </w:r>
      <w:r w:rsidR="007142FB">
        <w:t>,</w:t>
      </w:r>
      <w:bookmarkStart w:id="0" w:name="_GoBack"/>
      <w:bookmarkEnd w:id="0"/>
      <w:r w:rsidR="00DD396B">
        <w:t>501.78 on this account.  66 Pa. C.S. §332(a).</w:t>
      </w:r>
    </w:p>
    <w:p w:rsidR="00DD396B" w:rsidRDefault="00DD396B" w:rsidP="00DD396B">
      <w:pPr>
        <w:pStyle w:val="ListParagraph"/>
      </w:pPr>
    </w:p>
    <w:p w:rsidR="00DD396B" w:rsidRDefault="00DD396B" w:rsidP="00DD396B">
      <w:pPr>
        <w:spacing w:line="360" w:lineRule="auto"/>
        <w:jc w:val="center"/>
      </w:pPr>
      <w:r>
        <w:rPr>
          <w:u w:val="single"/>
        </w:rPr>
        <w:t>ORDER</w:t>
      </w:r>
    </w:p>
    <w:p w:rsidR="00DD396B" w:rsidRDefault="00DD396B" w:rsidP="00DD396B">
      <w:pPr>
        <w:spacing w:line="360" w:lineRule="auto"/>
      </w:pPr>
    </w:p>
    <w:p w:rsidR="00DD396B" w:rsidRDefault="00DD396B" w:rsidP="00DD396B">
      <w:pPr>
        <w:spacing w:line="360" w:lineRule="auto"/>
      </w:pPr>
      <w:r>
        <w:tab/>
      </w:r>
      <w:r>
        <w:tab/>
        <w:t>THEREFORE,</w:t>
      </w:r>
    </w:p>
    <w:p w:rsidR="00DD396B" w:rsidRDefault="00DD396B" w:rsidP="00DD396B">
      <w:pPr>
        <w:spacing w:line="360" w:lineRule="auto"/>
      </w:pPr>
    </w:p>
    <w:p w:rsidR="00DD396B" w:rsidRDefault="00DD396B" w:rsidP="00DD396B">
      <w:pPr>
        <w:spacing w:line="360" w:lineRule="auto"/>
      </w:pPr>
      <w:r>
        <w:tab/>
      </w:r>
      <w:r>
        <w:tab/>
        <w:t>IT IS ORDERED:</w:t>
      </w:r>
    </w:p>
    <w:p w:rsidR="00DD396B" w:rsidRDefault="00DD396B" w:rsidP="00DD396B">
      <w:pPr>
        <w:spacing w:line="360" w:lineRule="auto"/>
      </w:pPr>
    </w:p>
    <w:p w:rsidR="00DD396B" w:rsidRDefault="0078464B" w:rsidP="00DD396B">
      <w:pPr>
        <w:pStyle w:val="ListParagraph"/>
        <w:numPr>
          <w:ilvl w:val="0"/>
          <w:numId w:val="3"/>
        </w:numPr>
        <w:spacing w:line="360" w:lineRule="auto"/>
        <w:ind w:left="0" w:firstLine="1440"/>
      </w:pPr>
      <w:r>
        <w:t xml:space="preserve">That the complaint of Shelby Milbee against Duquesne Light Company at Docket No. F-2012-2299572 is hereby granted in part and denied in part.  The complaint is </w:t>
      </w:r>
      <w:r w:rsidR="00EB16A2">
        <w:t xml:space="preserve">hereby </w:t>
      </w:r>
      <w:r>
        <w:t>granted</w:t>
      </w:r>
      <w:r w:rsidR="00EB16A2">
        <w:t xml:space="preserve"> to the extent it alleges Complainant</w:t>
      </w:r>
      <w:r w:rsidR="00EB16A2" w:rsidRPr="00EB16A2">
        <w:t xml:space="preserve"> </w:t>
      </w:r>
      <w:r w:rsidR="00CD25A1">
        <w:t xml:space="preserve">is not responsible for </w:t>
      </w:r>
      <w:r w:rsidR="00D75FDA">
        <w:t xml:space="preserve">any payment to </w:t>
      </w:r>
      <w:r w:rsidR="00EB16A2">
        <w:t>Respondent on the accounts for residential electric service to 113 Frederick Street, Pittsburgh, Pennsylvania 15210, 110 East Agnew Avenue, Pittsbur</w:t>
      </w:r>
      <w:r w:rsidR="00903900">
        <w:t>gh, Pennsylvania 15210, and 523 </w:t>
      </w:r>
      <w:r w:rsidR="00EB16A2">
        <w:t>Brownsville Road, Pittsburgh, Pennsylvania 15210 during the periods in question.</w:t>
      </w:r>
      <w:r w:rsidR="002C6491">
        <w:t xml:space="preserve">  The complaint is hereby denied to the extent it alleges Complainant</w:t>
      </w:r>
      <w:r w:rsidR="002C6491" w:rsidRPr="00EB16A2">
        <w:t xml:space="preserve"> </w:t>
      </w:r>
      <w:r w:rsidR="002C6491">
        <w:t>owes Respondent nothing on the account for residential electric service to</w:t>
      </w:r>
      <w:r w:rsidR="00C4755A">
        <w:t xml:space="preserve"> 1228 Adon Street, Pittsburgh, Pennsylvania 15204 from September 21, 2006 until August 7, 2007.</w:t>
      </w:r>
    </w:p>
    <w:p w:rsidR="00C4755A" w:rsidRDefault="00C4755A" w:rsidP="00C4755A">
      <w:pPr>
        <w:pStyle w:val="ListParagraph"/>
        <w:spacing w:line="360" w:lineRule="auto"/>
        <w:ind w:left="1440"/>
      </w:pPr>
    </w:p>
    <w:p w:rsidR="00C4755A" w:rsidRDefault="00C4755A" w:rsidP="00DD396B">
      <w:pPr>
        <w:pStyle w:val="ListParagraph"/>
        <w:numPr>
          <w:ilvl w:val="0"/>
          <w:numId w:val="3"/>
        </w:numPr>
        <w:spacing w:line="360" w:lineRule="auto"/>
        <w:ind w:left="0" w:firstLine="1440"/>
      </w:pPr>
      <w:r>
        <w:t>That Complainant owes Respondent $1,501.78 on the account for residential electric service to 1228 Adon Street, Pittsburgh, Pennsylvania 15204 from September 21, 2006 until August 7, 2007.</w:t>
      </w:r>
    </w:p>
    <w:p w:rsidR="00C4755A" w:rsidRDefault="00C4755A" w:rsidP="00C4755A">
      <w:pPr>
        <w:pStyle w:val="ListParagraph"/>
      </w:pPr>
    </w:p>
    <w:p w:rsidR="00C4755A" w:rsidRDefault="00C4755A" w:rsidP="00C4755A">
      <w:pPr>
        <w:spacing w:line="360" w:lineRule="auto"/>
      </w:pPr>
    </w:p>
    <w:p w:rsidR="00C4755A" w:rsidRDefault="00C4755A" w:rsidP="00C4755A">
      <w:r>
        <w:t xml:space="preserve">Date:  </w:t>
      </w:r>
      <w:r>
        <w:rPr>
          <w:u w:val="single"/>
        </w:rPr>
        <w:t>August 3, 2012</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C4755A" w:rsidRDefault="00C4755A" w:rsidP="00C4755A">
      <w:r>
        <w:tab/>
      </w:r>
      <w:r>
        <w:tab/>
      </w:r>
      <w:r>
        <w:tab/>
      </w:r>
      <w:r>
        <w:tab/>
      </w:r>
      <w:r>
        <w:tab/>
      </w:r>
      <w:r>
        <w:tab/>
      </w:r>
      <w:r>
        <w:tab/>
        <w:t>John H. Corbett, Jr.</w:t>
      </w:r>
    </w:p>
    <w:p w:rsidR="00C4755A" w:rsidRDefault="00C4755A" w:rsidP="00C4755A">
      <w:r>
        <w:tab/>
      </w:r>
      <w:r>
        <w:tab/>
      </w:r>
      <w:r>
        <w:tab/>
      </w:r>
      <w:r>
        <w:tab/>
      </w:r>
      <w:r>
        <w:tab/>
      </w:r>
      <w:r>
        <w:tab/>
      </w:r>
      <w:r>
        <w:tab/>
        <w:t>Administrative Law Judge</w:t>
      </w:r>
    </w:p>
    <w:p w:rsidR="00C4755A" w:rsidRPr="00C4755A" w:rsidRDefault="00C4755A" w:rsidP="00C4755A"/>
    <w:sectPr w:rsidR="00C4755A" w:rsidRPr="00C4755A" w:rsidSect="008A53F1">
      <w:footerReference w:type="default" r:id="rId8"/>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92E" w:rsidRDefault="00DC792E" w:rsidP="008F39ED">
      <w:r>
        <w:separator/>
      </w:r>
    </w:p>
  </w:endnote>
  <w:endnote w:type="continuationSeparator" w:id="0">
    <w:p w:rsidR="00DC792E" w:rsidRDefault="00DC792E" w:rsidP="008F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53987"/>
      <w:docPartObj>
        <w:docPartGallery w:val="Page Numbers (Bottom of Page)"/>
        <w:docPartUnique/>
      </w:docPartObj>
    </w:sdtPr>
    <w:sdtEndPr>
      <w:rPr>
        <w:noProof/>
      </w:rPr>
    </w:sdtEndPr>
    <w:sdtContent>
      <w:p w:rsidR="00F044FB" w:rsidRDefault="00F044FB">
        <w:pPr>
          <w:pStyle w:val="Footer"/>
          <w:jc w:val="center"/>
        </w:pPr>
        <w:r>
          <w:fldChar w:fldCharType="begin"/>
        </w:r>
        <w:r>
          <w:instrText xml:space="preserve"> PAGE   \* MERGEFORMAT </w:instrText>
        </w:r>
        <w:r>
          <w:fldChar w:fldCharType="separate"/>
        </w:r>
        <w:r w:rsidR="007142FB">
          <w:rPr>
            <w:noProof/>
          </w:rPr>
          <w:t>9</w:t>
        </w:r>
        <w:r>
          <w:rPr>
            <w:noProof/>
          </w:rPr>
          <w:fldChar w:fldCharType="end"/>
        </w:r>
      </w:p>
    </w:sdtContent>
  </w:sdt>
  <w:p w:rsidR="00F044FB" w:rsidRDefault="00F04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92E" w:rsidRDefault="00DC792E" w:rsidP="008F39ED">
      <w:r>
        <w:separator/>
      </w:r>
    </w:p>
  </w:footnote>
  <w:footnote w:type="continuationSeparator" w:id="0">
    <w:p w:rsidR="00DC792E" w:rsidRDefault="00DC792E" w:rsidP="008F39ED">
      <w:r>
        <w:continuationSeparator/>
      </w:r>
    </w:p>
  </w:footnote>
  <w:footnote w:id="1">
    <w:p w:rsidR="008F39ED" w:rsidRDefault="008F39ED" w:rsidP="008F39ED">
      <w:pPr>
        <w:pStyle w:val="FootnoteText"/>
        <w:ind w:firstLine="720"/>
      </w:pPr>
      <w:r>
        <w:rPr>
          <w:rStyle w:val="FootnoteReference"/>
        </w:rPr>
        <w:footnoteRef/>
      </w:r>
      <w:r>
        <w:t xml:space="preserve"> </w:t>
      </w:r>
      <w:r w:rsidR="00424E76">
        <w:tab/>
        <w:t>This formal complaint is a timely</w:t>
      </w:r>
      <w:r>
        <w:t xml:space="preserve"> appeal of a determination issued by the Commission’s Bureau of Consumer Services (“BCS”) on an informal complaint at BCS Case No. 2931293 on March 30,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853E8"/>
    <w:multiLevelType w:val="hybridMultilevel"/>
    <w:tmpl w:val="62C216A0"/>
    <w:lvl w:ilvl="0" w:tplc="167850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93CD8"/>
    <w:multiLevelType w:val="hybridMultilevel"/>
    <w:tmpl w:val="F154A76A"/>
    <w:lvl w:ilvl="0" w:tplc="DF601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236CF2"/>
    <w:multiLevelType w:val="hybridMultilevel"/>
    <w:tmpl w:val="3B6620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659"/>
    <w:rsid w:val="00002E71"/>
    <w:rsid w:val="0000610B"/>
    <w:rsid w:val="0001444C"/>
    <w:rsid w:val="000158F5"/>
    <w:rsid w:val="00015C87"/>
    <w:rsid w:val="000200B5"/>
    <w:rsid w:val="0002054F"/>
    <w:rsid w:val="00022031"/>
    <w:rsid w:val="00022664"/>
    <w:rsid w:val="00024AA5"/>
    <w:rsid w:val="00027171"/>
    <w:rsid w:val="00027E4C"/>
    <w:rsid w:val="0003505B"/>
    <w:rsid w:val="00035D88"/>
    <w:rsid w:val="000404B5"/>
    <w:rsid w:val="000405DD"/>
    <w:rsid w:val="00041450"/>
    <w:rsid w:val="00041943"/>
    <w:rsid w:val="00042860"/>
    <w:rsid w:val="00044944"/>
    <w:rsid w:val="0004591A"/>
    <w:rsid w:val="00047F6E"/>
    <w:rsid w:val="00052A1C"/>
    <w:rsid w:val="0005471E"/>
    <w:rsid w:val="00056339"/>
    <w:rsid w:val="00063896"/>
    <w:rsid w:val="0006554F"/>
    <w:rsid w:val="00067C8F"/>
    <w:rsid w:val="00070D98"/>
    <w:rsid w:val="000716B7"/>
    <w:rsid w:val="000767FF"/>
    <w:rsid w:val="0008135A"/>
    <w:rsid w:val="0008257A"/>
    <w:rsid w:val="00085610"/>
    <w:rsid w:val="00087C93"/>
    <w:rsid w:val="00087CC5"/>
    <w:rsid w:val="0009005C"/>
    <w:rsid w:val="000921BC"/>
    <w:rsid w:val="00094905"/>
    <w:rsid w:val="00095B50"/>
    <w:rsid w:val="00095E10"/>
    <w:rsid w:val="00096F74"/>
    <w:rsid w:val="000A0A7F"/>
    <w:rsid w:val="000A510C"/>
    <w:rsid w:val="000A7EFE"/>
    <w:rsid w:val="000B3598"/>
    <w:rsid w:val="000B53F0"/>
    <w:rsid w:val="000B629F"/>
    <w:rsid w:val="000B6344"/>
    <w:rsid w:val="000B6D95"/>
    <w:rsid w:val="000C0744"/>
    <w:rsid w:val="000C1A6B"/>
    <w:rsid w:val="000C269C"/>
    <w:rsid w:val="000C4C79"/>
    <w:rsid w:val="000C5510"/>
    <w:rsid w:val="000C71B2"/>
    <w:rsid w:val="000C76C7"/>
    <w:rsid w:val="000D0A51"/>
    <w:rsid w:val="000D1336"/>
    <w:rsid w:val="000D715A"/>
    <w:rsid w:val="000D7906"/>
    <w:rsid w:val="000E0C64"/>
    <w:rsid w:val="000E1700"/>
    <w:rsid w:val="000E4E82"/>
    <w:rsid w:val="000E4FD0"/>
    <w:rsid w:val="000E6C36"/>
    <w:rsid w:val="000F0CB0"/>
    <w:rsid w:val="000F1E2C"/>
    <w:rsid w:val="000F22AD"/>
    <w:rsid w:val="000F331D"/>
    <w:rsid w:val="000F6BCB"/>
    <w:rsid w:val="0010180F"/>
    <w:rsid w:val="00105690"/>
    <w:rsid w:val="001059C3"/>
    <w:rsid w:val="001079C3"/>
    <w:rsid w:val="00107B44"/>
    <w:rsid w:val="0011082D"/>
    <w:rsid w:val="00110CD2"/>
    <w:rsid w:val="00114A5C"/>
    <w:rsid w:val="00114D69"/>
    <w:rsid w:val="001163B8"/>
    <w:rsid w:val="00117158"/>
    <w:rsid w:val="0012337D"/>
    <w:rsid w:val="00126555"/>
    <w:rsid w:val="00127F64"/>
    <w:rsid w:val="0013358A"/>
    <w:rsid w:val="001336B2"/>
    <w:rsid w:val="0013746C"/>
    <w:rsid w:val="00137EDD"/>
    <w:rsid w:val="00140ED5"/>
    <w:rsid w:val="001422C9"/>
    <w:rsid w:val="0014695E"/>
    <w:rsid w:val="00147A1C"/>
    <w:rsid w:val="00150F38"/>
    <w:rsid w:val="00151828"/>
    <w:rsid w:val="00152DD8"/>
    <w:rsid w:val="001534FA"/>
    <w:rsid w:val="00153BB2"/>
    <w:rsid w:val="001551FE"/>
    <w:rsid w:val="00155E3F"/>
    <w:rsid w:val="00157F7C"/>
    <w:rsid w:val="00163667"/>
    <w:rsid w:val="00171BA7"/>
    <w:rsid w:val="00177B41"/>
    <w:rsid w:val="00177C22"/>
    <w:rsid w:val="0018502A"/>
    <w:rsid w:val="00186713"/>
    <w:rsid w:val="00190B52"/>
    <w:rsid w:val="00192F81"/>
    <w:rsid w:val="00194EDA"/>
    <w:rsid w:val="00197214"/>
    <w:rsid w:val="00197FE7"/>
    <w:rsid w:val="001A517C"/>
    <w:rsid w:val="001A6616"/>
    <w:rsid w:val="001B1283"/>
    <w:rsid w:val="001B37F9"/>
    <w:rsid w:val="001B389A"/>
    <w:rsid w:val="001B6147"/>
    <w:rsid w:val="001B669F"/>
    <w:rsid w:val="001B6767"/>
    <w:rsid w:val="001B7B44"/>
    <w:rsid w:val="001C16F1"/>
    <w:rsid w:val="001C1DA4"/>
    <w:rsid w:val="001D0B3C"/>
    <w:rsid w:val="001D4552"/>
    <w:rsid w:val="001D4EAA"/>
    <w:rsid w:val="001E13F6"/>
    <w:rsid w:val="001E4606"/>
    <w:rsid w:val="001E480F"/>
    <w:rsid w:val="001E49BB"/>
    <w:rsid w:val="001E6948"/>
    <w:rsid w:val="001E6AC2"/>
    <w:rsid w:val="001E7A10"/>
    <w:rsid w:val="001F1F9D"/>
    <w:rsid w:val="001F1FC5"/>
    <w:rsid w:val="001F5E84"/>
    <w:rsid w:val="001F73E8"/>
    <w:rsid w:val="002002ED"/>
    <w:rsid w:val="002011DB"/>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47852"/>
    <w:rsid w:val="00253EE7"/>
    <w:rsid w:val="00254AC4"/>
    <w:rsid w:val="0025505D"/>
    <w:rsid w:val="0025568C"/>
    <w:rsid w:val="0025624A"/>
    <w:rsid w:val="00256602"/>
    <w:rsid w:val="002569D2"/>
    <w:rsid w:val="00256F15"/>
    <w:rsid w:val="00262B9A"/>
    <w:rsid w:val="00264827"/>
    <w:rsid w:val="002659C1"/>
    <w:rsid w:val="00265F08"/>
    <w:rsid w:val="00266EEA"/>
    <w:rsid w:val="002705F3"/>
    <w:rsid w:val="00270FD7"/>
    <w:rsid w:val="002715D6"/>
    <w:rsid w:val="00273113"/>
    <w:rsid w:val="00273CD5"/>
    <w:rsid w:val="00274AEB"/>
    <w:rsid w:val="0028196A"/>
    <w:rsid w:val="00282E72"/>
    <w:rsid w:val="00286013"/>
    <w:rsid w:val="00286E18"/>
    <w:rsid w:val="00292413"/>
    <w:rsid w:val="00292C52"/>
    <w:rsid w:val="0029312D"/>
    <w:rsid w:val="002934C7"/>
    <w:rsid w:val="00297007"/>
    <w:rsid w:val="002A08AE"/>
    <w:rsid w:val="002A0C6D"/>
    <w:rsid w:val="002A5634"/>
    <w:rsid w:val="002A71F8"/>
    <w:rsid w:val="002B080D"/>
    <w:rsid w:val="002B3FEC"/>
    <w:rsid w:val="002B43C8"/>
    <w:rsid w:val="002B693E"/>
    <w:rsid w:val="002C0A83"/>
    <w:rsid w:val="002C5195"/>
    <w:rsid w:val="002C6491"/>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20C3C"/>
    <w:rsid w:val="0032184B"/>
    <w:rsid w:val="00322AAB"/>
    <w:rsid w:val="00323CE9"/>
    <w:rsid w:val="0032536B"/>
    <w:rsid w:val="0032582D"/>
    <w:rsid w:val="003367D1"/>
    <w:rsid w:val="00340997"/>
    <w:rsid w:val="003413E4"/>
    <w:rsid w:val="00343DF7"/>
    <w:rsid w:val="00344BBD"/>
    <w:rsid w:val="00347D4D"/>
    <w:rsid w:val="00354367"/>
    <w:rsid w:val="003560A1"/>
    <w:rsid w:val="003560B4"/>
    <w:rsid w:val="003567DC"/>
    <w:rsid w:val="0035769F"/>
    <w:rsid w:val="0036055F"/>
    <w:rsid w:val="003628A5"/>
    <w:rsid w:val="00363FC4"/>
    <w:rsid w:val="00364892"/>
    <w:rsid w:val="00366EED"/>
    <w:rsid w:val="00372BCE"/>
    <w:rsid w:val="00374524"/>
    <w:rsid w:val="00375FC7"/>
    <w:rsid w:val="00376FD2"/>
    <w:rsid w:val="00377219"/>
    <w:rsid w:val="00383E9E"/>
    <w:rsid w:val="00386EC2"/>
    <w:rsid w:val="003914A1"/>
    <w:rsid w:val="003915CD"/>
    <w:rsid w:val="003928FD"/>
    <w:rsid w:val="00393A51"/>
    <w:rsid w:val="003A144B"/>
    <w:rsid w:val="003A51FD"/>
    <w:rsid w:val="003A5775"/>
    <w:rsid w:val="003A645A"/>
    <w:rsid w:val="003A7731"/>
    <w:rsid w:val="003B0F7E"/>
    <w:rsid w:val="003B10B2"/>
    <w:rsid w:val="003B5554"/>
    <w:rsid w:val="003C0F08"/>
    <w:rsid w:val="003C49C9"/>
    <w:rsid w:val="003C4FBC"/>
    <w:rsid w:val="003C64C4"/>
    <w:rsid w:val="003D00C1"/>
    <w:rsid w:val="003D15D0"/>
    <w:rsid w:val="003D38F7"/>
    <w:rsid w:val="003D42D0"/>
    <w:rsid w:val="003D5AB0"/>
    <w:rsid w:val="003D6669"/>
    <w:rsid w:val="003D6830"/>
    <w:rsid w:val="003E5628"/>
    <w:rsid w:val="003E5D1E"/>
    <w:rsid w:val="003F100E"/>
    <w:rsid w:val="003F347A"/>
    <w:rsid w:val="003F69AF"/>
    <w:rsid w:val="003F69C5"/>
    <w:rsid w:val="00404649"/>
    <w:rsid w:val="0040464B"/>
    <w:rsid w:val="00405757"/>
    <w:rsid w:val="00407E2D"/>
    <w:rsid w:val="00414D57"/>
    <w:rsid w:val="00415484"/>
    <w:rsid w:val="0041758B"/>
    <w:rsid w:val="00417A48"/>
    <w:rsid w:val="00417FB9"/>
    <w:rsid w:val="00424E76"/>
    <w:rsid w:val="004255AD"/>
    <w:rsid w:val="00425F5E"/>
    <w:rsid w:val="00427446"/>
    <w:rsid w:val="00427731"/>
    <w:rsid w:val="00431ED9"/>
    <w:rsid w:val="0043213F"/>
    <w:rsid w:val="004345F2"/>
    <w:rsid w:val="00441E8C"/>
    <w:rsid w:val="00443FC3"/>
    <w:rsid w:val="00444F84"/>
    <w:rsid w:val="00447594"/>
    <w:rsid w:val="00447DAD"/>
    <w:rsid w:val="00451BB3"/>
    <w:rsid w:val="00456B68"/>
    <w:rsid w:val="004606F8"/>
    <w:rsid w:val="004610DD"/>
    <w:rsid w:val="00461A28"/>
    <w:rsid w:val="00462660"/>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B6659"/>
    <w:rsid w:val="004C0903"/>
    <w:rsid w:val="004C1ADF"/>
    <w:rsid w:val="004C231D"/>
    <w:rsid w:val="004C3351"/>
    <w:rsid w:val="004C43A1"/>
    <w:rsid w:val="004C6ACC"/>
    <w:rsid w:val="004D0F86"/>
    <w:rsid w:val="004D17EE"/>
    <w:rsid w:val="004D1AF6"/>
    <w:rsid w:val="004D26B3"/>
    <w:rsid w:val="004D3CF4"/>
    <w:rsid w:val="004D3F59"/>
    <w:rsid w:val="004D4E82"/>
    <w:rsid w:val="004D5571"/>
    <w:rsid w:val="004D5A5C"/>
    <w:rsid w:val="004D6A84"/>
    <w:rsid w:val="004E02CD"/>
    <w:rsid w:val="004E1384"/>
    <w:rsid w:val="004E1A31"/>
    <w:rsid w:val="004E1AA7"/>
    <w:rsid w:val="004E2DEE"/>
    <w:rsid w:val="004E3130"/>
    <w:rsid w:val="004E3916"/>
    <w:rsid w:val="004E48B8"/>
    <w:rsid w:val="004E5055"/>
    <w:rsid w:val="004E56E5"/>
    <w:rsid w:val="004F3674"/>
    <w:rsid w:val="004F52CA"/>
    <w:rsid w:val="00500E04"/>
    <w:rsid w:val="00501290"/>
    <w:rsid w:val="005013AB"/>
    <w:rsid w:val="00503B65"/>
    <w:rsid w:val="005055FD"/>
    <w:rsid w:val="005071E6"/>
    <w:rsid w:val="00510BCD"/>
    <w:rsid w:val="00513A0D"/>
    <w:rsid w:val="00513E78"/>
    <w:rsid w:val="00514859"/>
    <w:rsid w:val="00520B4D"/>
    <w:rsid w:val="00522F41"/>
    <w:rsid w:val="00522FBB"/>
    <w:rsid w:val="005235D3"/>
    <w:rsid w:val="005245B1"/>
    <w:rsid w:val="00526125"/>
    <w:rsid w:val="0052693F"/>
    <w:rsid w:val="005319D7"/>
    <w:rsid w:val="00536677"/>
    <w:rsid w:val="005426AA"/>
    <w:rsid w:val="00544B49"/>
    <w:rsid w:val="005463A9"/>
    <w:rsid w:val="00546F57"/>
    <w:rsid w:val="005474D6"/>
    <w:rsid w:val="005516E9"/>
    <w:rsid w:val="0055220D"/>
    <w:rsid w:val="0055234E"/>
    <w:rsid w:val="00553A47"/>
    <w:rsid w:val="00562BF1"/>
    <w:rsid w:val="0056301D"/>
    <w:rsid w:val="0057174D"/>
    <w:rsid w:val="005756A2"/>
    <w:rsid w:val="005756F9"/>
    <w:rsid w:val="00575B38"/>
    <w:rsid w:val="00576844"/>
    <w:rsid w:val="005773BD"/>
    <w:rsid w:val="00580C5C"/>
    <w:rsid w:val="0058134C"/>
    <w:rsid w:val="00581E78"/>
    <w:rsid w:val="0058593F"/>
    <w:rsid w:val="00590615"/>
    <w:rsid w:val="00593C93"/>
    <w:rsid w:val="005945F6"/>
    <w:rsid w:val="00595C07"/>
    <w:rsid w:val="005963C4"/>
    <w:rsid w:val="005A127F"/>
    <w:rsid w:val="005A560D"/>
    <w:rsid w:val="005B0099"/>
    <w:rsid w:val="005B04D0"/>
    <w:rsid w:val="005B4EAA"/>
    <w:rsid w:val="005B7AAB"/>
    <w:rsid w:val="005C21D9"/>
    <w:rsid w:val="005C5138"/>
    <w:rsid w:val="005C5ED9"/>
    <w:rsid w:val="005C6FAE"/>
    <w:rsid w:val="005D141F"/>
    <w:rsid w:val="005D2C0A"/>
    <w:rsid w:val="005D45C9"/>
    <w:rsid w:val="005D5EE7"/>
    <w:rsid w:val="005E008F"/>
    <w:rsid w:val="005E3C0F"/>
    <w:rsid w:val="005E45BD"/>
    <w:rsid w:val="005E6C7E"/>
    <w:rsid w:val="005F3CB1"/>
    <w:rsid w:val="005F4331"/>
    <w:rsid w:val="005F4AA1"/>
    <w:rsid w:val="0060255E"/>
    <w:rsid w:val="00603FCF"/>
    <w:rsid w:val="00605A5C"/>
    <w:rsid w:val="00611B45"/>
    <w:rsid w:val="00611FDF"/>
    <w:rsid w:val="00613DA8"/>
    <w:rsid w:val="00614058"/>
    <w:rsid w:val="00614B07"/>
    <w:rsid w:val="006168E8"/>
    <w:rsid w:val="00616EF1"/>
    <w:rsid w:val="0062040F"/>
    <w:rsid w:val="00622936"/>
    <w:rsid w:val="0062391C"/>
    <w:rsid w:val="006260F9"/>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3597"/>
    <w:rsid w:val="006646A6"/>
    <w:rsid w:val="0067080A"/>
    <w:rsid w:val="00670B1B"/>
    <w:rsid w:val="006729FF"/>
    <w:rsid w:val="006734EC"/>
    <w:rsid w:val="00675F41"/>
    <w:rsid w:val="00676400"/>
    <w:rsid w:val="00677E47"/>
    <w:rsid w:val="0068098C"/>
    <w:rsid w:val="00686666"/>
    <w:rsid w:val="00692D9A"/>
    <w:rsid w:val="00694B4C"/>
    <w:rsid w:val="0069696F"/>
    <w:rsid w:val="006A1BB3"/>
    <w:rsid w:val="006A3C03"/>
    <w:rsid w:val="006A4740"/>
    <w:rsid w:val="006A6097"/>
    <w:rsid w:val="006A64F2"/>
    <w:rsid w:val="006B3C1B"/>
    <w:rsid w:val="006B3EFB"/>
    <w:rsid w:val="006B690F"/>
    <w:rsid w:val="006C245B"/>
    <w:rsid w:val="006C3402"/>
    <w:rsid w:val="006C3AD5"/>
    <w:rsid w:val="006C5DA4"/>
    <w:rsid w:val="006C6F08"/>
    <w:rsid w:val="006C7836"/>
    <w:rsid w:val="006D2FE4"/>
    <w:rsid w:val="006D370E"/>
    <w:rsid w:val="006D3B1F"/>
    <w:rsid w:val="006D491B"/>
    <w:rsid w:val="006D4B7E"/>
    <w:rsid w:val="006D4E8D"/>
    <w:rsid w:val="006D51A2"/>
    <w:rsid w:val="006E1DF2"/>
    <w:rsid w:val="006E57E8"/>
    <w:rsid w:val="006F08AE"/>
    <w:rsid w:val="006F2ACE"/>
    <w:rsid w:val="007000FB"/>
    <w:rsid w:val="007008E0"/>
    <w:rsid w:val="00705235"/>
    <w:rsid w:val="00706DC8"/>
    <w:rsid w:val="00707545"/>
    <w:rsid w:val="007107AD"/>
    <w:rsid w:val="007142FB"/>
    <w:rsid w:val="007221A1"/>
    <w:rsid w:val="00724A27"/>
    <w:rsid w:val="007342EA"/>
    <w:rsid w:val="00735001"/>
    <w:rsid w:val="007350A4"/>
    <w:rsid w:val="007354F0"/>
    <w:rsid w:val="00742C25"/>
    <w:rsid w:val="00743300"/>
    <w:rsid w:val="00745364"/>
    <w:rsid w:val="007474C2"/>
    <w:rsid w:val="00747A6F"/>
    <w:rsid w:val="007520AB"/>
    <w:rsid w:val="00752308"/>
    <w:rsid w:val="00752B0E"/>
    <w:rsid w:val="0075507E"/>
    <w:rsid w:val="00756B4F"/>
    <w:rsid w:val="007575D6"/>
    <w:rsid w:val="0076032F"/>
    <w:rsid w:val="00763043"/>
    <w:rsid w:val="00766C21"/>
    <w:rsid w:val="0077010C"/>
    <w:rsid w:val="00770452"/>
    <w:rsid w:val="00781BAD"/>
    <w:rsid w:val="0078464B"/>
    <w:rsid w:val="007854CF"/>
    <w:rsid w:val="00787B82"/>
    <w:rsid w:val="007900D4"/>
    <w:rsid w:val="00796F08"/>
    <w:rsid w:val="007A0FA3"/>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7F408A"/>
    <w:rsid w:val="008046A7"/>
    <w:rsid w:val="00805E1E"/>
    <w:rsid w:val="0080763A"/>
    <w:rsid w:val="008101A5"/>
    <w:rsid w:val="0082072C"/>
    <w:rsid w:val="008211B6"/>
    <w:rsid w:val="008215F2"/>
    <w:rsid w:val="0082561C"/>
    <w:rsid w:val="00831A19"/>
    <w:rsid w:val="00831EDA"/>
    <w:rsid w:val="0083620F"/>
    <w:rsid w:val="008363BD"/>
    <w:rsid w:val="00836A1D"/>
    <w:rsid w:val="00837349"/>
    <w:rsid w:val="008433EA"/>
    <w:rsid w:val="00844572"/>
    <w:rsid w:val="00845AD4"/>
    <w:rsid w:val="008461EA"/>
    <w:rsid w:val="00847619"/>
    <w:rsid w:val="008527AF"/>
    <w:rsid w:val="00853982"/>
    <w:rsid w:val="00854310"/>
    <w:rsid w:val="008573B0"/>
    <w:rsid w:val="0085796E"/>
    <w:rsid w:val="00860CE9"/>
    <w:rsid w:val="00870493"/>
    <w:rsid w:val="008733F2"/>
    <w:rsid w:val="008739F3"/>
    <w:rsid w:val="00875888"/>
    <w:rsid w:val="00877335"/>
    <w:rsid w:val="00881A7C"/>
    <w:rsid w:val="008834FF"/>
    <w:rsid w:val="00884320"/>
    <w:rsid w:val="00885412"/>
    <w:rsid w:val="0089092B"/>
    <w:rsid w:val="00890FD6"/>
    <w:rsid w:val="0089104A"/>
    <w:rsid w:val="00891D27"/>
    <w:rsid w:val="00895B38"/>
    <w:rsid w:val="008979D0"/>
    <w:rsid w:val="008A3128"/>
    <w:rsid w:val="008A3334"/>
    <w:rsid w:val="008A53F1"/>
    <w:rsid w:val="008A692A"/>
    <w:rsid w:val="008B629C"/>
    <w:rsid w:val="008B6C4F"/>
    <w:rsid w:val="008B6D7D"/>
    <w:rsid w:val="008C0A8C"/>
    <w:rsid w:val="008C1CCC"/>
    <w:rsid w:val="008C4B08"/>
    <w:rsid w:val="008C4DAE"/>
    <w:rsid w:val="008C6C90"/>
    <w:rsid w:val="008C6CD3"/>
    <w:rsid w:val="008C76C3"/>
    <w:rsid w:val="008D25CC"/>
    <w:rsid w:val="008D3C73"/>
    <w:rsid w:val="008D3E8B"/>
    <w:rsid w:val="008D409A"/>
    <w:rsid w:val="008D70A6"/>
    <w:rsid w:val="008E121E"/>
    <w:rsid w:val="008E31F7"/>
    <w:rsid w:val="008F27BD"/>
    <w:rsid w:val="008F39ED"/>
    <w:rsid w:val="008F6929"/>
    <w:rsid w:val="00903900"/>
    <w:rsid w:val="00904091"/>
    <w:rsid w:val="009044B7"/>
    <w:rsid w:val="00906E26"/>
    <w:rsid w:val="00912360"/>
    <w:rsid w:val="00914472"/>
    <w:rsid w:val="0091483D"/>
    <w:rsid w:val="009160E7"/>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5AB"/>
    <w:rsid w:val="00964ECF"/>
    <w:rsid w:val="00966AA7"/>
    <w:rsid w:val="00971A09"/>
    <w:rsid w:val="0097213D"/>
    <w:rsid w:val="009758CE"/>
    <w:rsid w:val="00975E03"/>
    <w:rsid w:val="009803DF"/>
    <w:rsid w:val="00980566"/>
    <w:rsid w:val="00982ED8"/>
    <w:rsid w:val="00984A9D"/>
    <w:rsid w:val="00986732"/>
    <w:rsid w:val="00986ECD"/>
    <w:rsid w:val="009903E3"/>
    <w:rsid w:val="0099176B"/>
    <w:rsid w:val="0099459B"/>
    <w:rsid w:val="009966EF"/>
    <w:rsid w:val="009972E5"/>
    <w:rsid w:val="00997C92"/>
    <w:rsid w:val="009A2737"/>
    <w:rsid w:val="009A2A70"/>
    <w:rsid w:val="009A2D9B"/>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07B49"/>
    <w:rsid w:val="00A121CC"/>
    <w:rsid w:val="00A12944"/>
    <w:rsid w:val="00A12A73"/>
    <w:rsid w:val="00A146E9"/>
    <w:rsid w:val="00A14EFC"/>
    <w:rsid w:val="00A1691E"/>
    <w:rsid w:val="00A22BE0"/>
    <w:rsid w:val="00A22FF3"/>
    <w:rsid w:val="00A2365D"/>
    <w:rsid w:val="00A24980"/>
    <w:rsid w:val="00A24C4F"/>
    <w:rsid w:val="00A254B2"/>
    <w:rsid w:val="00A2719F"/>
    <w:rsid w:val="00A312B8"/>
    <w:rsid w:val="00A32C82"/>
    <w:rsid w:val="00A33A9C"/>
    <w:rsid w:val="00A3408C"/>
    <w:rsid w:val="00A35315"/>
    <w:rsid w:val="00A442C3"/>
    <w:rsid w:val="00A4684B"/>
    <w:rsid w:val="00A474D4"/>
    <w:rsid w:val="00A50F6C"/>
    <w:rsid w:val="00A5372D"/>
    <w:rsid w:val="00A57AB9"/>
    <w:rsid w:val="00A6600B"/>
    <w:rsid w:val="00A66018"/>
    <w:rsid w:val="00A66558"/>
    <w:rsid w:val="00A7014D"/>
    <w:rsid w:val="00A71047"/>
    <w:rsid w:val="00A71246"/>
    <w:rsid w:val="00A72D1A"/>
    <w:rsid w:val="00A751B8"/>
    <w:rsid w:val="00A835FF"/>
    <w:rsid w:val="00A83846"/>
    <w:rsid w:val="00A83E30"/>
    <w:rsid w:val="00A85EA9"/>
    <w:rsid w:val="00A916E8"/>
    <w:rsid w:val="00A92349"/>
    <w:rsid w:val="00A944BC"/>
    <w:rsid w:val="00AA1CCA"/>
    <w:rsid w:val="00AA64F6"/>
    <w:rsid w:val="00AB0007"/>
    <w:rsid w:val="00AB07B5"/>
    <w:rsid w:val="00AB0B25"/>
    <w:rsid w:val="00AB5E7E"/>
    <w:rsid w:val="00AB6557"/>
    <w:rsid w:val="00AC0550"/>
    <w:rsid w:val="00AC3607"/>
    <w:rsid w:val="00AC54FF"/>
    <w:rsid w:val="00AC7B96"/>
    <w:rsid w:val="00AD066A"/>
    <w:rsid w:val="00AD069F"/>
    <w:rsid w:val="00AD6C0F"/>
    <w:rsid w:val="00AE0731"/>
    <w:rsid w:val="00AE0E8F"/>
    <w:rsid w:val="00AE219D"/>
    <w:rsid w:val="00AE3450"/>
    <w:rsid w:val="00AE5055"/>
    <w:rsid w:val="00AE699D"/>
    <w:rsid w:val="00AF0886"/>
    <w:rsid w:val="00AF1477"/>
    <w:rsid w:val="00AF23C5"/>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23F0"/>
    <w:rsid w:val="00B34146"/>
    <w:rsid w:val="00B3465A"/>
    <w:rsid w:val="00B37E41"/>
    <w:rsid w:val="00B43E1A"/>
    <w:rsid w:val="00B44C72"/>
    <w:rsid w:val="00B47709"/>
    <w:rsid w:val="00B50794"/>
    <w:rsid w:val="00B51738"/>
    <w:rsid w:val="00B51E90"/>
    <w:rsid w:val="00B57380"/>
    <w:rsid w:val="00B57CB9"/>
    <w:rsid w:val="00B67C1A"/>
    <w:rsid w:val="00B7271C"/>
    <w:rsid w:val="00B763C7"/>
    <w:rsid w:val="00B763FA"/>
    <w:rsid w:val="00B774A8"/>
    <w:rsid w:val="00B816DD"/>
    <w:rsid w:val="00B81A18"/>
    <w:rsid w:val="00B81D8F"/>
    <w:rsid w:val="00B82AC2"/>
    <w:rsid w:val="00B83C4A"/>
    <w:rsid w:val="00B85396"/>
    <w:rsid w:val="00B91A4A"/>
    <w:rsid w:val="00B92331"/>
    <w:rsid w:val="00B97B9F"/>
    <w:rsid w:val="00BA1BF5"/>
    <w:rsid w:val="00BA3333"/>
    <w:rsid w:val="00BA36B3"/>
    <w:rsid w:val="00BA44CE"/>
    <w:rsid w:val="00BA5B1F"/>
    <w:rsid w:val="00BA66B1"/>
    <w:rsid w:val="00BA6EBC"/>
    <w:rsid w:val="00BB0C29"/>
    <w:rsid w:val="00BB1638"/>
    <w:rsid w:val="00BB34F9"/>
    <w:rsid w:val="00BB4BAF"/>
    <w:rsid w:val="00BB7E8B"/>
    <w:rsid w:val="00BC0B12"/>
    <w:rsid w:val="00BC0E96"/>
    <w:rsid w:val="00BC12E2"/>
    <w:rsid w:val="00BC1DCF"/>
    <w:rsid w:val="00BC346D"/>
    <w:rsid w:val="00BC35D4"/>
    <w:rsid w:val="00BC3A07"/>
    <w:rsid w:val="00BC3D16"/>
    <w:rsid w:val="00BD4345"/>
    <w:rsid w:val="00BD4DFB"/>
    <w:rsid w:val="00BE3510"/>
    <w:rsid w:val="00BE4CCA"/>
    <w:rsid w:val="00BE74C8"/>
    <w:rsid w:val="00BE761E"/>
    <w:rsid w:val="00BF0827"/>
    <w:rsid w:val="00BF0A35"/>
    <w:rsid w:val="00BF2F4A"/>
    <w:rsid w:val="00BF3093"/>
    <w:rsid w:val="00BF3C89"/>
    <w:rsid w:val="00C04531"/>
    <w:rsid w:val="00C04558"/>
    <w:rsid w:val="00C04EA1"/>
    <w:rsid w:val="00C07C80"/>
    <w:rsid w:val="00C11AAF"/>
    <w:rsid w:val="00C11EFF"/>
    <w:rsid w:val="00C124E6"/>
    <w:rsid w:val="00C13F83"/>
    <w:rsid w:val="00C15382"/>
    <w:rsid w:val="00C15ECA"/>
    <w:rsid w:val="00C1633C"/>
    <w:rsid w:val="00C17A60"/>
    <w:rsid w:val="00C17E8D"/>
    <w:rsid w:val="00C20E93"/>
    <w:rsid w:val="00C21DF1"/>
    <w:rsid w:val="00C222F3"/>
    <w:rsid w:val="00C23BF2"/>
    <w:rsid w:val="00C24004"/>
    <w:rsid w:val="00C24455"/>
    <w:rsid w:val="00C254F0"/>
    <w:rsid w:val="00C27855"/>
    <w:rsid w:val="00C359E3"/>
    <w:rsid w:val="00C374CC"/>
    <w:rsid w:val="00C379FE"/>
    <w:rsid w:val="00C37CD0"/>
    <w:rsid w:val="00C43CFE"/>
    <w:rsid w:val="00C46557"/>
    <w:rsid w:val="00C46DC6"/>
    <w:rsid w:val="00C4755A"/>
    <w:rsid w:val="00C4789A"/>
    <w:rsid w:val="00C5077F"/>
    <w:rsid w:val="00C5093C"/>
    <w:rsid w:val="00C52731"/>
    <w:rsid w:val="00C55401"/>
    <w:rsid w:val="00C60CCE"/>
    <w:rsid w:val="00C669E5"/>
    <w:rsid w:val="00C679CE"/>
    <w:rsid w:val="00C704C9"/>
    <w:rsid w:val="00C71914"/>
    <w:rsid w:val="00C741A2"/>
    <w:rsid w:val="00C7784C"/>
    <w:rsid w:val="00C80F04"/>
    <w:rsid w:val="00C81090"/>
    <w:rsid w:val="00C81C16"/>
    <w:rsid w:val="00C86564"/>
    <w:rsid w:val="00C90531"/>
    <w:rsid w:val="00C93740"/>
    <w:rsid w:val="00CA06B1"/>
    <w:rsid w:val="00CA441F"/>
    <w:rsid w:val="00CA6B55"/>
    <w:rsid w:val="00CB75FF"/>
    <w:rsid w:val="00CB7B6B"/>
    <w:rsid w:val="00CC0060"/>
    <w:rsid w:val="00CC0BE8"/>
    <w:rsid w:val="00CC147D"/>
    <w:rsid w:val="00CC3E11"/>
    <w:rsid w:val="00CC440B"/>
    <w:rsid w:val="00CC4B1C"/>
    <w:rsid w:val="00CC6237"/>
    <w:rsid w:val="00CC6700"/>
    <w:rsid w:val="00CC6D89"/>
    <w:rsid w:val="00CC6F63"/>
    <w:rsid w:val="00CD20F8"/>
    <w:rsid w:val="00CD25A1"/>
    <w:rsid w:val="00CD3316"/>
    <w:rsid w:val="00CD34E9"/>
    <w:rsid w:val="00CD3706"/>
    <w:rsid w:val="00CE116F"/>
    <w:rsid w:val="00CE1403"/>
    <w:rsid w:val="00CE2FD5"/>
    <w:rsid w:val="00CE3E2C"/>
    <w:rsid w:val="00CF1A8C"/>
    <w:rsid w:val="00CF35E9"/>
    <w:rsid w:val="00CF43F2"/>
    <w:rsid w:val="00CF4B8D"/>
    <w:rsid w:val="00CF543F"/>
    <w:rsid w:val="00D02312"/>
    <w:rsid w:val="00D05C44"/>
    <w:rsid w:val="00D0622E"/>
    <w:rsid w:val="00D06CF4"/>
    <w:rsid w:val="00D06E1B"/>
    <w:rsid w:val="00D1088E"/>
    <w:rsid w:val="00D12BD9"/>
    <w:rsid w:val="00D162BC"/>
    <w:rsid w:val="00D167BB"/>
    <w:rsid w:val="00D16D6E"/>
    <w:rsid w:val="00D205BA"/>
    <w:rsid w:val="00D22216"/>
    <w:rsid w:val="00D25F59"/>
    <w:rsid w:val="00D266C2"/>
    <w:rsid w:val="00D3255C"/>
    <w:rsid w:val="00D3420E"/>
    <w:rsid w:val="00D3478E"/>
    <w:rsid w:val="00D356CF"/>
    <w:rsid w:val="00D4206A"/>
    <w:rsid w:val="00D44804"/>
    <w:rsid w:val="00D45BF2"/>
    <w:rsid w:val="00D4620B"/>
    <w:rsid w:val="00D50C61"/>
    <w:rsid w:val="00D5467C"/>
    <w:rsid w:val="00D621DA"/>
    <w:rsid w:val="00D648E0"/>
    <w:rsid w:val="00D65AC8"/>
    <w:rsid w:val="00D7008E"/>
    <w:rsid w:val="00D722CD"/>
    <w:rsid w:val="00D72F00"/>
    <w:rsid w:val="00D753D9"/>
    <w:rsid w:val="00D75FDA"/>
    <w:rsid w:val="00D7641A"/>
    <w:rsid w:val="00D807D1"/>
    <w:rsid w:val="00D8224F"/>
    <w:rsid w:val="00D857FB"/>
    <w:rsid w:val="00D85BF7"/>
    <w:rsid w:val="00D8642C"/>
    <w:rsid w:val="00D86802"/>
    <w:rsid w:val="00D90A8A"/>
    <w:rsid w:val="00D90DCC"/>
    <w:rsid w:val="00D91676"/>
    <w:rsid w:val="00D9281D"/>
    <w:rsid w:val="00D969EB"/>
    <w:rsid w:val="00D974FF"/>
    <w:rsid w:val="00DA0270"/>
    <w:rsid w:val="00DA04D6"/>
    <w:rsid w:val="00DA06FC"/>
    <w:rsid w:val="00DA56F0"/>
    <w:rsid w:val="00DA5F0B"/>
    <w:rsid w:val="00DA7A60"/>
    <w:rsid w:val="00DB4818"/>
    <w:rsid w:val="00DB5F13"/>
    <w:rsid w:val="00DB71AE"/>
    <w:rsid w:val="00DC5B32"/>
    <w:rsid w:val="00DC792E"/>
    <w:rsid w:val="00DD173D"/>
    <w:rsid w:val="00DD396B"/>
    <w:rsid w:val="00DD40C0"/>
    <w:rsid w:val="00DE2FEA"/>
    <w:rsid w:val="00DE4AC1"/>
    <w:rsid w:val="00DE5630"/>
    <w:rsid w:val="00DE5FF0"/>
    <w:rsid w:val="00DE7A7F"/>
    <w:rsid w:val="00DF0A61"/>
    <w:rsid w:val="00DF0EC6"/>
    <w:rsid w:val="00DF26E7"/>
    <w:rsid w:val="00DF4B57"/>
    <w:rsid w:val="00DF54D3"/>
    <w:rsid w:val="00DF6DBF"/>
    <w:rsid w:val="00DF7923"/>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22FF"/>
    <w:rsid w:val="00E32889"/>
    <w:rsid w:val="00E33AFF"/>
    <w:rsid w:val="00E36C6E"/>
    <w:rsid w:val="00E37FA1"/>
    <w:rsid w:val="00E414F8"/>
    <w:rsid w:val="00E43A15"/>
    <w:rsid w:val="00E4472A"/>
    <w:rsid w:val="00E47077"/>
    <w:rsid w:val="00E519F9"/>
    <w:rsid w:val="00E51C4C"/>
    <w:rsid w:val="00E52101"/>
    <w:rsid w:val="00E52779"/>
    <w:rsid w:val="00E53C53"/>
    <w:rsid w:val="00E553D5"/>
    <w:rsid w:val="00E56ADF"/>
    <w:rsid w:val="00E626F1"/>
    <w:rsid w:val="00E641A6"/>
    <w:rsid w:val="00E64AAE"/>
    <w:rsid w:val="00E65624"/>
    <w:rsid w:val="00E6714F"/>
    <w:rsid w:val="00E705D3"/>
    <w:rsid w:val="00E7317F"/>
    <w:rsid w:val="00E73276"/>
    <w:rsid w:val="00E737FA"/>
    <w:rsid w:val="00E75A96"/>
    <w:rsid w:val="00E76ACE"/>
    <w:rsid w:val="00E82AF3"/>
    <w:rsid w:val="00E84012"/>
    <w:rsid w:val="00E861DA"/>
    <w:rsid w:val="00E86364"/>
    <w:rsid w:val="00E904E5"/>
    <w:rsid w:val="00E959E8"/>
    <w:rsid w:val="00E96A0E"/>
    <w:rsid w:val="00EA174A"/>
    <w:rsid w:val="00EA4441"/>
    <w:rsid w:val="00EA460D"/>
    <w:rsid w:val="00EA59B0"/>
    <w:rsid w:val="00EA7897"/>
    <w:rsid w:val="00EB154E"/>
    <w:rsid w:val="00EB16A2"/>
    <w:rsid w:val="00EB1B66"/>
    <w:rsid w:val="00EB208A"/>
    <w:rsid w:val="00EB2FB3"/>
    <w:rsid w:val="00EB4B99"/>
    <w:rsid w:val="00EB7E3D"/>
    <w:rsid w:val="00EC11E4"/>
    <w:rsid w:val="00EC1AE7"/>
    <w:rsid w:val="00EC2352"/>
    <w:rsid w:val="00EC439F"/>
    <w:rsid w:val="00EC7FD4"/>
    <w:rsid w:val="00ED1EC3"/>
    <w:rsid w:val="00ED2F45"/>
    <w:rsid w:val="00ED4012"/>
    <w:rsid w:val="00ED55A2"/>
    <w:rsid w:val="00EE010A"/>
    <w:rsid w:val="00EE7D1F"/>
    <w:rsid w:val="00EF0A65"/>
    <w:rsid w:val="00EF12CB"/>
    <w:rsid w:val="00EF331C"/>
    <w:rsid w:val="00EF3332"/>
    <w:rsid w:val="00EF41AC"/>
    <w:rsid w:val="00EF4F0C"/>
    <w:rsid w:val="00F0033E"/>
    <w:rsid w:val="00F02A7A"/>
    <w:rsid w:val="00F03624"/>
    <w:rsid w:val="00F044FB"/>
    <w:rsid w:val="00F06057"/>
    <w:rsid w:val="00F26B72"/>
    <w:rsid w:val="00F3014C"/>
    <w:rsid w:val="00F33BD8"/>
    <w:rsid w:val="00F353CE"/>
    <w:rsid w:val="00F35F4A"/>
    <w:rsid w:val="00F3651B"/>
    <w:rsid w:val="00F37163"/>
    <w:rsid w:val="00F435F1"/>
    <w:rsid w:val="00F45F9D"/>
    <w:rsid w:val="00F47958"/>
    <w:rsid w:val="00F51224"/>
    <w:rsid w:val="00F56248"/>
    <w:rsid w:val="00F61397"/>
    <w:rsid w:val="00F61F43"/>
    <w:rsid w:val="00F65411"/>
    <w:rsid w:val="00F65C33"/>
    <w:rsid w:val="00F66425"/>
    <w:rsid w:val="00F66C87"/>
    <w:rsid w:val="00F70688"/>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07C6"/>
    <w:rsid w:val="00FA2073"/>
    <w:rsid w:val="00FA2A0D"/>
    <w:rsid w:val="00FA2DFC"/>
    <w:rsid w:val="00FA521B"/>
    <w:rsid w:val="00FA7E0A"/>
    <w:rsid w:val="00FB0B72"/>
    <w:rsid w:val="00FB0CB0"/>
    <w:rsid w:val="00FB1797"/>
    <w:rsid w:val="00FC789F"/>
    <w:rsid w:val="00FD241B"/>
    <w:rsid w:val="00FD3AAB"/>
    <w:rsid w:val="00FD4B19"/>
    <w:rsid w:val="00FD6D4E"/>
    <w:rsid w:val="00FE0A6D"/>
    <w:rsid w:val="00FE1091"/>
    <w:rsid w:val="00FE2301"/>
    <w:rsid w:val="00FE251E"/>
    <w:rsid w:val="00FE2D9A"/>
    <w:rsid w:val="00FE3202"/>
    <w:rsid w:val="00FE33A9"/>
    <w:rsid w:val="00FE3976"/>
    <w:rsid w:val="00FE3C14"/>
    <w:rsid w:val="00FE4274"/>
    <w:rsid w:val="00FE5327"/>
    <w:rsid w:val="00FE5ABF"/>
    <w:rsid w:val="00FE6A03"/>
    <w:rsid w:val="00FE6FF7"/>
    <w:rsid w:val="00FF6210"/>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F39ED"/>
    <w:rPr>
      <w:sz w:val="20"/>
      <w:szCs w:val="20"/>
    </w:rPr>
  </w:style>
  <w:style w:type="character" w:customStyle="1" w:styleId="FootnoteTextChar">
    <w:name w:val="Footnote Text Char"/>
    <w:basedOn w:val="DefaultParagraphFont"/>
    <w:link w:val="FootnoteText"/>
    <w:rsid w:val="008F39ED"/>
  </w:style>
  <w:style w:type="character" w:styleId="FootnoteReference">
    <w:name w:val="footnote reference"/>
    <w:basedOn w:val="DefaultParagraphFont"/>
    <w:rsid w:val="008F39ED"/>
    <w:rPr>
      <w:vertAlign w:val="superscript"/>
    </w:rPr>
  </w:style>
  <w:style w:type="paragraph" w:styleId="Header">
    <w:name w:val="header"/>
    <w:basedOn w:val="Normal"/>
    <w:link w:val="HeaderChar"/>
    <w:rsid w:val="00F044FB"/>
    <w:pPr>
      <w:tabs>
        <w:tab w:val="center" w:pos="4680"/>
        <w:tab w:val="right" w:pos="9360"/>
      </w:tabs>
    </w:pPr>
  </w:style>
  <w:style w:type="character" w:customStyle="1" w:styleId="HeaderChar">
    <w:name w:val="Header Char"/>
    <w:basedOn w:val="DefaultParagraphFont"/>
    <w:link w:val="Header"/>
    <w:rsid w:val="00F044FB"/>
    <w:rPr>
      <w:sz w:val="24"/>
      <w:szCs w:val="24"/>
    </w:rPr>
  </w:style>
  <w:style w:type="paragraph" w:styleId="Footer">
    <w:name w:val="footer"/>
    <w:basedOn w:val="Normal"/>
    <w:link w:val="FooterChar"/>
    <w:uiPriority w:val="99"/>
    <w:rsid w:val="00F044FB"/>
    <w:pPr>
      <w:tabs>
        <w:tab w:val="center" w:pos="4680"/>
        <w:tab w:val="right" w:pos="9360"/>
      </w:tabs>
    </w:pPr>
  </w:style>
  <w:style w:type="character" w:customStyle="1" w:styleId="FooterChar">
    <w:name w:val="Footer Char"/>
    <w:basedOn w:val="DefaultParagraphFont"/>
    <w:link w:val="Footer"/>
    <w:uiPriority w:val="99"/>
    <w:rsid w:val="00F044FB"/>
    <w:rPr>
      <w:sz w:val="24"/>
      <w:szCs w:val="24"/>
    </w:rPr>
  </w:style>
  <w:style w:type="paragraph" w:styleId="ListParagraph">
    <w:name w:val="List Paragraph"/>
    <w:basedOn w:val="Normal"/>
    <w:uiPriority w:val="34"/>
    <w:qFormat/>
    <w:rsid w:val="00AE0E8F"/>
    <w:pPr>
      <w:ind w:left="720"/>
      <w:contextualSpacing/>
    </w:pPr>
  </w:style>
  <w:style w:type="paragraph" w:styleId="BalloonText">
    <w:name w:val="Balloon Text"/>
    <w:basedOn w:val="Normal"/>
    <w:link w:val="BalloonTextChar"/>
    <w:rsid w:val="00A254B2"/>
    <w:rPr>
      <w:rFonts w:ascii="Tahoma" w:hAnsi="Tahoma" w:cs="Tahoma"/>
      <w:sz w:val="16"/>
      <w:szCs w:val="16"/>
    </w:rPr>
  </w:style>
  <w:style w:type="character" w:customStyle="1" w:styleId="BalloonTextChar">
    <w:name w:val="Balloon Text Char"/>
    <w:basedOn w:val="DefaultParagraphFont"/>
    <w:link w:val="BalloonText"/>
    <w:rsid w:val="00A254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F39ED"/>
    <w:rPr>
      <w:sz w:val="20"/>
      <w:szCs w:val="20"/>
    </w:rPr>
  </w:style>
  <w:style w:type="character" w:customStyle="1" w:styleId="FootnoteTextChar">
    <w:name w:val="Footnote Text Char"/>
    <w:basedOn w:val="DefaultParagraphFont"/>
    <w:link w:val="FootnoteText"/>
    <w:rsid w:val="008F39ED"/>
  </w:style>
  <w:style w:type="character" w:styleId="FootnoteReference">
    <w:name w:val="footnote reference"/>
    <w:basedOn w:val="DefaultParagraphFont"/>
    <w:rsid w:val="008F39ED"/>
    <w:rPr>
      <w:vertAlign w:val="superscript"/>
    </w:rPr>
  </w:style>
  <w:style w:type="paragraph" w:styleId="Header">
    <w:name w:val="header"/>
    <w:basedOn w:val="Normal"/>
    <w:link w:val="HeaderChar"/>
    <w:rsid w:val="00F044FB"/>
    <w:pPr>
      <w:tabs>
        <w:tab w:val="center" w:pos="4680"/>
        <w:tab w:val="right" w:pos="9360"/>
      </w:tabs>
    </w:pPr>
  </w:style>
  <w:style w:type="character" w:customStyle="1" w:styleId="HeaderChar">
    <w:name w:val="Header Char"/>
    <w:basedOn w:val="DefaultParagraphFont"/>
    <w:link w:val="Header"/>
    <w:rsid w:val="00F044FB"/>
    <w:rPr>
      <w:sz w:val="24"/>
      <w:szCs w:val="24"/>
    </w:rPr>
  </w:style>
  <w:style w:type="paragraph" w:styleId="Footer">
    <w:name w:val="footer"/>
    <w:basedOn w:val="Normal"/>
    <w:link w:val="FooterChar"/>
    <w:uiPriority w:val="99"/>
    <w:rsid w:val="00F044FB"/>
    <w:pPr>
      <w:tabs>
        <w:tab w:val="center" w:pos="4680"/>
        <w:tab w:val="right" w:pos="9360"/>
      </w:tabs>
    </w:pPr>
  </w:style>
  <w:style w:type="character" w:customStyle="1" w:styleId="FooterChar">
    <w:name w:val="Footer Char"/>
    <w:basedOn w:val="DefaultParagraphFont"/>
    <w:link w:val="Footer"/>
    <w:uiPriority w:val="99"/>
    <w:rsid w:val="00F044FB"/>
    <w:rPr>
      <w:sz w:val="24"/>
      <w:szCs w:val="24"/>
    </w:rPr>
  </w:style>
  <w:style w:type="paragraph" w:styleId="ListParagraph">
    <w:name w:val="List Paragraph"/>
    <w:basedOn w:val="Normal"/>
    <w:uiPriority w:val="34"/>
    <w:qFormat/>
    <w:rsid w:val="00AE0E8F"/>
    <w:pPr>
      <w:ind w:left="720"/>
      <w:contextualSpacing/>
    </w:pPr>
  </w:style>
  <w:style w:type="paragraph" w:styleId="BalloonText">
    <w:name w:val="Balloon Text"/>
    <w:basedOn w:val="Normal"/>
    <w:link w:val="BalloonTextChar"/>
    <w:rsid w:val="00A254B2"/>
    <w:rPr>
      <w:rFonts w:ascii="Tahoma" w:hAnsi="Tahoma" w:cs="Tahoma"/>
      <w:sz w:val="16"/>
      <w:szCs w:val="16"/>
    </w:rPr>
  </w:style>
  <w:style w:type="character" w:customStyle="1" w:styleId="BalloonTextChar">
    <w:name w:val="Balloon Text Char"/>
    <w:basedOn w:val="DefaultParagraphFont"/>
    <w:link w:val="BalloonText"/>
    <w:rsid w:val="00A254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johcorbett</dc:creator>
  <cp:lastModifiedBy>sandra elizabeth oldynski</cp:lastModifiedBy>
  <cp:revision>6</cp:revision>
  <cp:lastPrinted>2012-08-03T13:33:00Z</cp:lastPrinted>
  <dcterms:created xsi:type="dcterms:W3CDTF">2012-08-03T13:13:00Z</dcterms:created>
  <dcterms:modified xsi:type="dcterms:W3CDTF">2012-08-03T13:33:00Z</dcterms:modified>
</cp:coreProperties>
</file>