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C2099A" w:rsidRPr="00A81B18" w:rsidTr="00752B0B">
        <w:tc>
          <w:tcPr>
            <w:tcW w:w="2448" w:type="dxa"/>
          </w:tcPr>
          <w:p w:rsidR="00C2099A" w:rsidRPr="00267FA7" w:rsidRDefault="00C2099A" w:rsidP="00752B0B">
            <w:pPr>
              <w:rPr>
                <w:color w:val="auto"/>
                <w:sz w:val="26"/>
                <w:szCs w:val="26"/>
              </w:rPr>
            </w:pPr>
          </w:p>
        </w:tc>
        <w:tc>
          <w:tcPr>
            <w:tcW w:w="4230" w:type="dxa"/>
          </w:tcPr>
          <w:p w:rsidR="00C2099A" w:rsidRPr="00A81B18" w:rsidRDefault="00C2099A" w:rsidP="00752B0B">
            <w:pPr>
              <w:jc w:val="center"/>
              <w:rPr>
                <w:b/>
                <w:color w:val="auto"/>
                <w:sz w:val="26"/>
                <w:szCs w:val="26"/>
              </w:rPr>
            </w:pPr>
            <w:smartTag w:uri="urn:schemas-microsoft-com:office:smarttags" w:element="State">
              <w:smartTag w:uri="urn:schemas-microsoft-com:office:smarttags" w:element="place">
                <w:r w:rsidRPr="00A81B18">
                  <w:rPr>
                    <w:b/>
                    <w:color w:val="auto"/>
                    <w:sz w:val="26"/>
                    <w:szCs w:val="26"/>
                  </w:rPr>
                  <w:t>PENNSYLVANIA</w:t>
                </w:r>
              </w:smartTag>
            </w:smartTag>
          </w:p>
          <w:p w:rsidR="00C2099A" w:rsidRPr="00A81B18" w:rsidRDefault="00C2099A" w:rsidP="00752B0B">
            <w:pPr>
              <w:jc w:val="center"/>
              <w:rPr>
                <w:b/>
                <w:color w:val="auto"/>
                <w:sz w:val="26"/>
                <w:szCs w:val="26"/>
              </w:rPr>
            </w:pPr>
            <w:r w:rsidRPr="00A81B18">
              <w:rPr>
                <w:b/>
                <w:color w:val="auto"/>
                <w:sz w:val="26"/>
                <w:szCs w:val="26"/>
              </w:rPr>
              <w:t>PUBLIC UTILITY COMMISSION</w:t>
            </w:r>
          </w:p>
          <w:p w:rsidR="00C2099A" w:rsidRPr="00A81B18" w:rsidRDefault="00C2099A" w:rsidP="00752B0B">
            <w:pPr>
              <w:jc w:val="center"/>
              <w:rPr>
                <w:color w:val="auto"/>
                <w:sz w:val="26"/>
                <w:szCs w:val="26"/>
              </w:rPr>
            </w:pPr>
            <w:smartTag w:uri="urn:schemas-microsoft-com:office:smarttags" w:element="place">
              <w:smartTag w:uri="urn:schemas-microsoft-com:office:smarttags" w:element="City">
                <w:r w:rsidRPr="00A81B18">
                  <w:rPr>
                    <w:b/>
                    <w:color w:val="auto"/>
                    <w:sz w:val="26"/>
                    <w:szCs w:val="26"/>
                  </w:rPr>
                  <w:t>Harrisburg</w:t>
                </w:r>
              </w:smartTag>
              <w:r w:rsidRPr="00A81B18">
                <w:rPr>
                  <w:b/>
                  <w:color w:val="auto"/>
                  <w:sz w:val="26"/>
                  <w:szCs w:val="26"/>
                </w:rPr>
                <w:t xml:space="preserve">, </w:t>
              </w:r>
              <w:smartTag w:uri="urn:schemas-microsoft-com:office:smarttags" w:element="State">
                <w:r w:rsidRPr="00A81B18">
                  <w:rPr>
                    <w:b/>
                    <w:color w:val="auto"/>
                    <w:sz w:val="26"/>
                    <w:szCs w:val="26"/>
                  </w:rPr>
                  <w:t>PA</w:t>
                </w:r>
              </w:smartTag>
              <w:r w:rsidRPr="00A81B18">
                <w:rPr>
                  <w:b/>
                  <w:color w:val="auto"/>
                  <w:sz w:val="26"/>
                  <w:szCs w:val="26"/>
                </w:rPr>
                <w:t xml:space="preserve">  </w:t>
              </w:r>
              <w:smartTag w:uri="urn:schemas-microsoft-com:office:smarttags" w:element="PostalCode">
                <w:r w:rsidRPr="00A81B18">
                  <w:rPr>
                    <w:b/>
                    <w:color w:val="auto"/>
                    <w:sz w:val="26"/>
                    <w:szCs w:val="26"/>
                  </w:rPr>
                  <w:t>17105-3265</w:t>
                </w:r>
              </w:smartTag>
            </w:smartTag>
          </w:p>
        </w:tc>
        <w:tc>
          <w:tcPr>
            <w:tcW w:w="2880" w:type="dxa"/>
          </w:tcPr>
          <w:p w:rsidR="00C2099A" w:rsidRPr="00A81B18" w:rsidRDefault="00C2099A" w:rsidP="00752B0B">
            <w:pPr>
              <w:jc w:val="center"/>
              <w:rPr>
                <w:color w:val="auto"/>
                <w:sz w:val="26"/>
                <w:szCs w:val="26"/>
              </w:rPr>
            </w:pPr>
          </w:p>
        </w:tc>
      </w:tr>
      <w:tr w:rsidR="00C2099A" w:rsidRPr="00A81B18" w:rsidTr="00752B0B">
        <w:tc>
          <w:tcPr>
            <w:tcW w:w="2448" w:type="dxa"/>
          </w:tcPr>
          <w:p w:rsidR="00C2099A" w:rsidRPr="00A81B18" w:rsidRDefault="00C2099A" w:rsidP="00752B0B">
            <w:pPr>
              <w:rPr>
                <w:color w:val="auto"/>
                <w:sz w:val="26"/>
                <w:szCs w:val="26"/>
              </w:rPr>
            </w:pPr>
          </w:p>
        </w:tc>
        <w:tc>
          <w:tcPr>
            <w:tcW w:w="4230" w:type="dxa"/>
          </w:tcPr>
          <w:p w:rsidR="00C2099A" w:rsidRPr="00A81B18" w:rsidRDefault="00C2099A" w:rsidP="00752B0B">
            <w:pPr>
              <w:rPr>
                <w:color w:val="auto"/>
                <w:sz w:val="26"/>
                <w:szCs w:val="26"/>
              </w:rPr>
            </w:pPr>
          </w:p>
        </w:tc>
        <w:tc>
          <w:tcPr>
            <w:tcW w:w="2880" w:type="dxa"/>
          </w:tcPr>
          <w:p w:rsidR="00C2099A" w:rsidRPr="00A81B18" w:rsidRDefault="00C2099A" w:rsidP="00752B0B">
            <w:pPr>
              <w:rPr>
                <w:color w:val="auto"/>
                <w:sz w:val="26"/>
                <w:szCs w:val="26"/>
              </w:rPr>
            </w:pPr>
          </w:p>
        </w:tc>
      </w:tr>
    </w:tbl>
    <w:p w:rsidR="00C2099A" w:rsidRPr="00A81B18" w:rsidRDefault="00C2099A" w:rsidP="00C2099A">
      <w:pPr>
        <w:rPr>
          <w:color w:val="auto"/>
          <w:sz w:val="26"/>
          <w:szCs w:val="26"/>
        </w:rPr>
      </w:pPr>
    </w:p>
    <w:tbl>
      <w:tblPr>
        <w:tblW w:w="9558" w:type="dxa"/>
        <w:tblLayout w:type="fixed"/>
        <w:tblLook w:val="0000" w:firstRow="0" w:lastRow="0" w:firstColumn="0" w:lastColumn="0" w:noHBand="0" w:noVBand="0"/>
      </w:tblPr>
      <w:tblGrid>
        <w:gridCol w:w="4248"/>
        <w:gridCol w:w="5310"/>
      </w:tblGrid>
      <w:tr w:rsidR="00C2099A" w:rsidRPr="00273044" w:rsidTr="00752B0B">
        <w:tc>
          <w:tcPr>
            <w:tcW w:w="4248" w:type="dxa"/>
          </w:tcPr>
          <w:p w:rsidR="00C2099A" w:rsidRPr="00273044" w:rsidRDefault="00C2099A" w:rsidP="00752B0B">
            <w:pPr>
              <w:rPr>
                <w:color w:val="auto"/>
                <w:sz w:val="26"/>
                <w:szCs w:val="26"/>
                <w:highlight w:val="yellow"/>
              </w:rPr>
            </w:pPr>
          </w:p>
        </w:tc>
        <w:tc>
          <w:tcPr>
            <w:tcW w:w="5310" w:type="dxa"/>
          </w:tcPr>
          <w:p w:rsidR="00C2099A" w:rsidRPr="00273044" w:rsidRDefault="00C2099A" w:rsidP="00D5663B">
            <w:pPr>
              <w:ind w:left="720" w:firstLine="72"/>
              <w:rPr>
                <w:color w:val="auto"/>
                <w:sz w:val="26"/>
                <w:szCs w:val="26"/>
                <w:highlight w:val="yellow"/>
              </w:rPr>
            </w:pPr>
            <w:r w:rsidRPr="00A81B18">
              <w:rPr>
                <w:color w:val="auto"/>
                <w:sz w:val="26"/>
                <w:szCs w:val="26"/>
              </w:rPr>
              <w:t xml:space="preserve">Public Meeting </w:t>
            </w:r>
            <w:r w:rsidRPr="00FF1A7B">
              <w:rPr>
                <w:color w:val="auto"/>
                <w:sz w:val="26"/>
                <w:szCs w:val="26"/>
              </w:rPr>
              <w:t xml:space="preserve">held </w:t>
            </w:r>
            <w:r w:rsidR="00CD38CB">
              <w:rPr>
                <w:color w:val="auto"/>
                <w:sz w:val="26"/>
                <w:szCs w:val="26"/>
              </w:rPr>
              <w:t>August 30</w:t>
            </w:r>
            <w:r w:rsidRPr="00FF1A7B">
              <w:rPr>
                <w:color w:val="auto"/>
                <w:sz w:val="26"/>
                <w:szCs w:val="26"/>
              </w:rPr>
              <w:t>, 20</w:t>
            </w:r>
            <w:r w:rsidR="00D5663B" w:rsidRPr="00FF1A7B">
              <w:rPr>
                <w:color w:val="auto"/>
                <w:sz w:val="26"/>
                <w:szCs w:val="26"/>
              </w:rPr>
              <w:t>1</w:t>
            </w:r>
            <w:r w:rsidR="005354D7" w:rsidRPr="00FF1A7B">
              <w:rPr>
                <w:color w:val="auto"/>
                <w:sz w:val="26"/>
                <w:szCs w:val="26"/>
              </w:rPr>
              <w:t>2</w:t>
            </w:r>
          </w:p>
        </w:tc>
      </w:tr>
      <w:tr w:rsidR="00C2099A" w:rsidRPr="00A81B18" w:rsidTr="00752B0B">
        <w:tc>
          <w:tcPr>
            <w:tcW w:w="4248" w:type="dxa"/>
          </w:tcPr>
          <w:p w:rsidR="00C2099A" w:rsidRPr="00A81B18" w:rsidRDefault="00C2099A" w:rsidP="00752B0B">
            <w:pPr>
              <w:rPr>
                <w:color w:val="auto"/>
                <w:sz w:val="26"/>
                <w:szCs w:val="26"/>
              </w:rPr>
            </w:pPr>
            <w:r w:rsidRPr="00A81B18">
              <w:rPr>
                <w:color w:val="auto"/>
                <w:sz w:val="26"/>
                <w:szCs w:val="26"/>
              </w:rPr>
              <w:t>Commissioners Present:</w:t>
            </w:r>
          </w:p>
        </w:tc>
        <w:tc>
          <w:tcPr>
            <w:tcW w:w="5310" w:type="dxa"/>
          </w:tcPr>
          <w:p w:rsidR="00C2099A" w:rsidRPr="00A81B18" w:rsidRDefault="00C2099A" w:rsidP="00752B0B">
            <w:pPr>
              <w:rPr>
                <w:color w:val="auto"/>
                <w:sz w:val="26"/>
                <w:szCs w:val="26"/>
              </w:rPr>
            </w:pPr>
          </w:p>
        </w:tc>
      </w:tr>
    </w:tbl>
    <w:p w:rsidR="00C2099A" w:rsidRPr="00A81B18" w:rsidRDefault="00C2099A" w:rsidP="00C2099A">
      <w:pPr>
        <w:rPr>
          <w:color w:val="auto"/>
          <w:sz w:val="26"/>
          <w:szCs w:val="26"/>
        </w:rPr>
      </w:pPr>
    </w:p>
    <w:tbl>
      <w:tblPr>
        <w:tblW w:w="9558" w:type="dxa"/>
        <w:tblLayout w:type="fixed"/>
        <w:tblLook w:val="0000" w:firstRow="0" w:lastRow="0" w:firstColumn="0" w:lastColumn="0" w:noHBand="0" w:noVBand="0"/>
      </w:tblPr>
      <w:tblGrid>
        <w:gridCol w:w="9558"/>
      </w:tblGrid>
      <w:tr w:rsidR="005354D7" w:rsidRPr="00A81B18" w:rsidTr="00752B0B">
        <w:tc>
          <w:tcPr>
            <w:tcW w:w="9558" w:type="dxa"/>
          </w:tcPr>
          <w:p w:rsidR="005354D7" w:rsidRPr="00A81B18" w:rsidRDefault="005354D7" w:rsidP="0079789C">
            <w:pPr>
              <w:ind w:firstLine="450"/>
              <w:rPr>
                <w:color w:val="auto"/>
                <w:sz w:val="26"/>
                <w:szCs w:val="26"/>
              </w:rPr>
            </w:pPr>
            <w:r w:rsidRPr="00A81B18">
              <w:rPr>
                <w:color w:val="auto"/>
                <w:sz w:val="26"/>
                <w:szCs w:val="26"/>
              </w:rPr>
              <w:t>Robert F. Powelson, Chairman</w:t>
            </w:r>
          </w:p>
        </w:tc>
      </w:tr>
      <w:tr w:rsidR="005354D7" w:rsidRPr="00A81B18" w:rsidTr="00752B0B">
        <w:tc>
          <w:tcPr>
            <w:tcW w:w="9558" w:type="dxa"/>
          </w:tcPr>
          <w:p w:rsidR="005354D7" w:rsidRPr="00A81B18" w:rsidRDefault="005354D7" w:rsidP="0079789C">
            <w:pPr>
              <w:ind w:firstLine="450"/>
              <w:rPr>
                <w:color w:val="auto"/>
                <w:sz w:val="26"/>
                <w:szCs w:val="26"/>
              </w:rPr>
            </w:pPr>
            <w:r w:rsidRPr="00A81B18">
              <w:rPr>
                <w:color w:val="auto"/>
                <w:sz w:val="26"/>
                <w:szCs w:val="26"/>
              </w:rPr>
              <w:t>John F. Coleman, Jr., Vice Chairman</w:t>
            </w:r>
          </w:p>
        </w:tc>
      </w:tr>
      <w:tr w:rsidR="005354D7" w:rsidRPr="00A81B18" w:rsidTr="00752B0B">
        <w:tc>
          <w:tcPr>
            <w:tcW w:w="9558" w:type="dxa"/>
          </w:tcPr>
          <w:p w:rsidR="005354D7" w:rsidRPr="00A81B18" w:rsidRDefault="005354D7" w:rsidP="0079789C">
            <w:pPr>
              <w:ind w:firstLine="450"/>
              <w:rPr>
                <w:color w:val="auto"/>
                <w:sz w:val="26"/>
                <w:szCs w:val="26"/>
              </w:rPr>
            </w:pPr>
            <w:r w:rsidRPr="00A81B18">
              <w:rPr>
                <w:color w:val="auto"/>
                <w:sz w:val="26"/>
                <w:szCs w:val="26"/>
              </w:rPr>
              <w:t>Wayne E. Gardner</w:t>
            </w:r>
          </w:p>
        </w:tc>
      </w:tr>
      <w:tr w:rsidR="005354D7" w:rsidRPr="00A81B18" w:rsidTr="00752B0B">
        <w:tc>
          <w:tcPr>
            <w:tcW w:w="9558" w:type="dxa"/>
          </w:tcPr>
          <w:p w:rsidR="005354D7" w:rsidRPr="00A81B18" w:rsidRDefault="005354D7" w:rsidP="0079789C">
            <w:pPr>
              <w:ind w:firstLine="450"/>
              <w:rPr>
                <w:color w:val="auto"/>
                <w:sz w:val="26"/>
                <w:szCs w:val="26"/>
              </w:rPr>
            </w:pPr>
            <w:r w:rsidRPr="00A81B18">
              <w:rPr>
                <w:color w:val="auto"/>
                <w:sz w:val="26"/>
                <w:szCs w:val="26"/>
              </w:rPr>
              <w:t>James H. Cawley</w:t>
            </w:r>
          </w:p>
        </w:tc>
      </w:tr>
      <w:tr w:rsidR="005354D7" w:rsidRPr="00273044" w:rsidTr="00752B0B">
        <w:tc>
          <w:tcPr>
            <w:tcW w:w="9558" w:type="dxa"/>
          </w:tcPr>
          <w:p w:rsidR="005354D7" w:rsidRPr="00A81B18" w:rsidRDefault="005354D7" w:rsidP="0079789C">
            <w:pPr>
              <w:ind w:firstLine="450"/>
              <w:rPr>
                <w:color w:val="auto"/>
                <w:sz w:val="26"/>
                <w:szCs w:val="26"/>
              </w:rPr>
            </w:pPr>
            <w:r w:rsidRPr="00A81B18">
              <w:rPr>
                <w:color w:val="auto"/>
                <w:sz w:val="26"/>
                <w:szCs w:val="26"/>
              </w:rPr>
              <w:t>Pamela A. Witmer</w:t>
            </w:r>
          </w:p>
        </w:tc>
      </w:tr>
    </w:tbl>
    <w:p w:rsidR="00C2099A" w:rsidRPr="00273044" w:rsidRDefault="00C2099A" w:rsidP="00C2099A">
      <w:pPr>
        <w:rPr>
          <w:color w:val="auto"/>
          <w:sz w:val="26"/>
          <w:szCs w:val="26"/>
          <w:highlight w:val="yellow"/>
        </w:rPr>
      </w:pPr>
    </w:p>
    <w:p w:rsidR="001D5A87" w:rsidRPr="00ED7472" w:rsidRDefault="001D5A87" w:rsidP="00C2099A">
      <w:pPr>
        <w:rPr>
          <w:color w:val="auto"/>
          <w:sz w:val="26"/>
          <w:szCs w:val="26"/>
        </w:rPr>
      </w:pPr>
    </w:p>
    <w:tbl>
      <w:tblPr>
        <w:tblW w:w="9558" w:type="dxa"/>
        <w:tblLayout w:type="fixed"/>
        <w:tblLook w:val="0000" w:firstRow="0" w:lastRow="0" w:firstColumn="0" w:lastColumn="0" w:noHBand="0" w:noVBand="0"/>
      </w:tblPr>
      <w:tblGrid>
        <w:gridCol w:w="5778"/>
        <w:gridCol w:w="3780"/>
      </w:tblGrid>
      <w:tr w:rsidR="00C2099A" w:rsidRPr="00ED7472" w:rsidTr="001D5A87">
        <w:tc>
          <w:tcPr>
            <w:tcW w:w="5778" w:type="dxa"/>
          </w:tcPr>
          <w:p w:rsidR="001D03E3" w:rsidRPr="00ED7472" w:rsidRDefault="00ED7472" w:rsidP="001D5A87">
            <w:pPr>
              <w:rPr>
                <w:color w:val="auto"/>
                <w:sz w:val="26"/>
                <w:szCs w:val="26"/>
              </w:rPr>
            </w:pPr>
            <w:r w:rsidRPr="00ED7472">
              <w:rPr>
                <w:color w:val="auto"/>
                <w:sz w:val="26"/>
                <w:szCs w:val="26"/>
              </w:rPr>
              <w:t>PECO E</w:t>
            </w:r>
            <w:r w:rsidR="002C5927">
              <w:rPr>
                <w:color w:val="auto"/>
                <w:sz w:val="26"/>
                <w:szCs w:val="26"/>
              </w:rPr>
              <w:t xml:space="preserve">nergy </w:t>
            </w:r>
            <w:r w:rsidRPr="00ED7472">
              <w:rPr>
                <w:color w:val="auto"/>
                <w:sz w:val="26"/>
                <w:szCs w:val="26"/>
              </w:rPr>
              <w:t>C</w:t>
            </w:r>
            <w:r w:rsidR="002C5927">
              <w:rPr>
                <w:color w:val="auto"/>
                <w:sz w:val="26"/>
                <w:szCs w:val="26"/>
              </w:rPr>
              <w:t>ompany</w:t>
            </w:r>
            <w:r w:rsidRPr="00ED7472">
              <w:rPr>
                <w:color w:val="auto"/>
                <w:sz w:val="26"/>
                <w:szCs w:val="26"/>
              </w:rPr>
              <w:t xml:space="preserve"> - E</w:t>
            </w:r>
            <w:r w:rsidR="002C5927">
              <w:rPr>
                <w:color w:val="auto"/>
                <w:sz w:val="26"/>
                <w:szCs w:val="26"/>
              </w:rPr>
              <w:t>lectric</w:t>
            </w:r>
          </w:p>
          <w:p w:rsidR="00ED7472" w:rsidRDefault="00ED7472" w:rsidP="00ED7472">
            <w:pPr>
              <w:ind w:right="-198"/>
              <w:rPr>
                <w:color w:val="auto"/>
                <w:sz w:val="26"/>
                <w:szCs w:val="26"/>
              </w:rPr>
            </w:pPr>
            <w:r>
              <w:rPr>
                <w:color w:val="auto"/>
                <w:sz w:val="26"/>
                <w:szCs w:val="26"/>
              </w:rPr>
              <w:t>Supplement No. 34</w:t>
            </w:r>
            <w:r w:rsidR="001D5A87" w:rsidRPr="00ED7472">
              <w:rPr>
                <w:color w:val="auto"/>
                <w:sz w:val="26"/>
                <w:szCs w:val="26"/>
              </w:rPr>
              <w:t xml:space="preserve"> </w:t>
            </w:r>
            <w:r w:rsidRPr="00ED7472">
              <w:rPr>
                <w:color w:val="auto"/>
                <w:sz w:val="26"/>
                <w:szCs w:val="26"/>
              </w:rPr>
              <w:t>to Tari</w:t>
            </w:r>
            <w:r>
              <w:rPr>
                <w:color w:val="auto"/>
                <w:sz w:val="26"/>
                <w:szCs w:val="26"/>
              </w:rPr>
              <w:t>ff Electric</w:t>
            </w:r>
          </w:p>
          <w:p w:rsidR="001D5A87" w:rsidRPr="00ED7472" w:rsidRDefault="00ED7472" w:rsidP="00ED7472">
            <w:pPr>
              <w:ind w:right="-198"/>
              <w:rPr>
                <w:color w:val="auto"/>
                <w:sz w:val="26"/>
                <w:szCs w:val="26"/>
              </w:rPr>
            </w:pPr>
            <w:r>
              <w:rPr>
                <w:color w:val="auto"/>
                <w:sz w:val="26"/>
                <w:szCs w:val="26"/>
              </w:rPr>
              <w:t>Pa. P.U.C. No. 4</w:t>
            </w:r>
          </w:p>
        </w:tc>
        <w:tc>
          <w:tcPr>
            <w:tcW w:w="3780" w:type="dxa"/>
            <w:vAlign w:val="center"/>
          </w:tcPr>
          <w:p w:rsidR="00C254C8" w:rsidRPr="00ED7472" w:rsidRDefault="00C254C8" w:rsidP="008E14BA">
            <w:pPr>
              <w:pStyle w:val="BodyTextIndent2"/>
              <w:ind w:left="0" w:firstLine="1062"/>
              <w:jc w:val="left"/>
              <w:rPr>
                <w:color w:val="auto"/>
              </w:rPr>
            </w:pPr>
            <w:r w:rsidRPr="00ED7472">
              <w:rPr>
                <w:color w:val="auto"/>
              </w:rPr>
              <w:t>Docket Number:</w:t>
            </w:r>
          </w:p>
          <w:p w:rsidR="00C2099A" w:rsidRPr="00ED7472" w:rsidRDefault="006920A2" w:rsidP="008E14BA">
            <w:pPr>
              <w:pStyle w:val="BodyTextIndent2"/>
              <w:ind w:left="0" w:firstLine="1062"/>
              <w:jc w:val="left"/>
              <w:rPr>
                <w:color w:val="auto"/>
                <w:szCs w:val="26"/>
              </w:rPr>
            </w:pPr>
            <w:r w:rsidRPr="00ED7472">
              <w:rPr>
                <w:color w:val="auto"/>
              </w:rPr>
              <w:t>R</w:t>
            </w:r>
            <w:r w:rsidR="00C2099A" w:rsidRPr="00ED7472">
              <w:rPr>
                <w:color w:val="auto"/>
              </w:rPr>
              <w:t>-20</w:t>
            </w:r>
            <w:r w:rsidR="00ED7472" w:rsidRPr="00ED7472">
              <w:rPr>
                <w:color w:val="auto"/>
              </w:rPr>
              <w:t>12-2286475</w:t>
            </w:r>
          </w:p>
        </w:tc>
      </w:tr>
    </w:tbl>
    <w:p w:rsidR="00C2099A" w:rsidRPr="00ED7472" w:rsidRDefault="00C2099A" w:rsidP="00C2099A">
      <w:pPr>
        <w:jc w:val="center"/>
        <w:rPr>
          <w:b/>
          <w:color w:val="auto"/>
          <w:sz w:val="26"/>
          <w:szCs w:val="26"/>
        </w:rPr>
      </w:pPr>
    </w:p>
    <w:p w:rsidR="00C2099A" w:rsidRPr="00ED7472" w:rsidRDefault="00C2099A" w:rsidP="00C2099A">
      <w:pPr>
        <w:pStyle w:val="Heading1"/>
        <w:rPr>
          <w:color w:val="auto"/>
          <w:szCs w:val="26"/>
        </w:rPr>
      </w:pPr>
      <w:r w:rsidRPr="00ED7472">
        <w:rPr>
          <w:color w:val="auto"/>
          <w:szCs w:val="26"/>
        </w:rPr>
        <w:t>ORDER</w:t>
      </w:r>
    </w:p>
    <w:p w:rsidR="00C2099A" w:rsidRPr="00ED7472" w:rsidRDefault="00C2099A" w:rsidP="00100CF7">
      <w:pPr>
        <w:jc w:val="center"/>
        <w:rPr>
          <w:b/>
          <w:color w:val="auto"/>
          <w:sz w:val="26"/>
          <w:szCs w:val="26"/>
        </w:rPr>
      </w:pPr>
    </w:p>
    <w:p w:rsidR="00C2099A" w:rsidRPr="00ED7472" w:rsidRDefault="00C2099A" w:rsidP="00C2099A">
      <w:pPr>
        <w:spacing w:line="360" w:lineRule="auto"/>
        <w:rPr>
          <w:b/>
          <w:color w:val="auto"/>
          <w:sz w:val="26"/>
          <w:szCs w:val="26"/>
        </w:rPr>
      </w:pPr>
      <w:r w:rsidRPr="00ED7472">
        <w:rPr>
          <w:b/>
          <w:color w:val="auto"/>
          <w:sz w:val="26"/>
          <w:szCs w:val="26"/>
        </w:rPr>
        <w:t>BY THE COMMISSION:</w:t>
      </w:r>
    </w:p>
    <w:p w:rsidR="00100CF7" w:rsidRPr="00ED7472" w:rsidRDefault="00100CF7" w:rsidP="00100CF7">
      <w:pPr>
        <w:rPr>
          <w:color w:val="auto"/>
          <w:sz w:val="26"/>
          <w:szCs w:val="26"/>
        </w:rPr>
      </w:pPr>
    </w:p>
    <w:p w:rsidR="00C13C6B" w:rsidRPr="004813DC" w:rsidRDefault="00ED7472" w:rsidP="00544533">
      <w:pPr>
        <w:spacing w:line="360" w:lineRule="auto"/>
        <w:ind w:firstLine="1440"/>
        <w:rPr>
          <w:color w:val="auto"/>
          <w:sz w:val="26"/>
          <w:szCs w:val="26"/>
        </w:rPr>
      </w:pPr>
      <w:r w:rsidRPr="00067524">
        <w:rPr>
          <w:color w:val="auto"/>
          <w:sz w:val="26"/>
          <w:szCs w:val="26"/>
        </w:rPr>
        <w:t>On January 31, 2012</w:t>
      </w:r>
      <w:r w:rsidR="00C13C6B" w:rsidRPr="00067524">
        <w:rPr>
          <w:color w:val="auto"/>
          <w:sz w:val="26"/>
          <w:szCs w:val="26"/>
        </w:rPr>
        <w:t>,</w:t>
      </w:r>
      <w:r w:rsidRPr="00067524">
        <w:rPr>
          <w:color w:val="auto"/>
          <w:sz w:val="26"/>
          <w:szCs w:val="26"/>
        </w:rPr>
        <w:t xml:space="preserve"> PECO Energy Company (“PECO</w:t>
      </w:r>
      <w:r w:rsidR="00C13C6B" w:rsidRPr="00067524">
        <w:rPr>
          <w:color w:val="auto"/>
          <w:sz w:val="26"/>
          <w:szCs w:val="26"/>
        </w:rPr>
        <w:t xml:space="preserve">” or “the Company”) filed Supplement </w:t>
      </w:r>
      <w:r w:rsidRPr="00067524">
        <w:rPr>
          <w:color w:val="auto"/>
          <w:sz w:val="26"/>
          <w:szCs w:val="26"/>
        </w:rPr>
        <w:t>No. 34</w:t>
      </w:r>
      <w:r w:rsidR="00C13C6B" w:rsidRPr="00067524">
        <w:rPr>
          <w:color w:val="auto"/>
          <w:sz w:val="26"/>
          <w:szCs w:val="26"/>
        </w:rPr>
        <w:t xml:space="preserve"> </w:t>
      </w:r>
      <w:r w:rsidRPr="00067524">
        <w:rPr>
          <w:color w:val="auto"/>
          <w:sz w:val="26"/>
          <w:szCs w:val="26"/>
        </w:rPr>
        <w:t>to Tariff Electric – Pa. P.U.C No. 4</w:t>
      </w:r>
      <w:r w:rsidR="00C13C6B" w:rsidRPr="00067524">
        <w:rPr>
          <w:color w:val="auto"/>
          <w:sz w:val="26"/>
          <w:szCs w:val="26"/>
        </w:rPr>
        <w:t>,</w:t>
      </w:r>
      <w:r w:rsidR="00971B3A" w:rsidRPr="00067524">
        <w:rPr>
          <w:color w:val="auto"/>
          <w:sz w:val="26"/>
          <w:szCs w:val="26"/>
        </w:rPr>
        <w:t xml:space="preserve"> proposing a number of revisions and updates to various sections of</w:t>
      </w:r>
      <w:r w:rsidRPr="00067524">
        <w:rPr>
          <w:color w:val="auto"/>
          <w:sz w:val="26"/>
          <w:szCs w:val="26"/>
        </w:rPr>
        <w:t xml:space="preserve"> the tariff.  Supplement No. 34</w:t>
      </w:r>
      <w:r w:rsidR="00971B3A" w:rsidRPr="00067524">
        <w:rPr>
          <w:color w:val="auto"/>
          <w:sz w:val="26"/>
          <w:szCs w:val="26"/>
        </w:rPr>
        <w:t xml:space="preserve"> was originally filed to become effective on </w:t>
      </w:r>
      <w:r w:rsidR="00C137EE" w:rsidRPr="00067524">
        <w:rPr>
          <w:color w:val="auto"/>
          <w:sz w:val="26"/>
          <w:szCs w:val="26"/>
        </w:rPr>
        <w:t>March 31</w:t>
      </w:r>
      <w:r w:rsidR="00BC5C28" w:rsidRPr="00067524">
        <w:rPr>
          <w:color w:val="auto"/>
          <w:sz w:val="26"/>
          <w:szCs w:val="26"/>
        </w:rPr>
        <w:t xml:space="preserve">, 2012.  </w:t>
      </w:r>
      <w:r w:rsidR="00790859">
        <w:rPr>
          <w:color w:val="auto"/>
          <w:sz w:val="26"/>
          <w:szCs w:val="26"/>
        </w:rPr>
        <w:t>However, PECO</w:t>
      </w:r>
      <w:r w:rsidR="00544533" w:rsidRPr="00067524">
        <w:rPr>
          <w:color w:val="auto"/>
          <w:sz w:val="26"/>
          <w:szCs w:val="26"/>
        </w:rPr>
        <w:t xml:space="preserve"> filed subsequent tariff supplements to voluntarily postpone the effe</w:t>
      </w:r>
      <w:r w:rsidR="00F60923">
        <w:rPr>
          <w:color w:val="auto"/>
          <w:sz w:val="26"/>
          <w:szCs w:val="26"/>
        </w:rPr>
        <w:t>ctive date of Supplement </w:t>
      </w:r>
      <w:r w:rsidRPr="00067524">
        <w:rPr>
          <w:color w:val="auto"/>
          <w:sz w:val="26"/>
          <w:szCs w:val="26"/>
        </w:rPr>
        <w:t>No. 34 to April 30</w:t>
      </w:r>
      <w:r w:rsidR="00544533" w:rsidRPr="00067524">
        <w:rPr>
          <w:color w:val="auto"/>
          <w:sz w:val="26"/>
          <w:szCs w:val="26"/>
        </w:rPr>
        <w:t>, 2012</w:t>
      </w:r>
      <w:r w:rsidR="00C763BF">
        <w:rPr>
          <w:color w:val="auto"/>
          <w:sz w:val="26"/>
          <w:szCs w:val="26"/>
        </w:rPr>
        <w:t xml:space="preserve"> (Supplement No. 38)</w:t>
      </w:r>
      <w:r w:rsidR="00544533" w:rsidRPr="009866F5">
        <w:rPr>
          <w:color w:val="auto"/>
          <w:sz w:val="26"/>
          <w:szCs w:val="26"/>
        </w:rPr>
        <w:t xml:space="preserve">, </w:t>
      </w:r>
      <w:r w:rsidR="009866F5" w:rsidRPr="009866F5">
        <w:rPr>
          <w:color w:val="auto"/>
          <w:sz w:val="26"/>
          <w:szCs w:val="26"/>
        </w:rPr>
        <w:t>May 30</w:t>
      </w:r>
      <w:r w:rsidR="00544533" w:rsidRPr="009866F5">
        <w:rPr>
          <w:color w:val="auto"/>
          <w:sz w:val="26"/>
          <w:szCs w:val="26"/>
        </w:rPr>
        <w:t>, 2012</w:t>
      </w:r>
      <w:r w:rsidR="00C763BF">
        <w:rPr>
          <w:color w:val="auto"/>
          <w:sz w:val="26"/>
          <w:szCs w:val="26"/>
        </w:rPr>
        <w:t xml:space="preserve"> (Supplement No. 42)</w:t>
      </w:r>
      <w:r w:rsidR="00544533" w:rsidRPr="009866F5">
        <w:rPr>
          <w:color w:val="auto"/>
          <w:sz w:val="26"/>
          <w:szCs w:val="26"/>
        </w:rPr>
        <w:t xml:space="preserve">, </w:t>
      </w:r>
      <w:r w:rsidR="009866F5" w:rsidRPr="009866F5">
        <w:rPr>
          <w:color w:val="auto"/>
          <w:sz w:val="26"/>
          <w:szCs w:val="26"/>
        </w:rPr>
        <w:t>June</w:t>
      </w:r>
      <w:r w:rsidR="00C763BF">
        <w:rPr>
          <w:color w:val="auto"/>
          <w:sz w:val="26"/>
          <w:szCs w:val="26"/>
        </w:rPr>
        <w:t xml:space="preserve"> </w:t>
      </w:r>
      <w:r w:rsidR="009866F5" w:rsidRPr="009866F5">
        <w:rPr>
          <w:color w:val="auto"/>
          <w:sz w:val="26"/>
          <w:szCs w:val="26"/>
        </w:rPr>
        <w:t>30, 2012</w:t>
      </w:r>
      <w:r w:rsidR="00C763BF">
        <w:rPr>
          <w:color w:val="auto"/>
          <w:sz w:val="26"/>
          <w:szCs w:val="26"/>
        </w:rPr>
        <w:t xml:space="preserve"> (Supplement No. 44)</w:t>
      </w:r>
      <w:r w:rsidR="009866F5" w:rsidRPr="004813DC">
        <w:rPr>
          <w:color w:val="auto"/>
          <w:sz w:val="26"/>
          <w:szCs w:val="26"/>
        </w:rPr>
        <w:t xml:space="preserve">, </w:t>
      </w:r>
      <w:r w:rsidR="004813DC" w:rsidRPr="004813DC">
        <w:rPr>
          <w:color w:val="auto"/>
          <w:sz w:val="26"/>
          <w:szCs w:val="26"/>
        </w:rPr>
        <w:t>July 31, 2012</w:t>
      </w:r>
      <w:r w:rsidR="00C763BF">
        <w:rPr>
          <w:color w:val="auto"/>
          <w:sz w:val="26"/>
          <w:szCs w:val="26"/>
        </w:rPr>
        <w:t xml:space="preserve"> (Supplement No. 46)</w:t>
      </w:r>
      <w:r w:rsidR="004813DC" w:rsidRPr="004813DC">
        <w:rPr>
          <w:color w:val="auto"/>
          <w:sz w:val="26"/>
          <w:szCs w:val="26"/>
        </w:rPr>
        <w:t>, and August 31, 2012</w:t>
      </w:r>
      <w:r w:rsidR="00C763BF">
        <w:rPr>
          <w:color w:val="auto"/>
          <w:sz w:val="26"/>
          <w:szCs w:val="26"/>
        </w:rPr>
        <w:t xml:space="preserve"> (Supplement No. 48)</w:t>
      </w:r>
      <w:r w:rsidR="00544533" w:rsidRPr="004813DC">
        <w:rPr>
          <w:color w:val="auto"/>
          <w:sz w:val="26"/>
          <w:szCs w:val="26"/>
        </w:rPr>
        <w:t>.</w:t>
      </w:r>
    </w:p>
    <w:p w:rsidR="00F60923" w:rsidRDefault="00F60923">
      <w:pPr>
        <w:rPr>
          <w:color w:val="auto"/>
          <w:sz w:val="26"/>
          <w:szCs w:val="26"/>
          <w:highlight w:val="yellow"/>
        </w:rPr>
      </w:pPr>
      <w:r>
        <w:rPr>
          <w:color w:val="auto"/>
          <w:sz w:val="26"/>
          <w:szCs w:val="26"/>
          <w:highlight w:val="yellow"/>
        </w:rPr>
        <w:br w:type="page"/>
      </w:r>
    </w:p>
    <w:p w:rsidR="00971B3A" w:rsidRPr="00067524" w:rsidRDefault="00ED7472" w:rsidP="00971B3A">
      <w:pPr>
        <w:spacing w:line="360" w:lineRule="auto"/>
        <w:ind w:firstLine="1440"/>
        <w:rPr>
          <w:color w:val="auto"/>
          <w:sz w:val="26"/>
          <w:szCs w:val="26"/>
          <w:highlight w:val="yellow"/>
        </w:rPr>
      </w:pPr>
      <w:r w:rsidRPr="00067524">
        <w:rPr>
          <w:color w:val="auto"/>
          <w:sz w:val="26"/>
          <w:szCs w:val="26"/>
        </w:rPr>
        <w:lastRenderedPageBreak/>
        <w:t>Supplement No. 34</w:t>
      </w:r>
      <w:r w:rsidR="005D4D57" w:rsidRPr="00067524">
        <w:rPr>
          <w:color w:val="auto"/>
          <w:sz w:val="26"/>
          <w:szCs w:val="26"/>
        </w:rPr>
        <w:t xml:space="preserve"> proposes to update</w:t>
      </w:r>
      <w:r w:rsidR="0039528A" w:rsidRPr="00067524">
        <w:rPr>
          <w:color w:val="auto"/>
          <w:sz w:val="26"/>
          <w:szCs w:val="26"/>
        </w:rPr>
        <w:t xml:space="preserve"> and/or clarify </w:t>
      </w:r>
      <w:r w:rsidRPr="00067524">
        <w:rPr>
          <w:color w:val="auto"/>
          <w:sz w:val="26"/>
          <w:szCs w:val="26"/>
        </w:rPr>
        <w:t>the following tariff provisions:</w:t>
      </w:r>
    </w:p>
    <w:p w:rsidR="00EC5DC7" w:rsidRPr="00067524" w:rsidRDefault="00EC5DC7" w:rsidP="001D6872">
      <w:pPr>
        <w:jc w:val="both"/>
        <w:rPr>
          <w:color w:val="auto"/>
          <w:sz w:val="26"/>
          <w:szCs w:val="26"/>
        </w:rPr>
      </w:pPr>
    </w:p>
    <w:p w:rsidR="00067524" w:rsidRPr="007050F9" w:rsidRDefault="00836101" w:rsidP="00836101">
      <w:pPr>
        <w:pStyle w:val="ListParagraph"/>
        <w:numPr>
          <w:ilvl w:val="0"/>
          <w:numId w:val="13"/>
        </w:numPr>
        <w:autoSpaceDE w:val="0"/>
        <w:autoSpaceDN w:val="0"/>
        <w:adjustRightInd w:val="0"/>
        <w:spacing w:line="360" w:lineRule="auto"/>
        <w:rPr>
          <w:rFonts w:eastAsia="Calibri"/>
          <w:color w:val="auto"/>
          <w:sz w:val="26"/>
          <w:szCs w:val="26"/>
        </w:rPr>
      </w:pPr>
      <w:r w:rsidRPr="007050F9">
        <w:rPr>
          <w:rFonts w:eastAsia="Calibri"/>
          <w:color w:val="auto"/>
          <w:sz w:val="26"/>
          <w:szCs w:val="26"/>
        </w:rPr>
        <w:t>Definition of terms</w:t>
      </w:r>
    </w:p>
    <w:p w:rsidR="00836101" w:rsidRPr="007050F9" w:rsidRDefault="00836101" w:rsidP="00836101">
      <w:pPr>
        <w:pStyle w:val="ListParagraph"/>
        <w:numPr>
          <w:ilvl w:val="0"/>
          <w:numId w:val="13"/>
        </w:numPr>
        <w:autoSpaceDE w:val="0"/>
        <w:autoSpaceDN w:val="0"/>
        <w:adjustRightInd w:val="0"/>
        <w:spacing w:line="360" w:lineRule="auto"/>
        <w:rPr>
          <w:rFonts w:eastAsia="Calibri"/>
          <w:color w:val="auto"/>
          <w:sz w:val="26"/>
          <w:szCs w:val="26"/>
        </w:rPr>
      </w:pPr>
      <w:r w:rsidRPr="007050F9">
        <w:rPr>
          <w:rFonts w:eastAsia="Calibri"/>
          <w:color w:val="auto"/>
          <w:sz w:val="26"/>
          <w:szCs w:val="26"/>
        </w:rPr>
        <w:t>Demand determination on timing</w:t>
      </w:r>
    </w:p>
    <w:p w:rsidR="00836101" w:rsidRPr="007050F9" w:rsidRDefault="00836101" w:rsidP="00836101">
      <w:pPr>
        <w:pStyle w:val="ListParagraph"/>
        <w:numPr>
          <w:ilvl w:val="0"/>
          <w:numId w:val="13"/>
        </w:numPr>
        <w:autoSpaceDE w:val="0"/>
        <w:autoSpaceDN w:val="0"/>
        <w:adjustRightInd w:val="0"/>
        <w:spacing w:line="360" w:lineRule="auto"/>
        <w:rPr>
          <w:rFonts w:eastAsia="Calibri"/>
          <w:color w:val="auto"/>
          <w:sz w:val="26"/>
          <w:szCs w:val="26"/>
        </w:rPr>
      </w:pPr>
      <w:r w:rsidRPr="007050F9">
        <w:rPr>
          <w:rFonts w:eastAsia="Calibri"/>
          <w:color w:val="auto"/>
          <w:sz w:val="26"/>
          <w:szCs w:val="26"/>
        </w:rPr>
        <w:t>Application of partial payments</w:t>
      </w:r>
    </w:p>
    <w:p w:rsidR="00024783" w:rsidRPr="007050F9" w:rsidRDefault="00024783" w:rsidP="00024783">
      <w:pPr>
        <w:pStyle w:val="ListParagraph"/>
        <w:numPr>
          <w:ilvl w:val="0"/>
          <w:numId w:val="13"/>
        </w:numPr>
        <w:autoSpaceDE w:val="0"/>
        <w:autoSpaceDN w:val="0"/>
        <w:adjustRightInd w:val="0"/>
        <w:spacing w:line="360" w:lineRule="auto"/>
        <w:rPr>
          <w:rFonts w:eastAsia="Calibri"/>
          <w:color w:val="auto"/>
          <w:sz w:val="26"/>
          <w:szCs w:val="26"/>
        </w:rPr>
      </w:pPr>
      <w:r w:rsidRPr="007050F9">
        <w:rPr>
          <w:rFonts w:eastAsia="Calibri"/>
          <w:color w:val="auto"/>
          <w:sz w:val="26"/>
          <w:szCs w:val="26"/>
        </w:rPr>
        <w:t>Payment arrangement of finance changes</w:t>
      </w:r>
    </w:p>
    <w:p w:rsidR="00836101" w:rsidRPr="007050F9" w:rsidRDefault="00836101" w:rsidP="00836101">
      <w:pPr>
        <w:pStyle w:val="ListParagraph"/>
        <w:numPr>
          <w:ilvl w:val="0"/>
          <w:numId w:val="13"/>
        </w:numPr>
        <w:autoSpaceDE w:val="0"/>
        <w:autoSpaceDN w:val="0"/>
        <w:adjustRightInd w:val="0"/>
        <w:spacing w:line="360" w:lineRule="auto"/>
        <w:rPr>
          <w:rFonts w:eastAsia="Calibri"/>
          <w:color w:val="auto"/>
          <w:sz w:val="26"/>
          <w:szCs w:val="26"/>
        </w:rPr>
      </w:pPr>
      <w:r w:rsidRPr="007050F9">
        <w:rPr>
          <w:rFonts w:eastAsia="Calibri"/>
          <w:color w:val="auto"/>
          <w:sz w:val="26"/>
          <w:szCs w:val="26"/>
        </w:rPr>
        <w:t>Energy efficiently charge reconciliation filing</w:t>
      </w:r>
    </w:p>
    <w:p w:rsidR="00836101" w:rsidRPr="007050F9" w:rsidRDefault="00836101" w:rsidP="00836101">
      <w:pPr>
        <w:pStyle w:val="ListParagraph"/>
        <w:numPr>
          <w:ilvl w:val="0"/>
          <w:numId w:val="13"/>
        </w:numPr>
        <w:autoSpaceDE w:val="0"/>
        <w:autoSpaceDN w:val="0"/>
        <w:adjustRightInd w:val="0"/>
        <w:spacing w:line="360" w:lineRule="auto"/>
        <w:rPr>
          <w:rFonts w:eastAsia="Calibri"/>
          <w:color w:val="auto"/>
          <w:sz w:val="26"/>
          <w:szCs w:val="26"/>
        </w:rPr>
      </w:pPr>
      <w:r w:rsidRPr="007050F9">
        <w:rPr>
          <w:rFonts w:eastAsia="Calibri"/>
          <w:color w:val="auto"/>
          <w:sz w:val="26"/>
          <w:szCs w:val="26"/>
        </w:rPr>
        <w:t>Provisions related to net metering</w:t>
      </w:r>
    </w:p>
    <w:p w:rsidR="00836101" w:rsidRPr="007050F9" w:rsidRDefault="00836101" w:rsidP="00836101">
      <w:pPr>
        <w:pStyle w:val="ListParagraph"/>
        <w:numPr>
          <w:ilvl w:val="0"/>
          <w:numId w:val="13"/>
        </w:numPr>
        <w:autoSpaceDE w:val="0"/>
        <w:autoSpaceDN w:val="0"/>
        <w:adjustRightInd w:val="0"/>
        <w:spacing w:line="360" w:lineRule="auto"/>
        <w:rPr>
          <w:rFonts w:eastAsia="Calibri"/>
          <w:color w:val="auto"/>
          <w:sz w:val="26"/>
          <w:szCs w:val="26"/>
        </w:rPr>
      </w:pPr>
      <w:r w:rsidRPr="007050F9">
        <w:rPr>
          <w:rFonts w:eastAsia="Calibri"/>
          <w:color w:val="auto"/>
          <w:sz w:val="26"/>
          <w:szCs w:val="26"/>
        </w:rPr>
        <w:t>Determination of demand</w:t>
      </w:r>
    </w:p>
    <w:p w:rsidR="00836101" w:rsidRPr="007050F9" w:rsidRDefault="00836101" w:rsidP="00836101">
      <w:pPr>
        <w:pStyle w:val="ListParagraph"/>
        <w:numPr>
          <w:ilvl w:val="0"/>
          <w:numId w:val="13"/>
        </w:numPr>
        <w:autoSpaceDE w:val="0"/>
        <w:autoSpaceDN w:val="0"/>
        <w:adjustRightInd w:val="0"/>
        <w:spacing w:line="360" w:lineRule="auto"/>
        <w:rPr>
          <w:rFonts w:eastAsia="Calibri"/>
          <w:color w:val="auto"/>
          <w:sz w:val="26"/>
          <w:szCs w:val="26"/>
        </w:rPr>
      </w:pPr>
      <w:r w:rsidRPr="007050F9">
        <w:rPr>
          <w:rFonts w:eastAsia="Calibri"/>
          <w:color w:val="auto"/>
          <w:sz w:val="26"/>
          <w:szCs w:val="26"/>
        </w:rPr>
        <w:t>Multi-point delivery</w:t>
      </w:r>
    </w:p>
    <w:p w:rsidR="00434352" w:rsidRPr="007050F9" w:rsidRDefault="00B415CA" w:rsidP="00836101">
      <w:pPr>
        <w:pStyle w:val="ListParagraph"/>
        <w:numPr>
          <w:ilvl w:val="0"/>
          <w:numId w:val="13"/>
        </w:numPr>
        <w:autoSpaceDE w:val="0"/>
        <w:autoSpaceDN w:val="0"/>
        <w:adjustRightInd w:val="0"/>
        <w:spacing w:line="360" w:lineRule="auto"/>
        <w:rPr>
          <w:rFonts w:eastAsia="Calibri"/>
          <w:color w:val="auto"/>
          <w:sz w:val="26"/>
          <w:szCs w:val="26"/>
        </w:rPr>
      </w:pPr>
      <w:r w:rsidRPr="007050F9">
        <w:rPr>
          <w:rFonts w:eastAsia="Calibri"/>
          <w:color w:val="auto"/>
          <w:sz w:val="26"/>
          <w:szCs w:val="26"/>
        </w:rPr>
        <w:t>Street l</w:t>
      </w:r>
      <w:r w:rsidR="00434352" w:rsidRPr="007050F9">
        <w:rPr>
          <w:rFonts w:eastAsia="Calibri"/>
          <w:color w:val="auto"/>
          <w:sz w:val="26"/>
          <w:szCs w:val="26"/>
        </w:rPr>
        <w:t>ighting</w:t>
      </w:r>
      <w:r w:rsidRPr="007050F9">
        <w:rPr>
          <w:rFonts w:eastAsia="Calibri"/>
          <w:color w:val="auto"/>
          <w:sz w:val="26"/>
          <w:szCs w:val="26"/>
        </w:rPr>
        <w:t xml:space="preserve"> and underground supply</w:t>
      </w:r>
    </w:p>
    <w:p w:rsidR="00836101" w:rsidRPr="007050F9" w:rsidRDefault="00836101" w:rsidP="00836101">
      <w:pPr>
        <w:pStyle w:val="ListParagraph"/>
        <w:numPr>
          <w:ilvl w:val="0"/>
          <w:numId w:val="13"/>
        </w:numPr>
        <w:autoSpaceDE w:val="0"/>
        <w:autoSpaceDN w:val="0"/>
        <w:adjustRightInd w:val="0"/>
        <w:spacing w:line="360" w:lineRule="auto"/>
        <w:rPr>
          <w:rFonts w:eastAsia="Calibri"/>
          <w:color w:val="auto"/>
          <w:sz w:val="26"/>
          <w:szCs w:val="26"/>
        </w:rPr>
      </w:pPr>
      <w:r w:rsidRPr="007050F9">
        <w:rPr>
          <w:rFonts w:eastAsia="Calibri"/>
          <w:color w:val="auto"/>
          <w:sz w:val="26"/>
          <w:szCs w:val="26"/>
        </w:rPr>
        <w:t>Interruptible rider</w:t>
      </w:r>
    </w:p>
    <w:p w:rsidR="007050F9" w:rsidRPr="007050F9" w:rsidRDefault="007050F9" w:rsidP="00836101">
      <w:pPr>
        <w:pStyle w:val="ListParagraph"/>
        <w:numPr>
          <w:ilvl w:val="0"/>
          <w:numId w:val="13"/>
        </w:numPr>
        <w:autoSpaceDE w:val="0"/>
        <w:autoSpaceDN w:val="0"/>
        <w:adjustRightInd w:val="0"/>
        <w:spacing w:line="360" w:lineRule="auto"/>
        <w:rPr>
          <w:rFonts w:eastAsia="Calibri"/>
          <w:color w:val="auto"/>
          <w:sz w:val="26"/>
          <w:szCs w:val="26"/>
        </w:rPr>
      </w:pPr>
      <w:r w:rsidRPr="007050F9">
        <w:rPr>
          <w:rFonts w:eastAsia="Calibri"/>
          <w:color w:val="auto"/>
          <w:sz w:val="26"/>
          <w:szCs w:val="26"/>
        </w:rPr>
        <w:t>Miscellaneous changes</w:t>
      </w:r>
    </w:p>
    <w:p w:rsidR="00836101" w:rsidRPr="00836101" w:rsidRDefault="00836101" w:rsidP="00836101">
      <w:pPr>
        <w:autoSpaceDE w:val="0"/>
        <w:autoSpaceDN w:val="0"/>
        <w:adjustRightInd w:val="0"/>
        <w:spacing w:line="360" w:lineRule="auto"/>
        <w:rPr>
          <w:rFonts w:eastAsia="Calibri"/>
          <w:color w:val="auto"/>
          <w:sz w:val="26"/>
          <w:szCs w:val="26"/>
        </w:rPr>
      </w:pPr>
    </w:p>
    <w:p w:rsidR="00BF1F45" w:rsidRDefault="00067524" w:rsidP="00FD3B4B">
      <w:pPr>
        <w:spacing w:line="360" w:lineRule="auto"/>
        <w:ind w:firstLine="1354"/>
        <w:rPr>
          <w:color w:val="auto"/>
          <w:sz w:val="26"/>
          <w:szCs w:val="26"/>
        </w:rPr>
      </w:pPr>
      <w:r w:rsidRPr="00067524">
        <w:rPr>
          <w:color w:val="auto"/>
          <w:sz w:val="26"/>
          <w:szCs w:val="26"/>
        </w:rPr>
        <w:t>PECO served its Supplement No. 34</w:t>
      </w:r>
      <w:r w:rsidR="00DA08BF" w:rsidRPr="00067524">
        <w:rPr>
          <w:color w:val="auto"/>
          <w:sz w:val="26"/>
          <w:szCs w:val="26"/>
        </w:rPr>
        <w:t xml:space="preserve"> on the</w:t>
      </w:r>
      <w:r w:rsidR="00FD3B4B">
        <w:rPr>
          <w:color w:val="auto"/>
          <w:sz w:val="26"/>
          <w:szCs w:val="26"/>
        </w:rPr>
        <w:t xml:space="preserve"> Bureau of Technical Utility Services, the Office of Special Assistants, the Bureau of Audits, the </w:t>
      </w:r>
      <w:r w:rsidR="00FD3B4B" w:rsidRPr="00067524">
        <w:rPr>
          <w:color w:val="auto"/>
          <w:sz w:val="26"/>
          <w:szCs w:val="26"/>
        </w:rPr>
        <w:t>Bureau of Investigation and Enforcement</w:t>
      </w:r>
      <w:r w:rsidR="00FD3B4B">
        <w:rPr>
          <w:color w:val="auto"/>
          <w:sz w:val="26"/>
          <w:szCs w:val="26"/>
        </w:rPr>
        <w:t xml:space="preserve">, </w:t>
      </w:r>
      <w:r w:rsidR="00FD3B4B" w:rsidRPr="00067524">
        <w:rPr>
          <w:color w:val="auto"/>
          <w:sz w:val="26"/>
          <w:szCs w:val="26"/>
        </w:rPr>
        <w:t>the Office of Consumer Advocate</w:t>
      </w:r>
      <w:r w:rsidR="00FD3B4B">
        <w:rPr>
          <w:color w:val="auto"/>
          <w:sz w:val="26"/>
          <w:szCs w:val="26"/>
        </w:rPr>
        <w:t xml:space="preserve">, </w:t>
      </w:r>
      <w:r w:rsidR="00FD3B4B" w:rsidRPr="00067524">
        <w:rPr>
          <w:color w:val="auto"/>
          <w:sz w:val="26"/>
          <w:szCs w:val="26"/>
        </w:rPr>
        <w:t>the Office of Small Business Advocate</w:t>
      </w:r>
      <w:r w:rsidR="00FD3B4B">
        <w:rPr>
          <w:color w:val="auto"/>
          <w:sz w:val="26"/>
          <w:szCs w:val="26"/>
        </w:rPr>
        <w:t xml:space="preserve">, and </w:t>
      </w:r>
      <w:r w:rsidR="00A3153C">
        <w:rPr>
          <w:color w:val="auto"/>
          <w:sz w:val="26"/>
          <w:szCs w:val="26"/>
        </w:rPr>
        <w:t>the l</w:t>
      </w:r>
      <w:r w:rsidR="00C52C37">
        <w:rPr>
          <w:color w:val="auto"/>
          <w:sz w:val="26"/>
          <w:szCs w:val="26"/>
        </w:rPr>
        <w:t>aw f</w:t>
      </w:r>
      <w:r>
        <w:rPr>
          <w:color w:val="auto"/>
          <w:sz w:val="26"/>
          <w:szCs w:val="26"/>
        </w:rPr>
        <w:t>ir</w:t>
      </w:r>
      <w:r w:rsidR="00FD3B4B">
        <w:rPr>
          <w:color w:val="auto"/>
          <w:sz w:val="26"/>
          <w:szCs w:val="26"/>
        </w:rPr>
        <w:t>m of McNees, Wallace, &amp; Nurick</w:t>
      </w:r>
      <w:r w:rsidR="00FD3B4B" w:rsidRPr="00D15EB3">
        <w:rPr>
          <w:color w:val="auto"/>
          <w:sz w:val="26"/>
          <w:szCs w:val="26"/>
        </w:rPr>
        <w:t xml:space="preserve">.  </w:t>
      </w:r>
      <w:r w:rsidR="00836101">
        <w:rPr>
          <w:color w:val="auto"/>
          <w:sz w:val="26"/>
          <w:szCs w:val="26"/>
        </w:rPr>
        <w:t>N</w:t>
      </w:r>
      <w:r w:rsidR="00BF1F45" w:rsidRPr="00D15EB3">
        <w:rPr>
          <w:color w:val="auto"/>
          <w:sz w:val="26"/>
          <w:szCs w:val="26"/>
        </w:rPr>
        <w:t>o complaints have been filed</w:t>
      </w:r>
      <w:r w:rsidR="00A90D86" w:rsidRPr="00D15EB3">
        <w:rPr>
          <w:color w:val="auto"/>
          <w:sz w:val="26"/>
          <w:szCs w:val="26"/>
        </w:rPr>
        <w:t>, and no hearings</w:t>
      </w:r>
      <w:r w:rsidR="00BF1F45" w:rsidRPr="00D15EB3">
        <w:rPr>
          <w:color w:val="auto"/>
          <w:sz w:val="26"/>
          <w:szCs w:val="26"/>
        </w:rPr>
        <w:t xml:space="preserve"> held.</w:t>
      </w:r>
    </w:p>
    <w:p w:rsidR="00FD3B4B" w:rsidRDefault="00FD3B4B" w:rsidP="00FD3B4B">
      <w:pPr>
        <w:spacing w:line="360" w:lineRule="auto"/>
        <w:ind w:firstLine="1354"/>
        <w:rPr>
          <w:color w:val="auto"/>
          <w:sz w:val="26"/>
          <w:szCs w:val="26"/>
        </w:rPr>
      </w:pPr>
    </w:p>
    <w:p w:rsidR="00836101" w:rsidRPr="00836101" w:rsidRDefault="00836101" w:rsidP="00836101">
      <w:pPr>
        <w:autoSpaceDE w:val="0"/>
        <w:autoSpaceDN w:val="0"/>
        <w:adjustRightInd w:val="0"/>
        <w:spacing w:line="360" w:lineRule="auto"/>
        <w:rPr>
          <w:rFonts w:eastAsia="Calibri"/>
          <w:b/>
          <w:color w:val="auto"/>
          <w:sz w:val="26"/>
          <w:szCs w:val="26"/>
          <w:u w:val="single"/>
        </w:rPr>
      </w:pPr>
      <w:r w:rsidRPr="00836101">
        <w:rPr>
          <w:rFonts w:eastAsia="Calibri"/>
          <w:b/>
          <w:color w:val="auto"/>
          <w:sz w:val="26"/>
          <w:szCs w:val="26"/>
          <w:u w:val="single"/>
        </w:rPr>
        <w:t>Definition of terms</w:t>
      </w:r>
    </w:p>
    <w:p w:rsidR="00FE17C9" w:rsidRPr="004629BC" w:rsidRDefault="00FE17C9" w:rsidP="00836101">
      <w:pPr>
        <w:pStyle w:val="ListParagraph"/>
        <w:spacing w:line="360" w:lineRule="auto"/>
        <w:ind w:left="0"/>
        <w:rPr>
          <w:color w:val="auto"/>
          <w:sz w:val="26"/>
          <w:szCs w:val="26"/>
        </w:rPr>
      </w:pPr>
    </w:p>
    <w:p w:rsidR="00FE17C9" w:rsidRPr="005C2CB9" w:rsidRDefault="00FE17C9" w:rsidP="00DB700A">
      <w:pPr>
        <w:ind w:firstLine="720"/>
        <w:rPr>
          <w:color w:val="auto"/>
          <w:sz w:val="26"/>
          <w:szCs w:val="26"/>
          <w:u w:val="single"/>
        </w:rPr>
      </w:pPr>
      <w:r w:rsidRPr="005C2CB9">
        <w:rPr>
          <w:color w:val="auto"/>
          <w:sz w:val="26"/>
          <w:szCs w:val="26"/>
          <w:u w:val="single"/>
        </w:rPr>
        <w:t>Discussion</w:t>
      </w:r>
    </w:p>
    <w:p w:rsidR="00836101" w:rsidRDefault="00836101" w:rsidP="00836101">
      <w:pPr>
        <w:spacing w:line="360" w:lineRule="auto"/>
        <w:rPr>
          <w:color w:val="auto"/>
          <w:sz w:val="26"/>
          <w:szCs w:val="26"/>
        </w:rPr>
      </w:pPr>
    </w:p>
    <w:p w:rsidR="00660F9F" w:rsidRPr="005C2CB9" w:rsidRDefault="00660F9F" w:rsidP="00DB700A">
      <w:pPr>
        <w:spacing w:line="360" w:lineRule="auto"/>
        <w:ind w:firstLine="1440"/>
        <w:rPr>
          <w:color w:val="auto"/>
          <w:sz w:val="26"/>
          <w:szCs w:val="26"/>
        </w:rPr>
      </w:pPr>
      <w:r w:rsidRPr="005C2CB9">
        <w:rPr>
          <w:color w:val="auto"/>
          <w:sz w:val="26"/>
          <w:szCs w:val="26"/>
        </w:rPr>
        <w:t>PECO is prop</w:t>
      </w:r>
      <w:r w:rsidR="00B56C70" w:rsidRPr="005C2CB9">
        <w:rPr>
          <w:color w:val="auto"/>
          <w:sz w:val="26"/>
          <w:szCs w:val="26"/>
        </w:rPr>
        <w:t xml:space="preserve">osing to remove the provision </w:t>
      </w:r>
      <w:r w:rsidR="00E8336C" w:rsidRPr="005C2CB9">
        <w:rPr>
          <w:color w:val="auto"/>
          <w:sz w:val="26"/>
          <w:szCs w:val="26"/>
        </w:rPr>
        <w:t xml:space="preserve">in the tariff regarding </w:t>
      </w:r>
      <w:r w:rsidR="00B56C70" w:rsidRPr="005C2CB9">
        <w:rPr>
          <w:color w:val="auto"/>
          <w:sz w:val="26"/>
          <w:szCs w:val="26"/>
        </w:rPr>
        <w:t>when</w:t>
      </w:r>
      <w:r w:rsidR="00836101">
        <w:rPr>
          <w:color w:val="auto"/>
          <w:sz w:val="26"/>
          <w:szCs w:val="26"/>
        </w:rPr>
        <w:t xml:space="preserve"> </w:t>
      </w:r>
      <w:r w:rsidRPr="005C2CB9">
        <w:rPr>
          <w:color w:val="auto"/>
          <w:sz w:val="26"/>
          <w:szCs w:val="26"/>
        </w:rPr>
        <w:t>demand e</w:t>
      </w:r>
      <w:r w:rsidR="00B56C70" w:rsidRPr="005C2CB9">
        <w:rPr>
          <w:color w:val="auto"/>
          <w:sz w:val="26"/>
          <w:szCs w:val="26"/>
        </w:rPr>
        <w:t>xceeds the service capacity</w:t>
      </w:r>
      <w:r w:rsidR="00FD3B4B" w:rsidRPr="005C2CB9">
        <w:rPr>
          <w:color w:val="auto"/>
          <w:sz w:val="26"/>
          <w:szCs w:val="26"/>
        </w:rPr>
        <w:t xml:space="preserve"> and</w:t>
      </w:r>
      <w:r w:rsidR="00B56C70" w:rsidRPr="005C2CB9">
        <w:rPr>
          <w:color w:val="auto"/>
          <w:sz w:val="26"/>
          <w:szCs w:val="26"/>
        </w:rPr>
        <w:t xml:space="preserve"> </w:t>
      </w:r>
      <w:r w:rsidRPr="005C2CB9">
        <w:rPr>
          <w:color w:val="auto"/>
          <w:sz w:val="26"/>
          <w:szCs w:val="26"/>
        </w:rPr>
        <w:t xml:space="preserve">allows </w:t>
      </w:r>
      <w:r w:rsidR="00E8336C" w:rsidRPr="005C2CB9">
        <w:rPr>
          <w:color w:val="auto"/>
          <w:sz w:val="26"/>
          <w:szCs w:val="26"/>
        </w:rPr>
        <w:t xml:space="preserve">for </w:t>
      </w:r>
      <w:r w:rsidRPr="005C2CB9">
        <w:rPr>
          <w:color w:val="auto"/>
          <w:sz w:val="26"/>
          <w:szCs w:val="26"/>
        </w:rPr>
        <w:t xml:space="preserve">an additional secondary service at the same voltage level to be provided.  </w:t>
      </w:r>
      <w:r w:rsidR="00B56C70" w:rsidRPr="005C2CB9">
        <w:rPr>
          <w:color w:val="auto"/>
          <w:sz w:val="26"/>
          <w:szCs w:val="26"/>
        </w:rPr>
        <w:t>A data request was sent</w:t>
      </w:r>
      <w:r w:rsidR="00664379" w:rsidRPr="005C2CB9">
        <w:rPr>
          <w:color w:val="auto"/>
          <w:sz w:val="26"/>
          <w:szCs w:val="26"/>
        </w:rPr>
        <w:t xml:space="preserve"> </w:t>
      </w:r>
      <w:r w:rsidR="00E8336C" w:rsidRPr="005C2CB9">
        <w:rPr>
          <w:color w:val="auto"/>
          <w:sz w:val="26"/>
          <w:szCs w:val="26"/>
        </w:rPr>
        <w:t xml:space="preserve">requesting PECO to provide </w:t>
      </w:r>
      <w:r w:rsidR="00E8336C" w:rsidRPr="005C2CB9">
        <w:rPr>
          <w:color w:val="auto"/>
          <w:sz w:val="26"/>
          <w:szCs w:val="26"/>
        </w:rPr>
        <w:lastRenderedPageBreak/>
        <w:t>supporting documentation from their 2010 distribution rate case that authorizes this change.</w:t>
      </w:r>
    </w:p>
    <w:p w:rsidR="007050F9" w:rsidRPr="005C2CB9" w:rsidRDefault="007050F9" w:rsidP="00FE17C9">
      <w:pPr>
        <w:tabs>
          <w:tab w:val="left" w:pos="-1440"/>
          <w:tab w:val="left" w:pos="-720"/>
        </w:tabs>
        <w:suppressAutoHyphens/>
        <w:rPr>
          <w:color w:val="auto"/>
          <w:sz w:val="26"/>
          <w:szCs w:val="26"/>
          <w:highlight w:val="yellow"/>
        </w:rPr>
      </w:pPr>
    </w:p>
    <w:p w:rsidR="00FE17C9" w:rsidRPr="005C2CB9" w:rsidRDefault="00FE17C9" w:rsidP="00FE17C9">
      <w:pPr>
        <w:tabs>
          <w:tab w:val="left" w:pos="-1440"/>
          <w:tab w:val="left" w:pos="-720"/>
        </w:tabs>
        <w:suppressAutoHyphens/>
        <w:rPr>
          <w:color w:val="auto"/>
          <w:sz w:val="26"/>
          <w:szCs w:val="26"/>
          <w:u w:val="single"/>
        </w:rPr>
      </w:pPr>
      <w:r w:rsidRPr="005C2CB9">
        <w:rPr>
          <w:color w:val="auto"/>
          <w:sz w:val="26"/>
          <w:szCs w:val="26"/>
        </w:rPr>
        <w:tab/>
      </w:r>
      <w:r w:rsidRPr="005C2CB9">
        <w:rPr>
          <w:color w:val="auto"/>
          <w:sz w:val="26"/>
          <w:szCs w:val="26"/>
          <w:u w:val="single"/>
        </w:rPr>
        <w:t>Disposition</w:t>
      </w:r>
    </w:p>
    <w:p w:rsidR="00FE17C9" w:rsidRPr="005C2CB9" w:rsidRDefault="00FE17C9" w:rsidP="00FE17C9">
      <w:pPr>
        <w:tabs>
          <w:tab w:val="left" w:pos="-1440"/>
          <w:tab w:val="left" w:pos="-720"/>
        </w:tabs>
        <w:suppressAutoHyphens/>
        <w:rPr>
          <w:color w:val="auto"/>
          <w:sz w:val="26"/>
          <w:szCs w:val="26"/>
        </w:rPr>
      </w:pPr>
    </w:p>
    <w:p w:rsidR="00FE17C9" w:rsidRDefault="005C2CB9" w:rsidP="00FE17C9">
      <w:pPr>
        <w:tabs>
          <w:tab w:val="left" w:pos="-1440"/>
          <w:tab w:val="left" w:pos="-720"/>
        </w:tabs>
        <w:suppressAutoHyphens/>
        <w:spacing w:line="360" w:lineRule="auto"/>
        <w:rPr>
          <w:color w:val="auto"/>
          <w:sz w:val="26"/>
          <w:szCs w:val="26"/>
        </w:rPr>
      </w:pPr>
      <w:r w:rsidRPr="005C2CB9">
        <w:rPr>
          <w:color w:val="auto"/>
          <w:sz w:val="26"/>
          <w:szCs w:val="26"/>
        </w:rPr>
        <w:tab/>
      </w:r>
      <w:r w:rsidRPr="005C2CB9">
        <w:rPr>
          <w:color w:val="auto"/>
          <w:sz w:val="26"/>
          <w:szCs w:val="26"/>
        </w:rPr>
        <w:tab/>
        <w:t>In PECO’s response to the data request they stated that the change is not associated with their Distribution Rate case but rather it is to align the Tariff with current business practices.  Secondary services are not always physically available to a customer’s premise nor are they always the best option for PECO or the property owner (</w:t>
      </w:r>
      <w:r w:rsidRPr="00045E12">
        <w:rPr>
          <w:i/>
          <w:color w:val="auto"/>
          <w:sz w:val="26"/>
          <w:szCs w:val="26"/>
        </w:rPr>
        <w:t>i.e.</w:t>
      </w:r>
      <w:r w:rsidRPr="005C2CB9">
        <w:rPr>
          <w:color w:val="auto"/>
          <w:sz w:val="26"/>
          <w:szCs w:val="26"/>
        </w:rPr>
        <w:t xml:space="preserve"> high cost to install and maintain).  PECO will work with </w:t>
      </w:r>
      <w:r w:rsidR="004877F7">
        <w:rPr>
          <w:color w:val="auto"/>
          <w:sz w:val="26"/>
          <w:szCs w:val="26"/>
        </w:rPr>
        <w:t xml:space="preserve">these </w:t>
      </w:r>
      <w:r w:rsidRPr="005C2CB9">
        <w:rPr>
          <w:color w:val="auto"/>
          <w:sz w:val="26"/>
          <w:szCs w:val="26"/>
        </w:rPr>
        <w:t>individual circumstances in the safest and most cost effective manner for all parties.</w:t>
      </w:r>
      <w:r w:rsidR="00FE17C9" w:rsidRPr="005C2CB9">
        <w:rPr>
          <w:color w:val="auto"/>
          <w:sz w:val="26"/>
          <w:szCs w:val="26"/>
        </w:rPr>
        <w:t xml:space="preserve">  </w:t>
      </w:r>
      <w:r w:rsidR="00E06438">
        <w:rPr>
          <w:color w:val="auto"/>
          <w:sz w:val="26"/>
          <w:szCs w:val="26"/>
        </w:rPr>
        <w:t>Because PECO removed authorization from the rate case and for the</w:t>
      </w:r>
      <w:r w:rsidR="00FE17C9" w:rsidRPr="005C2CB9">
        <w:rPr>
          <w:color w:val="auto"/>
          <w:sz w:val="26"/>
          <w:szCs w:val="26"/>
        </w:rPr>
        <w:t xml:space="preserve"> </w:t>
      </w:r>
      <w:r w:rsidR="00E06438">
        <w:rPr>
          <w:color w:val="auto"/>
          <w:sz w:val="26"/>
          <w:szCs w:val="26"/>
        </w:rPr>
        <w:t>above reason</w:t>
      </w:r>
      <w:r w:rsidR="00FE17C9" w:rsidRPr="005C2CB9">
        <w:rPr>
          <w:color w:val="auto"/>
          <w:sz w:val="26"/>
          <w:szCs w:val="26"/>
        </w:rPr>
        <w:t xml:space="preserve">, we will approve </w:t>
      </w:r>
      <w:r>
        <w:rPr>
          <w:color w:val="auto"/>
          <w:sz w:val="26"/>
          <w:szCs w:val="26"/>
        </w:rPr>
        <w:t>PECO’s tariff revision</w:t>
      </w:r>
      <w:r w:rsidR="00FE17C9" w:rsidRPr="005C2CB9">
        <w:rPr>
          <w:color w:val="auto"/>
          <w:sz w:val="26"/>
          <w:szCs w:val="26"/>
        </w:rPr>
        <w:t xml:space="preserve">. </w:t>
      </w:r>
    </w:p>
    <w:p w:rsidR="003E268F" w:rsidRDefault="003E268F" w:rsidP="00FE17C9">
      <w:pPr>
        <w:tabs>
          <w:tab w:val="left" w:pos="-1440"/>
          <w:tab w:val="left" w:pos="-720"/>
        </w:tabs>
        <w:suppressAutoHyphens/>
        <w:spacing w:line="360" w:lineRule="auto"/>
        <w:rPr>
          <w:color w:val="auto"/>
          <w:sz w:val="26"/>
          <w:szCs w:val="26"/>
        </w:rPr>
      </w:pPr>
    </w:p>
    <w:p w:rsidR="00836101" w:rsidRPr="00836101" w:rsidRDefault="00836101" w:rsidP="00836101">
      <w:pPr>
        <w:autoSpaceDE w:val="0"/>
        <w:autoSpaceDN w:val="0"/>
        <w:adjustRightInd w:val="0"/>
        <w:spacing w:line="360" w:lineRule="auto"/>
        <w:rPr>
          <w:rFonts w:eastAsia="Calibri"/>
          <w:b/>
          <w:color w:val="auto"/>
          <w:sz w:val="26"/>
          <w:szCs w:val="26"/>
          <w:u w:val="single"/>
        </w:rPr>
      </w:pPr>
      <w:r w:rsidRPr="00836101">
        <w:rPr>
          <w:rFonts w:eastAsia="Calibri"/>
          <w:b/>
          <w:color w:val="auto"/>
          <w:sz w:val="26"/>
          <w:szCs w:val="26"/>
          <w:u w:val="single"/>
        </w:rPr>
        <w:t>Demand determination on timing</w:t>
      </w:r>
    </w:p>
    <w:p w:rsidR="0000004C" w:rsidRDefault="0000004C" w:rsidP="00B56C70">
      <w:pPr>
        <w:pStyle w:val="ListParagraph"/>
        <w:spacing w:line="360" w:lineRule="auto"/>
        <w:ind w:left="0"/>
        <w:rPr>
          <w:rFonts w:eastAsia="Calibri"/>
          <w:color w:val="auto"/>
          <w:sz w:val="26"/>
          <w:szCs w:val="26"/>
        </w:rPr>
      </w:pPr>
    </w:p>
    <w:p w:rsidR="0000004C" w:rsidRPr="00FE17C9" w:rsidRDefault="0000004C" w:rsidP="0000004C">
      <w:pPr>
        <w:ind w:left="720"/>
        <w:rPr>
          <w:color w:val="auto"/>
          <w:sz w:val="26"/>
          <w:szCs w:val="26"/>
          <w:u w:val="single"/>
        </w:rPr>
      </w:pPr>
      <w:r w:rsidRPr="00FE17C9">
        <w:rPr>
          <w:color w:val="auto"/>
          <w:sz w:val="26"/>
          <w:szCs w:val="26"/>
          <w:u w:val="single"/>
        </w:rPr>
        <w:t>Discussion</w:t>
      </w:r>
    </w:p>
    <w:p w:rsidR="0000004C" w:rsidRPr="00FE17C9" w:rsidRDefault="0000004C" w:rsidP="0000004C">
      <w:pPr>
        <w:ind w:left="720"/>
        <w:rPr>
          <w:color w:val="auto"/>
          <w:sz w:val="26"/>
          <w:szCs w:val="26"/>
        </w:rPr>
      </w:pPr>
    </w:p>
    <w:p w:rsidR="0000004C" w:rsidRDefault="0000004C" w:rsidP="00DB700A">
      <w:pPr>
        <w:spacing w:line="360" w:lineRule="auto"/>
        <w:ind w:firstLine="1440"/>
        <w:rPr>
          <w:color w:val="auto"/>
          <w:sz w:val="26"/>
          <w:szCs w:val="26"/>
        </w:rPr>
      </w:pPr>
      <w:r w:rsidRPr="00660F9F">
        <w:rPr>
          <w:color w:val="auto"/>
          <w:sz w:val="26"/>
          <w:szCs w:val="26"/>
        </w:rPr>
        <w:t>PECO is prop</w:t>
      </w:r>
      <w:r>
        <w:rPr>
          <w:color w:val="auto"/>
          <w:sz w:val="26"/>
          <w:szCs w:val="26"/>
        </w:rPr>
        <w:t>osing the change that when a customer wishes to conduct a test of equipment or process that are not part of the customer</w:t>
      </w:r>
      <w:r w:rsidR="00F125E5">
        <w:rPr>
          <w:color w:val="auto"/>
          <w:sz w:val="26"/>
          <w:szCs w:val="26"/>
        </w:rPr>
        <w:t>’</w:t>
      </w:r>
      <w:r>
        <w:rPr>
          <w:color w:val="auto"/>
          <w:sz w:val="26"/>
          <w:szCs w:val="26"/>
        </w:rPr>
        <w:t>s normal operations that the customer’s request is received in writin</w:t>
      </w:r>
      <w:r w:rsidRPr="005D5191">
        <w:rPr>
          <w:color w:val="auto"/>
          <w:sz w:val="26"/>
          <w:szCs w:val="26"/>
        </w:rPr>
        <w:t xml:space="preserve">g </w:t>
      </w:r>
      <w:r w:rsidR="00045E12">
        <w:rPr>
          <w:color w:val="auto"/>
          <w:sz w:val="26"/>
          <w:szCs w:val="26"/>
        </w:rPr>
        <w:t>“</w:t>
      </w:r>
      <w:r w:rsidRPr="005D5191">
        <w:rPr>
          <w:color w:val="auto"/>
          <w:sz w:val="26"/>
          <w:szCs w:val="26"/>
        </w:rPr>
        <w:t>at</w:t>
      </w:r>
      <w:r w:rsidR="00045E12">
        <w:rPr>
          <w:color w:val="auto"/>
          <w:sz w:val="26"/>
          <w:szCs w:val="26"/>
        </w:rPr>
        <w:t xml:space="preserve"> </w:t>
      </w:r>
      <w:r w:rsidRPr="005D5191">
        <w:rPr>
          <w:color w:val="auto"/>
          <w:sz w:val="26"/>
          <w:szCs w:val="26"/>
        </w:rPr>
        <w:t>least 15</w:t>
      </w:r>
      <w:r w:rsidR="005D5191" w:rsidRPr="005D5191">
        <w:rPr>
          <w:color w:val="auto"/>
          <w:sz w:val="26"/>
          <w:szCs w:val="26"/>
        </w:rPr>
        <w:t>”</w:t>
      </w:r>
      <w:r w:rsidRPr="005D5191">
        <w:rPr>
          <w:color w:val="auto"/>
          <w:sz w:val="26"/>
          <w:szCs w:val="26"/>
        </w:rPr>
        <w:t xml:space="preserve"> business </w:t>
      </w:r>
      <w:r>
        <w:rPr>
          <w:color w:val="auto"/>
          <w:sz w:val="26"/>
          <w:szCs w:val="26"/>
        </w:rPr>
        <w:t>days</w:t>
      </w:r>
      <w:r w:rsidR="005D5191">
        <w:rPr>
          <w:color w:val="auto"/>
          <w:sz w:val="26"/>
          <w:szCs w:val="26"/>
        </w:rPr>
        <w:t xml:space="preserve"> before the date of the test i</w:t>
      </w:r>
      <w:r w:rsidR="00045E12">
        <w:rPr>
          <w:color w:val="auto"/>
          <w:sz w:val="26"/>
          <w:szCs w:val="26"/>
        </w:rPr>
        <w:t>nstead of</w:t>
      </w:r>
      <w:r>
        <w:rPr>
          <w:color w:val="auto"/>
          <w:sz w:val="26"/>
          <w:szCs w:val="26"/>
        </w:rPr>
        <w:t xml:space="preserve"> </w:t>
      </w:r>
      <w:r w:rsidR="005D5191">
        <w:rPr>
          <w:color w:val="auto"/>
          <w:sz w:val="26"/>
          <w:szCs w:val="26"/>
        </w:rPr>
        <w:t>“</w:t>
      </w:r>
      <w:r>
        <w:rPr>
          <w:color w:val="auto"/>
          <w:sz w:val="26"/>
          <w:szCs w:val="26"/>
        </w:rPr>
        <w:t>within 15</w:t>
      </w:r>
      <w:r w:rsidR="005D5191">
        <w:rPr>
          <w:color w:val="auto"/>
          <w:sz w:val="26"/>
          <w:szCs w:val="26"/>
        </w:rPr>
        <w:t>”</w:t>
      </w:r>
      <w:r>
        <w:rPr>
          <w:color w:val="auto"/>
          <w:sz w:val="26"/>
          <w:szCs w:val="26"/>
        </w:rPr>
        <w:t xml:space="preserve"> business days of the date of the commencement of the test.</w:t>
      </w:r>
    </w:p>
    <w:p w:rsidR="005D5191" w:rsidRPr="00660F9F" w:rsidRDefault="005D5191" w:rsidP="0000004C">
      <w:pPr>
        <w:spacing w:line="360" w:lineRule="auto"/>
        <w:ind w:left="720"/>
        <w:rPr>
          <w:color w:val="auto"/>
          <w:sz w:val="26"/>
          <w:szCs w:val="26"/>
        </w:rPr>
      </w:pPr>
    </w:p>
    <w:p w:rsidR="0000004C" w:rsidRPr="0000004C" w:rsidRDefault="0000004C" w:rsidP="0000004C">
      <w:pPr>
        <w:tabs>
          <w:tab w:val="left" w:pos="-1440"/>
          <w:tab w:val="left" w:pos="-720"/>
        </w:tabs>
        <w:suppressAutoHyphens/>
        <w:rPr>
          <w:color w:val="auto"/>
          <w:sz w:val="26"/>
          <w:szCs w:val="26"/>
          <w:u w:val="single"/>
        </w:rPr>
      </w:pPr>
      <w:r w:rsidRPr="00021DE2">
        <w:rPr>
          <w:color w:val="auto"/>
          <w:sz w:val="26"/>
          <w:szCs w:val="26"/>
        </w:rPr>
        <w:tab/>
      </w:r>
      <w:r>
        <w:rPr>
          <w:color w:val="auto"/>
          <w:sz w:val="26"/>
          <w:szCs w:val="26"/>
          <w:u w:val="single"/>
        </w:rPr>
        <w:t>Disposition</w:t>
      </w:r>
    </w:p>
    <w:p w:rsidR="0000004C" w:rsidRDefault="0000004C" w:rsidP="0000004C">
      <w:pPr>
        <w:pStyle w:val="ListParagraph"/>
        <w:spacing w:line="360" w:lineRule="auto"/>
        <w:ind w:left="0" w:firstLine="1440"/>
        <w:rPr>
          <w:color w:val="auto"/>
          <w:sz w:val="26"/>
          <w:szCs w:val="26"/>
        </w:rPr>
      </w:pPr>
    </w:p>
    <w:p w:rsidR="007050F9" w:rsidRDefault="0000004C" w:rsidP="007050F9">
      <w:pPr>
        <w:pStyle w:val="ListParagraph"/>
        <w:spacing w:line="360" w:lineRule="auto"/>
        <w:ind w:left="0" w:firstLine="1440"/>
        <w:rPr>
          <w:color w:val="auto"/>
          <w:sz w:val="26"/>
          <w:szCs w:val="26"/>
        </w:rPr>
      </w:pPr>
      <w:r w:rsidRPr="00807331">
        <w:rPr>
          <w:color w:val="auto"/>
          <w:sz w:val="26"/>
          <w:szCs w:val="26"/>
        </w:rPr>
        <w:t xml:space="preserve">PECO’s proposed </w:t>
      </w:r>
      <w:r w:rsidRPr="00807331">
        <w:rPr>
          <w:rFonts w:eastAsia="Calibri"/>
          <w:bCs/>
          <w:color w:val="auto"/>
          <w:sz w:val="26"/>
          <w:szCs w:val="26"/>
        </w:rPr>
        <w:t>change</w:t>
      </w:r>
      <w:r w:rsidRPr="00807331">
        <w:rPr>
          <w:color w:val="auto"/>
          <w:sz w:val="26"/>
          <w:szCs w:val="26"/>
        </w:rPr>
        <w:t>s appear</w:t>
      </w:r>
      <w:r>
        <w:rPr>
          <w:color w:val="auto"/>
          <w:sz w:val="26"/>
          <w:szCs w:val="26"/>
        </w:rPr>
        <w:t xml:space="preserve"> </w:t>
      </w:r>
      <w:r w:rsidRPr="00807331">
        <w:rPr>
          <w:color w:val="auto"/>
          <w:sz w:val="26"/>
          <w:szCs w:val="26"/>
        </w:rPr>
        <w:t xml:space="preserve">to </w:t>
      </w:r>
      <w:r>
        <w:rPr>
          <w:color w:val="auto"/>
          <w:sz w:val="26"/>
          <w:szCs w:val="26"/>
        </w:rPr>
        <w:t xml:space="preserve">add clarity, </w:t>
      </w:r>
      <w:r w:rsidRPr="00807331">
        <w:rPr>
          <w:color w:val="auto"/>
          <w:sz w:val="26"/>
          <w:szCs w:val="26"/>
        </w:rPr>
        <w:t>be an improvement over its current wording</w:t>
      </w:r>
      <w:r w:rsidR="00836101">
        <w:rPr>
          <w:color w:val="auto"/>
          <w:sz w:val="26"/>
          <w:szCs w:val="26"/>
        </w:rPr>
        <w:t>, and are compliant with C</w:t>
      </w:r>
      <w:r>
        <w:rPr>
          <w:color w:val="auto"/>
          <w:sz w:val="26"/>
          <w:szCs w:val="26"/>
        </w:rPr>
        <w:t>ommission regulations</w:t>
      </w:r>
      <w:r w:rsidRPr="00807331">
        <w:rPr>
          <w:color w:val="auto"/>
          <w:sz w:val="26"/>
          <w:szCs w:val="26"/>
        </w:rPr>
        <w:t xml:space="preserve">.  </w:t>
      </w:r>
      <w:r>
        <w:rPr>
          <w:color w:val="auto"/>
          <w:sz w:val="26"/>
          <w:szCs w:val="26"/>
        </w:rPr>
        <w:t xml:space="preserve">Therefore, we </w:t>
      </w:r>
      <w:r w:rsidR="007050F9">
        <w:rPr>
          <w:color w:val="auto"/>
          <w:sz w:val="26"/>
          <w:szCs w:val="26"/>
        </w:rPr>
        <w:t>approve this change.</w:t>
      </w:r>
    </w:p>
    <w:p w:rsidR="007050F9" w:rsidRDefault="007050F9" w:rsidP="00B56C70">
      <w:pPr>
        <w:pStyle w:val="ListParagraph"/>
        <w:spacing w:line="360" w:lineRule="auto"/>
        <w:ind w:left="0"/>
        <w:rPr>
          <w:color w:val="auto"/>
          <w:sz w:val="26"/>
          <w:szCs w:val="26"/>
        </w:rPr>
      </w:pPr>
    </w:p>
    <w:p w:rsidR="007050F9" w:rsidRDefault="007050F9" w:rsidP="00B56C70">
      <w:pPr>
        <w:pStyle w:val="ListParagraph"/>
        <w:spacing w:line="360" w:lineRule="auto"/>
        <w:ind w:left="0"/>
        <w:rPr>
          <w:color w:val="auto"/>
          <w:sz w:val="26"/>
          <w:szCs w:val="26"/>
        </w:rPr>
      </w:pPr>
    </w:p>
    <w:p w:rsidR="007050F9" w:rsidRDefault="007050F9" w:rsidP="00B56C70">
      <w:pPr>
        <w:pStyle w:val="ListParagraph"/>
        <w:spacing w:line="360" w:lineRule="auto"/>
        <w:ind w:left="0"/>
        <w:rPr>
          <w:color w:val="auto"/>
          <w:sz w:val="26"/>
          <w:szCs w:val="26"/>
        </w:rPr>
      </w:pPr>
    </w:p>
    <w:p w:rsidR="00836101" w:rsidRPr="00836101" w:rsidRDefault="00836101" w:rsidP="00836101">
      <w:pPr>
        <w:autoSpaceDE w:val="0"/>
        <w:autoSpaceDN w:val="0"/>
        <w:adjustRightInd w:val="0"/>
        <w:spacing w:line="360" w:lineRule="auto"/>
        <w:rPr>
          <w:rFonts w:eastAsia="Calibri"/>
          <w:b/>
          <w:color w:val="auto"/>
          <w:sz w:val="26"/>
          <w:szCs w:val="26"/>
          <w:u w:val="single"/>
        </w:rPr>
      </w:pPr>
      <w:r w:rsidRPr="00836101">
        <w:rPr>
          <w:rFonts w:eastAsia="Calibri"/>
          <w:b/>
          <w:color w:val="auto"/>
          <w:sz w:val="26"/>
          <w:szCs w:val="26"/>
          <w:u w:val="single"/>
        </w:rPr>
        <w:lastRenderedPageBreak/>
        <w:t>Application of partial payments</w:t>
      </w:r>
    </w:p>
    <w:p w:rsidR="00836101" w:rsidRDefault="00836101" w:rsidP="00B56C70">
      <w:pPr>
        <w:pStyle w:val="ListParagraph"/>
        <w:spacing w:line="360" w:lineRule="auto"/>
        <w:ind w:left="0"/>
        <w:rPr>
          <w:color w:val="auto"/>
          <w:sz w:val="26"/>
          <w:szCs w:val="26"/>
        </w:rPr>
      </w:pPr>
    </w:p>
    <w:p w:rsidR="005E37C4" w:rsidRPr="005C2CB9" w:rsidRDefault="005E37C4" w:rsidP="005E37C4">
      <w:pPr>
        <w:ind w:left="720"/>
        <w:rPr>
          <w:color w:val="auto"/>
          <w:sz w:val="26"/>
          <w:szCs w:val="26"/>
          <w:u w:val="single"/>
        </w:rPr>
      </w:pPr>
      <w:r w:rsidRPr="005C2CB9">
        <w:rPr>
          <w:color w:val="auto"/>
          <w:sz w:val="26"/>
          <w:szCs w:val="26"/>
          <w:u w:val="single"/>
        </w:rPr>
        <w:t>Discussion</w:t>
      </w:r>
    </w:p>
    <w:p w:rsidR="005E37C4" w:rsidRPr="005C2CB9" w:rsidRDefault="005E37C4" w:rsidP="005E37C4">
      <w:pPr>
        <w:ind w:left="720"/>
        <w:rPr>
          <w:color w:val="auto"/>
          <w:sz w:val="26"/>
          <w:szCs w:val="26"/>
          <w:highlight w:val="yellow"/>
        </w:rPr>
      </w:pPr>
    </w:p>
    <w:p w:rsidR="005E37C4" w:rsidRPr="005C2CB9" w:rsidRDefault="005E37C4" w:rsidP="005E37C4">
      <w:pPr>
        <w:spacing w:line="360" w:lineRule="auto"/>
        <w:ind w:firstLine="1440"/>
        <w:rPr>
          <w:color w:val="auto"/>
          <w:sz w:val="26"/>
          <w:szCs w:val="26"/>
        </w:rPr>
      </w:pPr>
      <w:r w:rsidRPr="005C2CB9">
        <w:rPr>
          <w:color w:val="auto"/>
          <w:sz w:val="26"/>
          <w:szCs w:val="26"/>
        </w:rPr>
        <w:t>PECO is proposing to simplify the langua</w:t>
      </w:r>
      <w:r w:rsidR="00FA1CD3" w:rsidRPr="005C2CB9">
        <w:rPr>
          <w:color w:val="auto"/>
          <w:sz w:val="26"/>
          <w:szCs w:val="26"/>
        </w:rPr>
        <w:t>ge in its tariff Section 17.4</w:t>
      </w:r>
      <w:r w:rsidRPr="005C2CB9">
        <w:rPr>
          <w:color w:val="auto"/>
          <w:sz w:val="26"/>
          <w:szCs w:val="26"/>
        </w:rPr>
        <w:t xml:space="preserve"> regarding the application of a partial payment from a customer. </w:t>
      </w:r>
      <w:r w:rsidR="00A34F00">
        <w:rPr>
          <w:color w:val="auto"/>
          <w:sz w:val="26"/>
          <w:szCs w:val="26"/>
        </w:rPr>
        <w:t xml:space="preserve"> </w:t>
      </w:r>
      <w:r w:rsidR="00A34F00" w:rsidRPr="00A34F00">
        <w:rPr>
          <w:color w:val="auto"/>
          <w:sz w:val="26"/>
          <w:szCs w:val="26"/>
        </w:rPr>
        <w:t xml:space="preserve">The new tariff language revises the order of priority of how partial payments are applied.  Partial payments will now be applied first to all past due balances then to all current charges, and lastly to non-basic services charges.  The charges (whether past due or current) would include PECO basic service charges, EGS purchase of receivables, installment amounts on payment arrangements, and reconnection charges.  </w:t>
      </w:r>
      <w:r w:rsidR="00550A65" w:rsidRPr="005C2CB9">
        <w:rPr>
          <w:color w:val="auto"/>
          <w:sz w:val="26"/>
          <w:szCs w:val="26"/>
        </w:rPr>
        <w:t>A data request was sent requesting PECO to provide supporting documentation that authorizes this change.</w:t>
      </w:r>
    </w:p>
    <w:p w:rsidR="005E37C4" w:rsidRPr="005C2CB9" w:rsidRDefault="005E37C4" w:rsidP="005E37C4">
      <w:pPr>
        <w:tabs>
          <w:tab w:val="left" w:pos="-1440"/>
          <w:tab w:val="left" w:pos="-720"/>
        </w:tabs>
        <w:suppressAutoHyphens/>
        <w:rPr>
          <w:color w:val="auto"/>
          <w:sz w:val="26"/>
          <w:szCs w:val="26"/>
          <w:highlight w:val="yellow"/>
        </w:rPr>
      </w:pPr>
    </w:p>
    <w:p w:rsidR="005E37C4" w:rsidRPr="00F447D6" w:rsidRDefault="005E37C4" w:rsidP="005E37C4">
      <w:pPr>
        <w:tabs>
          <w:tab w:val="left" w:pos="-1440"/>
          <w:tab w:val="left" w:pos="-720"/>
        </w:tabs>
        <w:suppressAutoHyphens/>
        <w:rPr>
          <w:color w:val="auto"/>
          <w:sz w:val="26"/>
          <w:szCs w:val="26"/>
          <w:u w:val="single"/>
        </w:rPr>
      </w:pPr>
      <w:r w:rsidRPr="005C2CB9">
        <w:rPr>
          <w:color w:val="auto"/>
          <w:sz w:val="26"/>
          <w:szCs w:val="26"/>
        </w:rPr>
        <w:tab/>
      </w:r>
      <w:r w:rsidRPr="00F447D6">
        <w:rPr>
          <w:color w:val="auto"/>
          <w:sz w:val="26"/>
          <w:szCs w:val="26"/>
          <w:u w:val="single"/>
        </w:rPr>
        <w:t>Disposition</w:t>
      </w:r>
      <w:r w:rsidR="00F447D6" w:rsidRPr="00F447D6">
        <w:rPr>
          <w:color w:val="auto"/>
          <w:sz w:val="26"/>
          <w:szCs w:val="26"/>
          <w:u w:val="single"/>
        </w:rPr>
        <w:t>:</w:t>
      </w:r>
    </w:p>
    <w:p w:rsidR="005E37C4" w:rsidRPr="005C2CB9" w:rsidRDefault="005E37C4" w:rsidP="005E37C4">
      <w:pPr>
        <w:tabs>
          <w:tab w:val="left" w:pos="-1440"/>
          <w:tab w:val="left" w:pos="-720"/>
        </w:tabs>
        <w:suppressAutoHyphens/>
        <w:rPr>
          <w:color w:val="auto"/>
          <w:sz w:val="26"/>
          <w:szCs w:val="26"/>
        </w:rPr>
      </w:pPr>
    </w:p>
    <w:p w:rsidR="005E37C4" w:rsidRPr="005C2CB9" w:rsidRDefault="005E37C4" w:rsidP="005E37C4">
      <w:pPr>
        <w:pStyle w:val="ListParagraph"/>
        <w:spacing w:line="360" w:lineRule="auto"/>
        <w:ind w:left="0" w:firstLine="1440"/>
        <w:rPr>
          <w:color w:val="auto"/>
          <w:sz w:val="26"/>
          <w:szCs w:val="26"/>
        </w:rPr>
      </w:pPr>
      <w:r w:rsidRPr="005C2CB9">
        <w:rPr>
          <w:color w:val="auto"/>
          <w:sz w:val="26"/>
          <w:szCs w:val="26"/>
        </w:rPr>
        <w:t xml:space="preserve">PECO’s proposed </w:t>
      </w:r>
      <w:r w:rsidRPr="005C2CB9">
        <w:rPr>
          <w:rFonts w:eastAsia="Calibri"/>
          <w:bCs/>
          <w:color w:val="auto"/>
          <w:sz w:val="26"/>
          <w:szCs w:val="26"/>
        </w:rPr>
        <w:t>change</w:t>
      </w:r>
      <w:r w:rsidRPr="005C2CB9">
        <w:rPr>
          <w:color w:val="auto"/>
          <w:sz w:val="26"/>
          <w:szCs w:val="26"/>
        </w:rPr>
        <w:t>s appear to add clarity, be an improvement over its current w</w:t>
      </w:r>
      <w:r w:rsidR="00836101">
        <w:rPr>
          <w:color w:val="auto"/>
          <w:sz w:val="26"/>
          <w:szCs w:val="26"/>
        </w:rPr>
        <w:t>ording, and are compliant with C</w:t>
      </w:r>
      <w:r w:rsidRPr="005C2CB9">
        <w:rPr>
          <w:color w:val="auto"/>
          <w:sz w:val="26"/>
          <w:szCs w:val="26"/>
        </w:rPr>
        <w:t>ommission regulations regarding partial payments.  In addition, t</w:t>
      </w:r>
      <w:r w:rsidR="00836101">
        <w:rPr>
          <w:color w:val="auto"/>
          <w:sz w:val="26"/>
          <w:szCs w:val="26"/>
        </w:rPr>
        <w:t>he changes were reviewed</w:t>
      </w:r>
      <w:r w:rsidR="00045E12">
        <w:rPr>
          <w:color w:val="auto"/>
          <w:sz w:val="26"/>
          <w:szCs w:val="26"/>
        </w:rPr>
        <w:t xml:space="preserve"> and agreed by </w:t>
      </w:r>
      <w:r w:rsidR="00A3153C">
        <w:rPr>
          <w:color w:val="auto"/>
          <w:sz w:val="26"/>
          <w:szCs w:val="26"/>
        </w:rPr>
        <w:t>t</w:t>
      </w:r>
      <w:r w:rsidRPr="005C2CB9">
        <w:rPr>
          <w:color w:val="auto"/>
          <w:sz w:val="26"/>
          <w:szCs w:val="26"/>
        </w:rPr>
        <w:t>he</w:t>
      </w:r>
      <w:r w:rsidR="00045E12">
        <w:rPr>
          <w:color w:val="auto"/>
          <w:sz w:val="26"/>
          <w:szCs w:val="26"/>
        </w:rPr>
        <w:t xml:space="preserve"> Commission’s</w:t>
      </w:r>
      <w:r w:rsidRPr="005C2CB9">
        <w:rPr>
          <w:color w:val="auto"/>
          <w:sz w:val="26"/>
          <w:szCs w:val="26"/>
        </w:rPr>
        <w:t xml:space="preserve"> Bureau of Consumer Services</w:t>
      </w:r>
      <w:r w:rsidR="00045E12">
        <w:rPr>
          <w:color w:val="auto"/>
          <w:sz w:val="26"/>
          <w:szCs w:val="26"/>
        </w:rPr>
        <w:t>.</w:t>
      </w:r>
      <w:r w:rsidRPr="005C2CB9">
        <w:rPr>
          <w:color w:val="auto"/>
          <w:sz w:val="26"/>
          <w:szCs w:val="26"/>
        </w:rPr>
        <w:t xml:space="preserve">  Therefore, we approve this change.</w:t>
      </w:r>
    </w:p>
    <w:p w:rsidR="005E37C4" w:rsidRDefault="005E37C4" w:rsidP="00B56C70">
      <w:pPr>
        <w:pStyle w:val="ListParagraph"/>
        <w:spacing w:line="360" w:lineRule="auto"/>
        <w:ind w:left="0"/>
        <w:rPr>
          <w:color w:val="auto"/>
          <w:sz w:val="26"/>
          <w:szCs w:val="26"/>
        </w:rPr>
      </w:pPr>
    </w:p>
    <w:p w:rsidR="00024783" w:rsidRPr="00024783" w:rsidRDefault="00024783" w:rsidP="00024783">
      <w:pPr>
        <w:autoSpaceDE w:val="0"/>
        <w:autoSpaceDN w:val="0"/>
        <w:adjustRightInd w:val="0"/>
        <w:spacing w:line="360" w:lineRule="auto"/>
        <w:rPr>
          <w:rFonts w:eastAsia="Calibri"/>
          <w:b/>
          <w:color w:val="auto"/>
          <w:sz w:val="26"/>
          <w:szCs w:val="26"/>
          <w:u w:val="single"/>
        </w:rPr>
      </w:pPr>
      <w:r w:rsidRPr="00024783">
        <w:rPr>
          <w:rFonts w:eastAsia="Calibri"/>
          <w:b/>
          <w:color w:val="auto"/>
          <w:sz w:val="26"/>
          <w:szCs w:val="26"/>
          <w:u w:val="single"/>
        </w:rPr>
        <w:t>Payment arrangement of finance changes</w:t>
      </w:r>
    </w:p>
    <w:p w:rsidR="00836101" w:rsidRDefault="00836101" w:rsidP="00B56C70">
      <w:pPr>
        <w:pStyle w:val="ListParagraph"/>
        <w:spacing w:line="360" w:lineRule="auto"/>
        <w:ind w:left="0"/>
        <w:rPr>
          <w:color w:val="auto"/>
          <w:sz w:val="26"/>
          <w:szCs w:val="26"/>
        </w:rPr>
      </w:pPr>
    </w:p>
    <w:p w:rsidR="006E5258" w:rsidRPr="00807331" w:rsidRDefault="006E5258" w:rsidP="006E5258">
      <w:pPr>
        <w:ind w:left="720"/>
        <w:rPr>
          <w:color w:val="auto"/>
          <w:sz w:val="26"/>
          <w:szCs w:val="26"/>
          <w:u w:val="single"/>
        </w:rPr>
      </w:pPr>
      <w:r w:rsidRPr="00807331">
        <w:rPr>
          <w:color w:val="auto"/>
          <w:sz w:val="26"/>
          <w:szCs w:val="26"/>
          <w:u w:val="single"/>
        </w:rPr>
        <w:t>Discussion</w:t>
      </w:r>
    </w:p>
    <w:p w:rsidR="006E5258" w:rsidRPr="00273044" w:rsidRDefault="006E5258" w:rsidP="006E5258">
      <w:pPr>
        <w:ind w:left="720"/>
        <w:rPr>
          <w:color w:val="auto"/>
          <w:sz w:val="26"/>
          <w:szCs w:val="26"/>
          <w:highlight w:val="yellow"/>
        </w:rPr>
      </w:pPr>
    </w:p>
    <w:p w:rsidR="006E5258" w:rsidRDefault="006E5258" w:rsidP="006E5258">
      <w:pPr>
        <w:spacing w:line="360" w:lineRule="auto"/>
        <w:ind w:firstLine="1440"/>
        <w:rPr>
          <w:color w:val="auto"/>
          <w:sz w:val="26"/>
          <w:szCs w:val="26"/>
        </w:rPr>
      </w:pPr>
      <w:r w:rsidRPr="0014069C">
        <w:rPr>
          <w:color w:val="auto"/>
          <w:sz w:val="26"/>
          <w:szCs w:val="26"/>
        </w:rPr>
        <w:t>PECO is proposing to</w:t>
      </w:r>
      <w:r>
        <w:rPr>
          <w:color w:val="auto"/>
          <w:sz w:val="26"/>
          <w:szCs w:val="26"/>
        </w:rPr>
        <w:t xml:space="preserve"> add the following language to section 18.2:</w:t>
      </w:r>
    </w:p>
    <w:p w:rsidR="006E5258" w:rsidRPr="006E5258" w:rsidRDefault="006E5258" w:rsidP="00FA1CD3">
      <w:pPr>
        <w:autoSpaceDE w:val="0"/>
        <w:autoSpaceDN w:val="0"/>
        <w:adjustRightInd w:val="0"/>
        <w:spacing w:line="360" w:lineRule="auto"/>
        <w:ind w:left="2160"/>
        <w:rPr>
          <w:rFonts w:eastAsia="Calibri"/>
          <w:color w:val="auto"/>
          <w:sz w:val="26"/>
          <w:szCs w:val="26"/>
        </w:rPr>
      </w:pPr>
      <w:r w:rsidRPr="006E5258">
        <w:rPr>
          <w:rFonts w:eastAsia="Calibri"/>
          <w:color w:val="auto"/>
          <w:sz w:val="26"/>
          <w:szCs w:val="26"/>
        </w:rPr>
        <w:t>Monthly interest of 1.25% may be assessed to customers for allowing them to pay charges in accordance with payment arrangements.</w:t>
      </w:r>
    </w:p>
    <w:p w:rsidR="006E5258" w:rsidRPr="00273044" w:rsidRDefault="006E5258" w:rsidP="006E5258">
      <w:pPr>
        <w:tabs>
          <w:tab w:val="left" w:pos="-1440"/>
          <w:tab w:val="left" w:pos="-720"/>
        </w:tabs>
        <w:suppressAutoHyphens/>
        <w:rPr>
          <w:color w:val="auto"/>
          <w:sz w:val="26"/>
          <w:szCs w:val="26"/>
          <w:highlight w:val="yellow"/>
        </w:rPr>
      </w:pPr>
    </w:p>
    <w:p w:rsidR="006E5258" w:rsidRPr="00807331" w:rsidRDefault="006E5258" w:rsidP="006E5258">
      <w:pPr>
        <w:tabs>
          <w:tab w:val="left" w:pos="-1440"/>
          <w:tab w:val="left" w:pos="-720"/>
        </w:tabs>
        <w:suppressAutoHyphens/>
        <w:rPr>
          <w:color w:val="auto"/>
          <w:sz w:val="26"/>
          <w:szCs w:val="26"/>
          <w:u w:val="single"/>
        </w:rPr>
      </w:pPr>
      <w:r w:rsidRPr="00807331">
        <w:rPr>
          <w:color w:val="auto"/>
          <w:sz w:val="26"/>
          <w:szCs w:val="26"/>
        </w:rPr>
        <w:tab/>
      </w:r>
      <w:r w:rsidRPr="00807331">
        <w:rPr>
          <w:color w:val="auto"/>
          <w:sz w:val="26"/>
          <w:szCs w:val="26"/>
          <w:u w:val="single"/>
        </w:rPr>
        <w:t>Disposition</w:t>
      </w:r>
    </w:p>
    <w:p w:rsidR="006E5258" w:rsidRPr="00807331" w:rsidRDefault="006E5258" w:rsidP="006E5258">
      <w:pPr>
        <w:tabs>
          <w:tab w:val="left" w:pos="-1440"/>
          <w:tab w:val="left" w:pos="-720"/>
        </w:tabs>
        <w:suppressAutoHyphens/>
        <w:rPr>
          <w:color w:val="auto"/>
          <w:sz w:val="26"/>
          <w:szCs w:val="26"/>
        </w:rPr>
      </w:pPr>
    </w:p>
    <w:p w:rsidR="006E5258" w:rsidRDefault="006E5258" w:rsidP="006E5258">
      <w:pPr>
        <w:pStyle w:val="ListParagraph"/>
        <w:spacing w:line="360" w:lineRule="auto"/>
        <w:ind w:left="0" w:firstLine="1440"/>
        <w:rPr>
          <w:color w:val="auto"/>
          <w:sz w:val="26"/>
          <w:szCs w:val="26"/>
        </w:rPr>
      </w:pPr>
      <w:r w:rsidRPr="00807331">
        <w:rPr>
          <w:color w:val="auto"/>
          <w:sz w:val="26"/>
          <w:szCs w:val="26"/>
        </w:rPr>
        <w:lastRenderedPageBreak/>
        <w:t xml:space="preserve">PECO’s proposed </w:t>
      </w:r>
      <w:r w:rsidRPr="00807331">
        <w:rPr>
          <w:rFonts w:eastAsia="Calibri"/>
          <w:bCs/>
          <w:color w:val="auto"/>
          <w:sz w:val="26"/>
          <w:szCs w:val="26"/>
        </w:rPr>
        <w:t>change</w:t>
      </w:r>
      <w:r>
        <w:rPr>
          <w:rFonts w:eastAsia="Calibri"/>
          <w:bCs/>
          <w:color w:val="auto"/>
          <w:sz w:val="26"/>
          <w:szCs w:val="26"/>
        </w:rPr>
        <w:t xml:space="preserve"> </w:t>
      </w:r>
      <w:r>
        <w:rPr>
          <w:color w:val="auto"/>
          <w:sz w:val="26"/>
          <w:szCs w:val="26"/>
        </w:rPr>
        <w:t>was re</w:t>
      </w:r>
      <w:r w:rsidR="00A3153C">
        <w:rPr>
          <w:color w:val="auto"/>
          <w:sz w:val="26"/>
          <w:szCs w:val="26"/>
        </w:rPr>
        <w:t xml:space="preserve">viewed </w:t>
      </w:r>
      <w:r w:rsidR="00045E12">
        <w:rPr>
          <w:color w:val="auto"/>
          <w:sz w:val="26"/>
          <w:szCs w:val="26"/>
        </w:rPr>
        <w:t xml:space="preserve">by BCS and is compliant </w:t>
      </w:r>
      <w:r w:rsidR="00024783">
        <w:rPr>
          <w:color w:val="auto"/>
          <w:sz w:val="26"/>
          <w:szCs w:val="26"/>
        </w:rPr>
        <w:t>with C</w:t>
      </w:r>
      <w:r>
        <w:rPr>
          <w:color w:val="auto"/>
          <w:sz w:val="26"/>
          <w:szCs w:val="26"/>
        </w:rPr>
        <w:t>ommission regulations</w:t>
      </w:r>
      <w:r w:rsidRPr="00807331">
        <w:rPr>
          <w:color w:val="auto"/>
          <w:sz w:val="26"/>
          <w:szCs w:val="26"/>
        </w:rPr>
        <w:t xml:space="preserve">.  </w:t>
      </w:r>
      <w:r>
        <w:rPr>
          <w:color w:val="auto"/>
          <w:sz w:val="26"/>
          <w:szCs w:val="26"/>
        </w:rPr>
        <w:t>Therefore, we approve this change.</w:t>
      </w:r>
    </w:p>
    <w:p w:rsidR="005E37C4" w:rsidRDefault="005E37C4" w:rsidP="00B56C70">
      <w:pPr>
        <w:pStyle w:val="ListParagraph"/>
        <w:autoSpaceDE w:val="0"/>
        <w:autoSpaceDN w:val="0"/>
        <w:adjustRightInd w:val="0"/>
        <w:spacing w:line="360" w:lineRule="auto"/>
        <w:ind w:left="0"/>
        <w:rPr>
          <w:rFonts w:eastAsia="Calibri"/>
          <w:color w:val="auto"/>
          <w:sz w:val="26"/>
          <w:szCs w:val="26"/>
        </w:rPr>
      </w:pPr>
    </w:p>
    <w:p w:rsidR="00AC7298" w:rsidRPr="00AC7298" w:rsidRDefault="00A3153C" w:rsidP="00AC7298">
      <w:pPr>
        <w:autoSpaceDE w:val="0"/>
        <w:autoSpaceDN w:val="0"/>
        <w:adjustRightInd w:val="0"/>
        <w:spacing w:line="360" w:lineRule="auto"/>
        <w:rPr>
          <w:rFonts w:eastAsia="Calibri"/>
          <w:b/>
          <w:color w:val="auto"/>
          <w:sz w:val="26"/>
          <w:szCs w:val="26"/>
          <w:u w:val="single"/>
        </w:rPr>
      </w:pPr>
      <w:r>
        <w:rPr>
          <w:rFonts w:eastAsia="Calibri"/>
          <w:b/>
          <w:color w:val="auto"/>
          <w:sz w:val="26"/>
          <w:szCs w:val="26"/>
          <w:u w:val="single"/>
        </w:rPr>
        <w:t xml:space="preserve">Energy </w:t>
      </w:r>
      <w:r w:rsidR="00045E12">
        <w:rPr>
          <w:rFonts w:eastAsia="Calibri"/>
          <w:b/>
          <w:color w:val="auto"/>
          <w:sz w:val="26"/>
          <w:szCs w:val="26"/>
          <w:u w:val="single"/>
        </w:rPr>
        <w:t>E</w:t>
      </w:r>
      <w:r>
        <w:rPr>
          <w:rFonts w:eastAsia="Calibri"/>
          <w:b/>
          <w:color w:val="auto"/>
          <w:sz w:val="26"/>
          <w:szCs w:val="26"/>
          <w:u w:val="single"/>
        </w:rPr>
        <w:t>fficiency</w:t>
      </w:r>
      <w:r w:rsidR="00AC7298" w:rsidRPr="00AC7298">
        <w:rPr>
          <w:rFonts w:eastAsia="Calibri"/>
          <w:b/>
          <w:color w:val="auto"/>
          <w:sz w:val="26"/>
          <w:szCs w:val="26"/>
          <w:u w:val="single"/>
        </w:rPr>
        <w:t xml:space="preserve"> </w:t>
      </w:r>
      <w:r w:rsidR="00045E12">
        <w:rPr>
          <w:rFonts w:eastAsia="Calibri"/>
          <w:b/>
          <w:color w:val="auto"/>
          <w:sz w:val="26"/>
          <w:szCs w:val="26"/>
          <w:u w:val="single"/>
        </w:rPr>
        <w:t>Charge R</w:t>
      </w:r>
      <w:r w:rsidR="00AC7298" w:rsidRPr="00AC7298">
        <w:rPr>
          <w:rFonts w:eastAsia="Calibri"/>
          <w:b/>
          <w:color w:val="auto"/>
          <w:sz w:val="26"/>
          <w:szCs w:val="26"/>
          <w:u w:val="single"/>
        </w:rPr>
        <w:t>econciliation filing</w:t>
      </w:r>
    </w:p>
    <w:p w:rsidR="00EF385D" w:rsidRPr="00377A71" w:rsidRDefault="00EF385D" w:rsidP="00B56C70">
      <w:pPr>
        <w:pStyle w:val="ListParagraph"/>
        <w:autoSpaceDE w:val="0"/>
        <w:autoSpaceDN w:val="0"/>
        <w:adjustRightInd w:val="0"/>
        <w:spacing w:line="360" w:lineRule="auto"/>
        <w:ind w:left="0"/>
        <w:rPr>
          <w:rFonts w:eastAsia="Calibri"/>
          <w:color w:val="auto"/>
          <w:sz w:val="26"/>
          <w:szCs w:val="26"/>
          <w:highlight w:val="lightGray"/>
        </w:rPr>
      </w:pPr>
    </w:p>
    <w:p w:rsidR="00EF385D" w:rsidRPr="00862340" w:rsidRDefault="00EF385D" w:rsidP="00EF385D">
      <w:pPr>
        <w:ind w:left="720"/>
        <w:rPr>
          <w:color w:val="auto"/>
          <w:sz w:val="26"/>
          <w:szCs w:val="26"/>
          <w:u w:val="single"/>
        </w:rPr>
      </w:pPr>
      <w:r w:rsidRPr="00862340">
        <w:rPr>
          <w:color w:val="auto"/>
          <w:sz w:val="26"/>
          <w:szCs w:val="26"/>
          <w:u w:val="single"/>
        </w:rPr>
        <w:t>Discussion</w:t>
      </w:r>
    </w:p>
    <w:p w:rsidR="00EF385D" w:rsidRPr="00862340" w:rsidRDefault="00EF385D" w:rsidP="00EF385D">
      <w:pPr>
        <w:ind w:left="720"/>
        <w:rPr>
          <w:color w:val="auto"/>
          <w:sz w:val="26"/>
          <w:szCs w:val="26"/>
          <w:highlight w:val="yellow"/>
        </w:rPr>
      </w:pPr>
    </w:p>
    <w:p w:rsidR="00EF385D" w:rsidRPr="00AC7298" w:rsidRDefault="00EF385D" w:rsidP="00BA7C5C">
      <w:pPr>
        <w:spacing w:line="360" w:lineRule="auto"/>
        <w:ind w:firstLine="1440"/>
        <w:rPr>
          <w:rFonts w:eastAsia="Calibri"/>
          <w:color w:val="auto"/>
          <w:sz w:val="26"/>
          <w:szCs w:val="26"/>
        </w:rPr>
      </w:pPr>
      <w:r w:rsidRPr="00AC7298">
        <w:rPr>
          <w:color w:val="auto"/>
          <w:sz w:val="26"/>
          <w:szCs w:val="26"/>
        </w:rPr>
        <w:t xml:space="preserve">PECO is proposing to change the date of </w:t>
      </w:r>
      <w:r w:rsidR="00045E12">
        <w:rPr>
          <w:color w:val="auto"/>
          <w:sz w:val="26"/>
          <w:szCs w:val="26"/>
        </w:rPr>
        <w:t xml:space="preserve">its Energy Efficiency Charge </w:t>
      </w:r>
      <w:r w:rsidR="00BA7C5C">
        <w:rPr>
          <w:color w:val="auto"/>
          <w:sz w:val="26"/>
          <w:szCs w:val="26"/>
        </w:rPr>
        <w:t>reconciliation filing from May </w:t>
      </w:r>
      <w:r w:rsidRPr="00AC7298">
        <w:rPr>
          <w:color w:val="auto"/>
          <w:sz w:val="26"/>
          <w:szCs w:val="26"/>
        </w:rPr>
        <w:t>30</w:t>
      </w:r>
      <w:r w:rsidRPr="00AC7298">
        <w:rPr>
          <w:color w:val="auto"/>
          <w:sz w:val="26"/>
          <w:szCs w:val="26"/>
          <w:vertAlign w:val="superscript"/>
        </w:rPr>
        <w:t>th</w:t>
      </w:r>
      <w:r w:rsidRPr="00AC7298">
        <w:rPr>
          <w:color w:val="auto"/>
          <w:sz w:val="26"/>
          <w:szCs w:val="26"/>
        </w:rPr>
        <w:t xml:space="preserve"> to June 30</w:t>
      </w:r>
      <w:r w:rsidRPr="00AC7298">
        <w:rPr>
          <w:color w:val="auto"/>
          <w:sz w:val="26"/>
          <w:szCs w:val="26"/>
          <w:vertAlign w:val="superscript"/>
        </w:rPr>
        <w:t>th</w:t>
      </w:r>
      <w:r w:rsidRPr="00AC7298">
        <w:rPr>
          <w:color w:val="auto"/>
          <w:sz w:val="26"/>
          <w:szCs w:val="26"/>
        </w:rPr>
        <w:t>.</w:t>
      </w:r>
    </w:p>
    <w:p w:rsidR="00EF385D" w:rsidRDefault="00EF385D" w:rsidP="00EF385D">
      <w:pPr>
        <w:spacing w:line="360" w:lineRule="auto"/>
        <w:rPr>
          <w:color w:val="auto"/>
          <w:sz w:val="26"/>
          <w:szCs w:val="26"/>
          <w:highlight w:val="yellow"/>
        </w:rPr>
      </w:pPr>
    </w:p>
    <w:p w:rsidR="00EF385D" w:rsidRPr="00862340" w:rsidRDefault="00EF385D" w:rsidP="00EF385D">
      <w:pPr>
        <w:tabs>
          <w:tab w:val="left" w:pos="-1440"/>
          <w:tab w:val="left" w:pos="-720"/>
        </w:tabs>
        <w:suppressAutoHyphens/>
        <w:rPr>
          <w:color w:val="auto"/>
          <w:sz w:val="26"/>
          <w:szCs w:val="26"/>
          <w:u w:val="single"/>
        </w:rPr>
      </w:pPr>
      <w:r w:rsidRPr="00862340">
        <w:rPr>
          <w:color w:val="auto"/>
          <w:sz w:val="26"/>
          <w:szCs w:val="26"/>
        </w:rPr>
        <w:tab/>
      </w:r>
      <w:r w:rsidRPr="00862340">
        <w:rPr>
          <w:color w:val="auto"/>
          <w:sz w:val="26"/>
          <w:szCs w:val="26"/>
          <w:u w:val="single"/>
        </w:rPr>
        <w:t>Disposition</w:t>
      </w:r>
    </w:p>
    <w:p w:rsidR="00EF385D" w:rsidRPr="00862340" w:rsidRDefault="00EF385D" w:rsidP="00EF385D">
      <w:pPr>
        <w:tabs>
          <w:tab w:val="left" w:pos="-1440"/>
          <w:tab w:val="left" w:pos="-720"/>
        </w:tabs>
        <w:suppressAutoHyphens/>
        <w:rPr>
          <w:color w:val="auto"/>
          <w:sz w:val="26"/>
          <w:szCs w:val="26"/>
        </w:rPr>
      </w:pPr>
    </w:p>
    <w:p w:rsidR="00EF385D" w:rsidRPr="00862340" w:rsidRDefault="00EF385D" w:rsidP="00BA7C5C">
      <w:pPr>
        <w:pStyle w:val="ListParagraph"/>
        <w:autoSpaceDE w:val="0"/>
        <w:autoSpaceDN w:val="0"/>
        <w:adjustRightInd w:val="0"/>
        <w:spacing w:line="360" w:lineRule="auto"/>
        <w:ind w:left="0" w:firstLine="1440"/>
        <w:rPr>
          <w:color w:val="auto"/>
          <w:sz w:val="26"/>
          <w:szCs w:val="26"/>
        </w:rPr>
      </w:pPr>
      <w:r w:rsidRPr="00862340">
        <w:rPr>
          <w:color w:val="auto"/>
          <w:sz w:val="26"/>
          <w:szCs w:val="26"/>
        </w:rPr>
        <w:t xml:space="preserve">PECO’s proposed </w:t>
      </w:r>
      <w:r w:rsidR="00045E12">
        <w:rPr>
          <w:rFonts w:eastAsia="Calibri"/>
          <w:bCs/>
          <w:color w:val="auto"/>
          <w:sz w:val="26"/>
          <w:szCs w:val="26"/>
        </w:rPr>
        <w:t>change</w:t>
      </w:r>
      <w:r w:rsidRPr="00862340">
        <w:rPr>
          <w:rFonts w:eastAsia="Calibri"/>
          <w:bCs/>
          <w:color w:val="auto"/>
          <w:sz w:val="26"/>
          <w:szCs w:val="26"/>
        </w:rPr>
        <w:t xml:space="preserve"> </w:t>
      </w:r>
      <w:r w:rsidR="00AC7298">
        <w:rPr>
          <w:color w:val="auto"/>
          <w:sz w:val="26"/>
          <w:szCs w:val="26"/>
        </w:rPr>
        <w:t>would simplify it</w:t>
      </w:r>
      <w:r w:rsidR="00862340" w:rsidRPr="00862340">
        <w:rPr>
          <w:color w:val="auto"/>
          <w:sz w:val="26"/>
          <w:szCs w:val="26"/>
        </w:rPr>
        <w:t>s filing requirement</w:t>
      </w:r>
      <w:r w:rsidR="00A90D50">
        <w:rPr>
          <w:color w:val="auto"/>
          <w:sz w:val="26"/>
          <w:szCs w:val="26"/>
        </w:rPr>
        <w:t xml:space="preserve"> by elim</w:t>
      </w:r>
      <w:r w:rsidR="005A0602">
        <w:rPr>
          <w:color w:val="auto"/>
          <w:sz w:val="26"/>
          <w:szCs w:val="26"/>
        </w:rPr>
        <w:t>in</w:t>
      </w:r>
      <w:r w:rsidR="00A90D50">
        <w:rPr>
          <w:color w:val="auto"/>
          <w:sz w:val="26"/>
          <w:szCs w:val="26"/>
        </w:rPr>
        <w:t xml:space="preserve">ating the need for the </w:t>
      </w:r>
      <w:r w:rsidR="00045E12">
        <w:rPr>
          <w:color w:val="auto"/>
          <w:sz w:val="26"/>
          <w:szCs w:val="26"/>
        </w:rPr>
        <w:t>C</w:t>
      </w:r>
      <w:r w:rsidR="00A90D50">
        <w:rPr>
          <w:color w:val="auto"/>
          <w:sz w:val="26"/>
          <w:szCs w:val="26"/>
        </w:rPr>
        <w:t xml:space="preserve">ompany to send in a report with an </w:t>
      </w:r>
      <w:r w:rsidR="00A90D50" w:rsidRPr="005A0602">
        <w:rPr>
          <w:color w:val="auto"/>
          <w:sz w:val="26"/>
          <w:szCs w:val="26"/>
          <w:u w:val="single"/>
        </w:rPr>
        <w:t>estimated</w:t>
      </w:r>
      <w:r w:rsidR="00A90D50">
        <w:rPr>
          <w:color w:val="auto"/>
          <w:sz w:val="26"/>
          <w:szCs w:val="26"/>
        </w:rPr>
        <w:t xml:space="preserve"> May billing and then resubmit </w:t>
      </w:r>
      <w:r w:rsidR="005A0602">
        <w:rPr>
          <w:color w:val="auto"/>
          <w:sz w:val="26"/>
          <w:szCs w:val="26"/>
        </w:rPr>
        <w:t>the</w:t>
      </w:r>
      <w:r w:rsidR="00A90D50">
        <w:rPr>
          <w:color w:val="auto"/>
          <w:sz w:val="26"/>
          <w:szCs w:val="26"/>
        </w:rPr>
        <w:t xml:space="preserve"> report with the </w:t>
      </w:r>
      <w:r w:rsidR="00A90D50" w:rsidRPr="005A0602">
        <w:rPr>
          <w:color w:val="auto"/>
          <w:sz w:val="26"/>
          <w:szCs w:val="26"/>
          <w:u w:val="single"/>
        </w:rPr>
        <w:t>actual</w:t>
      </w:r>
      <w:r w:rsidR="00A90D50">
        <w:rPr>
          <w:color w:val="auto"/>
          <w:sz w:val="26"/>
          <w:szCs w:val="26"/>
        </w:rPr>
        <w:t xml:space="preserve"> May billing.  In addition, changing the filing date would bring </w:t>
      </w:r>
      <w:r w:rsidR="005A0602">
        <w:rPr>
          <w:color w:val="auto"/>
          <w:sz w:val="26"/>
          <w:szCs w:val="26"/>
        </w:rPr>
        <w:t xml:space="preserve">PECO’s </w:t>
      </w:r>
      <w:r w:rsidR="00862340" w:rsidRPr="00862340">
        <w:rPr>
          <w:color w:val="auto"/>
          <w:sz w:val="26"/>
          <w:szCs w:val="26"/>
        </w:rPr>
        <w:t>filing date in</w:t>
      </w:r>
      <w:r w:rsidR="009E5C1C">
        <w:rPr>
          <w:color w:val="auto"/>
          <w:sz w:val="26"/>
          <w:szCs w:val="26"/>
        </w:rPr>
        <w:t>to</w:t>
      </w:r>
      <w:r w:rsidR="00862340" w:rsidRPr="00862340">
        <w:rPr>
          <w:color w:val="auto"/>
          <w:sz w:val="26"/>
          <w:szCs w:val="26"/>
        </w:rPr>
        <w:t xml:space="preserve"> align</w:t>
      </w:r>
      <w:r w:rsidR="009E5C1C">
        <w:rPr>
          <w:color w:val="auto"/>
          <w:sz w:val="26"/>
          <w:szCs w:val="26"/>
        </w:rPr>
        <w:t>ment</w:t>
      </w:r>
      <w:r w:rsidR="00862340" w:rsidRPr="00862340">
        <w:rPr>
          <w:color w:val="auto"/>
          <w:sz w:val="26"/>
          <w:szCs w:val="26"/>
        </w:rPr>
        <w:t xml:space="preserve"> with other companies such as PPL</w:t>
      </w:r>
      <w:r w:rsidR="00045E12">
        <w:rPr>
          <w:color w:val="auto"/>
          <w:sz w:val="26"/>
          <w:szCs w:val="26"/>
        </w:rPr>
        <w:t xml:space="preserve"> Electric Utilities Corporation </w:t>
      </w:r>
      <w:r w:rsidR="00862340" w:rsidRPr="00862340">
        <w:rPr>
          <w:color w:val="auto"/>
          <w:sz w:val="26"/>
          <w:szCs w:val="26"/>
        </w:rPr>
        <w:t>and West</w:t>
      </w:r>
      <w:r w:rsidR="00045E12">
        <w:rPr>
          <w:color w:val="auto"/>
          <w:sz w:val="26"/>
          <w:szCs w:val="26"/>
        </w:rPr>
        <w:t xml:space="preserve"> </w:t>
      </w:r>
      <w:r w:rsidR="00862340" w:rsidRPr="00862340">
        <w:rPr>
          <w:color w:val="auto"/>
          <w:sz w:val="26"/>
          <w:szCs w:val="26"/>
        </w:rPr>
        <w:t>Penn</w:t>
      </w:r>
      <w:r w:rsidR="00045E12">
        <w:rPr>
          <w:color w:val="auto"/>
          <w:sz w:val="26"/>
          <w:szCs w:val="26"/>
        </w:rPr>
        <w:t xml:space="preserve"> Power Company (West Penn)</w:t>
      </w:r>
      <w:r w:rsidR="00A90D50">
        <w:rPr>
          <w:color w:val="auto"/>
          <w:sz w:val="26"/>
          <w:szCs w:val="26"/>
        </w:rPr>
        <w:t xml:space="preserve"> </w:t>
      </w:r>
      <w:r w:rsidR="005A0602">
        <w:rPr>
          <w:color w:val="auto"/>
          <w:sz w:val="26"/>
          <w:szCs w:val="26"/>
        </w:rPr>
        <w:t xml:space="preserve">so that </w:t>
      </w:r>
      <w:r w:rsidR="00AE1B67">
        <w:rPr>
          <w:color w:val="auto"/>
          <w:sz w:val="26"/>
          <w:szCs w:val="26"/>
        </w:rPr>
        <w:t>most companies</w:t>
      </w:r>
      <w:r w:rsidR="00A90D50">
        <w:rPr>
          <w:color w:val="auto"/>
          <w:sz w:val="26"/>
          <w:szCs w:val="26"/>
        </w:rPr>
        <w:t xml:space="preserve"> would be sending the reports in at the same time</w:t>
      </w:r>
      <w:r w:rsidR="005A0602">
        <w:rPr>
          <w:color w:val="auto"/>
          <w:sz w:val="26"/>
          <w:szCs w:val="26"/>
        </w:rPr>
        <w:t xml:space="preserve"> to the </w:t>
      </w:r>
      <w:r w:rsidR="00AC7298">
        <w:rPr>
          <w:color w:val="auto"/>
          <w:sz w:val="26"/>
          <w:szCs w:val="26"/>
        </w:rPr>
        <w:t>Commission</w:t>
      </w:r>
      <w:r w:rsidR="00A3153C">
        <w:rPr>
          <w:color w:val="auto"/>
          <w:sz w:val="26"/>
          <w:szCs w:val="26"/>
        </w:rPr>
        <w:t>’</w:t>
      </w:r>
      <w:r w:rsidR="00AC7298">
        <w:rPr>
          <w:color w:val="auto"/>
          <w:sz w:val="26"/>
          <w:szCs w:val="26"/>
        </w:rPr>
        <w:t xml:space="preserve">s </w:t>
      </w:r>
      <w:r w:rsidR="005A0602">
        <w:rPr>
          <w:color w:val="auto"/>
          <w:sz w:val="26"/>
          <w:szCs w:val="26"/>
        </w:rPr>
        <w:t>Bureau of Audits</w:t>
      </w:r>
      <w:r w:rsidRPr="00862340">
        <w:rPr>
          <w:color w:val="auto"/>
          <w:sz w:val="26"/>
          <w:szCs w:val="26"/>
        </w:rPr>
        <w:t>.  Therefore, we approve this change.</w:t>
      </w:r>
    </w:p>
    <w:p w:rsidR="00EF385D" w:rsidRDefault="00EF385D" w:rsidP="00B56C70">
      <w:pPr>
        <w:pStyle w:val="ListParagraph"/>
        <w:autoSpaceDE w:val="0"/>
        <w:autoSpaceDN w:val="0"/>
        <w:adjustRightInd w:val="0"/>
        <w:spacing w:line="360" w:lineRule="auto"/>
        <w:ind w:left="0"/>
        <w:rPr>
          <w:rFonts w:eastAsia="Calibri"/>
          <w:b/>
          <w:color w:val="auto"/>
          <w:sz w:val="26"/>
          <w:szCs w:val="26"/>
          <w:highlight w:val="lightGray"/>
        </w:rPr>
      </w:pPr>
    </w:p>
    <w:p w:rsidR="007E7215" w:rsidRPr="00A3153C" w:rsidRDefault="007E7215" w:rsidP="007E7215">
      <w:pPr>
        <w:autoSpaceDE w:val="0"/>
        <w:autoSpaceDN w:val="0"/>
        <w:adjustRightInd w:val="0"/>
        <w:spacing w:line="360" w:lineRule="auto"/>
        <w:rPr>
          <w:rFonts w:eastAsia="Calibri"/>
          <w:color w:val="auto"/>
          <w:sz w:val="26"/>
          <w:szCs w:val="26"/>
        </w:rPr>
      </w:pPr>
      <w:r w:rsidRPr="00A3153C">
        <w:rPr>
          <w:rFonts w:eastAsia="Calibri"/>
          <w:b/>
          <w:color w:val="auto"/>
          <w:sz w:val="26"/>
          <w:szCs w:val="26"/>
          <w:u w:val="single"/>
        </w:rPr>
        <w:t>Provisions related to net metering</w:t>
      </w:r>
    </w:p>
    <w:p w:rsidR="006C0DC0" w:rsidRPr="00A3153C" w:rsidRDefault="006C0DC0" w:rsidP="00B56C70">
      <w:pPr>
        <w:pStyle w:val="ListParagraph"/>
        <w:autoSpaceDE w:val="0"/>
        <w:autoSpaceDN w:val="0"/>
        <w:adjustRightInd w:val="0"/>
        <w:spacing w:line="360" w:lineRule="auto"/>
        <w:ind w:left="0"/>
        <w:rPr>
          <w:rFonts w:eastAsia="Calibri"/>
          <w:b/>
          <w:color w:val="auto"/>
          <w:sz w:val="26"/>
          <w:szCs w:val="26"/>
        </w:rPr>
      </w:pPr>
    </w:p>
    <w:p w:rsidR="00320FBE" w:rsidRPr="00A3153C" w:rsidRDefault="00320FBE" w:rsidP="00320FBE">
      <w:pPr>
        <w:ind w:left="720"/>
        <w:rPr>
          <w:color w:val="auto"/>
          <w:sz w:val="26"/>
          <w:szCs w:val="26"/>
          <w:u w:val="single"/>
        </w:rPr>
      </w:pPr>
      <w:r w:rsidRPr="00A3153C">
        <w:rPr>
          <w:color w:val="auto"/>
          <w:sz w:val="26"/>
          <w:szCs w:val="26"/>
          <w:u w:val="single"/>
        </w:rPr>
        <w:t>Discussion</w:t>
      </w:r>
    </w:p>
    <w:p w:rsidR="00320FBE" w:rsidRPr="00A3153C" w:rsidRDefault="00320FBE" w:rsidP="00320FBE">
      <w:pPr>
        <w:ind w:left="720"/>
        <w:rPr>
          <w:color w:val="auto"/>
          <w:sz w:val="26"/>
          <w:szCs w:val="26"/>
        </w:rPr>
      </w:pPr>
    </w:p>
    <w:p w:rsidR="00320FBE" w:rsidRDefault="00CC1A57" w:rsidP="00BA7C5C">
      <w:pPr>
        <w:spacing w:line="360" w:lineRule="auto"/>
        <w:ind w:firstLine="1440"/>
        <w:rPr>
          <w:color w:val="auto"/>
          <w:sz w:val="26"/>
          <w:szCs w:val="26"/>
        </w:rPr>
      </w:pPr>
      <w:r w:rsidRPr="00A3153C">
        <w:rPr>
          <w:color w:val="auto"/>
          <w:sz w:val="26"/>
          <w:szCs w:val="26"/>
        </w:rPr>
        <w:t xml:space="preserve">PECO is proposing to </w:t>
      </w:r>
      <w:r w:rsidR="00A3153C">
        <w:rPr>
          <w:color w:val="auto"/>
          <w:sz w:val="26"/>
          <w:szCs w:val="26"/>
        </w:rPr>
        <w:t xml:space="preserve">update wording to the Rate RS-2 Net Metering provisions of its Tariff so that it more clearly aligns with the net </w:t>
      </w:r>
      <w:r w:rsidR="00D26E04">
        <w:rPr>
          <w:color w:val="auto"/>
          <w:sz w:val="26"/>
          <w:szCs w:val="26"/>
        </w:rPr>
        <w:t>metering provision contain in 52</w:t>
      </w:r>
      <w:r w:rsidR="00A3153C">
        <w:rPr>
          <w:color w:val="auto"/>
          <w:sz w:val="26"/>
          <w:szCs w:val="26"/>
        </w:rPr>
        <w:t xml:space="preserve"> Pa</w:t>
      </w:r>
      <w:r w:rsidR="00F60FA2">
        <w:rPr>
          <w:color w:val="auto"/>
          <w:sz w:val="26"/>
          <w:szCs w:val="26"/>
        </w:rPr>
        <w:t>.</w:t>
      </w:r>
      <w:r w:rsidR="00A3153C">
        <w:rPr>
          <w:color w:val="auto"/>
          <w:sz w:val="26"/>
          <w:szCs w:val="26"/>
        </w:rPr>
        <w:t xml:space="preserve"> Code Chapter 75 and to provide clarity on how net metering will be applied to customer-generators receiving service under the procurement class 4 hourly rate or through an electric generation supplier.  Specifically, PECO added language applicable to customer-generators receiving service under Rates R, RH, CAP, GS, HT, PD</w:t>
      </w:r>
      <w:r w:rsidR="00FD1490">
        <w:rPr>
          <w:color w:val="auto"/>
          <w:sz w:val="26"/>
          <w:szCs w:val="26"/>
        </w:rPr>
        <w:t>, and EP</w:t>
      </w:r>
      <w:r w:rsidR="00A3153C">
        <w:rPr>
          <w:color w:val="auto"/>
          <w:sz w:val="26"/>
          <w:szCs w:val="26"/>
        </w:rPr>
        <w:t>.  The added language addresses how the Company will bill customer-</w:t>
      </w:r>
      <w:r w:rsidR="00A3153C">
        <w:rPr>
          <w:color w:val="auto"/>
          <w:sz w:val="26"/>
          <w:szCs w:val="26"/>
        </w:rPr>
        <w:lastRenderedPageBreak/>
        <w:t>generators that</w:t>
      </w:r>
      <w:r w:rsidR="00D26E04">
        <w:rPr>
          <w:color w:val="auto"/>
          <w:sz w:val="26"/>
          <w:szCs w:val="26"/>
        </w:rPr>
        <w:t xml:space="preserve"> supply</w:t>
      </w:r>
      <w:r w:rsidR="00A3153C">
        <w:rPr>
          <w:color w:val="auto"/>
          <w:sz w:val="26"/>
          <w:szCs w:val="26"/>
        </w:rPr>
        <w:t xml:space="preserve"> more electricity to the Company than the Company supplies to the Customer-generator during a billing period.  In addition, the Company added language on how it will handle net metering billing for customer-generators who receive service under the Procurement Class 4 rate.  Finally, the Company added language on how it will handle net metering billing for customers who receive service from an electric generation supplier.</w:t>
      </w:r>
    </w:p>
    <w:p w:rsidR="00DE5D62" w:rsidRDefault="00DE5D62" w:rsidP="00BA7C5C">
      <w:pPr>
        <w:spacing w:line="360" w:lineRule="auto"/>
        <w:ind w:firstLine="1440"/>
        <w:rPr>
          <w:rFonts w:eastAsia="Calibri"/>
          <w:color w:val="auto"/>
          <w:sz w:val="26"/>
          <w:szCs w:val="26"/>
        </w:rPr>
      </w:pPr>
    </w:p>
    <w:p w:rsidR="00DE5D62" w:rsidRPr="00A3153C" w:rsidRDefault="00DE5D62" w:rsidP="00BA7C5C">
      <w:pPr>
        <w:spacing w:line="360" w:lineRule="auto"/>
        <w:ind w:firstLine="1440"/>
        <w:rPr>
          <w:rFonts w:eastAsia="Calibri"/>
          <w:color w:val="auto"/>
          <w:sz w:val="26"/>
          <w:szCs w:val="26"/>
        </w:rPr>
      </w:pPr>
      <w:r w:rsidRPr="00DE5D62">
        <w:rPr>
          <w:rFonts w:eastAsia="Calibri"/>
          <w:color w:val="auto"/>
          <w:sz w:val="26"/>
          <w:szCs w:val="26"/>
        </w:rPr>
        <w:t>Specifically, PECO is proposing that Procurement Class 4 customers who supply more electricity than they use, will not be carried over to the next billing period, but will be credited toward the current month’s bill.  For shopping customers, PECO is specifying that any excess electricity produced by the customer generator will be carried over to the next billing period, but only the distribution portion on those kilowatt hours will be credited by PECO to the next bill.  The supply portion will be credited according to the terms of the customer’s agreement with its EGS.</w:t>
      </w:r>
    </w:p>
    <w:p w:rsidR="00320FBE" w:rsidRPr="005451A2" w:rsidRDefault="00320FBE" w:rsidP="00320FBE">
      <w:pPr>
        <w:spacing w:line="360" w:lineRule="auto"/>
        <w:rPr>
          <w:color w:val="auto"/>
          <w:sz w:val="26"/>
          <w:szCs w:val="26"/>
          <w:highlight w:val="yellow"/>
        </w:rPr>
      </w:pPr>
    </w:p>
    <w:p w:rsidR="00320FBE" w:rsidRPr="00A3153C" w:rsidRDefault="00320FBE" w:rsidP="00320FBE">
      <w:pPr>
        <w:tabs>
          <w:tab w:val="left" w:pos="-1440"/>
          <w:tab w:val="left" w:pos="-720"/>
        </w:tabs>
        <w:suppressAutoHyphens/>
        <w:rPr>
          <w:color w:val="auto"/>
          <w:sz w:val="26"/>
          <w:szCs w:val="26"/>
          <w:u w:val="single"/>
        </w:rPr>
      </w:pPr>
      <w:r w:rsidRPr="00A3153C">
        <w:rPr>
          <w:color w:val="auto"/>
          <w:sz w:val="26"/>
          <w:szCs w:val="26"/>
        </w:rPr>
        <w:tab/>
      </w:r>
      <w:r w:rsidRPr="00A3153C">
        <w:rPr>
          <w:color w:val="auto"/>
          <w:sz w:val="26"/>
          <w:szCs w:val="26"/>
          <w:u w:val="single"/>
        </w:rPr>
        <w:t>Disposition</w:t>
      </w:r>
    </w:p>
    <w:p w:rsidR="00320FBE" w:rsidRPr="00A3153C" w:rsidRDefault="00320FBE" w:rsidP="00320FBE">
      <w:pPr>
        <w:tabs>
          <w:tab w:val="left" w:pos="-1440"/>
          <w:tab w:val="left" w:pos="-720"/>
        </w:tabs>
        <w:suppressAutoHyphens/>
        <w:rPr>
          <w:color w:val="auto"/>
          <w:sz w:val="26"/>
          <w:szCs w:val="26"/>
        </w:rPr>
      </w:pPr>
    </w:p>
    <w:p w:rsidR="00862340" w:rsidRDefault="00A3153C" w:rsidP="00B56C70">
      <w:pPr>
        <w:pStyle w:val="ListParagraph"/>
        <w:autoSpaceDE w:val="0"/>
        <w:autoSpaceDN w:val="0"/>
        <w:adjustRightInd w:val="0"/>
        <w:spacing w:line="360" w:lineRule="auto"/>
        <w:ind w:left="0"/>
        <w:rPr>
          <w:color w:val="auto"/>
          <w:sz w:val="26"/>
          <w:szCs w:val="26"/>
        </w:rPr>
      </w:pPr>
      <w:r w:rsidRPr="00A3153C">
        <w:rPr>
          <w:color w:val="auto"/>
          <w:sz w:val="26"/>
          <w:szCs w:val="26"/>
        </w:rPr>
        <w:tab/>
      </w:r>
      <w:r w:rsidR="00BA7C5C">
        <w:rPr>
          <w:color w:val="auto"/>
          <w:sz w:val="26"/>
          <w:szCs w:val="26"/>
        </w:rPr>
        <w:tab/>
      </w:r>
      <w:r w:rsidRPr="00A3153C">
        <w:rPr>
          <w:color w:val="auto"/>
          <w:sz w:val="26"/>
          <w:szCs w:val="26"/>
        </w:rPr>
        <w:t>We find that the proposed new tariff language for Rate RS-2 Net metering is consistent with the Commission</w:t>
      </w:r>
      <w:r w:rsidR="00C059C3">
        <w:rPr>
          <w:color w:val="auto"/>
          <w:sz w:val="26"/>
          <w:szCs w:val="26"/>
        </w:rPr>
        <w:t>’s net metering provisions at 52</w:t>
      </w:r>
      <w:r w:rsidRPr="00A3153C">
        <w:rPr>
          <w:color w:val="auto"/>
          <w:sz w:val="26"/>
          <w:szCs w:val="26"/>
        </w:rPr>
        <w:t xml:space="preserve"> Pa. Code Chapter 75.  Therefore, we will approve the pro</w:t>
      </w:r>
      <w:r w:rsidR="00FB69EA">
        <w:rPr>
          <w:color w:val="auto"/>
          <w:sz w:val="26"/>
          <w:szCs w:val="26"/>
        </w:rPr>
        <w:t>posed changes to the Rate RS-2 N</w:t>
      </w:r>
      <w:r w:rsidRPr="00A3153C">
        <w:rPr>
          <w:color w:val="auto"/>
          <w:sz w:val="26"/>
          <w:szCs w:val="26"/>
        </w:rPr>
        <w:t>et Metering provision of PECO’s Tariff.</w:t>
      </w:r>
    </w:p>
    <w:p w:rsidR="00A3153C" w:rsidRPr="00A3153C" w:rsidRDefault="00A3153C" w:rsidP="00B56C70">
      <w:pPr>
        <w:pStyle w:val="ListParagraph"/>
        <w:autoSpaceDE w:val="0"/>
        <w:autoSpaceDN w:val="0"/>
        <w:adjustRightInd w:val="0"/>
        <w:spacing w:line="360" w:lineRule="auto"/>
        <w:ind w:left="0"/>
        <w:rPr>
          <w:rFonts w:eastAsia="Calibri"/>
          <w:color w:val="auto"/>
          <w:sz w:val="26"/>
          <w:szCs w:val="26"/>
        </w:rPr>
      </w:pPr>
    </w:p>
    <w:p w:rsidR="00497FC5" w:rsidRPr="00497FC5" w:rsidRDefault="00497FC5" w:rsidP="00497FC5">
      <w:pPr>
        <w:autoSpaceDE w:val="0"/>
        <w:autoSpaceDN w:val="0"/>
        <w:adjustRightInd w:val="0"/>
        <w:spacing w:line="360" w:lineRule="auto"/>
        <w:rPr>
          <w:rFonts w:eastAsia="Calibri"/>
          <w:b/>
          <w:color w:val="auto"/>
          <w:sz w:val="26"/>
          <w:szCs w:val="26"/>
          <w:u w:val="single"/>
        </w:rPr>
      </w:pPr>
      <w:r w:rsidRPr="00497FC5">
        <w:rPr>
          <w:rFonts w:eastAsia="Calibri"/>
          <w:b/>
          <w:color w:val="auto"/>
          <w:sz w:val="26"/>
          <w:szCs w:val="26"/>
          <w:u w:val="single"/>
        </w:rPr>
        <w:t>Determination of demand</w:t>
      </w:r>
      <w:r w:rsidR="0021145D">
        <w:rPr>
          <w:rFonts w:eastAsia="Calibri"/>
          <w:b/>
          <w:color w:val="auto"/>
          <w:sz w:val="26"/>
          <w:szCs w:val="26"/>
          <w:u w:val="single"/>
        </w:rPr>
        <w:t xml:space="preserve"> – tariff page 47</w:t>
      </w:r>
    </w:p>
    <w:p w:rsidR="00551985" w:rsidRDefault="00551985" w:rsidP="00B56C70">
      <w:pPr>
        <w:pStyle w:val="ListParagraph"/>
        <w:autoSpaceDE w:val="0"/>
        <w:autoSpaceDN w:val="0"/>
        <w:adjustRightInd w:val="0"/>
        <w:spacing w:line="360" w:lineRule="auto"/>
        <w:ind w:left="0"/>
        <w:rPr>
          <w:rFonts w:eastAsia="Calibri"/>
          <w:color w:val="auto"/>
          <w:sz w:val="26"/>
          <w:szCs w:val="26"/>
          <w:highlight w:val="lightGray"/>
        </w:rPr>
      </w:pPr>
    </w:p>
    <w:p w:rsidR="00320FBE" w:rsidRPr="00EC48E1" w:rsidRDefault="00320FBE" w:rsidP="00320FBE">
      <w:pPr>
        <w:ind w:left="720"/>
        <w:rPr>
          <w:color w:val="auto"/>
          <w:sz w:val="26"/>
          <w:szCs w:val="26"/>
          <w:u w:val="single"/>
        </w:rPr>
      </w:pPr>
      <w:r w:rsidRPr="00EC48E1">
        <w:rPr>
          <w:color w:val="auto"/>
          <w:sz w:val="26"/>
          <w:szCs w:val="26"/>
          <w:u w:val="single"/>
        </w:rPr>
        <w:t>Discussion</w:t>
      </w:r>
    </w:p>
    <w:p w:rsidR="00320FBE" w:rsidRPr="00EC48E1" w:rsidRDefault="00320FBE" w:rsidP="00BB5906">
      <w:pPr>
        <w:rPr>
          <w:color w:val="auto"/>
          <w:sz w:val="26"/>
          <w:szCs w:val="26"/>
          <w:highlight w:val="yellow"/>
        </w:rPr>
      </w:pPr>
    </w:p>
    <w:p w:rsidR="00320FBE" w:rsidRDefault="00320FBE" w:rsidP="00BB5906">
      <w:pPr>
        <w:pStyle w:val="ListParagraph"/>
        <w:spacing w:line="360" w:lineRule="auto"/>
        <w:ind w:left="0" w:firstLine="720"/>
        <w:rPr>
          <w:color w:val="auto"/>
          <w:sz w:val="26"/>
          <w:szCs w:val="26"/>
        </w:rPr>
      </w:pPr>
      <w:r w:rsidRPr="00EC48E1">
        <w:rPr>
          <w:color w:val="auto"/>
          <w:sz w:val="26"/>
          <w:szCs w:val="26"/>
        </w:rPr>
        <w:t xml:space="preserve">PECO is proposing to change </w:t>
      </w:r>
      <w:r w:rsidR="00EC48E1" w:rsidRPr="00EC48E1">
        <w:rPr>
          <w:color w:val="auto"/>
          <w:sz w:val="26"/>
          <w:szCs w:val="26"/>
        </w:rPr>
        <w:t>the</w:t>
      </w:r>
      <w:r w:rsidR="00BB5906">
        <w:rPr>
          <w:color w:val="auto"/>
          <w:sz w:val="26"/>
          <w:szCs w:val="26"/>
        </w:rPr>
        <w:t xml:space="preserve"> provision that billing demand “will” be measured where consumption exceeds 1,100 kilowatt-hours per month to “may” be measured.  A</w:t>
      </w:r>
      <w:r w:rsidR="003A63A1" w:rsidRPr="005C2CB9">
        <w:rPr>
          <w:color w:val="auto"/>
          <w:sz w:val="26"/>
          <w:szCs w:val="26"/>
        </w:rPr>
        <w:t xml:space="preserve"> data request was sent requesting PECO to provide supporting documentation that authorizes this change.</w:t>
      </w:r>
      <w:r w:rsidR="00497FC5">
        <w:rPr>
          <w:color w:val="auto"/>
          <w:sz w:val="26"/>
          <w:szCs w:val="26"/>
        </w:rPr>
        <w:t xml:space="preserve">  PECO avered</w:t>
      </w:r>
      <w:r w:rsidR="00497FC5" w:rsidRPr="00EC48E1">
        <w:rPr>
          <w:color w:val="auto"/>
          <w:sz w:val="26"/>
          <w:szCs w:val="26"/>
        </w:rPr>
        <w:t xml:space="preserve"> that the existing language is too </w:t>
      </w:r>
      <w:r w:rsidR="00497FC5" w:rsidRPr="00EC48E1">
        <w:rPr>
          <w:color w:val="auto"/>
          <w:sz w:val="26"/>
          <w:szCs w:val="26"/>
        </w:rPr>
        <w:lastRenderedPageBreak/>
        <w:t>restrictive to accommodate the variance in customer usage profiles that exi</w:t>
      </w:r>
      <w:r w:rsidR="00497FC5">
        <w:rPr>
          <w:color w:val="auto"/>
          <w:sz w:val="26"/>
          <w:szCs w:val="26"/>
        </w:rPr>
        <w:t>s</w:t>
      </w:r>
      <w:r w:rsidR="00497FC5" w:rsidRPr="00EC48E1">
        <w:rPr>
          <w:color w:val="auto"/>
          <w:sz w:val="26"/>
          <w:szCs w:val="26"/>
        </w:rPr>
        <w:t>t in today’s marketplace.  This language was added to allow more flexibility in requiring demand measurement for very small usage General Service customers who have 3-4 month usage “spikes” in excess of 1,100 kWh that are often not representative of their long term usage profile.  Under the old practice, once the customer’s consu</w:t>
      </w:r>
      <w:r w:rsidR="00900C2F">
        <w:rPr>
          <w:color w:val="auto"/>
          <w:sz w:val="26"/>
          <w:szCs w:val="26"/>
        </w:rPr>
        <w:t>mption exceeded 1,100 kWh for 3 </w:t>
      </w:r>
      <w:r w:rsidR="00497FC5" w:rsidRPr="00EC48E1">
        <w:rPr>
          <w:color w:val="auto"/>
          <w:sz w:val="26"/>
          <w:szCs w:val="26"/>
        </w:rPr>
        <w:t xml:space="preserve">consecutive months, the customer would be placed on demand measurement metering and have to pay demand charges, even if it was a “one-time” occurrence.  </w:t>
      </w:r>
    </w:p>
    <w:p w:rsidR="004122C2" w:rsidRDefault="004122C2" w:rsidP="003A63A1">
      <w:pPr>
        <w:spacing w:line="360" w:lineRule="auto"/>
        <w:ind w:firstLine="720"/>
        <w:rPr>
          <w:color w:val="auto"/>
          <w:sz w:val="26"/>
          <w:szCs w:val="26"/>
        </w:rPr>
      </w:pPr>
    </w:p>
    <w:p w:rsidR="00320FBE" w:rsidRPr="00EC48E1" w:rsidRDefault="00320FBE" w:rsidP="00320FBE">
      <w:pPr>
        <w:tabs>
          <w:tab w:val="left" w:pos="-1440"/>
          <w:tab w:val="left" w:pos="-720"/>
        </w:tabs>
        <w:suppressAutoHyphens/>
        <w:rPr>
          <w:color w:val="auto"/>
          <w:sz w:val="26"/>
          <w:szCs w:val="26"/>
          <w:u w:val="single"/>
        </w:rPr>
      </w:pPr>
      <w:r w:rsidRPr="00EC48E1">
        <w:rPr>
          <w:color w:val="auto"/>
          <w:sz w:val="26"/>
          <w:szCs w:val="26"/>
        </w:rPr>
        <w:tab/>
      </w:r>
      <w:r w:rsidRPr="00EC48E1">
        <w:rPr>
          <w:color w:val="auto"/>
          <w:sz w:val="26"/>
          <w:szCs w:val="26"/>
          <w:u w:val="single"/>
        </w:rPr>
        <w:t>Disposition</w:t>
      </w:r>
    </w:p>
    <w:p w:rsidR="00320FBE" w:rsidRPr="00EC48E1" w:rsidRDefault="00320FBE" w:rsidP="00320FBE">
      <w:pPr>
        <w:tabs>
          <w:tab w:val="left" w:pos="-1440"/>
          <w:tab w:val="left" w:pos="-720"/>
        </w:tabs>
        <w:suppressAutoHyphens/>
        <w:rPr>
          <w:color w:val="auto"/>
          <w:sz w:val="26"/>
          <w:szCs w:val="26"/>
        </w:rPr>
      </w:pPr>
    </w:p>
    <w:p w:rsidR="00320FBE" w:rsidRPr="00EC48E1" w:rsidRDefault="00497FC5" w:rsidP="00900C2F">
      <w:pPr>
        <w:pStyle w:val="ListParagraph"/>
        <w:autoSpaceDE w:val="0"/>
        <w:autoSpaceDN w:val="0"/>
        <w:adjustRightInd w:val="0"/>
        <w:spacing w:line="360" w:lineRule="auto"/>
        <w:ind w:left="0" w:firstLine="1440"/>
        <w:rPr>
          <w:color w:val="auto"/>
          <w:sz w:val="26"/>
          <w:szCs w:val="26"/>
        </w:rPr>
      </w:pPr>
      <w:r>
        <w:rPr>
          <w:color w:val="auto"/>
          <w:sz w:val="26"/>
          <w:szCs w:val="26"/>
        </w:rPr>
        <w:t>We agree with</w:t>
      </w:r>
      <w:r w:rsidR="00EC48E1" w:rsidRPr="00EC48E1">
        <w:rPr>
          <w:color w:val="auto"/>
          <w:sz w:val="26"/>
          <w:szCs w:val="26"/>
        </w:rPr>
        <w:t xml:space="preserve"> PECO </w:t>
      </w:r>
      <w:r>
        <w:rPr>
          <w:color w:val="auto"/>
          <w:sz w:val="26"/>
          <w:szCs w:val="26"/>
        </w:rPr>
        <w:t xml:space="preserve">on this approach.  It </w:t>
      </w:r>
      <w:r w:rsidR="00EC48E1" w:rsidRPr="00EC48E1">
        <w:rPr>
          <w:color w:val="auto"/>
          <w:sz w:val="26"/>
          <w:szCs w:val="26"/>
        </w:rPr>
        <w:t xml:space="preserve">will </w:t>
      </w:r>
      <w:r>
        <w:rPr>
          <w:color w:val="auto"/>
          <w:sz w:val="26"/>
          <w:szCs w:val="26"/>
        </w:rPr>
        <w:t xml:space="preserve">allow them to </w:t>
      </w:r>
      <w:r w:rsidR="00EC48E1" w:rsidRPr="00EC48E1">
        <w:rPr>
          <w:color w:val="auto"/>
          <w:sz w:val="26"/>
          <w:szCs w:val="26"/>
        </w:rPr>
        <w:t>work with these customer</w:t>
      </w:r>
      <w:r>
        <w:rPr>
          <w:color w:val="auto"/>
          <w:sz w:val="26"/>
          <w:szCs w:val="26"/>
        </w:rPr>
        <w:t>s</w:t>
      </w:r>
      <w:r w:rsidR="00EC48E1" w:rsidRPr="00EC48E1">
        <w:rPr>
          <w:color w:val="auto"/>
          <w:sz w:val="26"/>
          <w:szCs w:val="26"/>
        </w:rPr>
        <w:t xml:space="preserve"> on a case by case basis to determine if demand metering should be installed or if it makes sense to defer installation based on an assessment of future usage patterns and thus not increase the cost to the customer thr</w:t>
      </w:r>
      <w:r w:rsidR="00A24A17">
        <w:rPr>
          <w:color w:val="auto"/>
          <w:sz w:val="26"/>
          <w:szCs w:val="26"/>
        </w:rPr>
        <w:t>o</w:t>
      </w:r>
      <w:r w:rsidR="00EC48E1" w:rsidRPr="00EC48E1">
        <w:rPr>
          <w:color w:val="auto"/>
          <w:sz w:val="26"/>
          <w:szCs w:val="26"/>
        </w:rPr>
        <w:t>u</w:t>
      </w:r>
      <w:r w:rsidR="00A24A17">
        <w:rPr>
          <w:color w:val="auto"/>
          <w:sz w:val="26"/>
          <w:szCs w:val="26"/>
        </w:rPr>
        <w:t>gh</w:t>
      </w:r>
      <w:r w:rsidR="00EC48E1" w:rsidRPr="00EC48E1">
        <w:rPr>
          <w:color w:val="auto"/>
          <w:sz w:val="26"/>
          <w:szCs w:val="26"/>
        </w:rPr>
        <w:t xml:space="preserve"> demand measurement.  </w:t>
      </w:r>
      <w:r w:rsidR="00320FBE" w:rsidRPr="00EC48E1">
        <w:rPr>
          <w:color w:val="auto"/>
          <w:sz w:val="26"/>
          <w:szCs w:val="26"/>
        </w:rPr>
        <w:t>Therefore, we approve this change.</w:t>
      </w:r>
    </w:p>
    <w:p w:rsidR="00320FBE" w:rsidRDefault="00320FBE" w:rsidP="00B56C70">
      <w:pPr>
        <w:pStyle w:val="ListParagraph"/>
        <w:autoSpaceDE w:val="0"/>
        <w:autoSpaceDN w:val="0"/>
        <w:adjustRightInd w:val="0"/>
        <w:spacing w:line="360" w:lineRule="auto"/>
        <w:ind w:left="0"/>
        <w:rPr>
          <w:rFonts w:eastAsia="Calibri"/>
          <w:color w:val="auto"/>
          <w:sz w:val="26"/>
          <w:szCs w:val="26"/>
          <w:highlight w:val="lightGray"/>
        </w:rPr>
      </w:pPr>
    </w:p>
    <w:p w:rsidR="0021145D" w:rsidRPr="00497FC5" w:rsidRDefault="0021145D" w:rsidP="0021145D">
      <w:pPr>
        <w:autoSpaceDE w:val="0"/>
        <w:autoSpaceDN w:val="0"/>
        <w:adjustRightInd w:val="0"/>
        <w:spacing w:line="360" w:lineRule="auto"/>
        <w:rPr>
          <w:rFonts w:eastAsia="Calibri"/>
          <w:b/>
          <w:color w:val="auto"/>
          <w:sz w:val="26"/>
          <w:szCs w:val="26"/>
          <w:u w:val="single"/>
        </w:rPr>
      </w:pPr>
      <w:r w:rsidRPr="00497FC5">
        <w:rPr>
          <w:rFonts w:eastAsia="Calibri"/>
          <w:b/>
          <w:color w:val="auto"/>
          <w:sz w:val="26"/>
          <w:szCs w:val="26"/>
          <w:u w:val="single"/>
        </w:rPr>
        <w:t>Determination of demand</w:t>
      </w:r>
      <w:r w:rsidR="004122C2">
        <w:rPr>
          <w:rFonts w:eastAsia="Calibri"/>
          <w:b/>
          <w:color w:val="auto"/>
          <w:sz w:val="26"/>
          <w:szCs w:val="26"/>
          <w:u w:val="single"/>
        </w:rPr>
        <w:t xml:space="preserve"> – T</w:t>
      </w:r>
      <w:r>
        <w:rPr>
          <w:rFonts w:eastAsia="Calibri"/>
          <w:b/>
          <w:color w:val="auto"/>
          <w:sz w:val="26"/>
          <w:szCs w:val="26"/>
          <w:u w:val="single"/>
        </w:rPr>
        <w:t>ariff page 48</w:t>
      </w:r>
    </w:p>
    <w:p w:rsidR="00F952AD" w:rsidRDefault="00F952AD" w:rsidP="00B56C70">
      <w:pPr>
        <w:pStyle w:val="ListParagraph"/>
        <w:autoSpaceDE w:val="0"/>
        <w:autoSpaceDN w:val="0"/>
        <w:adjustRightInd w:val="0"/>
        <w:spacing w:line="360" w:lineRule="auto"/>
        <w:ind w:left="0"/>
        <w:rPr>
          <w:rFonts w:eastAsia="Calibri"/>
          <w:color w:val="auto"/>
          <w:sz w:val="26"/>
          <w:szCs w:val="26"/>
          <w:highlight w:val="lightGray"/>
        </w:rPr>
      </w:pPr>
    </w:p>
    <w:p w:rsidR="00476E63" w:rsidRPr="00A50131" w:rsidRDefault="00476E63" w:rsidP="00476E63">
      <w:pPr>
        <w:ind w:left="720"/>
        <w:rPr>
          <w:color w:val="auto"/>
          <w:sz w:val="26"/>
          <w:szCs w:val="26"/>
          <w:u w:val="single"/>
        </w:rPr>
      </w:pPr>
      <w:r w:rsidRPr="00A50131">
        <w:rPr>
          <w:color w:val="auto"/>
          <w:sz w:val="26"/>
          <w:szCs w:val="26"/>
          <w:u w:val="single"/>
        </w:rPr>
        <w:t>Discussion</w:t>
      </w:r>
    </w:p>
    <w:p w:rsidR="00476E63" w:rsidRPr="00A50131" w:rsidRDefault="00476E63" w:rsidP="00476E63">
      <w:pPr>
        <w:ind w:left="720"/>
        <w:rPr>
          <w:color w:val="auto"/>
          <w:sz w:val="26"/>
          <w:szCs w:val="26"/>
          <w:highlight w:val="yellow"/>
        </w:rPr>
      </w:pPr>
    </w:p>
    <w:p w:rsidR="005F5D5F" w:rsidRPr="005F5D5F" w:rsidRDefault="005F5D5F" w:rsidP="005F5D5F">
      <w:pPr>
        <w:spacing w:line="360" w:lineRule="auto"/>
        <w:ind w:firstLine="1440"/>
        <w:rPr>
          <w:color w:val="auto"/>
          <w:sz w:val="26"/>
          <w:szCs w:val="26"/>
        </w:rPr>
      </w:pPr>
      <w:r w:rsidRPr="005F5D5F">
        <w:rPr>
          <w:color w:val="auto"/>
          <w:sz w:val="26"/>
          <w:szCs w:val="26"/>
        </w:rPr>
        <w:t>PECO is proposing to revise the language in the minimum charge section on Page 48 to be consistent with the current language on Page 47, as well as, current billing practice.  Currently, the minimum monthly charge for all customers (whether they are customers with billing demand or without) includes the Fixed Distribution Service Charge and the Variable Distribution Service Charge.  However, the language in the Minimum Charge section of Page 48 did not reflect this.</w:t>
      </w:r>
    </w:p>
    <w:p w:rsidR="005F5D5F" w:rsidRPr="005F5D5F" w:rsidRDefault="005F5D5F" w:rsidP="005F5D5F">
      <w:pPr>
        <w:spacing w:line="360" w:lineRule="auto"/>
        <w:ind w:firstLine="1440"/>
        <w:rPr>
          <w:color w:val="auto"/>
          <w:sz w:val="26"/>
          <w:szCs w:val="26"/>
        </w:rPr>
      </w:pPr>
    </w:p>
    <w:p w:rsidR="00476E63" w:rsidRPr="0021145D" w:rsidRDefault="003A63A1" w:rsidP="00A66075">
      <w:pPr>
        <w:spacing w:line="360" w:lineRule="auto"/>
        <w:ind w:firstLine="1440"/>
        <w:rPr>
          <w:rFonts w:eastAsia="Calibri"/>
          <w:color w:val="auto"/>
          <w:sz w:val="26"/>
          <w:szCs w:val="26"/>
        </w:rPr>
      </w:pPr>
      <w:r w:rsidRPr="0021145D">
        <w:rPr>
          <w:color w:val="auto"/>
          <w:sz w:val="26"/>
          <w:szCs w:val="26"/>
        </w:rPr>
        <w:t xml:space="preserve">  A data request was sent requesting PECO to provide supporting documentation that authorizes this change.</w:t>
      </w:r>
    </w:p>
    <w:p w:rsidR="00476E63" w:rsidRPr="00A50131" w:rsidRDefault="00476E63" w:rsidP="00476E63">
      <w:pPr>
        <w:spacing w:line="360" w:lineRule="auto"/>
        <w:rPr>
          <w:color w:val="auto"/>
          <w:sz w:val="26"/>
          <w:szCs w:val="26"/>
          <w:highlight w:val="yellow"/>
        </w:rPr>
      </w:pPr>
    </w:p>
    <w:p w:rsidR="00476E63" w:rsidRPr="00A50131" w:rsidRDefault="00476E63" w:rsidP="00476E63">
      <w:pPr>
        <w:tabs>
          <w:tab w:val="left" w:pos="-1440"/>
          <w:tab w:val="left" w:pos="-720"/>
        </w:tabs>
        <w:suppressAutoHyphens/>
        <w:rPr>
          <w:color w:val="auto"/>
          <w:sz w:val="26"/>
          <w:szCs w:val="26"/>
          <w:u w:val="single"/>
        </w:rPr>
      </w:pPr>
      <w:r w:rsidRPr="00A50131">
        <w:rPr>
          <w:color w:val="auto"/>
          <w:sz w:val="26"/>
          <w:szCs w:val="26"/>
        </w:rPr>
        <w:lastRenderedPageBreak/>
        <w:tab/>
      </w:r>
      <w:r w:rsidRPr="00A50131">
        <w:rPr>
          <w:color w:val="auto"/>
          <w:sz w:val="26"/>
          <w:szCs w:val="26"/>
          <w:u w:val="single"/>
        </w:rPr>
        <w:t>Disposition</w:t>
      </w:r>
    </w:p>
    <w:p w:rsidR="00476E63" w:rsidRPr="00A50131" w:rsidRDefault="00476E63" w:rsidP="00476E63">
      <w:pPr>
        <w:tabs>
          <w:tab w:val="left" w:pos="-1440"/>
          <w:tab w:val="left" w:pos="-720"/>
        </w:tabs>
        <w:suppressAutoHyphens/>
        <w:rPr>
          <w:color w:val="auto"/>
          <w:sz w:val="26"/>
          <w:szCs w:val="26"/>
        </w:rPr>
      </w:pPr>
    </w:p>
    <w:p w:rsidR="00476E63" w:rsidRPr="00CE4078" w:rsidRDefault="00472811" w:rsidP="00A66075">
      <w:pPr>
        <w:pStyle w:val="ListParagraph"/>
        <w:autoSpaceDE w:val="0"/>
        <w:autoSpaceDN w:val="0"/>
        <w:adjustRightInd w:val="0"/>
        <w:spacing w:line="360" w:lineRule="auto"/>
        <w:ind w:left="0" w:firstLine="1440"/>
        <w:rPr>
          <w:color w:val="auto"/>
          <w:sz w:val="26"/>
          <w:szCs w:val="26"/>
        </w:rPr>
      </w:pPr>
      <w:r>
        <w:rPr>
          <w:color w:val="auto"/>
          <w:sz w:val="26"/>
          <w:szCs w:val="26"/>
        </w:rPr>
        <w:t>PECO stated t</w:t>
      </w:r>
      <w:r w:rsidR="00A50131">
        <w:rPr>
          <w:color w:val="auto"/>
          <w:sz w:val="26"/>
          <w:szCs w:val="26"/>
        </w:rPr>
        <w:t>he change was made to align th</w:t>
      </w:r>
      <w:r w:rsidR="004122C2">
        <w:rPr>
          <w:color w:val="auto"/>
          <w:sz w:val="26"/>
          <w:szCs w:val="26"/>
        </w:rPr>
        <w:t>e word</w:t>
      </w:r>
      <w:r w:rsidR="00A50131">
        <w:rPr>
          <w:color w:val="auto"/>
          <w:sz w:val="26"/>
          <w:szCs w:val="26"/>
        </w:rPr>
        <w:t>ing in the MINIMUM CHARGE section (pa</w:t>
      </w:r>
      <w:r w:rsidR="004122C2">
        <w:rPr>
          <w:color w:val="auto"/>
          <w:sz w:val="26"/>
          <w:szCs w:val="26"/>
        </w:rPr>
        <w:t>ge 48) with the existing wording</w:t>
      </w:r>
      <w:r w:rsidR="00A50131">
        <w:rPr>
          <w:color w:val="auto"/>
          <w:sz w:val="26"/>
          <w:szCs w:val="26"/>
        </w:rPr>
        <w:t xml:space="preserve"> in the DETERMINATION OF DEMAND section (page 47).  This charge clarifies that the minimum charge is calculated for all General Service customers, both demand and non-demand measured, and ensures that the wording aligns with current billing practices and does not contradict itself.  </w:t>
      </w:r>
      <w:r w:rsidR="00476E63" w:rsidRPr="00CE4078">
        <w:rPr>
          <w:color w:val="auto"/>
          <w:sz w:val="26"/>
          <w:szCs w:val="26"/>
        </w:rPr>
        <w:t>Therefore, we approve this change.</w:t>
      </w:r>
    </w:p>
    <w:p w:rsidR="00476E63" w:rsidRDefault="00476E63" w:rsidP="00B56C70">
      <w:pPr>
        <w:pStyle w:val="ListParagraph"/>
        <w:autoSpaceDE w:val="0"/>
        <w:autoSpaceDN w:val="0"/>
        <w:adjustRightInd w:val="0"/>
        <w:spacing w:line="360" w:lineRule="auto"/>
        <w:ind w:left="0"/>
        <w:rPr>
          <w:rFonts w:eastAsia="Calibri"/>
          <w:color w:val="auto"/>
          <w:sz w:val="26"/>
          <w:szCs w:val="26"/>
          <w:highlight w:val="lightGray"/>
        </w:rPr>
      </w:pPr>
    </w:p>
    <w:p w:rsidR="00FA60EB" w:rsidRPr="00FA60EB" w:rsidRDefault="00FA60EB" w:rsidP="00FA60EB">
      <w:pPr>
        <w:autoSpaceDE w:val="0"/>
        <w:autoSpaceDN w:val="0"/>
        <w:adjustRightInd w:val="0"/>
        <w:spacing w:line="360" w:lineRule="auto"/>
        <w:rPr>
          <w:rFonts w:eastAsia="Calibri"/>
          <w:b/>
          <w:color w:val="auto"/>
          <w:sz w:val="26"/>
          <w:szCs w:val="26"/>
          <w:u w:val="single"/>
        </w:rPr>
      </w:pPr>
      <w:r w:rsidRPr="00FA60EB">
        <w:rPr>
          <w:rFonts w:eastAsia="Calibri"/>
          <w:b/>
          <w:color w:val="auto"/>
          <w:sz w:val="26"/>
          <w:szCs w:val="26"/>
          <w:u w:val="single"/>
        </w:rPr>
        <w:t>Multi-point delivery</w:t>
      </w:r>
    </w:p>
    <w:p w:rsidR="00476E63" w:rsidRDefault="00476E63" w:rsidP="00B56C70">
      <w:pPr>
        <w:pStyle w:val="ListParagraph"/>
        <w:autoSpaceDE w:val="0"/>
        <w:autoSpaceDN w:val="0"/>
        <w:adjustRightInd w:val="0"/>
        <w:spacing w:line="360" w:lineRule="auto"/>
        <w:ind w:left="0"/>
        <w:rPr>
          <w:rFonts w:eastAsia="Calibri"/>
          <w:color w:val="auto"/>
          <w:sz w:val="26"/>
          <w:szCs w:val="26"/>
          <w:highlight w:val="lightGray"/>
        </w:rPr>
      </w:pPr>
    </w:p>
    <w:p w:rsidR="00476E63" w:rsidRPr="00BC63B2" w:rsidRDefault="00476E63" w:rsidP="00BC63B2">
      <w:pPr>
        <w:ind w:left="720"/>
        <w:rPr>
          <w:color w:val="auto"/>
          <w:sz w:val="26"/>
          <w:szCs w:val="26"/>
          <w:u w:val="single"/>
        </w:rPr>
      </w:pPr>
      <w:r w:rsidRPr="00BC63B2">
        <w:rPr>
          <w:color w:val="auto"/>
          <w:sz w:val="26"/>
          <w:szCs w:val="26"/>
          <w:u w:val="single"/>
        </w:rPr>
        <w:t>Discussion</w:t>
      </w:r>
    </w:p>
    <w:p w:rsidR="00476E63" w:rsidRPr="00BC63B2" w:rsidRDefault="00476E63" w:rsidP="00BC63B2">
      <w:pPr>
        <w:ind w:left="720"/>
        <w:rPr>
          <w:color w:val="auto"/>
          <w:sz w:val="26"/>
          <w:szCs w:val="26"/>
          <w:highlight w:val="yellow"/>
        </w:rPr>
      </w:pPr>
    </w:p>
    <w:p w:rsidR="00476E63" w:rsidRDefault="00476E63" w:rsidP="00A66075">
      <w:pPr>
        <w:pStyle w:val="ListParagraph"/>
        <w:spacing w:line="360" w:lineRule="auto"/>
        <w:ind w:firstLine="720"/>
        <w:rPr>
          <w:color w:val="auto"/>
          <w:sz w:val="26"/>
          <w:szCs w:val="26"/>
        </w:rPr>
      </w:pPr>
      <w:r w:rsidRPr="00BC63B2">
        <w:rPr>
          <w:color w:val="auto"/>
          <w:sz w:val="26"/>
          <w:szCs w:val="26"/>
        </w:rPr>
        <w:t xml:space="preserve">PECO is proposing to change </w:t>
      </w:r>
      <w:r w:rsidR="00BC63B2">
        <w:rPr>
          <w:color w:val="auto"/>
          <w:sz w:val="26"/>
          <w:szCs w:val="26"/>
        </w:rPr>
        <w:t>the sentence from:</w:t>
      </w:r>
    </w:p>
    <w:p w:rsidR="00BC63B2" w:rsidRPr="00BC63B2" w:rsidRDefault="00BC63B2" w:rsidP="00A66075">
      <w:pPr>
        <w:autoSpaceDE w:val="0"/>
        <w:autoSpaceDN w:val="0"/>
        <w:adjustRightInd w:val="0"/>
        <w:ind w:left="1440" w:firstLine="720"/>
        <w:rPr>
          <w:rFonts w:eastAsia="Calibri"/>
          <w:color w:val="auto"/>
          <w:sz w:val="26"/>
          <w:szCs w:val="26"/>
        </w:rPr>
      </w:pPr>
      <w:r w:rsidRPr="00BC63B2">
        <w:rPr>
          <w:rFonts w:eastAsia="Calibri"/>
          <w:color w:val="auto"/>
          <w:sz w:val="26"/>
          <w:szCs w:val="26"/>
        </w:rPr>
        <w:t>DELIVERY POINTS.</w:t>
      </w:r>
    </w:p>
    <w:p w:rsidR="00BC63B2" w:rsidRPr="00BC63B2" w:rsidRDefault="00BC63B2" w:rsidP="00A66075">
      <w:pPr>
        <w:autoSpaceDE w:val="0"/>
        <w:autoSpaceDN w:val="0"/>
        <w:adjustRightInd w:val="0"/>
        <w:spacing w:line="360" w:lineRule="auto"/>
        <w:ind w:left="2160"/>
        <w:rPr>
          <w:rFonts w:eastAsia="Calibri"/>
          <w:color w:val="auto"/>
          <w:sz w:val="26"/>
          <w:szCs w:val="26"/>
        </w:rPr>
      </w:pPr>
      <w:r w:rsidRPr="00BC63B2">
        <w:rPr>
          <w:rFonts w:eastAsia="Calibri"/>
          <w:color w:val="auto"/>
          <w:sz w:val="26"/>
          <w:szCs w:val="26"/>
        </w:rPr>
        <w:t>Where the load of a customer located on single or contiguous premises becomes greater than the capacity of the</w:t>
      </w:r>
      <w:r>
        <w:rPr>
          <w:rFonts w:eastAsia="Calibri"/>
          <w:color w:val="auto"/>
          <w:sz w:val="26"/>
          <w:szCs w:val="26"/>
        </w:rPr>
        <w:t xml:space="preserve"> </w:t>
      </w:r>
      <w:r w:rsidRPr="00BC63B2">
        <w:rPr>
          <w:rFonts w:eastAsia="Calibri"/>
          <w:color w:val="auto"/>
          <w:sz w:val="26"/>
          <w:szCs w:val="26"/>
        </w:rPr>
        <w:t>standard circuit or circuits established by the Company to supply the customer, an additional separate delivery point</w:t>
      </w:r>
      <w:r>
        <w:rPr>
          <w:rFonts w:eastAsia="Calibri"/>
          <w:color w:val="auto"/>
          <w:sz w:val="26"/>
          <w:szCs w:val="26"/>
        </w:rPr>
        <w:t xml:space="preserve"> </w:t>
      </w:r>
      <w:r w:rsidRPr="00BC63B2">
        <w:rPr>
          <w:rFonts w:eastAsia="Calibri"/>
          <w:color w:val="auto"/>
          <w:sz w:val="26"/>
          <w:szCs w:val="26"/>
        </w:rPr>
        <w:t>may be established for such premises upon the written request of the customer with billing continued as if the service</w:t>
      </w:r>
      <w:r>
        <w:rPr>
          <w:rFonts w:eastAsia="Calibri"/>
          <w:color w:val="auto"/>
          <w:sz w:val="26"/>
          <w:szCs w:val="26"/>
        </w:rPr>
        <w:t xml:space="preserve"> </w:t>
      </w:r>
      <w:r w:rsidRPr="00BC63B2">
        <w:rPr>
          <w:rFonts w:eastAsia="Calibri"/>
          <w:color w:val="auto"/>
          <w:sz w:val="26"/>
          <w:szCs w:val="26"/>
        </w:rPr>
        <w:t>were being delivered and metered at a single point, provided such multi-point deli</w:t>
      </w:r>
      <w:r>
        <w:rPr>
          <w:rFonts w:eastAsia="Calibri"/>
          <w:color w:val="auto"/>
          <w:sz w:val="26"/>
          <w:szCs w:val="26"/>
        </w:rPr>
        <w:t xml:space="preserve">very is </w:t>
      </w:r>
      <w:r w:rsidRPr="00BC63B2">
        <w:rPr>
          <w:rFonts w:eastAsia="Calibri"/>
          <w:color w:val="auto"/>
          <w:sz w:val="26"/>
          <w:szCs w:val="26"/>
          <w:u w:val="single"/>
        </w:rPr>
        <w:t>not advantageous</w:t>
      </w:r>
      <w:r>
        <w:rPr>
          <w:rFonts w:eastAsia="Calibri"/>
          <w:color w:val="auto"/>
          <w:sz w:val="26"/>
          <w:szCs w:val="26"/>
        </w:rPr>
        <w:t xml:space="preserve"> to the </w:t>
      </w:r>
      <w:r w:rsidRPr="00BC63B2">
        <w:rPr>
          <w:rFonts w:eastAsia="Calibri"/>
          <w:color w:val="auto"/>
          <w:sz w:val="26"/>
          <w:szCs w:val="26"/>
        </w:rPr>
        <w:t>Company</w:t>
      </w:r>
    </w:p>
    <w:p w:rsidR="00476E63" w:rsidRDefault="00476E63" w:rsidP="00BC63B2">
      <w:pPr>
        <w:spacing w:line="360" w:lineRule="auto"/>
        <w:rPr>
          <w:color w:val="auto"/>
          <w:sz w:val="26"/>
          <w:szCs w:val="26"/>
        </w:rPr>
      </w:pPr>
    </w:p>
    <w:p w:rsidR="00BC63B2" w:rsidRPr="00BC63B2" w:rsidRDefault="00FA60EB" w:rsidP="00BC63B2">
      <w:pPr>
        <w:spacing w:line="360" w:lineRule="auto"/>
        <w:rPr>
          <w:color w:val="auto"/>
          <w:sz w:val="26"/>
          <w:szCs w:val="26"/>
        </w:rPr>
      </w:pPr>
      <w:r>
        <w:rPr>
          <w:color w:val="auto"/>
          <w:sz w:val="26"/>
          <w:szCs w:val="26"/>
        </w:rPr>
        <w:tab/>
      </w:r>
      <w:r>
        <w:rPr>
          <w:color w:val="auto"/>
          <w:sz w:val="26"/>
          <w:szCs w:val="26"/>
        </w:rPr>
        <w:tab/>
      </w:r>
      <w:r w:rsidR="00A66075">
        <w:rPr>
          <w:color w:val="auto"/>
          <w:sz w:val="26"/>
          <w:szCs w:val="26"/>
        </w:rPr>
        <w:tab/>
      </w:r>
      <w:r>
        <w:rPr>
          <w:color w:val="auto"/>
          <w:sz w:val="26"/>
          <w:szCs w:val="26"/>
        </w:rPr>
        <w:t>t</w:t>
      </w:r>
      <w:r w:rsidR="00BC63B2" w:rsidRPr="00BC63B2">
        <w:rPr>
          <w:color w:val="auto"/>
          <w:sz w:val="26"/>
          <w:szCs w:val="26"/>
        </w:rPr>
        <w:t>o:</w:t>
      </w:r>
    </w:p>
    <w:p w:rsidR="00BC63B2" w:rsidRDefault="00BC63B2" w:rsidP="00BC63B2">
      <w:pPr>
        <w:spacing w:line="360" w:lineRule="auto"/>
        <w:rPr>
          <w:color w:val="auto"/>
          <w:sz w:val="26"/>
          <w:szCs w:val="26"/>
          <w:highlight w:val="yellow"/>
        </w:rPr>
      </w:pPr>
    </w:p>
    <w:p w:rsidR="00BC63B2" w:rsidRPr="00BC63B2" w:rsidRDefault="00BC63B2" w:rsidP="00A66075">
      <w:pPr>
        <w:autoSpaceDE w:val="0"/>
        <w:autoSpaceDN w:val="0"/>
        <w:adjustRightInd w:val="0"/>
        <w:spacing w:line="360" w:lineRule="auto"/>
        <w:ind w:left="1440" w:firstLine="720"/>
        <w:rPr>
          <w:rFonts w:eastAsia="Calibri"/>
          <w:color w:val="auto"/>
          <w:sz w:val="26"/>
          <w:szCs w:val="26"/>
        </w:rPr>
      </w:pPr>
      <w:r w:rsidRPr="00BC63B2">
        <w:rPr>
          <w:rFonts w:eastAsia="Calibri"/>
          <w:color w:val="auto"/>
          <w:sz w:val="26"/>
          <w:szCs w:val="26"/>
        </w:rPr>
        <w:t>DELIVERY POINTS.</w:t>
      </w:r>
    </w:p>
    <w:p w:rsidR="00BC63B2" w:rsidRPr="00BC63B2" w:rsidRDefault="00BC63B2" w:rsidP="00A66075">
      <w:pPr>
        <w:autoSpaceDE w:val="0"/>
        <w:autoSpaceDN w:val="0"/>
        <w:adjustRightInd w:val="0"/>
        <w:spacing w:line="360" w:lineRule="auto"/>
        <w:ind w:left="2160"/>
        <w:rPr>
          <w:rFonts w:eastAsia="Calibri"/>
          <w:color w:val="auto"/>
          <w:sz w:val="26"/>
          <w:szCs w:val="26"/>
        </w:rPr>
      </w:pPr>
      <w:r w:rsidRPr="00BC63B2">
        <w:rPr>
          <w:rFonts w:eastAsia="Calibri"/>
          <w:color w:val="auto"/>
          <w:sz w:val="26"/>
          <w:szCs w:val="26"/>
        </w:rPr>
        <w:t>Where the load of a customer located on single or contiguous premises becomes greater than the capacity of the</w:t>
      </w:r>
      <w:r>
        <w:rPr>
          <w:rFonts w:eastAsia="Calibri"/>
          <w:color w:val="auto"/>
          <w:sz w:val="26"/>
          <w:szCs w:val="26"/>
        </w:rPr>
        <w:t xml:space="preserve"> </w:t>
      </w:r>
      <w:r w:rsidRPr="00BC63B2">
        <w:rPr>
          <w:rFonts w:eastAsia="Calibri"/>
          <w:color w:val="auto"/>
          <w:sz w:val="26"/>
          <w:szCs w:val="26"/>
        </w:rPr>
        <w:t xml:space="preserve">standard circuit or circuits established by the Company to supply the customer, an </w:t>
      </w:r>
      <w:r w:rsidRPr="00BC63B2">
        <w:rPr>
          <w:rFonts w:eastAsia="Calibri"/>
          <w:color w:val="auto"/>
          <w:sz w:val="26"/>
          <w:szCs w:val="26"/>
        </w:rPr>
        <w:lastRenderedPageBreak/>
        <w:t>additional separate delivery point</w:t>
      </w:r>
      <w:r>
        <w:rPr>
          <w:rFonts w:eastAsia="Calibri"/>
          <w:color w:val="auto"/>
          <w:sz w:val="26"/>
          <w:szCs w:val="26"/>
        </w:rPr>
        <w:t xml:space="preserve"> </w:t>
      </w:r>
      <w:r w:rsidRPr="00BC63B2">
        <w:rPr>
          <w:rFonts w:eastAsia="Calibri"/>
          <w:color w:val="auto"/>
          <w:sz w:val="26"/>
          <w:szCs w:val="26"/>
        </w:rPr>
        <w:t>may be established for such premises upon the written request of the customer with billing continued as if the service</w:t>
      </w:r>
      <w:r>
        <w:rPr>
          <w:rFonts w:eastAsia="Calibri"/>
          <w:color w:val="auto"/>
          <w:sz w:val="26"/>
          <w:szCs w:val="26"/>
        </w:rPr>
        <w:t xml:space="preserve"> </w:t>
      </w:r>
      <w:r w:rsidRPr="00BC63B2">
        <w:rPr>
          <w:rFonts w:eastAsia="Calibri"/>
          <w:color w:val="auto"/>
          <w:sz w:val="26"/>
          <w:szCs w:val="26"/>
        </w:rPr>
        <w:t>were being delivered and metered at a single point, provided such multi-point deli</w:t>
      </w:r>
      <w:r>
        <w:rPr>
          <w:rFonts w:eastAsia="Calibri"/>
          <w:color w:val="auto"/>
          <w:sz w:val="26"/>
          <w:szCs w:val="26"/>
        </w:rPr>
        <w:t xml:space="preserve">very is </w:t>
      </w:r>
      <w:r w:rsidRPr="00BC63B2">
        <w:rPr>
          <w:rFonts w:eastAsia="Calibri"/>
          <w:color w:val="auto"/>
          <w:sz w:val="26"/>
          <w:szCs w:val="26"/>
          <w:u w:val="single"/>
        </w:rPr>
        <w:t>not disadvantageous</w:t>
      </w:r>
      <w:r>
        <w:rPr>
          <w:rFonts w:eastAsia="Calibri"/>
          <w:color w:val="auto"/>
          <w:sz w:val="26"/>
          <w:szCs w:val="26"/>
        </w:rPr>
        <w:t xml:space="preserve"> to the </w:t>
      </w:r>
      <w:r w:rsidRPr="00BC63B2">
        <w:rPr>
          <w:rFonts w:eastAsia="Calibri"/>
          <w:color w:val="auto"/>
          <w:sz w:val="26"/>
          <w:szCs w:val="26"/>
        </w:rPr>
        <w:t>Company</w:t>
      </w:r>
    </w:p>
    <w:p w:rsidR="00965BDD" w:rsidRDefault="00965BDD" w:rsidP="00BC63B2">
      <w:pPr>
        <w:spacing w:line="360" w:lineRule="auto"/>
        <w:rPr>
          <w:color w:val="auto"/>
          <w:sz w:val="26"/>
          <w:szCs w:val="26"/>
          <w:highlight w:val="yellow"/>
        </w:rPr>
      </w:pPr>
    </w:p>
    <w:p w:rsidR="00476E63" w:rsidRPr="00BC63B2" w:rsidRDefault="00476E63" w:rsidP="00BC63B2">
      <w:pPr>
        <w:tabs>
          <w:tab w:val="left" w:pos="-1440"/>
          <w:tab w:val="left" w:pos="-720"/>
        </w:tabs>
        <w:suppressAutoHyphens/>
        <w:rPr>
          <w:color w:val="auto"/>
          <w:sz w:val="26"/>
          <w:szCs w:val="26"/>
          <w:u w:val="single"/>
        </w:rPr>
      </w:pPr>
      <w:r w:rsidRPr="00BC63B2">
        <w:rPr>
          <w:color w:val="auto"/>
          <w:sz w:val="26"/>
          <w:szCs w:val="26"/>
        </w:rPr>
        <w:tab/>
      </w:r>
      <w:r w:rsidRPr="00BC63B2">
        <w:rPr>
          <w:color w:val="auto"/>
          <w:sz w:val="26"/>
          <w:szCs w:val="26"/>
          <w:u w:val="single"/>
        </w:rPr>
        <w:t>Disposition</w:t>
      </w:r>
    </w:p>
    <w:p w:rsidR="00476E63" w:rsidRPr="00BC63B2" w:rsidRDefault="00476E63" w:rsidP="00BC63B2">
      <w:pPr>
        <w:tabs>
          <w:tab w:val="left" w:pos="-1440"/>
          <w:tab w:val="left" w:pos="-720"/>
        </w:tabs>
        <w:suppressAutoHyphens/>
        <w:rPr>
          <w:color w:val="auto"/>
          <w:sz w:val="26"/>
          <w:szCs w:val="26"/>
        </w:rPr>
      </w:pPr>
    </w:p>
    <w:p w:rsidR="001D6872" w:rsidRDefault="00476E63" w:rsidP="00A66075">
      <w:pPr>
        <w:pStyle w:val="ListParagraph"/>
        <w:autoSpaceDE w:val="0"/>
        <w:autoSpaceDN w:val="0"/>
        <w:adjustRightInd w:val="0"/>
        <w:spacing w:line="360" w:lineRule="auto"/>
        <w:ind w:left="90" w:firstLine="1350"/>
        <w:rPr>
          <w:color w:val="auto"/>
          <w:sz w:val="26"/>
          <w:szCs w:val="26"/>
        </w:rPr>
      </w:pPr>
      <w:r w:rsidRPr="00BC63B2">
        <w:rPr>
          <w:color w:val="auto"/>
          <w:sz w:val="26"/>
          <w:szCs w:val="26"/>
        </w:rPr>
        <w:t xml:space="preserve">PECO’s proposed </w:t>
      </w:r>
      <w:r w:rsidR="00965BDD">
        <w:rPr>
          <w:rFonts w:eastAsia="Calibri"/>
          <w:bCs/>
          <w:color w:val="auto"/>
          <w:sz w:val="26"/>
          <w:szCs w:val="26"/>
        </w:rPr>
        <w:t>change</w:t>
      </w:r>
      <w:r w:rsidRPr="00BC63B2">
        <w:rPr>
          <w:rFonts w:eastAsia="Calibri"/>
          <w:bCs/>
          <w:color w:val="auto"/>
          <w:sz w:val="26"/>
          <w:szCs w:val="26"/>
        </w:rPr>
        <w:t xml:space="preserve"> </w:t>
      </w:r>
      <w:r w:rsidR="00965BDD">
        <w:rPr>
          <w:color w:val="auto"/>
          <w:sz w:val="26"/>
          <w:szCs w:val="26"/>
        </w:rPr>
        <w:t>was</w:t>
      </w:r>
      <w:r w:rsidR="00BC63B2">
        <w:rPr>
          <w:color w:val="auto"/>
          <w:sz w:val="26"/>
          <w:szCs w:val="26"/>
        </w:rPr>
        <w:t xml:space="preserve"> reviewed and it appears </w:t>
      </w:r>
      <w:r w:rsidR="00965BDD">
        <w:rPr>
          <w:color w:val="auto"/>
          <w:sz w:val="26"/>
          <w:szCs w:val="26"/>
        </w:rPr>
        <w:t xml:space="preserve">this language </w:t>
      </w:r>
      <w:r w:rsidR="00BC63B2">
        <w:rPr>
          <w:color w:val="auto"/>
          <w:sz w:val="26"/>
          <w:szCs w:val="26"/>
        </w:rPr>
        <w:t xml:space="preserve">is more favorable to the customer. </w:t>
      </w:r>
      <w:r w:rsidRPr="00BC63B2">
        <w:rPr>
          <w:color w:val="auto"/>
          <w:sz w:val="26"/>
          <w:szCs w:val="26"/>
        </w:rPr>
        <w:t xml:space="preserve"> </w:t>
      </w:r>
      <w:r w:rsidR="00451820">
        <w:rPr>
          <w:color w:val="auto"/>
          <w:sz w:val="26"/>
          <w:szCs w:val="26"/>
        </w:rPr>
        <w:t xml:space="preserve">Previously the customer had to show that the multipoint delivery had a positive impact on the PECO system.  The revised language allows the multipoint delivery as long as there is not a negative impact on the system.  </w:t>
      </w:r>
      <w:r w:rsidRPr="00BC63B2">
        <w:rPr>
          <w:color w:val="auto"/>
          <w:sz w:val="26"/>
          <w:szCs w:val="26"/>
        </w:rPr>
        <w:t>Therefore, we approve this change.</w:t>
      </w:r>
    </w:p>
    <w:p w:rsidR="00476E63" w:rsidRDefault="00476E63" w:rsidP="00B56C70">
      <w:pPr>
        <w:pStyle w:val="ListParagraph"/>
        <w:autoSpaceDE w:val="0"/>
        <w:autoSpaceDN w:val="0"/>
        <w:adjustRightInd w:val="0"/>
        <w:spacing w:line="360" w:lineRule="auto"/>
        <w:ind w:left="0"/>
        <w:rPr>
          <w:rFonts w:eastAsia="Calibri"/>
          <w:color w:val="auto"/>
          <w:sz w:val="26"/>
          <w:szCs w:val="26"/>
        </w:rPr>
      </w:pPr>
    </w:p>
    <w:p w:rsidR="00451820" w:rsidRPr="00451820" w:rsidRDefault="00451820" w:rsidP="00451820">
      <w:pPr>
        <w:autoSpaceDE w:val="0"/>
        <w:autoSpaceDN w:val="0"/>
        <w:adjustRightInd w:val="0"/>
        <w:spacing w:line="360" w:lineRule="auto"/>
        <w:rPr>
          <w:rFonts w:eastAsia="Calibri"/>
          <w:b/>
          <w:color w:val="auto"/>
          <w:sz w:val="26"/>
          <w:szCs w:val="26"/>
          <w:u w:val="single"/>
        </w:rPr>
      </w:pPr>
      <w:r w:rsidRPr="00451820">
        <w:rPr>
          <w:rFonts w:eastAsia="Calibri"/>
          <w:b/>
          <w:color w:val="auto"/>
          <w:sz w:val="26"/>
          <w:szCs w:val="26"/>
          <w:u w:val="single"/>
        </w:rPr>
        <w:t>Street lighting and underground supply</w:t>
      </w:r>
    </w:p>
    <w:p w:rsidR="00BC63B2" w:rsidRDefault="00BC63B2" w:rsidP="00BC63B2">
      <w:pPr>
        <w:autoSpaceDE w:val="0"/>
        <w:autoSpaceDN w:val="0"/>
        <w:adjustRightInd w:val="0"/>
        <w:spacing w:line="360" w:lineRule="auto"/>
        <w:rPr>
          <w:rFonts w:eastAsia="Calibri"/>
          <w:color w:val="auto"/>
          <w:sz w:val="26"/>
          <w:szCs w:val="26"/>
          <w:highlight w:val="lightGray"/>
        </w:rPr>
      </w:pPr>
    </w:p>
    <w:p w:rsidR="0091114B" w:rsidRPr="00CE4078" w:rsidRDefault="0091114B" w:rsidP="0091114B">
      <w:pPr>
        <w:ind w:left="720"/>
        <w:rPr>
          <w:color w:val="auto"/>
          <w:sz w:val="26"/>
          <w:szCs w:val="26"/>
          <w:u w:val="single"/>
        </w:rPr>
      </w:pPr>
      <w:r w:rsidRPr="00CE4078">
        <w:rPr>
          <w:color w:val="auto"/>
          <w:sz w:val="26"/>
          <w:szCs w:val="26"/>
          <w:u w:val="single"/>
        </w:rPr>
        <w:t>Discussion</w:t>
      </w:r>
    </w:p>
    <w:p w:rsidR="0091114B" w:rsidRPr="00CE4078" w:rsidRDefault="0091114B" w:rsidP="0091114B">
      <w:pPr>
        <w:ind w:left="720"/>
        <w:rPr>
          <w:color w:val="auto"/>
          <w:sz w:val="26"/>
          <w:szCs w:val="26"/>
          <w:highlight w:val="yellow"/>
        </w:rPr>
      </w:pPr>
    </w:p>
    <w:p w:rsidR="0091114B" w:rsidRPr="00451820" w:rsidRDefault="00451820" w:rsidP="00A66075">
      <w:pPr>
        <w:spacing w:line="360" w:lineRule="auto"/>
        <w:ind w:firstLine="1440"/>
        <w:rPr>
          <w:rFonts w:eastAsia="Calibri"/>
          <w:color w:val="auto"/>
          <w:sz w:val="26"/>
          <w:szCs w:val="26"/>
        </w:rPr>
      </w:pPr>
      <w:r>
        <w:rPr>
          <w:color w:val="auto"/>
          <w:sz w:val="26"/>
          <w:szCs w:val="26"/>
        </w:rPr>
        <w:t>PECO added language under S</w:t>
      </w:r>
      <w:r w:rsidR="00CE4078" w:rsidRPr="00451820">
        <w:rPr>
          <w:color w:val="auto"/>
          <w:sz w:val="26"/>
          <w:szCs w:val="26"/>
        </w:rPr>
        <w:t>ection c. Service to Group of Streetlights for aerial and underground supply.</w:t>
      </w:r>
      <w:r w:rsidR="00017480" w:rsidRPr="00451820">
        <w:rPr>
          <w:color w:val="auto"/>
          <w:sz w:val="26"/>
          <w:szCs w:val="26"/>
        </w:rPr>
        <w:t xml:space="preserve">  A data request was sent requesting PECO to provide supporting documentation that authorizes this change.</w:t>
      </w:r>
      <w:r>
        <w:rPr>
          <w:color w:val="auto"/>
          <w:sz w:val="26"/>
          <w:szCs w:val="26"/>
        </w:rPr>
        <w:t xml:space="preserve">  PECO avered</w:t>
      </w:r>
      <w:r w:rsidRPr="00385383">
        <w:rPr>
          <w:color w:val="auto"/>
          <w:sz w:val="26"/>
          <w:szCs w:val="26"/>
        </w:rPr>
        <w:t xml:space="preserve"> the added language defines responsibility for ownership of facilities when multiple street lights are served at one delivery point.  The additional language is similar to language </w:t>
      </w:r>
      <w:r w:rsidRPr="003E4223">
        <w:rPr>
          <w:color w:val="auto"/>
          <w:sz w:val="26"/>
          <w:szCs w:val="26"/>
        </w:rPr>
        <w:t>in Section 6.1</w:t>
      </w:r>
      <w:r w:rsidR="008F0118">
        <w:rPr>
          <w:color w:val="auto"/>
          <w:sz w:val="26"/>
          <w:szCs w:val="26"/>
        </w:rPr>
        <w:t xml:space="preserve"> of</w:t>
      </w:r>
      <w:r w:rsidR="004122C2">
        <w:rPr>
          <w:color w:val="auto"/>
          <w:sz w:val="26"/>
          <w:szCs w:val="26"/>
        </w:rPr>
        <w:t xml:space="preserve"> the t</w:t>
      </w:r>
      <w:r w:rsidR="008F0118">
        <w:rPr>
          <w:color w:val="auto"/>
          <w:sz w:val="26"/>
          <w:szCs w:val="26"/>
        </w:rPr>
        <w:t xml:space="preserve">ariff which deals with </w:t>
      </w:r>
      <w:r w:rsidR="003E4223">
        <w:rPr>
          <w:color w:val="auto"/>
          <w:sz w:val="26"/>
          <w:szCs w:val="26"/>
        </w:rPr>
        <w:t>Private Property Construction, Company Service Lines, Underground and Aerial.</w:t>
      </w:r>
    </w:p>
    <w:p w:rsidR="0091114B" w:rsidRDefault="0091114B" w:rsidP="0091114B">
      <w:pPr>
        <w:spacing w:line="360" w:lineRule="auto"/>
        <w:rPr>
          <w:color w:val="auto"/>
          <w:sz w:val="26"/>
          <w:szCs w:val="26"/>
          <w:highlight w:val="yellow"/>
        </w:rPr>
      </w:pPr>
    </w:p>
    <w:p w:rsidR="0091114B" w:rsidRPr="00385383" w:rsidRDefault="0091114B" w:rsidP="0091114B">
      <w:pPr>
        <w:tabs>
          <w:tab w:val="left" w:pos="-1440"/>
          <w:tab w:val="left" w:pos="-720"/>
        </w:tabs>
        <w:suppressAutoHyphens/>
        <w:rPr>
          <w:color w:val="auto"/>
          <w:sz w:val="26"/>
          <w:szCs w:val="26"/>
          <w:u w:val="single"/>
        </w:rPr>
      </w:pPr>
      <w:r w:rsidRPr="00385383">
        <w:rPr>
          <w:color w:val="auto"/>
          <w:sz w:val="26"/>
          <w:szCs w:val="26"/>
        </w:rPr>
        <w:tab/>
      </w:r>
      <w:r w:rsidRPr="00385383">
        <w:rPr>
          <w:color w:val="auto"/>
          <w:sz w:val="26"/>
          <w:szCs w:val="26"/>
          <w:u w:val="single"/>
        </w:rPr>
        <w:t>Disposition</w:t>
      </w:r>
    </w:p>
    <w:p w:rsidR="0091114B" w:rsidRPr="00385383" w:rsidRDefault="0091114B" w:rsidP="0091114B">
      <w:pPr>
        <w:tabs>
          <w:tab w:val="left" w:pos="-1440"/>
          <w:tab w:val="left" w:pos="-720"/>
        </w:tabs>
        <w:suppressAutoHyphens/>
        <w:rPr>
          <w:color w:val="auto"/>
          <w:sz w:val="26"/>
          <w:szCs w:val="26"/>
        </w:rPr>
      </w:pPr>
    </w:p>
    <w:p w:rsidR="0091114B" w:rsidRPr="00385383" w:rsidRDefault="003E4223" w:rsidP="00A66075">
      <w:pPr>
        <w:pStyle w:val="ListParagraph"/>
        <w:autoSpaceDE w:val="0"/>
        <w:autoSpaceDN w:val="0"/>
        <w:adjustRightInd w:val="0"/>
        <w:spacing w:line="360" w:lineRule="auto"/>
        <w:ind w:left="0" w:firstLine="1440"/>
        <w:rPr>
          <w:color w:val="auto"/>
          <w:sz w:val="26"/>
          <w:szCs w:val="26"/>
        </w:rPr>
      </w:pPr>
      <w:r>
        <w:rPr>
          <w:color w:val="auto"/>
          <w:sz w:val="26"/>
          <w:szCs w:val="26"/>
        </w:rPr>
        <w:t>T</w:t>
      </w:r>
      <w:r w:rsidR="00385383" w:rsidRPr="00385383">
        <w:rPr>
          <w:color w:val="auto"/>
          <w:sz w:val="26"/>
          <w:szCs w:val="26"/>
        </w:rPr>
        <w:t>he changes were reviewed</w:t>
      </w:r>
      <w:r>
        <w:rPr>
          <w:color w:val="auto"/>
          <w:sz w:val="26"/>
          <w:szCs w:val="26"/>
        </w:rPr>
        <w:t xml:space="preserve"> and found to be consistent with the currently approved Section 6.1</w:t>
      </w:r>
      <w:r w:rsidR="00385383" w:rsidRPr="00385383">
        <w:rPr>
          <w:color w:val="auto"/>
          <w:sz w:val="26"/>
          <w:szCs w:val="26"/>
        </w:rPr>
        <w:t xml:space="preserve">.  </w:t>
      </w:r>
      <w:r w:rsidR="0091114B" w:rsidRPr="00385383">
        <w:rPr>
          <w:color w:val="auto"/>
          <w:sz w:val="26"/>
          <w:szCs w:val="26"/>
        </w:rPr>
        <w:t>Therefore, we approve this change.</w:t>
      </w:r>
    </w:p>
    <w:p w:rsidR="0091114B" w:rsidRDefault="0091114B" w:rsidP="00BC63B2">
      <w:pPr>
        <w:autoSpaceDE w:val="0"/>
        <w:autoSpaceDN w:val="0"/>
        <w:adjustRightInd w:val="0"/>
        <w:spacing w:line="360" w:lineRule="auto"/>
        <w:rPr>
          <w:rFonts w:eastAsia="Calibri"/>
          <w:color w:val="auto"/>
          <w:sz w:val="26"/>
          <w:szCs w:val="26"/>
        </w:rPr>
      </w:pPr>
    </w:p>
    <w:p w:rsidR="00492701" w:rsidRPr="00492701" w:rsidRDefault="00492701" w:rsidP="00492701">
      <w:pPr>
        <w:autoSpaceDE w:val="0"/>
        <w:autoSpaceDN w:val="0"/>
        <w:adjustRightInd w:val="0"/>
        <w:spacing w:line="360" w:lineRule="auto"/>
        <w:rPr>
          <w:rFonts w:eastAsia="Calibri"/>
          <w:b/>
          <w:color w:val="auto"/>
          <w:sz w:val="26"/>
          <w:szCs w:val="26"/>
          <w:u w:val="single"/>
        </w:rPr>
      </w:pPr>
      <w:r w:rsidRPr="00492701">
        <w:rPr>
          <w:rFonts w:eastAsia="Calibri"/>
          <w:b/>
          <w:color w:val="auto"/>
          <w:sz w:val="26"/>
          <w:szCs w:val="26"/>
          <w:u w:val="single"/>
        </w:rPr>
        <w:lastRenderedPageBreak/>
        <w:t>Interruptible rider</w:t>
      </w:r>
    </w:p>
    <w:p w:rsidR="009A7DD2" w:rsidRPr="00385383" w:rsidRDefault="009A7DD2" w:rsidP="00B56C70">
      <w:pPr>
        <w:pStyle w:val="ListParagraph"/>
        <w:autoSpaceDE w:val="0"/>
        <w:autoSpaceDN w:val="0"/>
        <w:adjustRightInd w:val="0"/>
        <w:spacing w:line="360" w:lineRule="auto"/>
        <w:ind w:left="0"/>
        <w:rPr>
          <w:rFonts w:eastAsia="Calibri"/>
          <w:color w:val="auto"/>
          <w:sz w:val="26"/>
          <w:szCs w:val="26"/>
        </w:rPr>
      </w:pPr>
    </w:p>
    <w:p w:rsidR="008C35D5" w:rsidRPr="00385383" w:rsidRDefault="008C35D5" w:rsidP="008C35D5">
      <w:pPr>
        <w:ind w:left="720"/>
        <w:rPr>
          <w:color w:val="auto"/>
          <w:sz w:val="26"/>
          <w:szCs w:val="26"/>
          <w:u w:val="single"/>
        </w:rPr>
      </w:pPr>
      <w:r w:rsidRPr="00385383">
        <w:rPr>
          <w:color w:val="auto"/>
          <w:sz w:val="26"/>
          <w:szCs w:val="26"/>
          <w:u w:val="single"/>
        </w:rPr>
        <w:t>Discussion</w:t>
      </w:r>
    </w:p>
    <w:p w:rsidR="008C35D5" w:rsidRPr="00385383" w:rsidRDefault="008C35D5" w:rsidP="008C35D5">
      <w:pPr>
        <w:ind w:left="720"/>
        <w:rPr>
          <w:color w:val="auto"/>
          <w:sz w:val="26"/>
          <w:szCs w:val="26"/>
          <w:highlight w:val="yellow"/>
        </w:rPr>
      </w:pPr>
    </w:p>
    <w:p w:rsidR="008C35D5" w:rsidRPr="00492701" w:rsidRDefault="00385383" w:rsidP="00A66075">
      <w:pPr>
        <w:spacing w:line="360" w:lineRule="auto"/>
        <w:ind w:firstLine="1440"/>
        <w:rPr>
          <w:rFonts w:eastAsia="Calibri"/>
          <w:color w:val="auto"/>
          <w:sz w:val="26"/>
          <w:szCs w:val="26"/>
        </w:rPr>
      </w:pPr>
      <w:r w:rsidRPr="00492701">
        <w:rPr>
          <w:color w:val="auto"/>
          <w:sz w:val="26"/>
          <w:szCs w:val="26"/>
        </w:rPr>
        <w:t>PECO is proposing to add an expiration date.</w:t>
      </w:r>
      <w:r w:rsidR="001E67FE" w:rsidRPr="00492701">
        <w:rPr>
          <w:color w:val="auto"/>
          <w:sz w:val="26"/>
          <w:szCs w:val="26"/>
        </w:rPr>
        <w:t xml:space="preserve">  A data request was sent requesting PECO to provide supporting documentation that authorizes this change.</w:t>
      </w:r>
    </w:p>
    <w:p w:rsidR="008C35D5" w:rsidRPr="00385383" w:rsidRDefault="008C35D5" w:rsidP="008C35D5">
      <w:pPr>
        <w:spacing w:line="360" w:lineRule="auto"/>
        <w:rPr>
          <w:color w:val="auto"/>
          <w:sz w:val="26"/>
          <w:szCs w:val="26"/>
          <w:highlight w:val="yellow"/>
        </w:rPr>
      </w:pPr>
    </w:p>
    <w:p w:rsidR="008C35D5" w:rsidRPr="00385383" w:rsidRDefault="008C35D5" w:rsidP="008C35D5">
      <w:pPr>
        <w:tabs>
          <w:tab w:val="left" w:pos="-1440"/>
          <w:tab w:val="left" w:pos="-720"/>
        </w:tabs>
        <w:suppressAutoHyphens/>
        <w:rPr>
          <w:color w:val="auto"/>
          <w:sz w:val="26"/>
          <w:szCs w:val="26"/>
          <w:u w:val="single"/>
        </w:rPr>
      </w:pPr>
      <w:r w:rsidRPr="00385383">
        <w:rPr>
          <w:color w:val="auto"/>
          <w:sz w:val="26"/>
          <w:szCs w:val="26"/>
        </w:rPr>
        <w:tab/>
      </w:r>
      <w:r w:rsidRPr="00385383">
        <w:rPr>
          <w:color w:val="auto"/>
          <w:sz w:val="26"/>
          <w:szCs w:val="26"/>
          <w:u w:val="single"/>
        </w:rPr>
        <w:t>Disposition</w:t>
      </w:r>
    </w:p>
    <w:p w:rsidR="008C35D5" w:rsidRPr="00E50059" w:rsidRDefault="008C35D5" w:rsidP="008C35D5">
      <w:pPr>
        <w:tabs>
          <w:tab w:val="left" w:pos="-1440"/>
          <w:tab w:val="left" w:pos="-720"/>
        </w:tabs>
        <w:suppressAutoHyphens/>
        <w:rPr>
          <w:color w:val="auto"/>
          <w:sz w:val="26"/>
          <w:szCs w:val="26"/>
        </w:rPr>
      </w:pPr>
    </w:p>
    <w:p w:rsidR="00385383" w:rsidRPr="00E50059" w:rsidRDefault="00E50059" w:rsidP="008C35D5">
      <w:pPr>
        <w:pStyle w:val="ListParagraph"/>
        <w:autoSpaceDE w:val="0"/>
        <w:autoSpaceDN w:val="0"/>
        <w:adjustRightInd w:val="0"/>
        <w:spacing w:line="360" w:lineRule="auto"/>
        <w:ind w:left="0" w:firstLine="720"/>
        <w:rPr>
          <w:color w:val="auto"/>
          <w:sz w:val="26"/>
          <w:szCs w:val="26"/>
        </w:rPr>
      </w:pPr>
      <w:r w:rsidRPr="00E50059">
        <w:rPr>
          <w:color w:val="auto"/>
          <w:sz w:val="26"/>
          <w:szCs w:val="26"/>
        </w:rPr>
        <w:tab/>
        <w:t xml:space="preserve">PECO avers the Interruptible Load for Reliability (ILR) is being replaced by </w:t>
      </w:r>
      <w:r w:rsidR="00E06AF0">
        <w:rPr>
          <w:color w:val="auto"/>
          <w:sz w:val="26"/>
          <w:szCs w:val="26"/>
        </w:rPr>
        <w:t xml:space="preserve">the </w:t>
      </w:r>
      <w:r w:rsidRPr="00E50059">
        <w:rPr>
          <w:color w:val="auto"/>
          <w:sz w:val="26"/>
          <w:szCs w:val="26"/>
        </w:rPr>
        <w:t>P</w:t>
      </w:r>
      <w:r w:rsidR="00E06AF0">
        <w:rPr>
          <w:color w:val="auto"/>
          <w:sz w:val="26"/>
          <w:szCs w:val="26"/>
        </w:rPr>
        <w:t>J</w:t>
      </w:r>
      <w:r w:rsidRPr="00E50059">
        <w:rPr>
          <w:color w:val="auto"/>
          <w:sz w:val="26"/>
          <w:szCs w:val="26"/>
        </w:rPr>
        <w:t>M</w:t>
      </w:r>
      <w:r w:rsidR="00E06AF0">
        <w:rPr>
          <w:color w:val="auto"/>
          <w:sz w:val="26"/>
          <w:szCs w:val="26"/>
        </w:rPr>
        <w:t xml:space="preserve"> Interconnection, LLC (PJM)</w:t>
      </w:r>
      <w:r w:rsidRPr="00E50059">
        <w:rPr>
          <w:color w:val="auto"/>
          <w:sz w:val="26"/>
          <w:szCs w:val="26"/>
        </w:rPr>
        <w:t xml:space="preserve"> starting on June 1, 2013 (P</w:t>
      </w:r>
      <w:r w:rsidR="00E06AF0">
        <w:rPr>
          <w:color w:val="auto"/>
          <w:sz w:val="26"/>
          <w:szCs w:val="26"/>
        </w:rPr>
        <w:t>J</w:t>
      </w:r>
      <w:r w:rsidRPr="00E50059">
        <w:rPr>
          <w:color w:val="auto"/>
          <w:sz w:val="26"/>
          <w:szCs w:val="26"/>
        </w:rPr>
        <w:t xml:space="preserve">M delivery year 2012/2013).  PECO has added an expiration date to this Rider to accommodate that PJM </w:t>
      </w:r>
      <w:r w:rsidR="002C5927">
        <w:rPr>
          <w:color w:val="auto"/>
          <w:sz w:val="26"/>
          <w:szCs w:val="26"/>
        </w:rPr>
        <w:t>change</w:t>
      </w:r>
      <w:r w:rsidRPr="00E50059">
        <w:rPr>
          <w:color w:val="auto"/>
          <w:sz w:val="26"/>
          <w:szCs w:val="26"/>
        </w:rPr>
        <w:t xml:space="preserve">.  According to </w:t>
      </w:r>
      <w:r w:rsidR="00E06AF0">
        <w:rPr>
          <w:color w:val="auto"/>
          <w:sz w:val="26"/>
          <w:szCs w:val="26"/>
        </w:rPr>
        <w:t xml:space="preserve">the </w:t>
      </w:r>
      <w:r w:rsidRPr="00E50059">
        <w:rPr>
          <w:color w:val="auto"/>
          <w:sz w:val="26"/>
          <w:szCs w:val="26"/>
        </w:rPr>
        <w:t>F</w:t>
      </w:r>
      <w:r w:rsidR="00E06AF0">
        <w:rPr>
          <w:color w:val="auto"/>
          <w:sz w:val="26"/>
          <w:szCs w:val="26"/>
        </w:rPr>
        <w:t xml:space="preserve">ederal </w:t>
      </w:r>
      <w:r w:rsidRPr="00E50059">
        <w:rPr>
          <w:color w:val="auto"/>
          <w:sz w:val="26"/>
          <w:szCs w:val="26"/>
        </w:rPr>
        <w:t>E</w:t>
      </w:r>
      <w:r w:rsidR="00E06AF0">
        <w:rPr>
          <w:color w:val="auto"/>
          <w:sz w:val="26"/>
          <w:szCs w:val="26"/>
        </w:rPr>
        <w:t xml:space="preserve">nergy </w:t>
      </w:r>
      <w:r w:rsidRPr="00E50059">
        <w:rPr>
          <w:color w:val="auto"/>
          <w:sz w:val="26"/>
          <w:szCs w:val="26"/>
        </w:rPr>
        <w:t>R</w:t>
      </w:r>
      <w:r w:rsidR="00E06AF0">
        <w:rPr>
          <w:color w:val="auto"/>
          <w:sz w:val="26"/>
          <w:szCs w:val="26"/>
        </w:rPr>
        <w:t xml:space="preserve">egulatory </w:t>
      </w:r>
      <w:r w:rsidRPr="00E50059">
        <w:rPr>
          <w:color w:val="auto"/>
          <w:sz w:val="26"/>
          <w:szCs w:val="26"/>
        </w:rPr>
        <w:t>C</w:t>
      </w:r>
      <w:r w:rsidR="00E06AF0">
        <w:rPr>
          <w:color w:val="auto"/>
          <w:sz w:val="26"/>
          <w:szCs w:val="26"/>
        </w:rPr>
        <w:t>ommission</w:t>
      </w:r>
      <w:r w:rsidRPr="00E50059">
        <w:rPr>
          <w:color w:val="auto"/>
          <w:sz w:val="26"/>
          <w:szCs w:val="26"/>
        </w:rPr>
        <w:t xml:space="preserve"> </w:t>
      </w:r>
      <w:r w:rsidR="00E06AF0">
        <w:rPr>
          <w:color w:val="auto"/>
          <w:sz w:val="26"/>
          <w:szCs w:val="26"/>
        </w:rPr>
        <w:t>(FERC):</w:t>
      </w:r>
    </w:p>
    <w:p w:rsidR="00E50059" w:rsidRPr="00E50059" w:rsidRDefault="00E50059" w:rsidP="008C35D5">
      <w:pPr>
        <w:pStyle w:val="ListParagraph"/>
        <w:autoSpaceDE w:val="0"/>
        <w:autoSpaceDN w:val="0"/>
        <w:adjustRightInd w:val="0"/>
        <w:spacing w:line="360" w:lineRule="auto"/>
        <w:ind w:left="0" w:firstLine="720"/>
        <w:rPr>
          <w:color w:val="auto"/>
          <w:sz w:val="26"/>
          <w:szCs w:val="26"/>
        </w:rPr>
      </w:pPr>
    </w:p>
    <w:p w:rsidR="00E50059" w:rsidRPr="00E50059" w:rsidRDefault="00E50059" w:rsidP="00E50059">
      <w:pPr>
        <w:pStyle w:val="ListParagraph"/>
        <w:autoSpaceDE w:val="0"/>
        <w:autoSpaceDN w:val="0"/>
        <w:adjustRightInd w:val="0"/>
        <w:spacing w:line="360" w:lineRule="auto"/>
        <w:ind w:firstLine="720"/>
        <w:rPr>
          <w:color w:val="auto"/>
          <w:sz w:val="26"/>
          <w:szCs w:val="26"/>
        </w:rPr>
      </w:pPr>
      <w:r w:rsidRPr="00E50059">
        <w:rPr>
          <w:color w:val="auto"/>
          <w:sz w:val="26"/>
          <w:szCs w:val="26"/>
        </w:rPr>
        <w:t>The Commission will accept, subject to c</w:t>
      </w:r>
      <w:r w:rsidR="00FC37DB">
        <w:rPr>
          <w:color w:val="auto"/>
          <w:sz w:val="26"/>
          <w:szCs w:val="26"/>
        </w:rPr>
        <w:t>ondition, PJM’s proposal to (a) </w:t>
      </w:r>
      <w:r w:rsidRPr="00E50059">
        <w:rPr>
          <w:color w:val="auto"/>
          <w:sz w:val="26"/>
          <w:szCs w:val="26"/>
        </w:rPr>
        <w:t>eliminate the ILR provision beginning in the 2012-13 Delivery Year and (b)</w:t>
      </w:r>
      <w:r w:rsidR="00FC37DB">
        <w:rPr>
          <w:color w:val="auto"/>
          <w:sz w:val="26"/>
          <w:szCs w:val="26"/>
        </w:rPr>
        <w:t> </w:t>
      </w:r>
      <w:r w:rsidRPr="00E50059">
        <w:rPr>
          <w:color w:val="auto"/>
          <w:sz w:val="26"/>
          <w:szCs w:val="26"/>
        </w:rPr>
        <w:t>provide for the participation of demand response resources in the incremental auctions, in addition to the Base Residual Auction, by setting a short-term resource procurement target of 2.5 percent to be procured in the three incremental auctions.</w:t>
      </w:r>
      <w:r w:rsidR="0007195D">
        <w:rPr>
          <w:rStyle w:val="FootnoteReference"/>
          <w:color w:val="auto"/>
          <w:sz w:val="26"/>
          <w:szCs w:val="26"/>
        </w:rPr>
        <w:footnoteReference w:id="1"/>
      </w:r>
    </w:p>
    <w:p w:rsidR="00385383" w:rsidRPr="00E50059" w:rsidRDefault="00385383" w:rsidP="008C35D5">
      <w:pPr>
        <w:pStyle w:val="ListParagraph"/>
        <w:autoSpaceDE w:val="0"/>
        <w:autoSpaceDN w:val="0"/>
        <w:adjustRightInd w:val="0"/>
        <w:spacing w:line="360" w:lineRule="auto"/>
        <w:ind w:left="0" w:firstLine="720"/>
        <w:rPr>
          <w:color w:val="auto"/>
          <w:sz w:val="26"/>
          <w:szCs w:val="26"/>
        </w:rPr>
      </w:pPr>
    </w:p>
    <w:p w:rsidR="008C35D5" w:rsidRPr="00E50059" w:rsidRDefault="008C35D5" w:rsidP="00E50059">
      <w:pPr>
        <w:autoSpaceDE w:val="0"/>
        <w:autoSpaceDN w:val="0"/>
        <w:adjustRightInd w:val="0"/>
        <w:spacing w:line="360" w:lineRule="auto"/>
        <w:rPr>
          <w:color w:val="auto"/>
          <w:sz w:val="26"/>
          <w:szCs w:val="26"/>
        </w:rPr>
      </w:pPr>
      <w:r w:rsidRPr="00E50059">
        <w:rPr>
          <w:color w:val="auto"/>
          <w:sz w:val="26"/>
          <w:szCs w:val="26"/>
        </w:rPr>
        <w:t>Th</w:t>
      </w:r>
      <w:r w:rsidR="00492701">
        <w:rPr>
          <w:color w:val="auto"/>
          <w:sz w:val="26"/>
          <w:szCs w:val="26"/>
        </w:rPr>
        <w:t>erefore, we approve this cha</w:t>
      </w:r>
      <w:r w:rsidR="00E06AF0">
        <w:rPr>
          <w:color w:val="auto"/>
          <w:sz w:val="26"/>
          <w:szCs w:val="26"/>
        </w:rPr>
        <w:t>nge because it complies with</w:t>
      </w:r>
      <w:r w:rsidR="00492701">
        <w:rPr>
          <w:color w:val="auto"/>
          <w:sz w:val="26"/>
          <w:szCs w:val="26"/>
        </w:rPr>
        <w:t xml:space="preserve"> PJM</w:t>
      </w:r>
      <w:r w:rsidR="00E06AF0">
        <w:rPr>
          <w:color w:val="auto"/>
          <w:sz w:val="26"/>
          <w:szCs w:val="26"/>
        </w:rPr>
        <w:t>’s</w:t>
      </w:r>
      <w:r w:rsidR="00492701">
        <w:rPr>
          <w:color w:val="auto"/>
          <w:sz w:val="26"/>
          <w:szCs w:val="26"/>
        </w:rPr>
        <w:t xml:space="preserve"> elimination of the ILR.</w:t>
      </w:r>
    </w:p>
    <w:p w:rsidR="008C35D5" w:rsidRPr="00250D90" w:rsidRDefault="008C35D5" w:rsidP="00B56C70">
      <w:pPr>
        <w:pStyle w:val="ListParagraph"/>
        <w:autoSpaceDE w:val="0"/>
        <w:autoSpaceDN w:val="0"/>
        <w:adjustRightInd w:val="0"/>
        <w:spacing w:line="360" w:lineRule="auto"/>
        <w:ind w:left="0"/>
        <w:rPr>
          <w:rFonts w:eastAsia="Calibri"/>
          <w:color w:val="auto"/>
          <w:sz w:val="26"/>
          <w:szCs w:val="26"/>
          <w:highlight w:val="lightGray"/>
        </w:rPr>
      </w:pPr>
    </w:p>
    <w:p w:rsidR="00B73133" w:rsidRPr="008B54EF" w:rsidRDefault="00B73133" w:rsidP="00B73133">
      <w:pPr>
        <w:tabs>
          <w:tab w:val="left" w:pos="-1440"/>
          <w:tab w:val="left" w:pos="-720"/>
        </w:tabs>
        <w:suppressAutoHyphens/>
        <w:rPr>
          <w:b/>
          <w:bCs/>
          <w:color w:val="auto"/>
          <w:sz w:val="26"/>
          <w:szCs w:val="26"/>
          <w:u w:val="single"/>
        </w:rPr>
      </w:pPr>
      <w:r w:rsidRPr="008B54EF">
        <w:rPr>
          <w:b/>
          <w:bCs/>
          <w:color w:val="auto"/>
          <w:sz w:val="26"/>
          <w:szCs w:val="26"/>
          <w:u w:val="single"/>
        </w:rPr>
        <w:t>Miscellaneous</w:t>
      </w:r>
      <w:r w:rsidR="00CA09D9" w:rsidRPr="008B54EF">
        <w:rPr>
          <w:b/>
          <w:bCs/>
          <w:color w:val="auto"/>
          <w:sz w:val="26"/>
          <w:szCs w:val="26"/>
          <w:u w:val="single"/>
        </w:rPr>
        <w:t xml:space="preserve"> Changes</w:t>
      </w:r>
    </w:p>
    <w:p w:rsidR="00B43ED5" w:rsidRPr="008B54EF" w:rsidRDefault="00B43ED5" w:rsidP="00B73133">
      <w:pPr>
        <w:tabs>
          <w:tab w:val="left" w:pos="-1440"/>
          <w:tab w:val="left" w:pos="-720"/>
        </w:tabs>
        <w:suppressAutoHyphens/>
        <w:rPr>
          <w:color w:val="auto"/>
          <w:sz w:val="26"/>
          <w:szCs w:val="26"/>
        </w:rPr>
      </w:pPr>
    </w:p>
    <w:p w:rsidR="00B73133" w:rsidRPr="008B54EF" w:rsidRDefault="00B43ED5" w:rsidP="00B43ED5">
      <w:pPr>
        <w:tabs>
          <w:tab w:val="left" w:pos="-1440"/>
          <w:tab w:val="left" w:pos="-720"/>
        </w:tabs>
        <w:suppressAutoHyphens/>
        <w:spacing w:line="360" w:lineRule="auto"/>
        <w:rPr>
          <w:color w:val="auto"/>
          <w:sz w:val="26"/>
          <w:szCs w:val="26"/>
        </w:rPr>
      </w:pPr>
      <w:r w:rsidRPr="008B54EF">
        <w:rPr>
          <w:color w:val="auto"/>
          <w:sz w:val="26"/>
          <w:szCs w:val="26"/>
        </w:rPr>
        <w:tab/>
      </w:r>
      <w:r w:rsidRPr="008B54EF">
        <w:rPr>
          <w:color w:val="auto"/>
          <w:sz w:val="26"/>
          <w:szCs w:val="26"/>
        </w:rPr>
        <w:tab/>
      </w:r>
      <w:r w:rsidR="00802917" w:rsidRPr="008B54EF">
        <w:rPr>
          <w:color w:val="auto"/>
          <w:sz w:val="26"/>
          <w:szCs w:val="26"/>
        </w:rPr>
        <w:t>In addition</w:t>
      </w:r>
      <w:r w:rsidR="00306018" w:rsidRPr="008B54EF">
        <w:rPr>
          <w:color w:val="auto"/>
          <w:sz w:val="26"/>
          <w:szCs w:val="26"/>
        </w:rPr>
        <w:t xml:space="preserve"> to the more substantive revisions</w:t>
      </w:r>
      <w:r w:rsidR="00802917" w:rsidRPr="008B54EF">
        <w:rPr>
          <w:color w:val="auto"/>
          <w:sz w:val="26"/>
          <w:szCs w:val="26"/>
        </w:rPr>
        <w:t xml:space="preserve"> discussed abo</w:t>
      </w:r>
      <w:r w:rsidR="00FC37DB">
        <w:rPr>
          <w:color w:val="auto"/>
          <w:sz w:val="26"/>
          <w:szCs w:val="26"/>
        </w:rPr>
        <w:t>ve, Supplement </w:t>
      </w:r>
      <w:r w:rsidR="007050F9">
        <w:rPr>
          <w:color w:val="auto"/>
          <w:sz w:val="26"/>
          <w:szCs w:val="26"/>
        </w:rPr>
        <w:t>No. 34</w:t>
      </w:r>
      <w:r w:rsidR="008B54EF" w:rsidRPr="008B54EF">
        <w:rPr>
          <w:color w:val="auto"/>
          <w:sz w:val="26"/>
          <w:szCs w:val="26"/>
        </w:rPr>
        <w:t xml:space="preserve"> </w:t>
      </w:r>
      <w:r w:rsidR="0071799A" w:rsidRPr="008B54EF">
        <w:rPr>
          <w:color w:val="auto"/>
          <w:sz w:val="26"/>
          <w:szCs w:val="26"/>
        </w:rPr>
        <w:t>also makes</w:t>
      </w:r>
      <w:r w:rsidR="00802917" w:rsidRPr="008B54EF">
        <w:rPr>
          <w:color w:val="auto"/>
          <w:sz w:val="26"/>
          <w:szCs w:val="26"/>
        </w:rPr>
        <w:t xml:space="preserve"> minor changes to various tariff sections to clarify </w:t>
      </w:r>
      <w:r w:rsidR="00802917" w:rsidRPr="008B54EF">
        <w:rPr>
          <w:color w:val="auto"/>
          <w:sz w:val="26"/>
          <w:szCs w:val="26"/>
        </w:rPr>
        <w:lastRenderedPageBreak/>
        <w:t>lang</w:t>
      </w:r>
      <w:r w:rsidR="007050F9">
        <w:rPr>
          <w:color w:val="auto"/>
          <w:sz w:val="26"/>
          <w:szCs w:val="26"/>
        </w:rPr>
        <w:t xml:space="preserve">uage, correct misspellings, </w:t>
      </w:r>
      <w:r w:rsidR="00802917" w:rsidRPr="008B54EF">
        <w:rPr>
          <w:color w:val="auto"/>
          <w:sz w:val="26"/>
          <w:szCs w:val="26"/>
        </w:rPr>
        <w:t>re-number or re-position</w:t>
      </w:r>
      <w:r w:rsidR="005900EF" w:rsidRPr="008B54EF">
        <w:rPr>
          <w:color w:val="auto"/>
          <w:sz w:val="26"/>
          <w:szCs w:val="26"/>
        </w:rPr>
        <w:t xml:space="preserve"> some existing material</w:t>
      </w:r>
      <w:r w:rsidR="007050F9">
        <w:rPr>
          <w:color w:val="auto"/>
          <w:sz w:val="26"/>
          <w:szCs w:val="26"/>
        </w:rPr>
        <w:t xml:space="preserve"> to add consistency in the tariff, and to add ordered provisions that have already been approved.</w:t>
      </w:r>
      <w:r w:rsidR="005900EF" w:rsidRPr="008B54EF">
        <w:rPr>
          <w:color w:val="auto"/>
          <w:sz w:val="26"/>
          <w:szCs w:val="26"/>
        </w:rPr>
        <w:t xml:space="preserve"> </w:t>
      </w:r>
    </w:p>
    <w:p w:rsidR="00250A39" w:rsidRPr="00273044" w:rsidRDefault="00250A39" w:rsidP="00F40F63">
      <w:pPr>
        <w:tabs>
          <w:tab w:val="left" w:pos="-1440"/>
          <w:tab w:val="left" w:pos="-720"/>
        </w:tabs>
        <w:suppressAutoHyphens/>
        <w:rPr>
          <w:color w:val="auto"/>
          <w:spacing w:val="-3"/>
          <w:kern w:val="1"/>
          <w:sz w:val="26"/>
          <w:szCs w:val="26"/>
          <w:highlight w:val="yellow"/>
        </w:rPr>
      </w:pPr>
    </w:p>
    <w:p w:rsidR="00B67C5C" w:rsidRPr="00067524" w:rsidRDefault="000A73C6" w:rsidP="00A92905">
      <w:pPr>
        <w:tabs>
          <w:tab w:val="left" w:pos="-1440"/>
          <w:tab w:val="left" w:pos="-720"/>
        </w:tabs>
        <w:suppressAutoHyphens/>
        <w:rPr>
          <w:b/>
          <w:color w:val="auto"/>
          <w:spacing w:val="-3"/>
          <w:kern w:val="1"/>
          <w:sz w:val="26"/>
          <w:szCs w:val="26"/>
          <w:u w:val="single"/>
        </w:rPr>
      </w:pPr>
      <w:r w:rsidRPr="00067524">
        <w:rPr>
          <w:b/>
          <w:color w:val="auto"/>
          <w:spacing w:val="-3"/>
          <w:kern w:val="1"/>
          <w:sz w:val="26"/>
          <w:szCs w:val="26"/>
          <w:u w:val="single"/>
        </w:rPr>
        <w:t>Conclusion</w:t>
      </w:r>
    </w:p>
    <w:p w:rsidR="00F36DB7" w:rsidRPr="00067524" w:rsidRDefault="00F36DB7" w:rsidP="00A92905">
      <w:pPr>
        <w:tabs>
          <w:tab w:val="left" w:pos="-1440"/>
          <w:tab w:val="left" w:pos="-720"/>
        </w:tabs>
        <w:suppressAutoHyphens/>
        <w:rPr>
          <w:color w:val="auto"/>
          <w:spacing w:val="-3"/>
          <w:kern w:val="1"/>
          <w:sz w:val="26"/>
          <w:szCs w:val="26"/>
        </w:rPr>
      </w:pPr>
    </w:p>
    <w:p w:rsidR="002E7C5E" w:rsidRPr="008B54EF" w:rsidRDefault="00C778D3" w:rsidP="002E7C5E">
      <w:pPr>
        <w:pStyle w:val="BodyText"/>
        <w:spacing w:line="360" w:lineRule="auto"/>
        <w:ind w:firstLine="1440"/>
        <w:rPr>
          <w:color w:val="auto"/>
        </w:rPr>
      </w:pPr>
      <w:r w:rsidRPr="00067524">
        <w:rPr>
          <w:color w:val="auto"/>
        </w:rPr>
        <w:t>Upon our revi</w:t>
      </w:r>
      <w:r w:rsidR="00F13C4D">
        <w:rPr>
          <w:color w:val="auto"/>
        </w:rPr>
        <w:t>ew of PECO</w:t>
      </w:r>
      <w:r w:rsidR="00067524" w:rsidRPr="00067524">
        <w:rPr>
          <w:color w:val="auto"/>
        </w:rPr>
        <w:t>’s Supplement No. 34</w:t>
      </w:r>
      <w:r w:rsidRPr="00067524">
        <w:rPr>
          <w:color w:val="auto"/>
        </w:rPr>
        <w:t>, we find that the proposed updates and revi</w:t>
      </w:r>
      <w:r w:rsidR="003C17EA" w:rsidRPr="00067524">
        <w:rPr>
          <w:color w:val="auto"/>
        </w:rPr>
        <w:t xml:space="preserve">sions </w:t>
      </w:r>
      <w:r w:rsidR="00047AE5" w:rsidRPr="00067524">
        <w:rPr>
          <w:color w:val="auto"/>
        </w:rPr>
        <w:t>contained therein</w:t>
      </w:r>
      <w:r w:rsidRPr="00067524">
        <w:rPr>
          <w:color w:val="auto"/>
        </w:rPr>
        <w:t xml:space="preserve"> do not appear to be unlawful, unjust, unreasonable, or contrary to the public interest.  </w:t>
      </w:r>
      <w:r w:rsidR="005E078A" w:rsidRPr="008B54EF">
        <w:rPr>
          <w:color w:val="auto"/>
        </w:rPr>
        <w:t>As discussed above, t</w:t>
      </w:r>
      <w:r w:rsidR="00E54899" w:rsidRPr="008B54EF">
        <w:rPr>
          <w:color w:val="auto"/>
        </w:rPr>
        <w:t>he</w:t>
      </w:r>
      <w:r w:rsidR="00F00597" w:rsidRPr="008B54EF">
        <w:rPr>
          <w:color w:val="auto"/>
        </w:rPr>
        <w:t xml:space="preserve"> proposed </w:t>
      </w:r>
      <w:r w:rsidR="00146C12" w:rsidRPr="008B54EF">
        <w:rPr>
          <w:color w:val="auto"/>
        </w:rPr>
        <w:t>tariff provisions</w:t>
      </w:r>
      <w:r w:rsidR="00F00597" w:rsidRPr="008B54EF">
        <w:rPr>
          <w:color w:val="auto"/>
        </w:rPr>
        <w:t xml:space="preserve"> appear to better reflect </w:t>
      </w:r>
      <w:r w:rsidR="00185EBB">
        <w:rPr>
          <w:color w:val="auto"/>
        </w:rPr>
        <w:t xml:space="preserve">current business practices and current Commission regulations.  </w:t>
      </w:r>
      <w:r w:rsidR="002E7C5E" w:rsidRPr="008B54EF">
        <w:rPr>
          <w:color w:val="auto"/>
        </w:rPr>
        <w:t>As noted, no objections have been received, and no complaints have been filed against this tariff supplement.</w:t>
      </w:r>
    </w:p>
    <w:p w:rsidR="00F71A10" w:rsidRPr="008B54EF" w:rsidRDefault="00F71A10" w:rsidP="002E7C5E">
      <w:pPr>
        <w:pStyle w:val="BodyText"/>
        <w:spacing w:line="240" w:lineRule="auto"/>
        <w:rPr>
          <w:color w:val="auto"/>
        </w:rPr>
      </w:pPr>
    </w:p>
    <w:p w:rsidR="00C778D3" w:rsidRPr="00067524" w:rsidRDefault="00F407BE" w:rsidP="00236183">
      <w:pPr>
        <w:pStyle w:val="BodyText"/>
        <w:spacing w:line="360" w:lineRule="auto"/>
        <w:ind w:firstLine="1440"/>
        <w:rPr>
          <w:color w:val="auto"/>
        </w:rPr>
      </w:pPr>
      <w:r w:rsidRPr="00067524">
        <w:rPr>
          <w:color w:val="auto"/>
        </w:rPr>
        <w:t>Accordingly</w:t>
      </w:r>
      <w:r w:rsidR="003A2FD0" w:rsidRPr="00067524">
        <w:rPr>
          <w:color w:val="auto"/>
        </w:rPr>
        <w:t>, w</w:t>
      </w:r>
      <w:r w:rsidR="008B54EF">
        <w:rPr>
          <w:color w:val="auto"/>
        </w:rPr>
        <w:t>e will permit Supplement No. 48</w:t>
      </w:r>
      <w:r w:rsidR="00C778D3" w:rsidRPr="00067524">
        <w:rPr>
          <w:color w:val="auto"/>
        </w:rPr>
        <w:t xml:space="preserve"> to become effective on the date requested.  However, approval of this filing does not constitute a determination that this filing is lawful, just, or reasonable, but only that further investigation or suspension does not appear to be warranted at this time; </w:t>
      </w:r>
      <w:r w:rsidR="00C778D3" w:rsidRPr="00067524">
        <w:rPr>
          <w:b/>
          <w:color w:val="auto"/>
        </w:rPr>
        <w:t>THEREFORE,</w:t>
      </w:r>
    </w:p>
    <w:p w:rsidR="00250A39" w:rsidRPr="00273044" w:rsidRDefault="00250A39" w:rsidP="00C778D3">
      <w:pPr>
        <w:pStyle w:val="p2"/>
        <w:ind w:firstLine="1440"/>
        <w:rPr>
          <w:sz w:val="26"/>
          <w:highlight w:val="yellow"/>
        </w:rPr>
      </w:pPr>
    </w:p>
    <w:p w:rsidR="00C778D3" w:rsidRPr="00067524" w:rsidRDefault="00C778D3" w:rsidP="00C778D3">
      <w:pPr>
        <w:pStyle w:val="p2"/>
        <w:spacing w:line="360" w:lineRule="auto"/>
        <w:rPr>
          <w:b/>
          <w:sz w:val="26"/>
        </w:rPr>
      </w:pPr>
      <w:r w:rsidRPr="00067524">
        <w:rPr>
          <w:b/>
          <w:sz w:val="26"/>
        </w:rPr>
        <w:t>IT IS ORDERED:</w:t>
      </w:r>
    </w:p>
    <w:p w:rsidR="00C778D3" w:rsidRPr="00273044" w:rsidRDefault="00C778D3" w:rsidP="00C778D3">
      <w:pPr>
        <w:pStyle w:val="BodyText"/>
        <w:tabs>
          <w:tab w:val="clear" w:pos="0"/>
        </w:tabs>
        <w:spacing w:line="240" w:lineRule="auto"/>
        <w:rPr>
          <w:b/>
          <w:color w:val="000000"/>
          <w:highlight w:val="yellow"/>
        </w:rPr>
      </w:pPr>
    </w:p>
    <w:p w:rsidR="00C778D3" w:rsidRPr="00273044" w:rsidRDefault="00634DEC" w:rsidP="00C778D3">
      <w:pPr>
        <w:pStyle w:val="BodyText"/>
        <w:tabs>
          <w:tab w:val="clear" w:pos="0"/>
        </w:tabs>
        <w:spacing w:line="360" w:lineRule="auto"/>
        <w:ind w:firstLine="1440"/>
        <w:rPr>
          <w:color w:val="000000"/>
          <w:highlight w:val="yellow"/>
        </w:rPr>
      </w:pPr>
      <w:r w:rsidRPr="00067524">
        <w:rPr>
          <w:color w:val="000000"/>
        </w:rPr>
        <w:t>1.</w:t>
      </w:r>
      <w:r w:rsidRPr="00067524">
        <w:rPr>
          <w:color w:val="000000"/>
        </w:rPr>
        <w:tab/>
        <w:t>That</w:t>
      </w:r>
      <w:r w:rsidR="008261DA" w:rsidRPr="00067524">
        <w:rPr>
          <w:color w:val="000000"/>
        </w:rPr>
        <w:t xml:space="preserve"> </w:t>
      </w:r>
      <w:r w:rsidR="00067524" w:rsidRPr="00067524">
        <w:rPr>
          <w:color w:val="auto"/>
          <w:szCs w:val="26"/>
        </w:rPr>
        <w:t>PECO Energy Company</w:t>
      </w:r>
      <w:r w:rsidR="00067524" w:rsidRPr="00067524">
        <w:rPr>
          <w:color w:val="000000"/>
        </w:rPr>
        <w:t xml:space="preserve"> </w:t>
      </w:r>
      <w:r w:rsidR="008261DA" w:rsidRPr="00067524">
        <w:rPr>
          <w:color w:val="auto"/>
          <w:szCs w:val="26"/>
        </w:rPr>
        <w:t>Supplement No.</w:t>
      </w:r>
      <w:r w:rsidR="00E06AF0">
        <w:rPr>
          <w:color w:val="auto"/>
          <w:szCs w:val="26"/>
        </w:rPr>
        <w:t xml:space="preserve"> 48</w:t>
      </w:r>
      <w:r w:rsidR="00067524" w:rsidRPr="00067524">
        <w:rPr>
          <w:color w:val="auto"/>
          <w:szCs w:val="26"/>
        </w:rPr>
        <w:t xml:space="preserve"> to Tariff Electric – Pa. P.U.C No. 4</w:t>
      </w:r>
      <w:r w:rsidR="005910EA" w:rsidRPr="00067524">
        <w:rPr>
          <w:color w:val="000000"/>
        </w:rPr>
        <w:t xml:space="preserve"> </w:t>
      </w:r>
      <w:r w:rsidR="00C778D3" w:rsidRPr="00067524">
        <w:rPr>
          <w:color w:val="000000"/>
        </w:rPr>
        <w:t>is hereby permitted to become</w:t>
      </w:r>
      <w:r w:rsidR="00B27AE8" w:rsidRPr="00067524">
        <w:rPr>
          <w:color w:val="000000"/>
        </w:rPr>
        <w:t xml:space="preserve"> effective </w:t>
      </w:r>
      <w:r w:rsidR="00B27AE8" w:rsidRPr="008B54EF">
        <w:rPr>
          <w:color w:val="000000"/>
        </w:rPr>
        <w:t xml:space="preserve">on </w:t>
      </w:r>
      <w:r w:rsidR="00CD38CB">
        <w:rPr>
          <w:color w:val="000000"/>
        </w:rPr>
        <w:t>August 30</w:t>
      </w:r>
      <w:r w:rsidR="008261DA" w:rsidRPr="008B54EF">
        <w:rPr>
          <w:color w:val="000000"/>
        </w:rPr>
        <w:t>, 2012</w:t>
      </w:r>
      <w:r w:rsidR="00C778D3" w:rsidRPr="008B54EF">
        <w:rPr>
          <w:color w:val="000000"/>
        </w:rPr>
        <w:t>.</w:t>
      </w:r>
    </w:p>
    <w:p w:rsidR="00C778D3" w:rsidRPr="00273044" w:rsidRDefault="00C778D3" w:rsidP="00C778D3">
      <w:pPr>
        <w:pStyle w:val="BodyText"/>
        <w:tabs>
          <w:tab w:val="clear" w:pos="0"/>
        </w:tabs>
        <w:spacing w:line="240" w:lineRule="auto"/>
        <w:ind w:firstLine="1440"/>
        <w:rPr>
          <w:color w:val="000000"/>
          <w:highlight w:val="yellow"/>
        </w:rPr>
      </w:pPr>
    </w:p>
    <w:p w:rsidR="00C778D3" w:rsidRDefault="00C778D3" w:rsidP="00C778D3">
      <w:pPr>
        <w:suppressAutoHyphens/>
        <w:spacing w:line="360" w:lineRule="auto"/>
        <w:ind w:firstLine="1440"/>
        <w:rPr>
          <w:color w:val="000000"/>
          <w:spacing w:val="-3"/>
          <w:kern w:val="1"/>
          <w:sz w:val="26"/>
        </w:rPr>
      </w:pPr>
      <w:r w:rsidRPr="00D26DF4">
        <w:rPr>
          <w:color w:val="000000"/>
          <w:spacing w:val="-3"/>
          <w:kern w:val="1"/>
          <w:sz w:val="26"/>
        </w:rPr>
        <w:t>2.</w:t>
      </w:r>
      <w:r w:rsidRPr="00D26DF4">
        <w:rPr>
          <w:color w:val="000000"/>
          <w:spacing w:val="-3"/>
          <w:kern w:val="1"/>
          <w:sz w:val="26"/>
        </w:rPr>
        <w:tab/>
        <w:t>That this Order is without prejudice to any</w:t>
      </w:r>
      <w:r w:rsidR="004A1CFF" w:rsidRPr="00D26DF4">
        <w:rPr>
          <w:color w:val="000000"/>
          <w:spacing w:val="-3"/>
          <w:kern w:val="1"/>
          <w:sz w:val="26"/>
        </w:rPr>
        <w:t xml:space="preserve"> issues that may be raised by any party with respect to</w:t>
      </w:r>
      <w:r w:rsidR="00246562" w:rsidRPr="00D26DF4">
        <w:rPr>
          <w:color w:val="000000"/>
          <w:spacing w:val="-3"/>
          <w:kern w:val="1"/>
          <w:sz w:val="26"/>
        </w:rPr>
        <w:t xml:space="preserve"> the tariff changes implemented by</w:t>
      </w:r>
      <w:r w:rsidR="004A1CFF" w:rsidRPr="00D26DF4">
        <w:rPr>
          <w:color w:val="000000"/>
          <w:spacing w:val="-3"/>
          <w:kern w:val="1"/>
          <w:sz w:val="26"/>
        </w:rPr>
        <w:t xml:space="preserve"> </w:t>
      </w:r>
      <w:r w:rsidR="00E06AF0">
        <w:rPr>
          <w:color w:val="auto"/>
          <w:sz w:val="26"/>
          <w:szCs w:val="26"/>
        </w:rPr>
        <w:t>Supplement No. 48</w:t>
      </w:r>
      <w:r w:rsidR="00D26DF4" w:rsidRPr="00D26DF4">
        <w:rPr>
          <w:color w:val="auto"/>
          <w:sz w:val="26"/>
          <w:szCs w:val="26"/>
        </w:rPr>
        <w:t xml:space="preserve"> to Tariff Electric</w:t>
      </w:r>
      <w:r w:rsidR="00246562" w:rsidRPr="00D26DF4">
        <w:rPr>
          <w:color w:val="auto"/>
          <w:sz w:val="26"/>
          <w:szCs w:val="26"/>
        </w:rPr>
        <w:t xml:space="preserve"> – Pa. P.U</w:t>
      </w:r>
      <w:r w:rsidR="00D26DF4" w:rsidRPr="00D26DF4">
        <w:rPr>
          <w:color w:val="auto"/>
          <w:sz w:val="26"/>
          <w:szCs w:val="26"/>
        </w:rPr>
        <w:t>.C No. 4</w:t>
      </w:r>
      <w:r w:rsidR="00246562" w:rsidRPr="00D26DF4">
        <w:rPr>
          <w:color w:val="000000"/>
        </w:rPr>
        <w:t xml:space="preserve"> </w:t>
      </w:r>
      <w:r w:rsidR="004A1CFF" w:rsidRPr="00D26DF4">
        <w:rPr>
          <w:color w:val="000000"/>
          <w:spacing w:val="-3"/>
          <w:kern w:val="1"/>
          <w:sz w:val="26"/>
        </w:rPr>
        <w:t>in future proceedings.</w:t>
      </w:r>
    </w:p>
    <w:p w:rsidR="00B17379" w:rsidRDefault="00B17379" w:rsidP="00C778D3">
      <w:pPr>
        <w:suppressAutoHyphens/>
        <w:spacing w:line="360" w:lineRule="auto"/>
        <w:ind w:firstLine="1440"/>
        <w:rPr>
          <w:color w:val="000000"/>
          <w:spacing w:val="-3"/>
          <w:kern w:val="1"/>
          <w:sz w:val="26"/>
        </w:rPr>
      </w:pPr>
    </w:p>
    <w:p w:rsidR="00B17379" w:rsidRDefault="00B17379" w:rsidP="00C778D3">
      <w:pPr>
        <w:suppressAutoHyphens/>
        <w:spacing w:line="360" w:lineRule="auto"/>
        <w:ind w:firstLine="1440"/>
        <w:rPr>
          <w:color w:val="000000"/>
          <w:spacing w:val="-3"/>
          <w:kern w:val="1"/>
          <w:sz w:val="26"/>
        </w:rPr>
      </w:pPr>
    </w:p>
    <w:p w:rsidR="00B17379" w:rsidRDefault="00B17379" w:rsidP="00C778D3">
      <w:pPr>
        <w:suppressAutoHyphens/>
        <w:spacing w:line="360" w:lineRule="auto"/>
        <w:ind w:firstLine="1440"/>
        <w:rPr>
          <w:color w:val="000000"/>
          <w:spacing w:val="-3"/>
          <w:kern w:val="1"/>
          <w:sz w:val="26"/>
        </w:rPr>
      </w:pPr>
    </w:p>
    <w:p w:rsidR="00B17379" w:rsidRDefault="00B17379" w:rsidP="00C778D3">
      <w:pPr>
        <w:suppressAutoHyphens/>
        <w:spacing w:line="360" w:lineRule="auto"/>
        <w:ind w:firstLine="1440"/>
        <w:rPr>
          <w:color w:val="000000"/>
          <w:spacing w:val="-3"/>
          <w:kern w:val="1"/>
          <w:sz w:val="26"/>
        </w:rPr>
      </w:pPr>
    </w:p>
    <w:p w:rsidR="00B17379" w:rsidRDefault="00B17379" w:rsidP="00C778D3">
      <w:pPr>
        <w:suppressAutoHyphens/>
        <w:spacing w:line="360" w:lineRule="auto"/>
        <w:ind w:firstLine="1440"/>
        <w:rPr>
          <w:color w:val="000000"/>
          <w:spacing w:val="-3"/>
          <w:kern w:val="1"/>
          <w:sz w:val="26"/>
        </w:rPr>
      </w:pPr>
    </w:p>
    <w:p w:rsidR="00B17379" w:rsidRPr="00D26DF4" w:rsidRDefault="00B17379" w:rsidP="00C778D3">
      <w:pPr>
        <w:suppressAutoHyphens/>
        <w:spacing w:line="360" w:lineRule="auto"/>
        <w:ind w:firstLine="1440"/>
        <w:rPr>
          <w:color w:val="000000"/>
          <w:spacing w:val="-3"/>
          <w:kern w:val="1"/>
          <w:sz w:val="26"/>
        </w:rPr>
      </w:pPr>
    </w:p>
    <w:p w:rsidR="00A83439" w:rsidRPr="00273044" w:rsidRDefault="00A83439" w:rsidP="00C778D3">
      <w:pPr>
        <w:suppressAutoHyphens/>
        <w:spacing w:line="360" w:lineRule="auto"/>
        <w:ind w:firstLine="1440"/>
        <w:rPr>
          <w:color w:val="000000"/>
          <w:spacing w:val="-3"/>
          <w:kern w:val="1"/>
          <w:sz w:val="26"/>
          <w:highlight w:val="yellow"/>
        </w:rPr>
      </w:pPr>
    </w:p>
    <w:p w:rsidR="00C778D3" w:rsidRPr="00D26DF4" w:rsidRDefault="00F5283C" w:rsidP="00C778D3">
      <w:pPr>
        <w:pStyle w:val="BodyTextIndent"/>
        <w:spacing w:line="240" w:lineRule="auto"/>
        <w:rPr>
          <w:color w:val="000000"/>
          <w:kern w:val="2"/>
        </w:rPr>
      </w:pPr>
      <w:r w:rsidRPr="00D26DF4">
        <w:rPr>
          <w:color w:val="000000"/>
          <w:kern w:val="2"/>
        </w:rPr>
        <w:tab/>
      </w:r>
      <w:r w:rsidRPr="00D26DF4">
        <w:rPr>
          <w:color w:val="000000"/>
          <w:kern w:val="2"/>
        </w:rPr>
        <w:tab/>
      </w:r>
      <w:r w:rsidRPr="00D26DF4">
        <w:rPr>
          <w:color w:val="000000"/>
          <w:kern w:val="2"/>
        </w:rPr>
        <w:tab/>
      </w:r>
      <w:r w:rsidR="00246562" w:rsidRPr="00D26DF4">
        <w:rPr>
          <w:color w:val="000000"/>
          <w:kern w:val="2"/>
        </w:rPr>
        <w:t>3</w:t>
      </w:r>
      <w:r w:rsidR="00C778D3" w:rsidRPr="00D26DF4">
        <w:rPr>
          <w:color w:val="000000"/>
          <w:kern w:val="2"/>
          <w:szCs w:val="26"/>
        </w:rPr>
        <w:t>.</w:t>
      </w:r>
      <w:r w:rsidR="00C778D3" w:rsidRPr="00D26DF4">
        <w:rPr>
          <w:color w:val="000000"/>
          <w:kern w:val="2"/>
          <w:szCs w:val="26"/>
        </w:rPr>
        <w:tab/>
        <w:t>That the</w:t>
      </w:r>
      <w:r w:rsidR="00D26DF4" w:rsidRPr="00D26DF4">
        <w:rPr>
          <w:color w:val="000000"/>
          <w:kern w:val="2"/>
          <w:szCs w:val="26"/>
        </w:rPr>
        <w:t xml:space="preserve"> proceeding at Docket No. R-2012-2286475</w:t>
      </w:r>
      <w:r w:rsidR="00C778D3" w:rsidRPr="00D26DF4">
        <w:rPr>
          <w:color w:val="000000"/>
          <w:kern w:val="2"/>
          <w:szCs w:val="26"/>
        </w:rPr>
        <w:t xml:space="preserve"> be marked closed.</w:t>
      </w:r>
    </w:p>
    <w:p w:rsidR="00C778D3" w:rsidRPr="00D26DF4" w:rsidRDefault="00B17379" w:rsidP="008C0266">
      <w:pPr>
        <w:tabs>
          <w:tab w:val="left" w:pos="-1440"/>
          <w:tab w:val="left" w:pos="-720"/>
        </w:tabs>
        <w:suppressAutoHyphens/>
        <w:spacing w:line="360" w:lineRule="auto"/>
        <w:rPr>
          <w:color w:val="auto"/>
          <w:spacing w:val="-3"/>
          <w:kern w:val="1"/>
          <w:sz w:val="26"/>
          <w:szCs w:val="26"/>
        </w:rPr>
      </w:pPr>
      <w:r>
        <w:rPr>
          <w:noProof/>
        </w:rPr>
        <w:drawing>
          <wp:anchor distT="0" distB="0" distL="114300" distR="114300" simplePos="0" relativeHeight="251658240" behindDoc="1" locked="0" layoutInCell="1" allowOverlap="1" wp14:anchorId="30E8D5C7" wp14:editId="6F5DF467">
            <wp:simplePos x="0" y="0"/>
            <wp:positionH relativeFrom="column">
              <wp:posOffset>2979420</wp:posOffset>
            </wp:positionH>
            <wp:positionV relativeFrom="paragraph">
              <wp:posOffset>268605</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230537" w:rsidRPr="00D26DF4" w:rsidRDefault="00230537" w:rsidP="00230537">
      <w:pPr>
        <w:tabs>
          <w:tab w:val="left" w:pos="5040"/>
        </w:tabs>
        <w:rPr>
          <w:color w:val="auto"/>
          <w:sz w:val="26"/>
          <w:szCs w:val="26"/>
        </w:rPr>
      </w:pPr>
      <w:r w:rsidRPr="00D26DF4">
        <w:rPr>
          <w:color w:val="auto"/>
          <w:sz w:val="26"/>
          <w:szCs w:val="26"/>
        </w:rPr>
        <w:tab/>
      </w:r>
      <w:r w:rsidRPr="00D26DF4">
        <w:rPr>
          <w:b/>
          <w:color w:val="auto"/>
          <w:sz w:val="26"/>
          <w:szCs w:val="26"/>
        </w:rPr>
        <w:t>BY THE COMMISSION,</w:t>
      </w:r>
    </w:p>
    <w:p w:rsidR="00230537" w:rsidRDefault="00230537" w:rsidP="00230537">
      <w:pPr>
        <w:tabs>
          <w:tab w:val="left" w:pos="5040"/>
        </w:tabs>
        <w:rPr>
          <w:color w:val="auto"/>
          <w:sz w:val="26"/>
          <w:szCs w:val="26"/>
        </w:rPr>
      </w:pPr>
    </w:p>
    <w:p w:rsidR="00331934" w:rsidRDefault="00331934" w:rsidP="00230537">
      <w:pPr>
        <w:tabs>
          <w:tab w:val="left" w:pos="5040"/>
        </w:tabs>
        <w:rPr>
          <w:color w:val="auto"/>
          <w:sz w:val="26"/>
          <w:szCs w:val="26"/>
        </w:rPr>
      </w:pPr>
    </w:p>
    <w:p w:rsidR="00331934" w:rsidRPr="00D26DF4" w:rsidRDefault="00331934" w:rsidP="00230537">
      <w:pPr>
        <w:tabs>
          <w:tab w:val="left" w:pos="5040"/>
        </w:tabs>
        <w:rPr>
          <w:color w:val="auto"/>
          <w:sz w:val="26"/>
          <w:szCs w:val="26"/>
        </w:rPr>
      </w:pPr>
    </w:p>
    <w:p w:rsidR="00230537" w:rsidRPr="00D26DF4" w:rsidRDefault="00230537" w:rsidP="00230537">
      <w:pPr>
        <w:tabs>
          <w:tab w:val="left" w:pos="5040"/>
        </w:tabs>
        <w:rPr>
          <w:color w:val="auto"/>
          <w:sz w:val="26"/>
          <w:szCs w:val="26"/>
        </w:rPr>
      </w:pPr>
      <w:r w:rsidRPr="00D26DF4">
        <w:rPr>
          <w:color w:val="auto"/>
          <w:sz w:val="26"/>
          <w:szCs w:val="26"/>
        </w:rPr>
        <w:tab/>
        <w:t>Rosemary Chiavetta</w:t>
      </w:r>
    </w:p>
    <w:p w:rsidR="00230537" w:rsidRPr="00D26DF4" w:rsidRDefault="00230537" w:rsidP="00230537">
      <w:pPr>
        <w:tabs>
          <w:tab w:val="left" w:pos="5040"/>
        </w:tabs>
        <w:spacing w:line="360" w:lineRule="auto"/>
        <w:rPr>
          <w:color w:val="auto"/>
          <w:sz w:val="26"/>
          <w:szCs w:val="26"/>
        </w:rPr>
      </w:pPr>
      <w:r w:rsidRPr="00D26DF4">
        <w:rPr>
          <w:color w:val="auto"/>
          <w:sz w:val="26"/>
          <w:szCs w:val="26"/>
        </w:rPr>
        <w:tab/>
        <w:t>Secretary</w:t>
      </w:r>
    </w:p>
    <w:p w:rsidR="00F4643A" w:rsidRPr="00D26DF4" w:rsidRDefault="00F4643A" w:rsidP="00F4643A">
      <w:pPr>
        <w:tabs>
          <w:tab w:val="left" w:pos="4320"/>
        </w:tabs>
        <w:rPr>
          <w:color w:val="auto"/>
          <w:sz w:val="26"/>
          <w:szCs w:val="26"/>
        </w:rPr>
      </w:pPr>
    </w:p>
    <w:p w:rsidR="00230537" w:rsidRPr="00D26DF4" w:rsidRDefault="00230537" w:rsidP="00230537">
      <w:pPr>
        <w:tabs>
          <w:tab w:val="left" w:pos="4320"/>
        </w:tabs>
        <w:spacing w:line="360" w:lineRule="auto"/>
        <w:rPr>
          <w:color w:val="auto"/>
          <w:sz w:val="26"/>
          <w:szCs w:val="26"/>
        </w:rPr>
      </w:pPr>
      <w:r w:rsidRPr="00D26DF4">
        <w:rPr>
          <w:color w:val="auto"/>
          <w:sz w:val="26"/>
          <w:szCs w:val="26"/>
        </w:rPr>
        <w:t>(SEAL)</w:t>
      </w:r>
    </w:p>
    <w:p w:rsidR="00230537" w:rsidRPr="00D26DF4" w:rsidRDefault="00230537" w:rsidP="00230537">
      <w:pPr>
        <w:tabs>
          <w:tab w:val="left" w:pos="4320"/>
        </w:tabs>
        <w:rPr>
          <w:color w:val="auto"/>
          <w:sz w:val="26"/>
          <w:szCs w:val="26"/>
        </w:rPr>
      </w:pPr>
    </w:p>
    <w:p w:rsidR="00230537" w:rsidRPr="00D26DF4" w:rsidRDefault="00B27AE8" w:rsidP="00230537">
      <w:pPr>
        <w:tabs>
          <w:tab w:val="left" w:pos="4320"/>
        </w:tabs>
        <w:spacing w:line="360" w:lineRule="auto"/>
        <w:rPr>
          <w:color w:val="auto"/>
          <w:sz w:val="26"/>
          <w:szCs w:val="26"/>
        </w:rPr>
      </w:pPr>
      <w:r w:rsidRPr="00D26DF4">
        <w:rPr>
          <w:color w:val="auto"/>
          <w:sz w:val="26"/>
          <w:szCs w:val="26"/>
        </w:rPr>
        <w:t xml:space="preserve">ORDER ADOPTED:  </w:t>
      </w:r>
      <w:r w:rsidR="00CD38CB">
        <w:rPr>
          <w:color w:val="auto"/>
          <w:sz w:val="26"/>
          <w:szCs w:val="26"/>
        </w:rPr>
        <w:t>August 30, 2012</w:t>
      </w:r>
    </w:p>
    <w:p w:rsidR="00DD3EA5" w:rsidRPr="000A73C6" w:rsidRDefault="00230537" w:rsidP="000A73C6">
      <w:pPr>
        <w:tabs>
          <w:tab w:val="left" w:pos="4320"/>
        </w:tabs>
        <w:spacing w:line="360" w:lineRule="auto"/>
        <w:rPr>
          <w:color w:val="auto"/>
          <w:sz w:val="26"/>
          <w:szCs w:val="26"/>
        </w:rPr>
      </w:pPr>
      <w:r w:rsidRPr="00D26DF4">
        <w:rPr>
          <w:color w:val="auto"/>
          <w:sz w:val="26"/>
          <w:szCs w:val="26"/>
        </w:rPr>
        <w:t>ORDER ENTERED:</w:t>
      </w:r>
      <w:r w:rsidRPr="00582312">
        <w:rPr>
          <w:color w:val="auto"/>
          <w:sz w:val="26"/>
          <w:szCs w:val="26"/>
        </w:rPr>
        <w:t xml:space="preserve">  </w:t>
      </w:r>
      <w:r w:rsidR="00B17379">
        <w:rPr>
          <w:color w:val="auto"/>
          <w:sz w:val="26"/>
          <w:szCs w:val="26"/>
        </w:rPr>
        <w:t>August 30, 2012</w:t>
      </w:r>
      <w:bookmarkStart w:id="0" w:name="_GoBack"/>
      <w:bookmarkEnd w:id="0"/>
    </w:p>
    <w:sectPr w:rsidR="00DD3EA5" w:rsidRPr="000A73C6" w:rsidSect="00752B0B">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C67" w:rsidRDefault="00EE3C67">
      <w:r>
        <w:separator/>
      </w:r>
    </w:p>
  </w:endnote>
  <w:endnote w:type="continuationSeparator" w:id="0">
    <w:p w:rsidR="00EE3C67" w:rsidRDefault="00EE3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53C" w:rsidRDefault="00A315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A3153C" w:rsidRDefault="00A315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53C" w:rsidRPr="00E536A9" w:rsidRDefault="00A3153C">
    <w:pPr>
      <w:pStyle w:val="Footer"/>
      <w:framePr w:wrap="around" w:vAnchor="text" w:hAnchor="margin" w:xAlign="center" w:y="1"/>
      <w:rPr>
        <w:rStyle w:val="PageNumber"/>
        <w:color w:val="auto"/>
      </w:rPr>
    </w:pPr>
    <w:r w:rsidRPr="00E536A9">
      <w:rPr>
        <w:rStyle w:val="PageNumber"/>
        <w:color w:val="auto"/>
      </w:rPr>
      <w:fldChar w:fldCharType="begin"/>
    </w:r>
    <w:r w:rsidRPr="00E536A9">
      <w:rPr>
        <w:rStyle w:val="PageNumber"/>
        <w:color w:val="auto"/>
      </w:rPr>
      <w:instrText xml:space="preserve">PAGE  </w:instrText>
    </w:r>
    <w:r w:rsidRPr="00E536A9">
      <w:rPr>
        <w:rStyle w:val="PageNumber"/>
        <w:color w:val="auto"/>
      </w:rPr>
      <w:fldChar w:fldCharType="separate"/>
    </w:r>
    <w:r w:rsidR="00B17379">
      <w:rPr>
        <w:rStyle w:val="PageNumber"/>
        <w:noProof/>
        <w:color w:val="auto"/>
      </w:rPr>
      <w:t>12</w:t>
    </w:r>
    <w:r w:rsidRPr="00E536A9">
      <w:rPr>
        <w:rStyle w:val="PageNumber"/>
        <w:color w:val="auto"/>
      </w:rPr>
      <w:fldChar w:fldCharType="end"/>
    </w:r>
  </w:p>
  <w:p w:rsidR="00A3153C" w:rsidRDefault="00A3153C" w:rsidP="00A3153C">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C67" w:rsidRDefault="00EE3C67">
      <w:r>
        <w:separator/>
      </w:r>
    </w:p>
  </w:footnote>
  <w:footnote w:type="continuationSeparator" w:id="0">
    <w:p w:rsidR="00EE3C67" w:rsidRDefault="00EE3C67">
      <w:r>
        <w:continuationSeparator/>
      </w:r>
    </w:p>
  </w:footnote>
  <w:footnote w:id="1">
    <w:p w:rsidR="0007195D" w:rsidRDefault="0007195D">
      <w:pPr>
        <w:pStyle w:val="FootnoteText"/>
      </w:pPr>
      <w:r>
        <w:rPr>
          <w:rStyle w:val="FootnoteReference"/>
        </w:rPr>
        <w:footnoteRef/>
      </w:r>
      <w:r>
        <w:t xml:space="preserve"> See FERC’s Order Accepting Tariff Provisions In Part, Rejecting Tariff Provisions In Part, Accepting Report, And Requiring Compliance Filings, PJM Interconnection, LLC, </w:t>
      </w:r>
      <w:proofErr w:type="gramStart"/>
      <w:r>
        <w:t>Docket</w:t>
      </w:r>
      <w:proofErr w:type="gramEnd"/>
      <w:r>
        <w:t xml:space="preserve"> No. </w:t>
      </w:r>
      <w:proofErr w:type="gramStart"/>
      <w:r>
        <w:t>ER05-1410, at 33, issued on March 26, 2009.</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20D4F"/>
    <w:multiLevelType w:val="hybridMultilevel"/>
    <w:tmpl w:val="A964D8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3E375B"/>
    <w:multiLevelType w:val="hybridMultilevel"/>
    <w:tmpl w:val="D73460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4C1570"/>
    <w:multiLevelType w:val="hybridMultilevel"/>
    <w:tmpl w:val="2F868350"/>
    <w:lvl w:ilvl="0" w:tplc="8B8CF1CE">
      <w:start w:val="1"/>
      <w:numFmt w:val="decimal"/>
      <w:lvlText w:val="%1"/>
      <w:lvlJc w:val="left"/>
      <w:pPr>
        <w:ind w:left="36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D142D1"/>
    <w:multiLevelType w:val="hybridMultilevel"/>
    <w:tmpl w:val="7FDED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E84AC1"/>
    <w:multiLevelType w:val="hybridMultilevel"/>
    <w:tmpl w:val="3A507B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AD82E90"/>
    <w:multiLevelType w:val="hybridMultilevel"/>
    <w:tmpl w:val="137CC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C6B074C"/>
    <w:multiLevelType w:val="hybridMultilevel"/>
    <w:tmpl w:val="3B56CA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D0E70D2"/>
    <w:multiLevelType w:val="hybridMultilevel"/>
    <w:tmpl w:val="D0284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ADB7473"/>
    <w:multiLevelType w:val="hybridMultilevel"/>
    <w:tmpl w:val="6F86F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BA309A"/>
    <w:multiLevelType w:val="hybridMultilevel"/>
    <w:tmpl w:val="7FDED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CD7E09"/>
    <w:multiLevelType w:val="hybridMultilevel"/>
    <w:tmpl w:val="84E85D1C"/>
    <w:lvl w:ilvl="0" w:tplc="387C3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2">
    <w:nsid w:val="5D2C3319"/>
    <w:multiLevelType w:val="hybridMultilevel"/>
    <w:tmpl w:val="02082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
  </w:num>
  <w:num w:numId="4">
    <w:abstractNumId w:val="0"/>
  </w:num>
  <w:num w:numId="5">
    <w:abstractNumId w:val="4"/>
  </w:num>
  <w:num w:numId="6">
    <w:abstractNumId w:val="6"/>
  </w:num>
  <w:num w:numId="7">
    <w:abstractNumId w:val="10"/>
  </w:num>
  <w:num w:numId="8">
    <w:abstractNumId w:val="9"/>
  </w:num>
  <w:num w:numId="9">
    <w:abstractNumId w:val="7"/>
  </w:num>
  <w:num w:numId="10">
    <w:abstractNumId w:val="12"/>
  </w:num>
  <w:num w:numId="11">
    <w:abstractNumId w:val="8"/>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99A"/>
    <w:rsid w:val="0000004C"/>
    <w:rsid w:val="00000AE6"/>
    <w:rsid w:val="00001AB6"/>
    <w:rsid w:val="000032CB"/>
    <w:rsid w:val="00005AE7"/>
    <w:rsid w:val="0000710A"/>
    <w:rsid w:val="00012BBF"/>
    <w:rsid w:val="00014EB8"/>
    <w:rsid w:val="00015749"/>
    <w:rsid w:val="0001617C"/>
    <w:rsid w:val="00017480"/>
    <w:rsid w:val="000203A6"/>
    <w:rsid w:val="00020DAC"/>
    <w:rsid w:val="00021DE2"/>
    <w:rsid w:val="00021FFD"/>
    <w:rsid w:val="00022270"/>
    <w:rsid w:val="00022DA3"/>
    <w:rsid w:val="00023C5D"/>
    <w:rsid w:val="00024783"/>
    <w:rsid w:val="00024BD2"/>
    <w:rsid w:val="00025584"/>
    <w:rsid w:val="000315C8"/>
    <w:rsid w:val="000327F7"/>
    <w:rsid w:val="00033176"/>
    <w:rsid w:val="000333E2"/>
    <w:rsid w:val="00033629"/>
    <w:rsid w:val="000363DF"/>
    <w:rsid w:val="00036FEE"/>
    <w:rsid w:val="00037821"/>
    <w:rsid w:val="00041718"/>
    <w:rsid w:val="000423DD"/>
    <w:rsid w:val="00042D3A"/>
    <w:rsid w:val="00043624"/>
    <w:rsid w:val="0004463A"/>
    <w:rsid w:val="00044F27"/>
    <w:rsid w:val="00045E12"/>
    <w:rsid w:val="00047AA2"/>
    <w:rsid w:val="00047AE5"/>
    <w:rsid w:val="00052A0E"/>
    <w:rsid w:val="000532DB"/>
    <w:rsid w:val="000562E8"/>
    <w:rsid w:val="00057273"/>
    <w:rsid w:val="0006018D"/>
    <w:rsid w:val="00061D25"/>
    <w:rsid w:val="0006253E"/>
    <w:rsid w:val="000645C7"/>
    <w:rsid w:val="00064D71"/>
    <w:rsid w:val="000657EA"/>
    <w:rsid w:val="000659DA"/>
    <w:rsid w:val="00065F9B"/>
    <w:rsid w:val="00067524"/>
    <w:rsid w:val="00067D48"/>
    <w:rsid w:val="000714D2"/>
    <w:rsid w:val="0007195D"/>
    <w:rsid w:val="00071E98"/>
    <w:rsid w:val="00072D8D"/>
    <w:rsid w:val="000733D8"/>
    <w:rsid w:val="0007389C"/>
    <w:rsid w:val="00074962"/>
    <w:rsid w:val="00074A98"/>
    <w:rsid w:val="00077198"/>
    <w:rsid w:val="00077E38"/>
    <w:rsid w:val="00082B00"/>
    <w:rsid w:val="00082C28"/>
    <w:rsid w:val="00086F8D"/>
    <w:rsid w:val="000870C4"/>
    <w:rsid w:val="00087ADD"/>
    <w:rsid w:val="00087CE7"/>
    <w:rsid w:val="00090070"/>
    <w:rsid w:val="000917C6"/>
    <w:rsid w:val="00091E6A"/>
    <w:rsid w:val="00092667"/>
    <w:rsid w:val="00092DB3"/>
    <w:rsid w:val="00097171"/>
    <w:rsid w:val="00097CD6"/>
    <w:rsid w:val="000A1B15"/>
    <w:rsid w:val="000A5195"/>
    <w:rsid w:val="000A5678"/>
    <w:rsid w:val="000A667B"/>
    <w:rsid w:val="000A73C6"/>
    <w:rsid w:val="000A7D3E"/>
    <w:rsid w:val="000B26EE"/>
    <w:rsid w:val="000B7368"/>
    <w:rsid w:val="000B76F1"/>
    <w:rsid w:val="000C0652"/>
    <w:rsid w:val="000C2110"/>
    <w:rsid w:val="000C3269"/>
    <w:rsid w:val="000C40F5"/>
    <w:rsid w:val="000C61F8"/>
    <w:rsid w:val="000C6B9E"/>
    <w:rsid w:val="000C71BB"/>
    <w:rsid w:val="000C72D6"/>
    <w:rsid w:val="000D0257"/>
    <w:rsid w:val="000D2682"/>
    <w:rsid w:val="000D2FC2"/>
    <w:rsid w:val="000D520E"/>
    <w:rsid w:val="000D5A3A"/>
    <w:rsid w:val="000D6422"/>
    <w:rsid w:val="000D64FC"/>
    <w:rsid w:val="000D6E41"/>
    <w:rsid w:val="000D7864"/>
    <w:rsid w:val="000E2BB8"/>
    <w:rsid w:val="000E4454"/>
    <w:rsid w:val="000E4563"/>
    <w:rsid w:val="000E7098"/>
    <w:rsid w:val="000E7CBC"/>
    <w:rsid w:val="000F0456"/>
    <w:rsid w:val="000F0B5E"/>
    <w:rsid w:val="000F14B0"/>
    <w:rsid w:val="000F3490"/>
    <w:rsid w:val="000F3D83"/>
    <w:rsid w:val="000F68CA"/>
    <w:rsid w:val="000F72DC"/>
    <w:rsid w:val="00100022"/>
    <w:rsid w:val="00100406"/>
    <w:rsid w:val="00100CF7"/>
    <w:rsid w:val="0010480F"/>
    <w:rsid w:val="00104BF8"/>
    <w:rsid w:val="00106085"/>
    <w:rsid w:val="001066A6"/>
    <w:rsid w:val="00106DA4"/>
    <w:rsid w:val="001177C5"/>
    <w:rsid w:val="00117A25"/>
    <w:rsid w:val="0012000A"/>
    <w:rsid w:val="001201D3"/>
    <w:rsid w:val="00122A3F"/>
    <w:rsid w:val="0012341B"/>
    <w:rsid w:val="00123849"/>
    <w:rsid w:val="00124D0D"/>
    <w:rsid w:val="00127089"/>
    <w:rsid w:val="00127F33"/>
    <w:rsid w:val="00130B4D"/>
    <w:rsid w:val="00132552"/>
    <w:rsid w:val="00132FB9"/>
    <w:rsid w:val="00133C07"/>
    <w:rsid w:val="001347C9"/>
    <w:rsid w:val="00134B73"/>
    <w:rsid w:val="00135FEC"/>
    <w:rsid w:val="0013617E"/>
    <w:rsid w:val="001375F9"/>
    <w:rsid w:val="00141D3F"/>
    <w:rsid w:val="001432EA"/>
    <w:rsid w:val="00146305"/>
    <w:rsid w:val="00146524"/>
    <w:rsid w:val="00146A20"/>
    <w:rsid w:val="00146C12"/>
    <w:rsid w:val="00151267"/>
    <w:rsid w:val="00153E14"/>
    <w:rsid w:val="00156567"/>
    <w:rsid w:val="00157F71"/>
    <w:rsid w:val="0016014A"/>
    <w:rsid w:val="0016026F"/>
    <w:rsid w:val="00160B57"/>
    <w:rsid w:val="00160DAF"/>
    <w:rsid w:val="001614ED"/>
    <w:rsid w:val="001615E6"/>
    <w:rsid w:val="00162A63"/>
    <w:rsid w:val="00162E18"/>
    <w:rsid w:val="00165226"/>
    <w:rsid w:val="001661A6"/>
    <w:rsid w:val="00167BC2"/>
    <w:rsid w:val="00170E3B"/>
    <w:rsid w:val="00171F2C"/>
    <w:rsid w:val="0017203B"/>
    <w:rsid w:val="00175B50"/>
    <w:rsid w:val="00175B9A"/>
    <w:rsid w:val="00180245"/>
    <w:rsid w:val="00180EB8"/>
    <w:rsid w:val="001839E8"/>
    <w:rsid w:val="00185EBB"/>
    <w:rsid w:val="00187145"/>
    <w:rsid w:val="00197AFF"/>
    <w:rsid w:val="001A05D3"/>
    <w:rsid w:val="001A1FD2"/>
    <w:rsid w:val="001A2C03"/>
    <w:rsid w:val="001A3A92"/>
    <w:rsid w:val="001A448C"/>
    <w:rsid w:val="001A5C62"/>
    <w:rsid w:val="001A6199"/>
    <w:rsid w:val="001A7B9C"/>
    <w:rsid w:val="001B145F"/>
    <w:rsid w:val="001B59A0"/>
    <w:rsid w:val="001B5EF6"/>
    <w:rsid w:val="001B6005"/>
    <w:rsid w:val="001B65DC"/>
    <w:rsid w:val="001B66F2"/>
    <w:rsid w:val="001B6B65"/>
    <w:rsid w:val="001C0BC9"/>
    <w:rsid w:val="001C4F12"/>
    <w:rsid w:val="001C651F"/>
    <w:rsid w:val="001C652A"/>
    <w:rsid w:val="001C6653"/>
    <w:rsid w:val="001C6A83"/>
    <w:rsid w:val="001C723D"/>
    <w:rsid w:val="001D0080"/>
    <w:rsid w:val="001D03E3"/>
    <w:rsid w:val="001D0A63"/>
    <w:rsid w:val="001D18B5"/>
    <w:rsid w:val="001D28E0"/>
    <w:rsid w:val="001D45C4"/>
    <w:rsid w:val="001D5A87"/>
    <w:rsid w:val="001D60F5"/>
    <w:rsid w:val="001D6872"/>
    <w:rsid w:val="001D7E7A"/>
    <w:rsid w:val="001E08A6"/>
    <w:rsid w:val="001E303D"/>
    <w:rsid w:val="001E3806"/>
    <w:rsid w:val="001E3818"/>
    <w:rsid w:val="001E3EE0"/>
    <w:rsid w:val="001E67FE"/>
    <w:rsid w:val="001E70A9"/>
    <w:rsid w:val="001E7363"/>
    <w:rsid w:val="001F03A3"/>
    <w:rsid w:val="001F0E7B"/>
    <w:rsid w:val="001F3A4D"/>
    <w:rsid w:val="001F3F96"/>
    <w:rsid w:val="001F45BE"/>
    <w:rsid w:val="001F4743"/>
    <w:rsid w:val="001F56DB"/>
    <w:rsid w:val="001F5867"/>
    <w:rsid w:val="001F6C41"/>
    <w:rsid w:val="001F719A"/>
    <w:rsid w:val="00204A18"/>
    <w:rsid w:val="002062D2"/>
    <w:rsid w:val="00206873"/>
    <w:rsid w:val="00207652"/>
    <w:rsid w:val="0021021C"/>
    <w:rsid w:val="002107C8"/>
    <w:rsid w:val="00210BDE"/>
    <w:rsid w:val="0021145D"/>
    <w:rsid w:val="00211CD3"/>
    <w:rsid w:val="00211E3C"/>
    <w:rsid w:val="002146F5"/>
    <w:rsid w:val="00214B39"/>
    <w:rsid w:val="002152FF"/>
    <w:rsid w:val="0021613E"/>
    <w:rsid w:val="0022258C"/>
    <w:rsid w:val="00222A49"/>
    <w:rsid w:val="00222D27"/>
    <w:rsid w:val="00223A1A"/>
    <w:rsid w:val="00224531"/>
    <w:rsid w:val="00226EA8"/>
    <w:rsid w:val="00227074"/>
    <w:rsid w:val="00227C39"/>
    <w:rsid w:val="00230537"/>
    <w:rsid w:val="0023093B"/>
    <w:rsid w:val="00231521"/>
    <w:rsid w:val="00231ABE"/>
    <w:rsid w:val="002349C3"/>
    <w:rsid w:val="002354DF"/>
    <w:rsid w:val="00235BC6"/>
    <w:rsid w:val="00236183"/>
    <w:rsid w:val="00236274"/>
    <w:rsid w:val="00236F39"/>
    <w:rsid w:val="00241BC1"/>
    <w:rsid w:val="002444C0"/>
    <w:rsid w:val="00244653"/>
    <w:rsid w:val="00246562"/>
    <w:rsid w:val="002469F7"/>
    <w:rsid w:val="00250A39"/>
    <w:rsid w:val="00250B90"/>
    <w:rsid w:val="00250D90"/>
    <w:rsid w:val="002512EF"/>
    <w:rsid w:val="00251404"/>
    <w:rsid w:val="00251C5D"/>
    <w:rsid w:val="00252490"/>
    <w:rsid w:val="00252AD3"/>
    <w:rsid w:val="00253B14"/>
    <w:rsid w:val="00255149"/>
    <w:rsid w:val="00256C7D"/>
    <w:rsid w:val="0025780E"/>
    <w:rsid w:val="002635D0"/>
    <w:rsid w:val="00264CAF"/>
    <w:rsid w:val="00267633"/>
    <w:rsid w:val="00267891"/>
    <w:rsid w:val="00270062"/>
    <w:rsid w:val="002700D5"/>
    <w:rsid w:val="002716A3"/>
    <w:rsid w:val="0027200D"/>
    <w:rsid w:val="00272253"/>
    <w:rsid w:val="00273044"/>
    <w:rsid w:val="00273354"/>
    <w:rsid w:val="002740F1"/>
    <w:rsid w:val="0027435C"/>
    <w:rsid w:val="002755B8"/>
    <w:rsid w:val="002758A7"/>
    <w:rsid w:val="00276666"/>
    <w:rsid w:val="00276720"/>
    <w:rsid w:val="00277955"/>
    <w:rsid w:val="002805E6"/>
    <w:rsid w:val="00281621"/>
    <w:rsid w:val="00283C90"/>
    <w:rsid w:val="00283D15"/>
    <w:rsid w:val="00284BAE"/>
    <w:rsid w:val="00287301"/>
    <w:rsid w:val="002918EB"/>
    <w:rsid w:val="0029328B"/>
    <w:rsid w:val="00294022"/>
    <w:rsid w:val="00294957"/>
    <w:rsid w:val="00294A19"/>
    <w:rsid w:val="00294F25"/>
    <w:rsid w:val="00294FF5"/>
    <w:rsid w:val="0029579F"/>
    <w:rsid w:val="00296166"/>
    <w:rsid w:val="002964B9"/>
    <w:rsid w:val="0029677D"/>
    <w:rsid w:val="002A081F"/>
    <w:rsid w:val="002A2E3A"/>
    <w:rsid w:val="002A3864"/>
    <w:rsid w:val="002A38C2"/>
    <w:rsid w:val="002A43D7"/>
    <w:rsid w:val="002B1288"/>
    <w:rsid w:val="002B3431"/>
    <w:rsid w:val="002B3F2D"/>
    <w:rsid w:val="002B46F0"/>
    <w:rsid w:val="002B4DE3"/>
    <w:rsid w:val="002B701F"/>
    <w:rsid w:val="002B7BFE"/>
    <w:rsid w:val="002C06F0"/>
    <w:rsid w:val="002C1AEA"/>
    <w:rsid w:val="002C2ACB"/>
    <w:rsid w:val="002C31A5"/>
    <w:rsid w:val="002C3CCF"/>
    <w:rsid w:val="002C46F3"/>
    <w:rsid w:val="002C581F"/>
    <w:rsid w:val="002C5927"/>
    <w:rsid w:val="002C7184"/>
    <w:rsid w:val="002C7CCE"/>
    <w:rsid w:val="002D07E1"/>
    <w:rsid w:val="002D0E48"/>
    <w:rsid w:val="002D13A4"/>
    <w:rsid w:val="002D1F9D"/>
    <w:rsid w:val="002D3354"/>
    <w:rsid w:val="002D3AB2"/>
    <w:rsid w:val="002D5FA3"/>
    <w:rsid w:val="002D6F8E"/>
    <w:rsid w:val="002E1BB6"/>
    <w:rsid w:val="002E231D"/>
    <w:rsid w:val="002E2749"/>
    <w:rsid w:val="002E27DE"/>
    <w:rsid w:val="002E35A8"/>
    <w:rsid w:val="002E525C"/>
    <w:rsid w:val="002E62B4"/>
    <w:rsid w:val="002E79DE"/>
    <w:rsid w:val="002E7C5E"/>
    <w:rsid w:val="002E7D20"/>
    <w:rsid w:val="002F4BEE"/>
    <w:rsid w:val="002F629A"/>
    <w:rsid w:val="002F7F1C"/>
    <w:rsid w:val="003028C7"/>
    <w:rsid w:val="003057F0"/>
    <w:rsid w:val="00306018"/>
    <w:rsid w:val="00310432"/>
    <w:rsid w:val="00310C64"/>
    <w:rsid w:val="00310F7B"/>
    <w:rsid w:val="00311502"/>
    <w:rsid w:val="003116C2"/>
    <w:rsid w:val="003124A4"/>
    <w:rsid w:val="003124AA"/>
    <w:rsid w:val="00313363"/>
    <w:rsid w:val="00314E50"/>
    <w:rsid w:val="0031523A"/>
    <w:rsid w:val="003175ED"/>
    <w:rsid w:val="00320685"/>
    <w:rsid w:val="00320FBE"/>
    <w:rsid w:val="0032233D"/>
    <w:rsid w:val="00322F85"/>
    <w:rsid w:val="00331934"/>
    <w:rsid w:val="00333496"/>
    <w:rsid w:val="00334106"/>
    <w:rsid w:val="00334842"/>
    <w:rsid w:val="0033664F"/>
    <w:rsid w:val="003366BC"/>
    <w:rsid w:val="00340077"/>
    <w:rsid w:val="003422CC"/>
    <w:rsid w:val="00344B9C"/>
    <w:rsid w:val="00347EAE"/>
    <w:rsid w:val="003506E7"/>
    <w:rsid w:val="00352469"/>
    <w:rsid w:val="00352AA3"/>
    <w:rsid w:val="00352F49"/>
    <w:rsid w:val="003535C1"/>
    <w:rsid w:val="00353E48"/>
    <w:rsid w:val="00354362"/>
    <w:rsid w:val="003549C6"/>
    <w:rsid w:val="00357728"/>
    <w:rsid w:val="0036070D"/>
    <w:rsid w:val="00360B84"/>
    <w:rsid w:val="00360E28"/>
    <w:rsid w:val="00362C36"/>
    <w:rsid w:val="00362F8F"/>
    <w:rsid w:val="0036391C"/>
    <w:rsid w:val="00364710"/>
    <w:rsid w:val="00365153"/>
    <w:rsid w:val="00367134"/>
    <w:rsid w:val="003677C9"/>
    <w:rsid w:val="003706D7"/>
    <w:rsid w:val="00371FC4"/>
    <w:rsid w:val="00375F07"/>
    <w:rsid w:val="00377534"/>
    <w:rsid w:val="00377A71"/>
    <w:rsid w:val="00377B1B"/>
    <w:rsid w:val="003800B3"/>
    <w:rsid w:val="003830B8"/>
    <w:rsid w:val="00385383"/>
    <w:rsid w:val="0038590D"/>
    <w:rsid w:val="00385963"/>
    <w:rsid w:val="00386738"/>
    <w:rsid w:val="00386781"/>
    <w:rsid w:val="003877DE"/>
    <w:rsid w:val="00387A4B"/>
    <w:rsid w:val="003900E1"/>
    <w:rsid w:val="00390DAC"/>
    <w:rsid w:val="00390E4B"/>
    <w:rsid w:val="003927A5"/>
    <w:rsid w:val="00394038"/>
    <w:rsid w:val="0039485C"/>
    <w:rsid w:val="0039528A"/>
    <w:rsid w:val="00395E88"/>
    <w:rsid w:val="0039769C"/>
    <w:rsid w:val="003A04AF"/>
    <w:rsid w:val="003A1482"/>
    <w:rsid w:val="003A235A"/>
    <w:rsid w:val="003A2FD0"/>
    <w:rsid w:val="003A4E3E"/>
    <w:rsid w:val="003A5EB8"/>
    <w:rsid w:val="003A63A1"/>
    <w:rsid w:val="003A63C2"/>
    <w:rsid w:val="003A79FE"/>
    <w:rsid w:val="003B0049"/>
    <w:rsid w:val="003B0346"/>
    <w:rsid w:val="003B0722"/>
    <w:rsid w:val="003B11AF"/>
    <w:rsid w:val="003B198F"/>
    <w:rsid w:val="003B2187"/>
    <w:rsid w:val="003B528E"/>
    <w:rsid w:val="003B54E7"/>
    <w:rsid w:val="003B571B"/>
    <w:rsid w:val="003C011B"/>
    <w:rsid w:val="003C17EA"/>
    <w:rsid w:val="003C250E"/>
    <w:rsid w:val="003C3790"/>
    <w:rsid w:val="003C55E3"/>
    <w:rsid w:val="003D2F18"/>
    <w:rsid w:val="003D3277"/>
    <w:rsid w:val="003D38E0"/>
    <w:rsid w:val="003D674D"/>
    <w:rsid w:val="003D6A8B"/>
    <w:rsid w:val="003D6EB1"/>
    <w:rsid w:val="003E0099"/>
    <w:rsid w:val="003E12CA"/>
    <w:rsid w:val="003E268F"/>
    <w:rsid w:val="003E4223"/>
    <w:rsid w:val="003E47EE"/>
    <w:rsid w:val="003E4ABA"/>
    <w:rsid w:val="003E6519"/>
    <w:rsid w:val="003F1C9D"/>
    <w:rsid w:val="003F3FAD"/>
    <w:rsid w:val="003F4186"/>
    <w:rsid w:val="003F47C2"/>
    <w:rsid w:val="003F5A96"/>
    <w:rsid w:val="003F78B9"/>
    <w:rsid w:val="00400D4B"/>
    <w:rsid w:val="004018E6"/>
    <w:rsid w:val="00401951"/>
    <w:rsid w:val="00402D46"/>
    <w:rsid w:val="00405D86"/>
    <w:rsid w:val="004102D3"/>
    <w:rsid w:val="004122C2"/>
    <w:rsid w:val="0041485C"/>
    <w:rsid w:val="00414D6C"/>
    <w:rsid w:val="00416FF8"/>
    <w:rsid w:val="00417AFB"/>
    <w:rsid w:val="00417F75"/>
    <w:rsid w:val="004211F9"/>
    <w:rsid w:val="00423BFD"/>
    <w:rsid w:val="00425783"/>
    <w:rsid w:val="00425D21"/>
    <w:rsid w:val="00426682"/>
    <w:rsid w:val="00427E64"/>
    <w:rsid w:val="004302D8"/>
    <w:rsid w:val="00430BD4"/>
    <w:rsid w:val="0043191F"/>
    <w:rsid w:val="0043245A"/>
    <w:rsid w:val="00433B72"/>
    <w:rsid w:val="00433C1F"/>
    <w:rsid w:val="00434352"/>
    <w:rsid w:val="004351CD"/>
    <w:rsid w:val="00437338"/>
    <w:rsid w:val="00440603"/>
    <w:rsid w:val="00441400"/>
    <w:rsid w:val="00441FD6"/>
    <w:rsid w:val="00445B1B"/>
    <w:rsid w:val="004468FD"/>
    <w:rsid w:val="004477C8"/>
    <w:rsid w:val="0045123E"/>
    <w:rsid w:val="00451769"/>
    <w:rsid w:val="00451820"/>
    <w:rsid w:val="00452394"/>
    <w:rsid w:val="0045493B"/>
    <w:rsid w:val="00455248"/>
    <w:rsid w:val="00455628"/>
    <w:rsid w:val="00455C7B"/>
    <w:rsid w:val="00456624"/>
    <w:rsid w:val="00456732"/>
    <w:rsid w:val="0045692F"/>
    <w:rsid w:val="004609D6"/>
    <w:rsid w:val="00460A56"/>
    <w:rsid w:val="00462904"/>
    <w:rsid w:val="004629BC"/>
    <w:rsid w:val="00463019"/>
    <w:rsid w:val="00463DA8"/>
    <w:rsid w:val="004648F0"/>
    <w:rsid w:val="00464C5F"/>
    <w:rsid w:val="00466272"/>
    <w:rsid w:val="0046708C"/>
    <w:rsid w:val="004674F4"/>
    <w:rsid w:val="00467F64"/>
    <w:rsid w:val="00471D51"/>
    <w:rsid w:val="00472811"/>
    <w:rsid w:val="00473AF7"/>
    <w:rsid w:val="00476E63"/>
    <w:rsid w:val="0048093E"/>
    <w:rsid w:val="004813DC"/>
    <w:rsid w:val="004818A7"/>
    <w:rsid w:val="00481A97"/>
    <w:rsid w:val="0048493A"/>
    <w:rsid w:val="00484D67"/>
    <w:rsid w:val="0048591D"/>
    <w:rsid w:val="004877F7"/>
    <w:rsid w:val="004913DA"/>
    <w:rsid w:val="00492701"/>
    <w:rsid w:val="00492A9C"/>
    <w:rsid w:val="00492FF8"/>
    <w:rsid w:val="00494752"/>
    <w:rsid w:val="0049499A"/>
    <w:rsid w:val="004955B9"/>
    <w:rsid w:val="004955D7"/>
    <w:rsid w:val="00497FC5"/>
    <w:rsid w:val="004A02FC"/>
    <w:rsid w:val="004A03C2"/>
    <w:rsid w:val="004A1CFF"/>
    <w:rsid w:val="004A20F8"/>
    <w:rsid w:val="004A3E9F"/>
    <w:rsid w:val="004A6612"/>
    <w:rsid w:val="004A67AC"/>
    <w:rsid w:val="004A7857"/>
    <w:rsid w:val="004B014B"/>
    <w:rsid w:val="004B671A"/>
    <w:rsid w:val="004B7A3C"/>
    <w:rsid w:val="004B7CA8"/>
    <w:rsid w:val="004C079E"/>
    <w:rsid w:val="004C6956"/>
    <w:rsid w:val="004C6981"/>
    <w:rsid w:val="004D4ABD"/>
    <w:rsid w:val="004D4AF1"/>
    <w:rsid w:val="004D6EDB"/>
    <w:rsid w:val="004E0509"/>
    <w:rsid w:val="004E0A2C"/>
    <w:rsid w:val="004E1BE0"/>
    <w:rsid w:val="004E1DD3"/>
    <w:rsid w:val="004E291D"/>
    <w:rsid w:val="004E3274"/>
    <w:rsid w:val="004E4B23"/>
    <w:rsid w:val="004E5A8C"/>
    <w:rsid w:val="004E63E3"/>
    <w:rsid w:val="004E6C36"/>
    <w:rsid w:val="004E6EF5"/>
    <w:rsid w:val="004F0907"/>
    <w:rsid w:val="004F28AC"/>
    <w:rsid w:val="004F2D4B"/>
    <w:rsid w:val="004F2F47"/>
    <w:rsid w:val="004F344F"/>
    <w:rsid w:val="004F5135"/>
    <w:rsid w:val="004F5A5F"/>
    <w:rsid w:val="004F5FA0"/>
    <w:rsid w:val="004F6FAA"/>
    <w:rsid w:val="0050012F"/>
    <w:rsid w:val="0050373A"/>
    <w:rsid w:val="005058FD"/>
    <w:rsid w:val="00506ACA"/>
    <w:rsid w:val="00511662"/>
    <w:rsid w:val="0051176C"/>
    <w:rsid w:val="00511BB3"/>
    <w:rsid w:val="0051203B"/>
    <w:rsid w:val="005129A9"/>
    <w:rsid w:val="00512DF1"/>
    <w:rsid w:val="00513102"/>
    <w:rsid w:val="00514FF4"/>
    <w:rsid w:val="00515EB5"/>
    <w:rsid w:val="005228D9"/>
    <w:rsid w:val="0052524B"/>
    <w:rsid w:val="0052525D"/>
    <w:rsid w:val="00525C3B"/>
    <w:rsid w:val="00526C17"/>
    <w:rsid w:val="00527189"/>
    <w:rsid w:val="005301FC"/>
    <w:rsid w:val="00532C2F"/>
    <w:rsid w:val="0053350F"/>
    <w:rsid w:val="005354D7"/>
    <w:rsid w:val="00537EBF"/>
    <w:rsid w:val="00542DF5"/>
    <w:rsid w:val="005439E0"/>
    <w:rsid w:val="00544533"/>
    <w:rsid w:val="005451A2"/>
    <w:rsid w:val="00546294"/>
    <w:rsid w:val="00550568"/>
    <w:rsid w:val="00550A65"/>
    <w:rsid w:val="00550E9A"/>
    <w:rsid w:val="005514B8"/>
    <w:rsid w:val="00551985"/>
    <w:rsid w:val="00552F3B"/>
    <w:rsid w:val="00554E85"/>
    <w:rsid w:val="0056039A"/>
    <w:rsid w:val="00560441"/>
    <w:rsid w:val="00561D5F"/>
    <w:rsid w:val="00562155"/>
    <w:rsid w:val="00562E93"/>
    <w:rsid w:val="00563FB5"/>
    <w:rsid w:val="00564F6C"/>
    <w:rsid w:val="00565CF6"/>
    <w:rsid w:val="0056614A"/>
    <w:rsid w:val="00567B65"/>
    <w:rsid w:val="00571A81"/>
    <w:rsid w:val="00573097"/>
    <w:rsid w:val="005734EE"/>
    <w:rsid w:val="00573D7E"/>
    <w:rsid w:val="0057535C"/>
    <w:rsid w:val="005753CC"/>
    <w:rsid w:val="00576FB7"/>
    <w:rsid w:val="00580EBD"/>
    <w:rsid w:val="005812A0"/>
    <w:rsid w:val="00581645"/>
    <w:rsid w:val="00581BDB"/>
    <w:rsid w:val="00582312"/>
    <w:rsid w:val="005824A5"/>
    <w:rsid w:val="00582C74"/>
    <w:rsid w:val="00583477"/>
    <w:rsid w:val="005851E0"/>
    <w:rsid w:val="005855B4"/>
    <w:rsid w:val="0058597A"/>
    <w:rsid w:val="00585F77"/>
    <w:rsid w:val="00587B56"/>
    <w:rsid w:val="005900EF"/>
    <w:rsid w:val="005910EA"/>
    <w:rsid w:val="00591DF2"/>
    <w:rsid w:val="005926DE"/>
    <w:rsid w:val="00592F27"/>
    <w:rsid w:val="005933B0"/>
    <w:rsid w:val="005956A6"/>
    <w:rsid w:val="00596D06"/>
    <w:rsid w:val="00596E7C"/>
    <w:rsid w:val="005A0602"/>
    <w:rsid w:val="005A0B33"/>
    <w:rsid w:val="005A14E0"/>
    <w:rsid w:val="005A3A45"/>
    <w:rsid w:val="005A5C10"/>
    <w:rsid w:val="005A5F4C"/>
    <w:rsid w:val="005A6165"/>
    <w:rsid w:val="005B17F3"/>
    <w:rsid w:val="005B2401"/>
    <w:rsid w:val="005B46D2"/>
    <w:rsid w:val="005B6719"/>
    <w:rsid w:val="005B6F93"/>
    <w:rsid w:val="005C0073"/>
    <w:rsid w:val="005C1BC0"/>
    <w:rsid w:val="005C205C"/>
    <w:rsid w:val="005C2918"/>
    <w:rsid w:val="005C2CB9"/>
    <w:rsid w:val="005C38DE"/>
    <w:rsid w:val="005C423D"/>
    <w:rsid w:val="005C489B"/>
    <w:rsid w:val="005C61CD"/>
    <w:rsid w:val="005C69B9"/>
    <w:rsid w:val="005C6B48"/>
    <w:rsid w:val="005C7936"/>
    <w:rsid w:val="005D027C"/>
    <w:rsid w:val="005D033C"/>
    <w:rsid w:val="005D4D57"/>
    <w:rsid w:val="005D5057"/>
    <w:rsid w:val="005D5191"/>
    <w:rsid w:val="005D6440"/>
    <w:rsid w:val="005D7248"/>
    <w:rsid w:val="005D7A80"/>
    <w:rsid w:val="005E078A"/>
    <w:rsid w:val="005E1322"/>
    <w:rsid w:val="005E37C4"/>
    <w:rsid w:val="005E3827"/>
    <w:rsid w:val="005E3B59"/>
    <w:rsid w:val="005E4A7B"/>
    <w:rsid w:val="005E4BBB"/>
    <w:rsid w:val="005E544F"/>
    <w:rsid w:val="005E5EBA"/>
    <w:rsid w:val="005E78CF"/>
    <w:rsid w:val="005F0DAA"/>
    <w:rsid w:val="005F141F"/>
    <w:rsid w:val="005F2F6E"/>
    <w:rsid w:val="005F360F"/>
    <w:rsid w:val="005F3B7C"/>
    <w:rsid w:val="005F5D5F"/>
    <w:rsid w:val="006000F0"/>
    <w:rsid w:val="00601253"/>
    <w:rsid w:val="00602787"/>
    <w:rsid w:val="00602C34"/>
    <w:rsid w:val="00605714"/>
    <w:rsid w:val="006065D9"/>
    <w:rsid w:val="00606947"/>
    <w:rsid w:val="0061135B"/>
    <w:rsid w:val="00612BE9"/>
    <w:rsid w:val="00613AFC"/>
    <w:rsid w:val="00613B54"/>
    <w:rsid w:val="0061458E"/>
    <w:rsid w:val="006147AC"/>
    <w:rsid w:val="00614CB7"/>
    <w:rsid w:val="0061629D"/>
    <w:rsid w:val="00620089"/>
    <w:rsid w:val="00621C9A"/>
    <w:rsid w:val="00621D79"/>
    <w:rsid w:val="00623A36"/>
    <w:rsid w:val="00623EEF"/>
    <w:rsid w:val="0062502E"/>
    <w:rsid w:val="00625891"/>
    <w:rsid w:val="00625F80"/>
    <w:rsid w:val="006260FB"/>
    <w:rsid w:val="006309AF"/>
    <w:rsid w:val="00631B3F"/>
    <w:rsid w:val="00631DD0"/>
    <w:rsid w:val="0063431F"/>
    <w:rsid w:val="00634354"/>
    <w:rsid w:val="00634B7E"/>
    <w:rsid w:val="00634DEC"/>
    <w:rsid w:val="00634F68"/>
    <w:rsid w:val="00636D98"/>
    <w:rsid w:val="00637118"/>
    <w:rsid w:val="0064057A"/>
    <w:rsid w:val="00641C89"/>
    <w:rsid w:val="006420E4"/>
    <w:rsid w:val="00642C5C"/>
    <w:rsid w:val="006443BB"/>
    <w:rsid w:val="00644A42"/>
    <w:rsid w:val="00644D96"/>
    <w:rsid w:val="00650E7A"/>
    <w:rsid w:val="006515B2"/>
    <w:rsid w:val="00651EE1"/>
    <w:rsid w:val="0065232E"/>
    <w:rsid w:val="00653E18"/>
    <w:rsid w:val="0065437A"/>
    <w:rsid w:val="006559D9"/>
    <w:rsid w:val="00655BCB"/>
    <w:rsid w:val="00656D25"/>
    <w:rsid w:val="00656E6D"/>
    <w:rsid w:val="00656F17"/>
    <w:rsid w:val="00657241"/>
    <w:rsid w:val="00660826"/>
    <w:rsid w:val="006608BC"/>
    <w:rsid w:val="00660F9F"/>
    <w:rsid w:val="00661209"/>
    <w:rsid w:val="006616CF"/>
    <w:rsid w:val="006617BF"/>
    <w:rsid w:val="00662B15"/>
    <w:rsid w:val="006639E3"/>
    <w:rsid w:val="00664379"/>
    <w:rsid w:val="00665CA0"/>
    <w:rsid w:val="006702DF"/>
    <w:rsid w:val="00671303"/>
    <w:rsid w:val="00672555"/>
    <w:rsid w:val="0067549C"/>
    <w:rsid w:val="006762F5"/>
    <w:rsid w:val="0067690F"/>
    <w:rsid w:val="006773BF"/>
    <w:rsid w:val="00680125"/>
    <w:rsid w:val="00680C2E"/>
    <w:rsid w:val="00680C5C"/>
    <w:rsid w:val="00681C9D"/>
    <w:rsid w:val="00682E35"/>
    <w:rsid w:val="006842CA"/>
    <w:rsid w:val="00684A1C"/>
    <w:rsid w:val="006852B7"/>
    <w:rsid w:val="00687ED4"/>
    <w:rsid w:val="0069019D"/>
    <w:rsid w:val="006920A2"/>
    <w:rsid w:val="0069457E"/>
    <w:rsid w:val="00694B98"/>
    <w:rsid w:val="00694E95"/>
    <w:rsid w:val="006960FB"/>
    <w:rsid w:val="00696E6D"/>
    <w:rsid w:val="006A1294"/>
    <w:rsid w:val="006A45F1"/>
    <w:rsid w:val="006A5B2D"/>
    <w:rsid w:val="006A62FF"/>
    <w:rsid w:val="006A7419"/>
    <w:rsid w:val="006A7925"/>
    <w:rsid w:val="006A7AC7"/>
    <w:rsid w:val="006B03F6"/>
    <w:rsid w:val="006B21FA"/>
    <w:rsid w:val="006B29D1"/>
    <w:rsid w:val="006B3E23"/>
    <w:rsid w:val="006B434F"/>
    <w:rsid w:val="006B45F8"/>
    <w:rsid w:val="006B6509"/>
    <w:rsid w:val="006B670B"/>
    <w:rsid w:val="006C0DC0"/>
    <w:rsid w:val="006C0E7F"/>
    <w:rsid w:val="006C15A5"/>
    <w:rsid w:val="006C1A45"/>
    <w:rsid w:val="006C1AEE"/>
    <w:rsid w:val="006C1BFB"/>
    <w:rsid w:val="006C2C19"/>
    <w:rsid w:val="006C3663"/>
    <w:rsid w:val="006C417A"/>
    <w:rsid w:val="006C4434"/>
    <w:rsid w:val="006C4564"/>
    <w:rsid w:val="006C7A66"/>
    <w:rsid w:val="006D1BFA"/>
    <w:rsid w:val="006D24F9"/>
    <w:rsid w:val="006D3831"/>
    <w:rsid w:val="006D4059"/>
    <w:rsid w:val="006D45BA"/>
    <w:rsid w:val="006D46FD"/>
    <w:rsid w:val="006D4F91"/>
    <w:rsid w:val="006D5400"/>
    <w:rsid w:val="006D5E17"/>
    <w:rsid w:val="006D613C"/>
    <w:rsid w:val="006D65B9"/>
    <w:rsid w:val="006D680F"/>
    <w:rsid w:val="006D6A3C"/>
    <w:rsid w:val="006E06DD"/>
    <w:rsid w:val="006E5258"/>
    <w:rsid w:val="006E734B"/>
    <w:rsid w:val="006E7490"/>
    <w:rsid w:val="006F28B3"/>
    <w:rsid w:val="006F61B4"/>
    <w:rsid w:val="006F6907"/>
    <w:rsid w:val="006F6E7B"/>
    <w:rsid w:val="006F73F0"/>
    <w:rsid w:val="00700061"/>
    <w:rsid w:val="00700441"/>
    <w:rsid w:val="007014C2"/>
    <w:rsid w:val="00701581"/>
    <w:rsid w:val="00703205"/>
    <w:rsid w:val="0070417D"/>
    <w:rsid w:val="007043BC"/>
    <w:rsid w:val="00704981"/>
    <w:rsid w:val="007050F9"/>
    <w:rsid w:val="00711B34"/>
    <w:rsid w:val="00712D9F"/>
    <w:rsid w:val="00713229"/>
    <w:rsid w:val="007135D4"/>
    <w:rsid w:val="0071621D"/>
    <w:rsid w:val="00716CF5"/>
    <w:rsid w:val="0071799A"/>
    <w:rsid w:val="0072139F"/>
    <w:rsid w:val="007222B6"/>
    <w:rsid w:val="00722503"/>
    <w:rsid w:val="00722C53"/>
    <w:rsid w:val="00723D42"/>
    <w:rsid w:val="007259E9"/>
    <w:rsid w:val="007270AE"/>
    <w:rsid w:val="00731FF6"/>
    <w:rsid w:val="007324C2"/>
    <w:rsid w:val="00732A02"/>
    <w:rsid w:val="00732B0C"/>
    <w:rsid w:val="00732F17"/>
    <w:rsid w:val="00733717"/>
    <w:rsid w:val="007337FA"/>
    <w:rsid w:val="00733C84"/>
    <w:rsid w:val="00737242"/>
    <w:rsid w:val="007402E9"/>
    <w:rsid w:val="0074145A"/>
    <w:rsid w:val="00741CAA"/>
    <w:rsid w:val="00741F99"/>
    <w:rsid w:val="007421F7"/>
    <w:rsid w:val="007428EE"/>
    <w:rsid w:val="00742A0A"/>
    <w:rsid w:val="00743521"/>
    <w:rsid w:val="00745A79"/>
    <w:rsid w:val="00745DEA"/>
    <w:rsid w:val="0074755C"/>
    <w:rsid w:val="00747C7B"/>
    <w:rsid w:val="007509B3"/>
    <w:rsid w:val="00750DDB"/>
    <w:rsid w:val="00751451"/>
    <w:rsid w:val="00752A3A"/>
    <w:rsid w:val="00752B0B"/>
    <w:rsid w:val="0075463B"/>
    <w:rsid w:val="00755468"/>
    <w:rsid w:val="00757105"/>
    <w:rsid w:val="00761037"/>
    <w:rsid w:val="0076105F"/>
    <w:rsid w:val="007639AA"/>
    <w:rsid w:val="0076525C"/>
    <w:rsid w:val="007657C7"/>
    <w:rsid w:val="00765AFF"/>
    <w:rsid w:val="00765E0C"/>
    <w:rsid w:val="00767F59"/>
    <w:rsid w:val="0077120C"/>
    <w:rsid w:val="00773B49"/>
    <w:rsid w:val="00775617"/>
    <w:rsid w:val="007777D7"/>
    <w:rsid w:val="00777D63"/>
    <w:rsid w:val="00777EEE"/>
    <w:rsid w:val="00780FB2"/>
    <w:rsid w:val="007811E5"/>
    <w:rsid w:val="007819CE"/>
    <w:rsid w:val="00782FEF"/>
    <w:rsid w:val="00786765"/>
    <w:rsid w:val="00790155"/>
    <w:rsid w:val="00790859"/>
    <w:rsid w:val="00790B11"/>
    <w:rsid w:val="00792424"/>
    <w:rsid w:val="00792984"/>
    <w:rsid w:val="00792D71"/>
    <w:rsid w:val="007932FA"/>
    <w:rsid w:val="007942AE"/>
    <w:rsid w:val="0079436B"/>
    <w:rsid w:val="007949F9"/>
    <w:rsid w:val="0079636E"/>
    <w:rsid w:val="0079689D"/>
    <w:rsid w:val="00796C52"/>
    <w:rsid w:val="0079789C"/>
    <w:rsid w:val="007A052D"/>
    <w:rsid w:val="007A17BC"/>
    <w:rsid w:val="007A522F"/>
    <w:rsid w:val="007A52AE"/>
    <w:rsid w:val="007A52DC"/>
    <w:rsid w:val="007A7C3F"/>
    <w:rsid w:val="007B0783"/>
    <w:rsid w:val="007B28DD"/>
    <w:rsid w:val="007B2DA7"/>
    <w:rsid w:val="007B33A8"/>
    <w:rsid w:val="007B3634"/>
    <w:rsid w:val="007B4AB6"/>
    <w:rsid w:val="007B617A"/>
    <w:rsid w:val="007B7B05"/>
    <w:rsid w:val="007C10CC"/>
    <w:rsid w:val="007C254A"/>
    <w:rsid w:val="007C2AA3"/>
    <w:rsid w:val="007C6841"/>
    <w:rsid w:val="007D09F8"/>
    <w:rsid w:val="007D54B6"/>
    <w:rsid w:val="007D793E"/>
    <w:rsid w:val="007E0156"/>
    <w:rsid w:val="007E07B5"/>
    <w:rsid w:val="007E285D"/>
    <w:rsid w:val="007E51AC"/>
    <w:rsid w:val="007E584C"/>
    <w:rsid w:val="007E5A92"/>
    <w:rsid w:val="007E7215"/>
    <w:rsid w:val="007E7972"/>
    <w:rsid w:val="007F0BA6"/>
    <w:rsid w:val="007F0D1A"/>
    <w:rsid w:val="007F0D8C"/>
    <w:rsid w:val="007F0F5B"/>
    <w:rsid w:val="007F1210"/>
    <w:rsid w:val="007F12C1"/>
    <w:rsid w:val="007F1B4C"/>
    <w:rsid w:val="007F1D40"/>
    <w:rsid w:val="007F2EC8"/>
    <w:rsid w:val="007F3507"/>
    <w:rsid w:val="007F3C5E"/>
    <w:rsid w:val="007F40B1"/>
    <w:rsid w:val="007F6F45"/>
    <w:rsid w:val="007F7174"/>
    <w:rsid w:val="00800CBE"/>
    <w:rsid w:val="0080283D"/>
    <w:rsid w:val="00802917"/>
    <w:rsid w:val="00802AC4"/>
    <w:rsid w:val="00802F93"/>
    <w:rsid w:val="0080322B"/>
    <w:rsid w:val="00803803"/>
    <w:rsid w:val="00803AB3"/>
    <w:rsid w:val="0080493B"/>
    <w:rsid w:val="00805642"/>
    <w:rsid w:val="00810160"/>
    <w:rsid w:val="00812700"/>
    <w:rsid w:val="00812C18"/>
    <w:rsid w:val="00814A81"/>
    <w:rsid w:val="00814BC5"/>
    <w:rsid w:val="00814CE6"/>
    <w:rsid w:val="00815885"/>
    <w:rsid w:val="00821CC3"/>
    <w:rsid w:val="0082230C"/>
    <w:rsid w:val="008224EF"/>
    <w:rsid w:val="008248C9"/>
    <w:rsid w:val="00824AFC"/>
    <w:rsid w:val="00824EEB"/>
    <w:rsid w:val="00825C46"/>
    <w:rsid w:val="008261DA"/>
    <w:rsid w:val="008351F8"/>
    <w:rsid w:val="00836101"/>
    <w:rsid w:val="00837F1E"/>
    <w:rsid w:val="008418D1"/>
    <w:rsid w:val="008457D5"/>
    <w:rsid w:val="00847002"/>
    <w:rsid w:val="00850C62"/>
    <w:rsid w:val="00850DB3"/>
    <w:rsid w:val="00853590"/>
    <w:rsid w:val="00854180"/>
    <w:rsid w:val="00854E4F"/>
    <w:rsid w:val="00855F5D"/>
    <w:rsid w:val="0085605B"/>
    <w:rsid w:val="008560CA"/>
    <w:rsid w:val="008607EE"/>
    <w:rsid w:val="00862340"/>
    <w:rsid w:val="008633B2"/>
    <w:rsid w:val="00863470"/>
    <w:rsid w:val="00863B7C"/>
    <w:rsid w:val="00863E23"/>
    <w:rsid w:val="00865A18"/>
    <w:rsid w:val="0086644E"/>
    <w:rsid w:val="00866B68"/>
    <w:rsid w:val="00866EE3"/>
    <w:rsid w:val="0086743C"/>
    <w:rsid w:val="00872319"/>
    <w:rsid w:val="00873A42"/>
    <w:rsid w:val="00873DE0"/>
    <w:rsid w:val="0087440C"/>
    <w:rsid w:val="00875761"/>
    <w:rsid w:val="00875AFF"/>
    <w:rsid w:val="0087687F"/>
    <w:rsid w:val="00883772"/>
    <w:rsid w:val="00883A17"/>
    <w:rsid w:val="00883A1A"/>
    <w:rsid w:val="00883BCB"/>
    <w:rsid w:val="008848EC"/>
    <w:rsid w:val="008849B0"/>
    <w:rsid w:val="008917D2"/>
    <w:rsid w:val="0089299C"/>
    <w:rsid w:val="00892D76"/>
    <w:rsid w:val="0089342D"/>
    <w:rsid w:val="00895930"/>
    <w:rsid w:val="00897D12"/>
    <w:rsid w:val="008A0F31"/>
    <w:rsid w:val="008A1533"/>
    <w:rsid w:val="008A23D9"/>
    <w:rsid w:val="008A23FC"/>
    <w:rsid w:val="008A51D8"/>
    <w:rsid w:val="008A5281"/>
    <w:rsid w:val="008A7392"/>
    <w:rsid w:val="008A7414"/>
    <w:rsid w:val="008B1CED"/>
    <w:rsid w:val="008B29FC"/>
    <w:rsid w:val="008B4EFC"/>
    <w:rsid w:val="008B54EF"/>
    <w:rsid w:val="008B6F6B"/>
    <w:rsid w:val="008B7D28"/>
    <w:rsid w:val="008C0266"/>
    <w:rsid w:val="008C0476"/>
    <w:rsid w:val="008C0CF8"/>
    <w:rsid w:val="008C2027"/>
    <w:rsid w:val="008C29B9"/>
    <w:rsid w:val="008C33A4"/>
    <w:rsid w:val="008C35D5"/>
    <w:rsid w:val="008C66A4"/>
    <w:rsid w:val="008C6CA0"/>
    <w:rsid w:val="008C79B7"/>
    <w:rsid w:val="008D1AC6"/>
    <w:rsid w:val="008D1B20"/>
    <w:rsid w:val="008D2F48"/>
    <w:rsid w:val="008D505F"/>
    <w:rsid w:val="008D51B4"/>
    <w:rsid w:val="008D7214"/>
    <w:rsid w:val="008D7F39"/>
    <w:rsid w:val="008E1074"/>
    <w:rsid w:val="008E14BA"/>
    <w:rsid w:val="008E180D"/>
    <w:rsid w:val="008E1F41"/>
    <w:rsid w:val="008E2673"/>
    <w:rsid w:val="008E57E6"/>
    <w:rsid w:val="008E6081"/>
    <w:rsid w:val="008E6355"/>
    <w:rsid w:val="008E787E"/>
    <w:rsid w:val="008F0118"/>
    <w:rsid w:val="008F03CF"/>
    <w:rsid w:val="008F0637"/>
    <w:rsid w:val="008F1FDB"/>
    <w:rsid w:val="008F38F7"/>
    <w:rsid w:val="008F3B0C"/>
    <w:rsid w:val="008F3E42"/>
    <w:rsid w:val="008F42FA"/>
    <w:rsid w:val="008F4EA2"/>
    <w:rsid w:val="008F503D"/>
    <w:rsid w:val="00900C2F"/>
    <w:rsid w:val="0090117B"/>
    <w:rsid w:val="00901784"/>
    <w:rsid w:val="00902CC6"/>
    <w:rsid w:val="00902D26"/>
    <w:rsid w:val="0090491D"/>
    <w:rsid w:val="009059CD"/>
    <w:rsid w:val="009062C2"/>
    <w:rsid w:val="009067CD"/>
    <w:rsid w:val="00906932"/>
    <w:rsid w:val="00907286"/>
    <w:rsid w:val="0091114B"/>
    <w:rsid w:val="009111E7"/>
    <w:rsid w:val="00913B47"/>
    <w:rsid w:val="00913C24"/>
    <w:rsid w:val="00916769"/>
    <w:rsid w:val="00917A5B"/>
    <w:rsid w:val="009212B9"/>
    <w:rsid w:val="00921614"/>
    <w:rsid w:val="00922A34"/>
    <w:rsid w:val="00925DDF"/>
    <w:rsid w:val="00926D5A"/>
    <w:rsid w:val="00930759"/>
    <w:rsid w:val="009315B8"/>
    <w:rsid w:val="00933399"/>
    <w:rsid w:val="00933856"/>
    <w:rsid w:val="009372B3"/>
    <w:rsid w:val="00937FBB"/>
    <w:rsid w:val="00940F07"/>
    <w:rsid w:val="0094150C"/>
    <w:rsid w:val="00944985"/>
    <w:rsid w:val="00946EE6"/>
    <w:rsid w:val="0094723F"/>
    <w:rsid w:val="00947ECB"/>
    <w:rsid w:val="0095280A"/>
    <w:rsid w:val="009557A5"/>
    <w:rsid w:val="009559A1"/>
    <w:rsid w:val="0095645E"/>
    <w:rsid w:val="0095704E"/>
    <w:rsid w:val="0096223E"/>
    <w:rsid w:val="0096445F"/>
    <w:rsid w:val="009646FA"/>
    <w:rsid w:val="00965BDD"/>
    <w:rsid w:val="00966D5F"/>
    <w:rsid w:val="00967E4A"/>
    <w:rsid w:val="0097042D"/>
    <w:rsid w:val="00971B3A"/>
    <w:rsid w:val="009722A9"/>
    <w:rsid w:val="0097241A"/>
    <w:rsid w:val="00973BF4"/>
    <w:rsid w:val="00975337"/>
    <w:rsid w:val="009803B2"/>
    <w:rsid w:val="00980BE1"/>
    <w:rsid w:val="009833B8"/>
    <w:rsid w:val="00985E46"/>
    <w:rsid w:val="009866F5"/>
    <w:rsid w:val="009876A9"/>
    <w:rsid w:val="009910E9"/>
    <w:rsid w:val="00993363"/>
    <w:rsid w:val="00994088"/>
    <w:rsid w:val="0099420F"/>
    <w:rsid w:val="00995209"/>
    <w:rsid w:val="00995CD5"/>
    <w:rsid w:val="00996583"/>
    <w:rsid w:val="009A0950"/>
    <w:rsid w:val="009A185D"/>
    <w:rsid w:val="009A32D3"/>
    <w:rsid w:val="009A4D24"/>
    <w:rsid w:val="009A4FDB"/>
    <w:rsid w:val="009A5F17"/>
    <w:rsid w:val="009A697F"/>
    <w:rsid w:val="009A7DD2"/>
    <w:rsid w:val="009B01ED"/>
    <w:rsid w:val="009B077B"/>
    <w:rsid w:val="009B0FA7"/>
    <w:rsid w:val="009B12B2"/>
    <w:rsid w:val="009B238B"/>
    <w:rsid w:val="009B28AC"/>
    <w:rsid w:val="009B3339"/>
    <w:rsid w:val="009B4ED4"/>
    <w:rsid w:val="009B612D"/>
    <w:rsid w:val="009B62BB"/>
    <w:rsid w:val="009B62FE"/>
    <w:rsid w:val="009C1FAF"/>
    <w:rsid w:val="009C2470"/>
    <w:rsid w:val="009C5EC7"/>
    <w:rsid w:val="009C709C"/>
    <w:rsid w:val="009C7398"/>
    <w:rsid w:val="009D0235"/>
    <w:rsid w:val="009D12DD"/>
    <w:rsid w:val="009D238C"/>
    <w:rsid w:val="009D529B"/>
    <w:rsid w:val="009E0C96"/>
    <w:rsid w:val="009E192F"/>
    <w:rsid w:val="009E5254"/>
    <w:rsid w:val="009E5C1C"/>
    <w:rsid w:val="009F035E"/>
    <w:rsid w:val="009F0D0B"/>
    <w:rsid w:val="009F3037"/>
    <w:rsid w:val="009F41D5"/>
    <w:rsid w:val="009F4823"/>
    <w:rsid w:val="009F617D"/>
    <w:rsid w:val="009F62B7"/>
    <w:rsid w:val="009F6873"/>
    <w:rsid w:val="009F6E68"/>
    <w:rsid w:val="009F7DB9"/>
    <w:rsid w:val="00A02CEF"/>
    <w:rsid w:val="00A04ACA"/>
    <w:rsid w:val="00A04DAA"/>
    <w:rsid w:val="00A06B2F"/>
    <w:rsid w:val="00A06F78"/>
    <w:rsid w:val="00A10236"/>
    <w:rsid w:val="00A10DBA"/>
    <w:rsid w:val="00A10DDF"/>
    <w:rsid w:val="00A11977"/>
    <w:rsid w:val="00A13AEC"/>
    <w:rsid w:val="00A14114"/>
    <w:rsid w:val="00A163D6"/>
    <w:rsid w:val="00A177FF"/>
    <w:rsid w:val="00A20D0B"/>
    <w:rsid w:val="00A222B6"/>
    <w:rsid w:val="00A237D2"/>
    <w:rsid w:val="00A24062"/>
    <w:rsid w:val="00A24A17"/>
    <w:rsid w:val="00A24DEC"/>
    <w:rsid w:val="00A268CE"/>
    <w:rsid w:val="00A270BC"/>
    <w:rsid w:val="00A309D6"/>
    <w:rsid w:val="00A30C30"/>
    <w:rsid w:val="00A3153C"/>
    <w:rsid w:val="00A31E53"/>
    <w:rsid w:val="00A3242F"/>
    <w:rsid w:val="00A33550"/>
    <w:rsid w:val="00A339C5"/>
    <w:rsid w:val="00A34F00"/>
    <w:rsid w:val="00A36D2C"/>
    <w:rsid w:val="00A371FE"/>
    <w:rsid w:val="00A37C4A"/>
    <w:rsid w:val="00A43C91"/>
    <w:rsid w:val="00A43DD9"/>
    <w:rsid w:val="00A44587"/>
    <w:rsid w:val="00A46CCF"/>
    <w:rsid w:val="00A47DFB"/>
    <w:rsid w:val="00A50131"/>
    <w:rsid w:val="00A5451B"/>
    <w:rsid w:val="00A55993"/>
    <w:rsid w:val="00A55F89"/>
    <w:rsid w:val="00A5668B"/>
    <w:rsid w:val="00A566FB"/>
    <w:rsid w:val="00A61892"/>
    <w:rsid w:val="00A61FA1"/>
    <w:rsid w:val="00A63A0C"/>
    <w:rsid w:val="00A652A3"/>
    <w:rsid w:val="00A65A3A"/>
    <w:rsid w:val="00A66075"/>
    <w:rsid w:val="00A6670D"/>
    <w:rsid w:val="00A66D5C"/>
    <w:rsid w:val="00A7039C"/>
    <w:rsid w:val="00A70D59"/>
    <w:rsid w:val="00A71C07"/>
    <w:rsid w:val="00A726C9"/>
    <w:rsid w:val="00A75D6F"/>
    <w:rsid w:val="00A77953"/>
    <w:rsid w:val="00A77B11"/>
    <w:rsid w:val="00A77E90"/>
    <w:rsid w:val="00A77F42"/>
    <w:rsid w:val="00A81B18"/>
    <w:rsid w:val="00A83439"/>
    <w:rsid w:val="00A84A88"/>
    <w:rsid w:val="00A84C12"/>
    <w:rsid w:val="00A90D50"/>
    <w:rsid w:val="00A90D86"/>
    <w:rsid w:val="00A90DA8"/>
    <w:rsid w:val="00A92905"/>
    <w:rsid w:val="00A9298C"/>
    <w:rsid w:val="00A94AE9"/>
    <w:rsid w:val="00AA04E0"/>
    <w:rsid w:val="00AA1045"/>
    <w:rsid w:val="00AA24EE"/>
    <w:rsid w:val="00AA2D60"/>
    <w:rsid w:val="00AA4811"/>
    <w:rsid w:val="00AB2225"/>
    <w:rsid w:val="00AB23AF"/>
    <w:rsid w:val="00AB2AEA"/>
    <w:rsid w:val="00AB2F59"/>
    <w:rsid w:val="00AB4538"/>
    <w:rsid w:val="00AB5FC8"/>
    <w:rsid w:val="00AB6844"/>
    <w:rsid w:val="00AB7F4F"/>
    <w:rsid w:val="00AC173D"/>
    <w:rsid w:val="00AC18DC"/>
    <w:rsid w:val="00AC48AB"/>
    <w:rsid w:val="00AC505A"/>
    <w:rsid w:val="00AC5A78"/>
    <w:rsid w:val="00AC6683"/>
    <w:rsid w:val="00AC67BC"/>
    <w:rsid w:val="00AC7298"/>
    <w:rsid w:val="00AC77AC"/>
    <w:rsid w:val="00AC7DE0"/>
    <w:rsid w:val="00AD04D3"/>
    <w:rsid w:val="00AD08DD"/>
    <w:rsid w:val="00AD0938"/>
    <w:rsid w:val="00AD6678"/>
    <w:rsid w:val="00AE089F"/>
    <w:rsid w:val="00AE0AF5"/>
    <w:rsid w:val="00AE1B67"/>
    <w:rsid w:val="00AE270B"/>
    <w:rsid w:val="00AE2AA3"/>
    <w:rsid w:val="00AE36E7"/>
    <w:rsid w:val="00AE397D"/>
    <w:rsid w:val="00AE3D3F"/>
    <w:rsid w:val="00AE4241"/>
    <w:rsid w:val="00AE795B"/>
    <w:rsid w:val="00AF066D"/>
    <w:rsid w:val="00AF0756"/>
    <w:rsid w:val="00AF1ECE"/>
    <w:rsid w:val="00AF2BDC"/>
    <w:rsid w:val="00AF3E25"/>
    <w:rsid w:val="00AF42B4"/>
    <w:rsid w:val="00AF47C1"/>
    <w:rsid w:val="00AF47D5"/>
    <w:rsid w:val="00AF4978"/>
    <w:rsid w:val="00AF5728"/>
    <w:rsid w:val="00AF70BB"/>
    <w:rsid w:val="00AF7474"/>
    <w:rsid w:val="00AF7811"/>
    <w:rsid w:val="00B00770"/>
    <w:rsid w:val="00B0168C"/>
    <w:rsid w:val="00B0230E"/>
    <w:rsid w:val="00B04AF2"/>
    <w:rsid w:val="00B070CC"/>
    <w:rsid w:val="00B0767B"/>
    <w:rsid w:val="00B10D1E"/>
    <w:rsid w:val="00B10F3E"/>
    <w:rsid w:val="00B126E7"/>
    <w:rsid w:val="00B12DA9"/>
    <w:rsid w:val="00B137FB"/>
    <w:rsid w:val="00B1663F"/>
    <w:rsid w:val="00B16EF6"/>
    <w:rsid w:val="00B1726A"/>
    <w:rsid w:val="00B17379"/>
    <w:rsid w:val="00B21B1B"/>
    <w:rsid w:val="00B21C37"/>
    <w:rsid w:val="00B232B5"/>
    <w:rsid w:val="00B267AF"/>
    <w:rsid w:val="00B27AE8"/>
    <w:rsid w:val="00B30344"/>
    <w:rsid w:val="00B306EE"/>
    <w:rsid w:val="00B32183"/>
    <w:rsid w:val="00B32520"/>
    <w:rsid w:val="00B3658E"/>
    <w:rsid w:val="00B37EC9"/>
    <w:rsid w:val="00B4061E"/>
    <w:rsid w:val="00B40B5B"/>
    <w:rsid w:val="00B415CA"/>
    <w:rsid w:val="00B434D7"/>
    <w:rsid w:val="00B43ED5"/>
    <w:rsid w:val="00B441B0"/>
    <w:rsid w:val="00B442C7"/>
    <w:rsid w:val="00B4504B"/>
    <w:rsid w:val="00B50D14"/>
    <w:rsid w:val="00B54493"/>
    <w:rsid w:val="00B564A6"/>
    <w:rsid w:val="00B5659A"/>
    <w:rsid w:val="00B56C70"/>
    <w:rsid w:val="00B61481"/>
    <w:rsid w:val="00B65390"/>
    <w:rsid w:val="00B67838"/>
    <w:rsid w:val="00B67964"/>
    <w:rsid w:val="00B67C5C"/>
    <w:rsid w:val="00B701CB"/>
    <w:rsid w:val="00B706E4"/>
    <w:rsid w:val="00B70A1D"/>
    <w:rsid w:val="00B70F55"/>
    <w:rsid w:val="00B727F5"/>
    <w:rsid w:val="00B73133"/>
    <w:rsid w:val="00B73B32"/>
    <w:rsid w:val="00B7475E"/>
    <w:rsid w:val="00B75A03"/>
    <w:rsid w:val="00B76E97"/>
    <w:rsid w:val="00B8026A"/>
    <w:rsid w:val="00B80B99"/>
    <w:rsid w:val="00B84EC2"/>
    <w:rsid w:val="00B87927"/>
    <w:rsid w:val="00B9058A"/>
    <w:rsid w:val="00B90857"/>
    <w:rsid w:val="00B92E75"/>
    <w:rsid w:val="00B9356D"/>
    <w:rsid w:val="00B9400A"/>
    <w:rsid w:val="00B97CF4"/>
    <w:rsid w:val="00BA0D4E"/>
    <w:rsid w:val="00BA297D"/>
    <w:rsid w:val="00BA2EF5"/>
    <w:rsid w:val="00BA4E21"/>
    <w:rsid w:val="00BA78B8"/>
    <w:rsid w:val="00BA7B08"/>
    <w:rsid w:val="00BA7C5C"/>
    <w:rsid w:val="00BB0107"/>
    <w:rsid w:val="00BB0D05"/>
    <w:rsid w:val="00BB18FF"/>
    <w:rsid w:val="00BB1A08"/>
    <w:rsid w:val="00BB288C"/>
    <w:rsid w:val="00BB4502"/>
    <w:rsid w:val="00BB493F"/>
    <w:rsid w:val="00BB5906"/>
    <w:rsid w:val="00BB6567"/>
    <w:rsid w:val="00BB6E0A"/>
    <w:rsid w:val="00BC0718"/>
    <w:rsid w:val="00BC1CB7"/>
    <w:rsid w:val="00BC25A2"/>
    <w:rsid w:val="00BC4A72"/>
    <w:rsid w:val="00BC5C28"/>
    <w:rsid w:val="00BC63B2"/>
    <w:rsid w:val="00BD2D6A"/>
    <w:rsid w:val="00BD64A9"/>
    <w:rsid w:val="00BE0C3E"/>
    <w:rsid w:val="00BE18BD"/>
    <w:rsid w:val="00BE2C92"/>
    <w:rsid w:val="00BE46D5"/>
    <w:rsid w:val="00BE638B"/>
    <w:rsid w:val="00BE78EA"/>
    <w:rsid w:val="00BF0CE8"/>
    <w:rsid w:val="00BF12D1"/>
    <w:rsid w:val="00BF1F45"/>
    <w:rsid w:val="00BF23BA"/>
    <w:rsid w:val="00BF269C"/>
    <w:rsid w:val="00BF3244"/>
    <w:rsid w:val="00BF38F2"/>
    <w:rsid w:val="00BF4126"/>
    <w:rsid w:val="00BF42F6"/>
    <w:rsid w:val="00BF5669"/>
    <w:rsid w:val="00BF5E3B"/>
    <w:rsid w:val="00BF633D"/>
    <w:rsid w:val="00BF7474"/>
    <w:rsid w:val="00C00FC3"/>
    <w:rsid w:val="00C01595"/>
    <w:rsid w:val="00C03ACE"/>
    <w:rsid w:val="00C04CF4"/>
    <w:rsid w:val="00C04FF8"/>
    <w:rsid w:val="00C059C3"/>
    <w:rsid w:val="00C10D87"/>
    <w:rsid w:val="00C11341"/>
    <w:rsid w:val="00C124BF"/>
    <w:rsid w:val="00C137EE"/>
    <w:rsid w:val="00C13C6B"/>
    <w:rsid w:val="00C172F1"/>
    <w:rsid w:val="00C20160"/>
    <w:rsid w:val="00C2099A"/>
    <w:rsid w:val="00C22557"/>
    <w:rsid w:val="00C22770"/>
    <w:rsid w:val="00C23FF5"/>
    <w:rsid w:val="00C254C8"/>
    <w:rsid w:val="00C25D7D"/>
    <w:rsid w:val="00C26877"/>
    <w:rsid w:val="00C279AC"/>
    <w:rsid w:val="00C27F1A"/>
    <w:rsid w:val="00C30D8D"/>
    <w:rsid w:val="00C3237D"/>
    <w:rsid w:val="00C33CED"/>
    <w:rsid w:val="00C3419F"/>
    <w:rsid w:val="00C345BA"/>
    <w:rsid w:val="00C35F94"/>
    <w:rsid w:val="00C37278"/>
    <w:rsid w:val="00C37470"/>
    <w:rsid w:val="00C40076"/>
    <w:rsid w:val="00C46102"/>
    <w:rsid w:val="00C46857"/>
    <w:rsid w:val="00C477DD"/>
    <w:rsid w:val="00C4783D"/>
    <w:rsid w:val="00C47FFC"/>
    <w:rsid w:val="00C52C37"/>
    <w:rsid w:val="00C52FC5"/>
    <w:rsid w:val="00C53300"/>
    <w:rsid w:val="00C53E8D"/>
    <w:rsid w:val="00C6052C"/>
    <w:rsid w:val="00C61C7D"/>
    <w:rsid w:val="00C622CD"/>
    <w:rsid w:val="00C6274F"/>
    <w:rsid w:val="00C62ECA"/>
    <w:rsid w:val="00C62FF1"/>
    <w:rsid w:val="00C63E04"/>
    <w:rsid w:val="00C6482B"/>
    <w:rsid w:val="00C6611D"/>
    <w:rsid w:val="00C66694"/>
    <w:rsid w:val="00C6680F"/>
    <w:rsid w:val="00C67331"/>
    <w:rsid w:val="00C679CD"/>
    <w:rsid w:val="00C7181A"/>
    <w:rsid w:val="00C72F99"/>
    <w:rsid w:val="00C73BFF"/>
    <w:rsid w:val="00C7522E"/>
    <w:rsid w:val="00C763BF"/>
    <w:rsid w:val="00C77098"/>
    <w:rsid w:val="00C778D3"/>
    <w:rsid w:val="00C77E19"/>
    <w:rsid w:val="00C81358"/>
    <w:rsid w:val="00C82B62"/>
    <w:rsid w:val="00C876A3"/>
    <w:rsid w:val="00C8796C"/>
    <w:rsid w:val="00C90AFD"/>
    <w:rsid w:val="00C950CD"/>
    <w:rsid w:val="00C95491"/>
    <w:rsid w:val="00C95C42"/>
    <w:rsid w:val="00CA09D9"/>
    <w:rsid w:val="00CA3B01"/>
    <w:rsid w:val="00CA6326"/>
    <w:rsid w:val="00CA6451"/>
    <w:rsid w:val="00CA6E9A"/>
    <w:rsid w:val="00CA7A92"/>
    <w:rsid w:val="00CB1C5A"/>
    <w:rsid w:val="00CB1EF2"/>
    <w:rsid w:val="00CB214E"/>
    <w:rsid w:val="00CB2974"/>
    <w:rsid w:val="00CB299F"/>
    <w:rsid w:val="00CB3E80"/>
    <w:rsid w:val="00CB73C5"/>
    <w:rsid w:val="00CC0CB1"/>
    <w:rsid w:val="00CC1550"/>
    <w:rsid w:val="00CC1A57"/>
    <w:rsid w:val="00CC511A"/>
    <w:rsid w:val="00CC5E22"/>
    <w:rsid w:val="00CD188E"/>
    <w:rsid w:val="00CD2607"/>
    <w:rsid w:val="00CD3087"/>
    <w:rsid w:val="00CD3440"/>
    <w:rsid w:val="00CD38CB"/>
    <w:rsid w:val="00CD4365"/>
    <w:rsid w:val="00CD46E7"/>
    <w:rsid w:val="00CD5C40"/>
    <w:rsid w:val="00CD5C89"/>
    <w:rsid w:val="00CD5CCC"/>
    <w:rsid w:val="00CD5EA7"/>
    <w:rsid w:val="00CD653C"/>
    <w:rsid w:val="00CE1F73"/>
    <w:rsid w:val="00CE39E8"/>
    <w:rsid w:val="00CE4078"/>
    <w:rsid w:val="00CE417B"/>
    <w:rsid w:val="00CE5479"/>
    <w:rsid w:val="00CF038A"/>
    <w:rsid w:val="00CF054C"/>
    <w:rsid w:val="00CF06C2"/>
    <w:rsid w:val="00CF0BC9"/>
    <w:rsid w:val="00CF5DA1"/>
    <w:rsid w:val="00CF5F3F"/>
    <w:rsid w:val="00CF6C32"/>
    <w:rsid w:val="00CF7847"/>
    <w:rsid w:val="00CF7AFB"/>
    <w:rsid w:val="00D0049E"/>
    <w:rsid w:val="00D00C0C"/>
    <w:rsid w:val="00D016BF"/>
    <w:rsid w:val="00D01DFC"/>
    <w:rsid w:val="00D02430"/>
    <w:rsid w:val="00D04E67"/>
    <w:rsid w:val="00D079FB"/>
    <w:rsid w:val="00D07BE5"/>
    <w:rsid w:val="00D10B01"/>
    <w:rsid w:val="00D11DF3"/>
    <w:rsid w:val="00D12F96"/>
    <w:rsid w:val="00D1563B"/>
    <w:rsid w:val="00D15EB3"/>
    <w:rsid w:val="00D210CB"/>
    <w:rsid w:val="00D2684F"/>
    <w:rsid w:val="00D26DF4"/>
    <w:rsid w:val="00D26E04"/>
    <w:rsid w:val="00D279DA"/>
    <w:rsid w:val="00D32308"/>
    <w:rsid w:val="00D351D9"/>
    <w:rsid w:val="00D361AE"/>
    <w:rsid w:val="00D417B1"/>
    <w:rsid w:val="00D42ED3"/>
    <w:rsid w:val="00D434C8"/>
    <w:rsid w:val="00D4485B"/>
    <w:rsid w:val="00D455F8"/>
    <w:rsid w:val="00D46ADA"/>
    <w:rsid w:val="00D520CB"/>
    <w:rsid w:val="00D53C8A"/>
    <w:rsid w:val="00D5469B"/>
    <w:rsid w:val="00D54998"/>
    <w:rsid w:val="00D54ECC"/>
    <w:rsid w:val="00D553C3"/>
    <w:rsid w:val="00D55C75"/>
    <w:rsid w:val="00D5663B"/>
    <w:rsid w:val="00D602E4"/>
    <w:rsid w:val="00D6102C"/>
    <w:rsid w:val="00D6256C"/>
    <w:rsid w:val="00D62886"/>
    <w:rsid w:val="00D62A1C"/>
    <w:rsid w:val="00D642C9"/>
    <w:rsid w:val="00D642CB"/>
    <w:rsid w:val="00D65365"/>
    <w:rsid w:val="00D6578E"/>
    <w:rsid w:val="00D65E55"/>
    <w:rsid w:val="00D6638A"/>
    <w:rsid w:val="00D6770E"/>
    <w:rsid w:val="00D704CD"/>
    <w:rsid w:val="00D71346"/>
    <w:rsid w:val="00D71515"/>
    <w:rsid w:val="00D719AF"/>
    <w:rsid w:val="00D72C8B"/>
    <w:rsid w:val="00D72F75"/>
    <w:rsid w:val="00D7300B"/>
    <w:rsid w:val="00D732B4"/>
    <w:rsid w:val="00D74B95"/>
    <w:rsid w:val="00D75C19"/>
    <w:rsid w:val="00D773F9"/>
    <w:rsid w:val="00D77E16"/>
    <w:rsid w:val="00D80306"/>
    <w:rsid w:val="00D80A34"/>
    <w:rsid w:val="00D81C13"/>
    <w:rsid w:val="00D844BC"/>
    <w:rsid w:val="00D84528"/>
    <w:rsid w:val="00D85FA9"/>
    <w:rsid w:val="00D8665C"/>
    <w:rsid w:val="00D87052"/>
    <w:rsid w:val="00D872F8"/>
    <w:rsid w:val="00D90D3E"/>
    <w:rsid w:val="00D920EF"/>
    <w:rsid w:val="00D9307D"/>
    <w:rsid w:val="00D9312A"/>
    <w:rsid w:val="00D94C27"/>
    <w:rsid w:val="00D94E1A"/>
    <w:rsid w:val="00D95F57"/>
    <w:rsid w:val="00DA08BF"/>
    <w:rsid w:val="00DA0A73"/>
    <w:rsid w:val="00DA2EB4"/>
    <w:rsid w:val="00DA6BC5"/>
    <w:rsid w:val="00DA6E25"/>
    <w:rsid w:val="00DA7278"/>
    <w:rsid w:val="00DB03D8"/>
    <w:rsid w:val="00DB0B5E"/>
    <w:rsid w:val="00DB1A4B"/>
    <w:rsid w:val="00DB32D4"/>
    <w:rsid w:val="00DB556D"/>
    <w:rsid w:val="00DB6571"/>
    <w:rsid w:val="00DB6CF2"/>
    <w:rsid w:val="00DB700A"/>
    <w:rsid w:val="00DB7BE1"/>
    <w:rsid w:val="00DC02AB"/>
    <w:rsid w:val="00DC13ED"/>
    <w:rsid w:val="00DC228D"/>
    <w:rsid w:val="00DC2643"/>
    <w:rsid w:val="00DC3C39"/>
    <w:rsid w:val="00DC4BF5"/>
    <w:rsid w:val="00DC65B0"/>
    <w:rsid w:val="00DC784D"/>
    <w:rsid w:val="00DC7B4E"/>
    <w:rsid w:val="00DD10EE"/>
    <w:rsid w:val="00DD1D17"/>
    <w:rsid w:val="00DD24C0"/>
    <w:rsid w:val="00DD3EA5"/>
    <w:rsid w:val="00DD417E"/>
    <w:rsid w:val="00DD4CA4"/>
    <w:rsid w:val="00DD6761"/>
    <w:rsid w:val="00DD6D6E"/>
    <w:rsid w:val="00DE05DA"/>
    <w:rsid w:val="00DE0D47"/>
    <w:rsid w:val="00DE0E99"/>
    <w:rsid w:val="00DE1A86"/>
    <w:rsid w:val="00DE484A"/>
    <w:rsid w:val="00DE576A"/>
    <w:rsid w:val="00DE5D62"/>
    <w:rsid w:val="00DE6773"/>
    <w:rsid w:val="00DE7E8E"/>
    <w:rsid w:val="00DF1A19"/>
    <w:rsid w:val="00DF1ACA"/>
    <w:rsid w:val="00DF2728"/>
    <w:rsid w:val="00DF2BA7"/>
    <w:rsid w:val="00DF306A"/>
    <w:rsid w:val="00DF54DA"/>
    <w:rsid w:val="00DF62AD"/>
    <w:rsid w:val="00E00F50"/>
    <w:rsid w:val="00E027BB"/>
    <w:rsid w:val="00E04669"/>
    <w:rsid w:val="00E05382"/>
    <w:rsid w:val="00E05738"/>
    <w:rsid w:val="00E05E52"/>
    <w:rsid w:val="00E06438"/>
    <w:rsid w:val="00E06AF0"/>
    <w:rsid w:val="00E0786C"/>
    <w:rsid w:val="00E07D37"/>
    <w:rsid w:val="00E10C56"/>
    <w:rsid w:val="00E10DC1"/>
    <w:rsid w:val="00E129D9"/>
    <w:rsid w:val="00E13EE6"/>
    <w:rsid w:val="00E14A32"/>
    <w:rsid w:val="00E150AF"/>
    <w:rsid w:val="00E15A09"/>
    <w:rsid w:val="00E20A80"/>
    <w:rsid w:val="00E254B2"/>
    <w:rsid w:val="00E25C91"/>
    <w:rsid w:val="00E2673D"/>
    <w:rsid w:val="00E26783"/>
    <w:rsid w:val="00E26B1C"/>
    <w:rsid w:val="00E277E6"/>
    <w:rsid w:val="00E27C86"/>
    <w:rsid w:val="00E309FC"/>
    <w:rsid w:val="00E30C83"/>
    <w:rsid w:val="00E31548"/>
    <w:rsid w:val="00E32030"/>
    <w:rsid w:val="00E32F50"/>
    <w:rsid w:val="00E3543C"/>
    <w:rsid w:val="00E360AF"/>
    <w:rsid w:val="00E36AD1"/>
    <w:rsid w:val="00E371BD"/>
    <w:rsid w:val="00E37436"/>
    <w:rsid w:val="00E40DC0"/>
    <w:rsid w:val="00E40F06"/>
    <w:rsid w:val="00E41C2E"/>
    <w:rsid w:val="00E41F28"/>
    <w:rsid w:val="00E434A2"/>
    <w:rsid w:val="00E436C1"/>
    <w:rsid w:val="00E43889"/>
    <w:rsid w:val="00E43BCD"/>
    <w:rsid w:val="00E50059"/>
    <w:rsid w:val="00E50B30"/>
    <w:rsid w:val="00E50C08"/>
    <w:rsid w:val="00E54899"/>
    <w:rsid w:val="00E54FDD"/>
    <w:rsid w:val="00E557BB"/>
    <w:rsid w:val="00E5634A"/>
    <w:rsid w:val="00E56D58"/>
    <w:rsid w:val="00E57200"/>
    <w:rsid w:val="00E61005"/>
    <w:rsid w:val="00E65F10"/>
    <w:rsid w:val="00E707DA"/>
    <w:rsid w:val="00E72C27"/>
    <w:rsid w:val="00E72F2D"/>
    <w:rsid w:val="00E73965"/>
    <w:rsid w:val="00E740B3"/>
    <w:rsid w:val="00E7495A"/>
    <w:rsid w:val="00E75E64"/>
    <w:rsid w:val="00E75FF5"/>
    <w:rsid w:val="00E821BA"/>
    <w:rsid w:val="00E8308A"/>
    <w:rsid w:val="00E8336C"/>
    <w:rsid w:val="00E851CD"/>
    <w:rsid w:val="00E853AD"/>
    <w:rsid w:val="00E85583"/>
    <w:rsid w:val="00E919D4"/>
    <w:rsid w:val="00E94EE3"/>
    <w:rsid w:val="00E96389"/>
    <w:rsid w:val="00E966ED"/>
    <w:rsid w:val="00E96B1C"/>
    <w:rsid w:val="00EA0F45"/>
    <w:rsid w:val="00EA3ABE"/>
    <w:rsid w:val="00EA3DA0"/>
    <w:rsid w:val="00EA6354"/>
    <w:rsid w:val="00EA6926"/>
    <w:rsid w:val="00EB1EBA"/>
    <w:rsid w:val="00EB2AF3"/>
    <w:rsid w:val="00EB5640"/>
    <w:rsid w:val="00EB7198"/>
    <w:rsid w:val="00EC1B95"/>
    <w:rsid w:val="00EC2388"/>
    <w:rsid w:val="00EC48E1"/>
    <w:rsid w:val="00EC5DC7"/>
    <w:rsid w:val="00EC75BA"/>
    <w:rsid w:val="00ED0B52"/>
    <w:rsid w:val="00ED1A3E"/>
    <w:rsid w:val="00ED2DC6"/>
    <w:rsid w:val="00ED378D"/>
    <w:rsid w:val="00ED37F2"/>
    <w:rsid w:val="00ED4283"/>
    <w:rsid w:val="00ED5633"/>
    <w:rsid w:val="00ED5B94"/>
    <w:rsid w:val="00ED6531"/>
    <w:rsid w:val="00ED71BF"/>
    <w:rsid w:val="00ED7472"/>
    <w:rsid w:val="00EE3C67"/>
    <w:rsid w:val="00EE3CD5"/>
    <w:rsid w:val="00EE5088"/>
    <w:rsid w:val="00EE7FF6"/>
    <w:rsid w:val="00EF0B1C"/>
    <w:rsid w:val="00EF1C4C"/>
    <w:rsid w:val="00EF31DE"/>
    <w:rsid w:val="00EF385D"/>
    <w:rsid w:val="00EF4173"/>
    <w:rsid w:val="00EF590A"/>
    <w:rsid w:val="00EF6A70"/>
    <w:rsid w:val="00EF7550"/>
    <w:rsid w:val="00EF7A46"/>
    <w:rsid w:val="00F00597"/>
    <w:rsid w:val="00F01119"/>
    <w:rsid w:val="00F01966"/>
    <w:rsid w:val="00F02F7C"/>
    <w:rsid w:val="00F0370F"/>
    <w:rsid w:val="00F04C59"/>
    <w:rsid w:val="00F104B5"/>
    <w:rsid w:val="00F11274"/>
    <w:rsid w:val="00F125E5"/>
    <w:rsid w:val="00F12D77"/>
    <w:rsid w:val="00F13C4D"/>
    <w:rsid w:val="00F14C69"/>
    <w:rsid w:val="00F15D74"/>
    <w:rsid w:val="00F17DBA"/>
    <w:rsid w:val="00F201B4"/>
    <w:rsid w:val="00F201F8"/>
    <w:rsid w:val="00F23A2F"/>
    <w:rsid w:val="00F262CB"/>
    <w:rsid w:val="00F27BF6"/>
    <w:rsid w:val="00F30F77"/>
    <w:rsid w:val="00F31465"/>
    <w:rsid w:val="00F31596"/>
    <w:rsid w:val="00F3270B"/>
    <w:rsid w:val="00F36DB7"/>
    <w:rsid w:val="00F37238"/>
    <w:rsid w:val="00F402DF"/>
    <w:rsid w:val="00F40703"/>
    <w:rsid w:val="00F407BE"/>
    <w:rsid w:val="00F40F63"/>
    <w:rsid w:val="00F43F7E"/>
    <w:rsid w:val="00F447D6"/>
    <w:rsid w:val="00F4643A"/>
    <w:rsid w:val="00F46711"/>
    <w:rsid w:val="00F46AF5"/>
    <w:rsid w:val="00F47BD4"/>
    <w:rsid w:val="00F51614"/>
    <w:rsid w:val="00F51E14"/>
    <w:rsid w:val="00F5283C"/>
    <w:rsid w:val="00F52F1D"/>
    <w:rsid w:val="00F560F1"/>
    <w:rsid w:val="00F5746D"/>
    <w:rsid w:val="00F57572"/>
    <w:rsid w:val="00F6000A"/>
    <w:rsid w:val="00F60622"/>
    <w:rsid w:val="00F60923"/>
    <w:rsid w:val="00F60AC1"/>
    <w:rsid w:val="00F60FA2"/>
    <w:rsid w:val="00F641E1"/>
    <w:rsid w:val="00F66673"/>
    <w:rsid w:val="00F67865"/>
    <w:rsid w:val="00F71796"/>
    <w:rsid w:val="00F71A10"/>
    <w:rsid w:val="00F72BE7"/>
    <w:rsid w:val="00F7392E"/>
    <w:rsid w:val="00F75642"/>
    <w:rsid w:val="00F77CDE"/>
    <w:rsid w:val="00F85560"/>
    <w:rsid w:val="00F85EF6"/>
    <w:rsid w:val="00F86213"/>
    <w:rsid w:val="00F9047E"/>
    <w:rsid w:val="00F915DA"/>
    <w:rsid w:val="00F92A18"/>
    <w:rsid w:val="00F93261"/>
    <w:rsid w:val="00F93F81"/>
    <w:rsid w:val="00F942AB"/>
    <w:rsid w:val="00F945EB"/>
    <w:rsid w:val="00F94C4A"/>
    <w:rsid w:val="00F95103"/>
    <w:rsid w:val="00F952AD"/>
    <w:rsid w:val="00F9543B"/>
    <w:rsid w:val="00F96E12"/>
    <w:rsid w:val="00F97113"/>
    <w:rsid w:val="00F97ED5"/>
    <w:rsid w:val="00FA129A"/>
    <w:rsid w:val="00FA1CD3"/>
    <w:rsid w:val="00FA3B55"/>
    <w:rsid w:val="00FA3E4A"/>
    <w:rsid w:val="00FA54E8"/>
    <w:rsid w:val="00FA59EE"/>
    <w:rsid w:val="00FA5BEE"/>
    <w:rsid w:val="00FA60EB"/>
    <w:rsid w:val="00FB2396"/>
    <w:rsid w:val="00FB25E2"/>
    <w:rsid w:val="00FB264A"/>
    <w:rsid w:val="00FB3B55"/>
    <w:rsid w:val="00FB4809"/>
    <w:rsid w:val="00FB69EA"/>
    <w:rsid w:val="00FB75AF"/>
    <w:rsid w:val="00FB7D84"/>
    <w:rsid w:val="00FC0A8B"/>
    <w:rsid w:val="00FC0BEE"/>
    <w:rsid w:val="00FC37DB"/>
    <w:rsid w:val="00FC4E35"/>
    <w:rsid w:val="00FC5EA3"/>
    <w:rsid w:val="00FC6817"/>
    <w:rsid w:val="00FD0970"/>
    <w:rsid w:val="00FD10DE"/>
    <w:rsid w:val="00FD1490"/>
    <w:rsid w:val="00FD1E75"/>
    <w:rsid w:val="00FD3B4B"/>
    <w:rsid w:val="00FD62A4"/>
    <w:rsid w:val="00FE0B1B"/>
    <w:rsid w:val="00FE14B0"/>
    <w:rsid w:val="00FE14E6"/>
    <w:rsid w:val="00FE17C9"/>
    <w:rsid w:val="00FF0170"/>
    <w:rsid w:val="00FF0709"/>
    <w:rsid w:val="00FF1A7B"/>
    <w:rsid w:val="00FF575F"/>
    <w:rsid w:val="00FF6520"/>
    <w:rsid w:val="00FF6AF2"/>
    <w:rsid w:val="00FF7128"/>
    <w:rsid w:val="00FF7463"/>
    <w:rsid w:val="00FF7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99A"/>
    <w:rPr>
      <w:rFonts w:ascii="Times New Roman" w:eastAsia="Times New Roman" w:hAnsi="Times New Roman"/>
      <w:color w:val="0000FF"/>
      <w:sz w:val="24"/>
    </w:rPr>
  </w:style>
  <w:style w:type="paragraph" w:styleId="Heading1">
    <w:name w:val="heading 1"/>
    <w:basedOn w:val="Normal"/>
    <w:next w:val="Normal"/>
    <w:link w:val="Heading1Char"/>
    <w:qFormat/>
    <w:rsid w:val="00C2099A"/>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099A"/>
    <w:rPr>
      <w:rFonts w:ascii="Times New Roman" w:eastAsia="Times New Roman" w:hAnsi="Times New Roman" w:cs="Times New Roman"/>
      <w:b/>
      <w:color w:val="0000FF"/>
      <w:sz w:val="26"/>
      <w:szCs w:val="20"/>
    </w:rPr>
  </w:style>
  <w:style w:type="paragraph" w:styleId="Footer">
    <w:name w:val="footer"/>
    <w:basedOn w:val="Normal"/>
    <w:link w:val="FooterChar"/>
    <w:rsid w:val="00C2099A"/>
    <w:pPr>
      <w:tabs>
        <w:tab w:val="center" w:pos="4320"/>
        <w:tab w:val="right" w:pos="8640"/>
      </w:tabs>
    </w:pPr>
  </w:style>
  <w:style w:type="character" w:customStyle="1" w:styleId="FooterChar">
    <w:name w:val="Footer Char"/>
    <w:basedOn w:val="DefaultParagraphFont"/>
    <w:link w:val="Footer"/>
    <w:rsid w:val="00C2099A"/>
    <w:rPr>
      <w:rFonts w:ascii="Times New Roman" w:eastAsia="Times New Roman" w:hAnsi="Times New Roman" w:cs="Times New Roman"/>
      <w:color w:val="0000FF"/>
      <w:sz w:val="24"/>
      <w:szCs w:val="20"/>
    </w:rPr>
  </w:style>
  <w:style w:type="character" w:styleId="PageNumber">
    <w:name w:val="page number"/>
    <w:basedOn w:val="DefaultParagraphFont"/>
    <w:rsid w:val="00C2099A"/>
  </w:style>
  <w:style w:type="paragraph" w:styleId="BlockText">
    <w:name w:val="Block Text"/>
    <w:basedOn w:val="Normal"/>
    <w:rsid w:val="00C2099A"/>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C2099A"/>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C2099A"/>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C2099A"/>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C2099A"/>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C2099A"/>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C2099A"/>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C2099A"/>
    <w:pPr>
      <w:ind w:left="720"/>
      <w:jc w:val="center"/>
    </w:pPr>
    <w:rPr>
      <w:sz w:val="26"/>
    </w:rPr>
  </w:style>
  <w:style w:type="character" w:customStyle="1" w:styleId="BodyTextIndent2Char">
    <w:name w:val="Body Text Indent 2 Char"/>
    <w:basedOn w:val="DefaultParagraphFont"/>
    <w:link w:val="BodyTextIndent2"/>
    <w:rsid w:val="00C2099A"/>
    <w:rPr>
      <w:rFonts w:ascii="Times New Roman" w:eastAsia="Times New Roman" w:hAnsi="Times New Roman" w:cs="Times New Roman"/>
      <w:color w:val="0000FF"/>
      <w:sz w:val="26"/>
      <w:szCs w:val="20"/>
    </w:rPr>
  </w:style>
  <w:style w:type="paragraph" w:styleId="BalloonText">
    <w:name w:val="Balloon Text"/>
    <w:basedOn w:val="Normal"/>
    <w:link w:val="BalloonTextChar"/>
    <w:uiPriority w:val="99"/>
    <w:semiHidden/>
    <w:unhideWhenUsed/>
    <w:rsid w:val="00D5663B"/>
    <w:rPr>
      <w:rFonts w:ascii="Tahoma" w:hAnsi="Tahoma" w:cs="Tahoma"/>
      <w:sz w:val="16"/>
      <w:szCs w:val="16"/>
    </w:rPr>
  </w:style>
  <w:style w:type="character" w:customStyle="1" w:styleId="BalloonTextChar">
    <w:name w:val="Balloon Text Char"/>
    <w:basedOn w:val="DefaultParagraphFont"/>
    <w:link w:val="BalloonText"/>
    <w:uiPriority w:val="99"/>
    <w:semiHidden/>
    <w:rsid w:val="00D5663B"/>
    <w:rPr>
      <w:rFonts w:ascii="Tahoma" w:eastAsia="Times New Roman" w:hAnsi="Tahoma" w:cs="Tahoma"/>
      <w:color w:val="0000FF"/>
      <w:sz w:val="16"/>
      <w:szCs w:val="16"/>
    </w:rPr>
  </w:style>
  <w:style w:type="paragraph" w:styleId="FootnoteText">
    <w:name w:val="footnote text"/>
    <w:basedOn w:val="Normal"/>
    <w:link w:val="FootnoteTextChar"/>
    <w:uiPriority w:val="99"/>
    <w:semiHidden/>
    <w:unhideWhenUsed/>
    <w:rsid w:val="00FE14E6"/>
    <w:rPr>
      <w:sz w:val="20"/>
    </w:rPr>
  </w:style>
  <w:style w:type="character" w:customStyle="1" w:styleId="FootnoteTextChar">
    <w:name w:val="Footnote Text Char"/>
    <w:basedOn w:val="DefaultParagraphFont"/>
    <w:link w:val="FootnoteText"/>
    <w:uiPriority w:val="99"/>
    <w:semiHidden/>
    <w:rsid w:val="00FE14E6"/>
    <w:rPr>
      <w:rFonts w:ascii="Times New Roman" w:eastAsia="Times New Roman" w:hAnsi="Times New Roman"/>
      <w:color w:val="0000FF"/>
    </w:rPr>
  </w:style>
  <w:style w:type="character" w:styleId="FootnoteReference">
    <w:name w:val="footnote reference"/>
    <w:basedOn w:val="DefaultParagraphFont"/>
    <w:uiPriority w:val="99"/>
    <w:semiHidden/>
    <w:unhideWhenUsed/>
    <w:rsid w:val="00FE14E6"/>
    <w:rPr>
      <w:vertAlign w:val="superscript"/>
    </w:rPr>
  </w:style>
  <w:style w:type="paragraph" w:styleId="ListParagraph">
    <w:name w:val="List Paragraph"/>
    <w:basedOn w:val="Normal"/>
    <w:uiPriority w:val="34"/>
    <w:qFormat/>
    <w:rsid w:val="00C37278"/>
    <w:pPr>
      <w:ind w:left="720"/>
      <w:contextualSpacing/>
    </w:pPr>
  </w:style>
  <w:style w:type="paragraph" w:customStyle="1" w:styleId="p2">
    <w:name w:val="p2"/>
    <w:basedOn w:val="Normal"/>
    <w:rsid w:val="00C778D3"/>
    <w:pPr>
      <w:widowControl w:val="0"/>
      <w:tabs>
        <w:tab w:val="left" w:pos="1445"/>
      </w:tabs>
      <w:autoSpaceDE w:val="0"/>
      <w:autoSpaceDN w:val="0"/>
      <w:adjustRightInd w:val="0"/>
      <w:ind w:firstLine="1445"/>
    </w:pPr>
    <w:rPr>
      <w:color w:val="auto"/>
      <w:szCs w:val="24"/>
    </w:rPr>
  </w:style>
  <w:style w:type="paragraph" w:styleId="Header">
    <w:name w:val="header"/>
    <w:basedOn w:val="Normal"/>
    <w:link w:val="HeaderChar"/>
    <w:uiPriority w:val="99"/>
    <w:unhideWhenUsed/>
    <w:rsid w:val="00A3153C"/>
    <w:pPr>
      <w:tabs>
        <w:tab w:val="center" w:pos="4680"/>
        <w:tab w:val="right" w:pos="9360"/>
      </w:tabs>
    </w:pPr>
  </w:style>
  <w:style w:type="character" w:customStyle="1" w:styleId="HeaderChar">
    <w:name w:val="Header Char"/>
    <w:basedOn w:val="DefaultParagraphFont"/>
    <w:link w:val="Header"/>
    <w:uiPriority w:val="99"/>
    <w:rsid w:val="00A3153C"/>
    <w:rPr>
      <w:rFonts w:ascii="Times New Roman" w:eastAsia="Times New Roman" w:hAnsi="Times New Roman"/>
      <w:color w:val="0000F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99A"/>
    <w:rPr>
      <w:rFonts w:ascii="Times New Roman" w:eastAsia="Times New Roman" w:hAnsi="Times New Roman"/>
      <w:color w:val="0000FF"/>
      <w:sz w:val="24"/>
    </w:rPr>
  </w:style>
  <w:style w:type="paragraph" w:styleId="Heading1">
    <w:name w:val="heading 1"/>
    <w:basedOn w:val="Normal"/>
    <w:next w:val="Normal"/>
    <w:link w:val="Heading1Char"/>
    <w:qFormat/>
    <w:rsid w:val="00C2099A"/>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099A"/>
    <w:rPr>
      <w:rFonts w:ascii="Times New Roman" w:eastAsia="Times New Roman" w:hAnsi="Times New Roman" w:cs="Times New Roman"/>
      <w:b/>
      <w:color w:val="0000FF"/>
      <w:sz w:val="26"/>
      <w:szCs w:val="20"/>
    </w:rPr>
  </w:style>
  <w:style w:type="paragraph" w:styleId="Footer">
    <w:name w:val="footer"/>
    <w:basedOn w:val="Normal"/>
    <w:link w:val="FooterChar"/>
    <w:rsid w:val="00C2099A"/>
    <w:pPr>
      <w:tabs>
        <w:tab w:val="center" w:pos="4320"/>
        <w:tab w:val="right" w:pos="8640"/>
      </w:tabs>
    </w:pPr>
  </w:style>
  <w:style w:type="character" w:customStyle="1" w:styleId="FooterChar">
    <w:name w:val="Footer Char"/>
    <w:basedOn w:val="DefaultParagraphFont"/>
    <w:link w:val="Footer"/>
    <w:rsid w:val="00C2099A"/>
    <w:rPr>
      <w:rFonts w:ascii="Times New Roman" w:eastAsia="Times New Roman" w:hAnsi="Times New Roman" w:cs="Times New Roman"/>
      <w:color w:val="0000FF"/>
      <w:sz w:val="24"/>
      <w:szCs w:val="20"/>
    </w:rPr>
  </w:style>
  <w:style w:type="character" w:styleId="PageNumber">
    <w:name w:val="page number"/>
    <w:basedOn w:val="DefaultParagraphFont"/>
    <w:rsid w:val="00C2099A"/>
  </w:style>
  <w:style w:type="paragraph" w:styleId="BlockText">
    <w:name w:val="Block Text"/>
    <w:basedOn w:val="Normal"/>
    <w:rsid w:val="00C2099A"/>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C2099A"/>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C2099A"/>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C2099A"/>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C2099A"/>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C2099A"/>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C2099A"/>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C2099A"/>
    <w:pPr>
      <w:ind w:left="720"/>
      <w:jc w:val="center"/>
    </w:pPr>
    <w:rPr>
      <w:sz w:val="26"/>
    </w:rPr>
  </w:style>
  <w:style w:type="character" w:customStyle="1" w:styleId="BodyTextIndent2Char">
    <w:name w:val="Body Text Indent 2 Char"/>
    <w:basedOn w:val="DefaultParagraphFont"/>
    <w:link w:val="BodyTextIndent2"/>
    <w:rsid w:val="00C2099A"/>
    <w:rPr>
      <w:rFonts w:ascii="Times New Roman" w:eastAsia="Times New Roman" w:hAnsi="Times New Roman" w:cs="Times New Roman"/>
      <w:color w:val="0000FF"/>
      <w:sz w:val="26"/>
      <w:szCs w:val="20"/>
    </w:rPr>
  </w:style>
  <w:style w:type="paragraph" w:styleId="BalloonText">
    <w:name w:val="Balloon Text"/>
    <w:basedOn w:val="Normal"/>
    <w:link w:val="BalloonTextChar"/>
    <w:uiPriority w:val="99"/>
    <w:semiHidden/>
    <w:unhideWhenUsed/>
    <w:rsid w:val="00D5663B"/>
    <w:rPr>
      <w:rFonts w:ascii="Tahoma" w:hAnsi="Tahoma" w:cs="Tahoma"/>
      <w:sz w:val="16"/>
      <w:szCs w:val="16"/>
    </w:rPr>
  </w:style>
  <w:style w:type="character" w:customStyle="1" w:styleId="BalloonTextChar">
    <w:name w:val="Balloon Text Char"/>
    <w:basedOn w:val="DefaultParagraphFont"/>
    <w:link w:val="BalloonText"/>
    <w:uiPriority w:val="99"/>
    <w:semiHidden/>
    <w:rsid w:val="00D5663B"/>
    <w:rPr>
      <w:rFonts w:ascii="Tahoma" w:eastAsia="Times New Roman" w:hAnsi="Tahoma" w:cs="Tahoma"/>
      <w:color w:val="0000FF"/>
      <w:sz w:val="16"/>
      <w:szCs w:val="16"/>
    </w:rPr>
  </w:style>
  <w:style w:type="paragraph" w:styleId="FootnoteText">
    <w:name w:val="footnote text"/>
    <w:basedOn w:val="Normal"/>
    <w:link w:val="FootnoteTextChar"/>
    <w:uiPriority w:val="99"/>
    <w:semiHidden/>
    <w:unhideWhenUsed/>
    <w:rsid w:val="00FE14E6"/>
    <w:rPr>
      <w:sz w:val="20"/>
    </w:rPr>
  </w:style>
  <w:style w:type="character" w:customStyle="1" w:styleId="FootnoteTextChar">
    <w:name w:val="Footnote Text Char"/>
    <w:basedOn w:val="DefaultParagraphFont"/>
    <w:link w:val="FootnoteText"/>
    <w:uiPriority w:val="99"/>
    <w:semiHidden/>
    <w:rsid w:val="00FE14E6"/>
    <w:rPr>
      <w:rFonts w:ascii="Times New Roman" w:eastAsia="Times New Roman" w:hAnsi="Times New Roman"/>
      <w:color w:val="0000FF"/>
    </w:rPr>
  </w:style>
  <w:style w:type="character" w:styleId="FootnoteReference">
    <w:name w:val="footnote reference"/>
    <w:basedOn w:val="DefaultParagraphFont"/>
    <w:uiPriority w:val="99"/>
    <w:semiHidden/>
    <w:unhideWhenUsed/>
    <w:rsid w:val="00FE14E6"/>
    <w:rPr>
      <w:vertAlign w:val="superscript"/>
    </w:rPr>
  </w:style>
  <w:style w:type="paragraph" w:styleId="ListParagraph">
    <w:name w:val="List Paragraph"/>
    <w:basedOn w:val="Normal"/>
    <w:uiPriority w:val="34"/>
    <w:qFormat/>
    <w:rsid w:val="00C37278"/>
    <w:pPr>
      <w:ind w:left="720"/>
      <w:contextualSpacing/>
    </w:pPr>
  </w:style>
  <w:style w:type="paragraph" w:customStyle="1" w:styleId="p2">
    <w:name w:val="p2"/>
    <w:basedOn w:val="Normal"/>
    <w:rsid w:val="00C778D3"/>
    <w:pPr>
      <w:widowControl w:val="0"/>
      <w:tabs>
        <w:tab w:val="left" w:pos="1445"/>
      </w:tabs>
      <w:autoSpaceDE w:val="0"/>
      <w:autoSpaceDN w:val="0"/>
      <w:adjustRightInd w:val="0"/>
      <w:ind w:firstLine="1445"/>
    </w:pPr>
    <w:rPr>
      <w:color w:val="auto"/>
      <w:szCs w:val="24"/>
    </w:rPr>
  </w:style>
  <w:style w:type="paragraph" w:styleId="Header">
    <w:name w:val="header"/>
    <w:basedOn w:val="Normal"/>
    <w:link w:val="HeaderChar"/>
    <w:uiPriority w:val="99"/>
    <w:unhideWhenUsed/>
    <w:rsid w:val="00A3153C"/>
    <w:pPr>
      <w:tabs>
        <w:tab w:val="center" w:pos="4680"/>
        <w:tab w:val="right" w:pos="9360"/>
      </w:tabs>
    </w:pPr>
  </w:style>
  <w:style w:type="character" w:customStyle="1" w:styleId="HeaderChar">
    <w:name w:val="Header Char"/>
    <w:basedOn w:val="DefaultParagraphFont"/>
    <w:link w:val="Header"/>
    <w:uiPriority w:val="99"/>
    <w:rsid w:val="00A3153C"/>
    <w:rPr>
      <w:rFonts w:ascii="Times New Roman" w:eastAsia="Times New Roman" w:hAnsi="Times New Roman"/>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69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376A8-5BB5-4622-BD9E-5D79EF66D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12</Pages>
  <Words>2197</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Hinds, Margaret</cp:lastModifiedBy>
  <cp:revision>62</cp:revision>
  <cp:lastPrinted>2012-08-30T13:04:00Z</cp:lastPrinted>
  <dcterms:created xsi:type="dcterms:W3CDTF">2012-08-17T14:21:00Z</dcterms:created>
  <dcterms:modified xsi:type="dcterms:W3CDTF">2012-08-30T13:04:00Z</dcterms:modified>
</cp:coreProperties>
</file>