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448"/>
        <w:gridCol w:w="2700"/>
        <w:gridCol w:w="1530"/>
        <w:gridCol w:w="3600"/>
        <w:gridCol w:w="18"/>
      </w:tblGrid>
      <w:tr w:rsidR="0048436C">
        <w:trPr>
          <w:gridAfter w:val="1"/>
          <w:wAfter w:w="18" w:type="dxa"/>
        </w:trPr>
        <w:tc>
          <w:tcPr>
            <w:tcW w:w="2448" w:type="dxa"/>
          </w:tcPr>
          <w:p w:rsidR="0048436C" w:rsidRDefault="0048436C" w:rsidP="0078753D">
            <w:pPr>
              <w:ind w:left="-90"/>
              <w:rPr>
                <w:color w:val="auto"/>
                <w:sz w:val="26"/>
              </w:rPr>
            </w:pPr>
            <w:r>
              <w:rPr>
                <w:color w:val="auto"/>
                <w:sz w:val="26"/>
              </w:rPr>
              <w:t xml:space="preserve">  </w:t>
            </w:r>
          </w:p>
        </w:tc>
        <w:tc>
          <w:tcPr>
            <w:tcW w:w="4230" w:type="dxa"/>
            <w:gridSpan w:val="2"/>
          </w:tcPr>
          <w:p w:rsidR="0048436C" w:rsidRDefault="0048436C">
            <w:pPr>
              <w:jc w:val="center"/>
              <w:rPr>
                <w:b/>
                <w:color w:val="auto"/>
                <w:sz w:val="26"/>
              </w:rPr>
            </w:pPr>
            <w:smartTag w:uri="urn:schemas-microsoft-com:office:smarttags" w:element="place">
              <w:smartTag w:uri="urn:schemas-microsoft-com:office:smarttags" w:element="State">
                <w:r>
                  <w:rPr>
                    <w:b/>
                    <w:color w:val="auto"/>
                    <w:sz w:val="26"/>
                  </w:rPr>
                  <w:t>PENNSYLVANIA</w:t>
                </w:r>
              </w:smartTag>
            </w:smartTag>
          </w:p>
          <w:p w:rsidR="0048436C" w:rsidRDefault="0048436C">
            <w:pPr>
              <w:jc w:val="center"/>
              <w:rPr>
                <w:b/>
                <w:color w:val="auto"/>
                <w:sz w:val="26"/>
              </w:rPr>
            </w:pPr>
            <w:r>
              <w:rPr>
                <w:b/>
                <w:color w:val="auto"/>
                <w:sz w:val="26"/>
              </w:rPr>
              <w:t>PUBLIC UTILITY COMMISSION</w:t>
            </w:r>
          </w:p>
          <w:p w:rsidR="0048436C" w:rsidRDefault="0048436C">
            <w:pPr>
              <w:jc w:val="center"/>
              <w:rPr>
                <w:color w:val="auto"/>
                <w:sz w:val="26"/>
              </w:rPr>
            </w:pPr>
            <w:smartTag w:uri="urn:schemas-microsoft-com:office:smarttags" w:element="place">
              <w:smartTag w:uri="urn:schemas-microsoft-com:office:smarttags" w:element="City">
                <w:r>
                  <w:rPr>
                    <w:b/>
                    <w:color w:val="auto"/>
                    <w:sz w:val="26"/>
                  </w:rPr>
                  <w:t>Harrisburg</w:t>
                </w:r>
              </w:smartTag>
              <w:r>
                <w:rPr>
                  <w:b/>
                  <w:color w:val="auto"/>
                  <w:sz w:val="26"/>
                </w:rPr>
                <w:t xml:space="preserve">, </w:t>
              </w:r>
              <w:smartTag w:uri="urn:schemas-microsoft-com:office:smarttags" w:element="State">
                <w:r>
                  <w:rPr>
                    <w:b/>
                    <w:color w:val="auto"/>
                    <w:sz w:val="26"/>
                  </w:rPr>
                  <w:t>PA</w:t>
                </w:r>
              </w:smartTag>
              <w:r>
                <w:rPr>
                  <w:b/>
                  <w:color w:val="auto"/>
                  <w:sz w:val="26"/>
                </w:rPr>
                <w:t xml:space="preserve">  </w:t>
              </w:r>
              <w:smartTag w:uri="urn:schemas-microsoft-com:office:smarttags" w:element="PostalCode">
                <w:r>
                  <w:rPr>
                    <w:b/>
                    <w:color w:val="auto"/>
                    <w:sz w:val="26"/>
                  </w:rPr>
                  <w:t>17105-3265</w:t>
                </w:r>
              </w:smartTag>
            </w:smartTag>
          </w:p>
        </w:tc>
        <w:tc>
          <w:tcPr>
            <w:tcW w:w="3600" w:type="dxa"/>
          </w:tcPr>
          <w:p w:rsidR="0048436C" w:rsidRDefault="0048436C">
            <w:pPr>
              <w:rPr>
                <w:color w:val="auto"/>
                <w:sz w:val="26"/>
              </w:rPr>
            </w:pPr>
          </w:p>
        </w:tc>
      </w:tr>
      <w:tr w:rsidR="0048436C">
        <w:tc>
          <w:tcPr>
            <w:tcW w:w="5148" w:type="dxa"/>
            <w:gridSpan w:val="2"/>
          </w:tcPr>
          <w:p w:rsidR="0048436C" w:rsidRDefault="0048436C">
            <w:pPr>
              <w:rPr>
                <w:color w:val="auto"/>
                <w:sz w:val="26"/>
              </w:rPr>
            </w:pPr>
          </w:p>
        </w:tc>
        <w:tc>
          <w:tcPr>
            <w:tcW w:w="5148" w:type="dxa"/>
            <w:gridSpan w:val="3"/>
          </w:tcPr>
          <w:p w:rsidR="00B537DC" w:rsidRDefault="00B537DC" w:rsidP="00B537DC">
            <w:pPr>
              <w:rPr>
                <w:color w:val="auto"/>
                <w:sz w:val="26"/>
              </w:rPr>
            </w:pPr>
          </w:p>
          <w:p w:rsidR="00B537DC" w:rsidRDefault="00B537DC" w:rsidP="00B537DC">
            <w:pPr>
              <w:rPr>
                <w:color w:val="auto"/>
                <w:sz w:val="26"/>
              </w:rPr>
            </w:pPr>
          </w:p>
          <w:p w:rsidR="0048436C" w:rsidRPr="00F9196A" w:rsidRDefault="0048436C" w:rsidP="00B537DC">
            <w:pPr>
              <w:rPr>
                <w:color w:val="auto"/>
                <w:sz w:val="26"/>
              </w:rPr>
            </w:pPr>
            <w:r w:rsidRPr="00F9196A">
              <w:rPr>
                <w:color w:val="auto"/>
                <w:sz w:val="26"/>
              </w:rPr>
              <w:t xml:space="preserve">Public Meeting held </w:t>
            </w:r>
            <w:r w:rsidR="00EE2133">
              <w:rPr>
                <w:color w:val="auto"/>
                <w:sz w:val="26"/>
              </w:rPr>
              <w:t>September 13, 2012</w:t>
            </w:r>
          </w:p>
        </w:tc>
      </w:tr>
      <w:tr w:rsidR="0048436C">
        <w:tc>
          <w:tcPr>
            <w:tcW w:w="5148" w:type="dxa"/>
            <w:gridSpan w:val="2"/>
          </w:tcPr>
          <w:p w:rsidR="0048436C" w:rsidRDefault="0048436C">
            <w:pPr>
              <w:rPr>
                <w:color w:val="auto"/>
                <w:sz w:val="26"/>
              </w:rPr>
            </w:pPr>
          </w:p>
          <w:p w:rsidR="0048436C" w:rsidRDefault="0048436C">
            <w:pPr>
              <w:rPr>
                <w:color w:val="auto"/>
                <w:sz w:val="26"/>
              </w:rPr>
            </w:pPr>
            <w:r>
              <w:rPr>
                <w:color w:val="auto"/>
                <w:sz w:val="26"/>
              </w:rPr>
              <w:t>Commissioners Present:</w:t>
            </w:r>
          </w:p>
        </w:tc>
        <w:tc>
          <w:tcPr>
            <w:tcW w:w="5148" w:type="dxa"/>
            <w:gridSpan w:val="3"/>
          </w:tcPr>
          <w:p w:rsidR="0048436C" w:rsidRDefault="0048436C">
            <w:pPr>
              <w:rPr>
                <w:color w:val="auto"/>
                <w:sz w:val="26"/>
              </w:rPr>
            </w:pPr>
          </w:p>
        </w:tc>
      </w:tr>
    </w:tbl>
    <w:p w:rsidR="0048436C" w:rsidRDefault="0048436C">
      <w:pPr>
        <w:rPr>
          <w:color w:val="auto"/>
          <w:sz w:val="26"/>
        </w:rPr>
      </w:pPr>
    </w:p>
    <w:tbl>
      <w:tblPr>
        <w:tblW w:w="10296" w:type="dxa"/>
        <w:tblLayout w:type="fixed"/>
        <w:tblLook w:val="0000" w:firstRow="0" w:lastRow="0" w:firstColumn="0" w:lastColumn="0" w:noHBand="0" w:noVBand="0"/>
      </w:tblPr>
      <w:tblGrid>
        <w:gridCol w:w="6588"/>
        <w:gridCol w:w="2970"/>
        <w:gridCol w:w="270"/>
        <w:gridCol w:w="468"/>
      </w:tblGrid>
      <w:tr w:rsidR="0048436C" w:rsidTr="00B537DC">
        <w:tc>
          <w:tcPr>
            <w:tcW w:w="9558" w:type="dxa"/>
            <w:gridSpan w:val="2"/>
          </w:tcPr>
          <w:p w:rsidR="0048436C" w:rsidRDefault="0048436C" w:rsidP="00AB3381">
            <w:pPr>
              <w:rPr>
                <w:color w:val="auto"/>
                <w:sz w:val="26"/>
              </w:rPr>
            </w:pPr>
            <w:r>
              <w:rPr>
                <w:color w:val="auto"/>
                <w:sz w:val="26"/>
              </w:rPr>
              <w:t xml:space="preserve">      </w:t>
            </w:r>
            <w:r w:rsidR="00AB3381" w:rsidRPr="003C7AD5">
              <w:rPr>
                <w:color w:val="auto"/>
                <w:sz w:val="26"/>
                <w:szCs w:val="26"/>
              </w:rPr>
              <w:t>Robert F. Powelson</w:t>
            </w:r>
            <w:r>
              <w:rPr>
                <w:color w:val="auto"/>
                <w:sz w:val="26"/>
              </w:rPr>
              <w:t>, Chairman</w:t>
            </w:r>
          </w:p>
        </w:tc>
        <w:tc>
          <w:tcPr>
            <w:tcW w:w="738" w:type="dxa"/>
            <w:gridSpan w:val="2"/>
          </w:tcPr>
          <w:p w:rsidR="0048436C" w:rsidRDefault="0048436C">
            <w:pPr>
              <w:rPr>
                <w:color w:val="auto"/>
                <w:sz w:val="26"/>
              </w:rPr>
            </w:pPr>
          </w:p>
        </w:tc>
      </w:tr>
      <w:tr w:rsidR="0048436C" w:rsidTr="00B537DC">
        <w:tc>
          <w:tcPr>
            <w:tcW w:w="9558" w:type="dxa"/>
            <w:gridSpan w:val="2"/>
          </w:tcPr>
          <w:p w:rsidR="0048436C" w:rsidRDefault="0048436C" w:rsidP="00AB3381">
            <w:pPr>
              <w:rPr>
                <w:color w:val="auto"/>
                <w:sz w:val="26"/>
              </w:rPr>
            </w:pPr>
            <w:r>
              <w:rPr>
                <w:color w:val="auto"/>
                <w:sz w:val="26"/>
              </w:rPr>
              <w:t xml:space="preserve">      </w:t>
            </w:r>
            <w:r w:rsidR="00AB3381">
              <w:rPr>
                <w:color w:val="auto"/>
                <w:sz w:val="26"/>
              </w:rPr>
              <w:t>John F. Coleman, Jr.</w:t>
            </w:r>
            <w:r w:rsidR="009C7AA2">
              <w:rPr>
                <w:color w:val="auto"/>
                <w:sz w:val="26"/>
              </w:rPr>
              <w:t>, Vice Chairman</w:t>
            </w:r>
          </w:p>
        </w:tc>
        <w:tc>
          <w:tcPr>
            <w:tcW w:w="738" w:type="dxa"/>
            <w:gridSpan w:val="2"/>
          </w:tcPr>
          <w:p w:rsidR="0048436C" w:rsidRDefault="0048436C">
            <w:pPr>
              <w:rPr>
                <w:color w:val="auto"/>
                <w:sz w:val="26"/>
              </w:rPr>
            </w:pPr>
          </w:p>
        </w:tc>
      </w:tr>
      <w:tr w:rsidR="0048436C" w:rsidTr="00B537DC">
        <w:tc>
          <w:tcPr>
            <w:tcW w:w="9558" w:type="dxa"/>
            <w:gridSpan w:val="2"/>
          </w:tcPr>
          <w:p w:rsidR="0048436C" w:rsidRDefault="0048436C">
            <w:pPr>
              <w:rPr>
                <w:color w:val="auto"/>
                <w:sz w:val="26"/>
              </w:rPr>
            </w:pPr>
            <w:r>
              <w:rPr>
                <w:color w:val="auto"/>
                <w:sz w:val="26"/>
              </w:rPr>
              <w:t xml:space="preserve">      </w:t>
            </w:r>
            <w:r w:rsidR="003C7AD5" w:rsidRPr="003C7AD5">
              <w:rPr>
                <w:color w:val="auto"/>
                <w:sz w:val="26"/>
              </w:rPr>
              <w:t>Wayne E. Gardner</w:t>
            </w:r>
          </w:p>
          <w:p w:rsidR="000969F1" w:rsidRDefault="000969F1" w:rsidP="00AB3381">
            <w:pPr>
              <w:rPr>
                <w:color w:val="auto"/>
                <w:sz w:val="26"/>
              </w:rPr>
            </w:pPr>
            <w:r>
              <w:rPr>
                <w:color w:val="auto"/>
                <w:sz w:val="26"/>
                <w:szCs w:val="26"/>
              </w:rPr>
              <w:t xml:space="preserve">      </w:t>
            </w:r>
            <w:r w:rsidR="00AB3381">
              <w:rPr>
                <w:color w:val="auto"/>
                <w:sz w:val="26"/>
              </w:rPr>
              <w:t xml:space="preserve">James H. </w:t>
            </w:r>
            <w:r w:rsidR="00B7328C">
              <w:rPr>
                <w:color w:val="auto"/>
                <w:sz w:val="26"/>
              </w:rPr>
              <w:t>Cawley</w:t>
            </w:r>
          </w:p>
          <w:p w:rsidR="00B7328C" w:rsidRDefault="00B7328C" w:rsidP="00AB3381">
            <w:pPr>
              <w:rPr>
                <w:color w:val="auto"/>
                <w:sz w:val="26"/>
              </w:rPr>
            </w:pPr>
            <w:r>
              <w:rPr>
                <w:color w:val="auto"/>
                <w:sz w:val="26"/>
              </w:rPr>
              <w:t xml:space="preserve">      Pamela A. Witmer</w:t>
            </w:r>
          </w:p>
          <w:p w:rsidR="00B7328C" w:rsidRDefault="00B7328C" w:rsidP="00AB3381">
            <w:pPr>
              <w:rPr>
                <w:color w:val="auto"/>
                <w:sz w:val="26"/>
              </w:rPr>
            </w:pPr>
            <w:r>
              <w:rPr>
                <w:color w:val="auto"/>
                <w:sz w:val="26"/>
              </w:rPr>
              <w:t xml:space="preserve"> </w:t>
            </w:r>
          </w:p>
          <w:p w:rsidR="00D61953" w:rsidRPr="003C7AD5" w:rsidRDefault="00D61953" w:rsidP="00AB3381">
            <w:pPr>
              <w:rPr>
                <w:color w:val="auto"/>
                <w:sz w:val="26"/>
              </w:rPr>
            </w:pPr>
          </w:p>
        </w:tc>
        <w:tc>
          <w:tcPr>
            <w:tcW w:w="738" w:type="dxa"/>
            <w:gridSpan w:val="2"/>
          </w:tcPr>
          <w:p w:rsidR="0048436C" w:rsidRDefault="0048436C">
            <w:pPr>
              <w:rPr>
                <w:color w:val="auto"/>
                <w:sz w:val="26"/>
              </w:rPr>
            </w:pPr>
          </w:p>
        </w:tc>
      </w:tr>
      <w:tr w:rsidR="0048436C" w:rsidTr="00B537DC">
        <w:trPr>
          <w:gridAfter w:val="1"/>
          <w:wAfter w:w="468" w:type="dxa"/>
        </w:trPr>
        <w:tc>
          <w:tcPr>
            <w:tcW w:w="6588" w:type="dxa"/>
          </w:tcPr>
          <w:p w:rsidR="008A44F4" w:rsidRDefault="00B7328C" w:rsidP="00114DC1">
            <w:pPr>
              <w:rPr>
                <w:color w:val="auto"/>
                <w:kern w:val="1"/>
                <w:sz w:val="26"/>
                <w:szCs w:val="26"/>
              </w:rPr>
            </w:pPr>
            <w:r>
              <w:rPr>
                <w:color w:val="auto"/>
                <w:kern w:val="1"/>
                <w:sz w:val="26"/>
                <w:szCs w:val="26"/>
              </w:rPr>
              <w:t xml:space="preserve">Joint </w:t>
            </w:r>
            <w:r w:rsidR="00AB3381">
              <w:rPr>
                <w:color w:val="auto"/>
                <w:kern w:val="1"/>
                <w:sz w:val="26"/>
                <w:szCs w:val="26"/>
              </w:rPr>
              <w:t>A</w:t>
            </w:r>
            <w:r w:rsidR="00374F1A" w:rsidRPr="00374F1A">
              <w:rPr>
                <w:color w:val="auto"/>
                <w:kern w:val="1"/>
                <w:sz w:val="26"/>
                <w:szCs w:val="26"/>
              </w:rPr>
              <w:t xml:space="preserve">pplication </w:t>
            </w:r>
            <w:r w:rsidR="00081127">
              <w:rPr>
                <w:color w:val="auto"/>
                <w:kern w:val="1"/>
                <w:sz w:val="26"/>
                <w:szCs w:val="26"/>
              </w:rPr>
              <w:t xml:space="preserve">of </w:t>
            </w:r>
            <w:r w:rsidR="00EE2133">
              <w:rPr>
                <w:color w:val="auto"/>
                <w:kern w:val="1"/>
                <w:sz w:val="26"/>
                <w:szCs w:val="26"/>
              </w:rPr>
              <w:t>AT&amp;T Communications of Pennsylvania, LLC and AT&amp;T Corp.</w:t>
            </w:r>
            <w:r w:rsidR="00D552A7">
              <w:rPr>
                <w:color w:val="auto"/>
                <w:kern w:val="1"/>
                <w:sz w:val="26"/>
                <w:szCs w:val="26"/>
              </w:rPr>
              <w:t xml:space="preserve"> </w:t>
            </w:r>
            <w:r w:rsidR="00B509A5">
              <w:rPr>
                <w:color w:val="auto"/>
                <w:kern w:val="1"/>
                <w:sz w:val="26"/>
                <w:szCs w:val="26"/>
              </w:rPr>
              <w:t>for a</w:t>
            </w:r>
            <w:r>
              <w:rPr>
                <w:color w:val="auto"/>
                <w:kern w:val="1"/>
                <w:sz w:val="26"/>
                <w:szCs w:val="26"/>
              </w:rPr>
              <w:t xml:space="preserve">pproval of </w:t>
            </w:r>
            <w:r w:rsidR="00EE2133">
              <w:rPr>
                <w:color w:val="auto"/>
                <w:kern w:val="1"/>
                <w:sz w:val="26"/>
                <w:szCs w:val="26"/>
              </w:rPr>
              <w:t>the mer</w:t>
            </w:r>
            <w:r w:rsidR="001222B9">
              <w:rPr>
                <w:color w:val="auto"/>
                <w:kern w:val="1"/>
                <w:sz w:val="26"/>
                <w:szCs w:val="26"/>
              </w:rPr>
              <w:t xml:space="preserve">ger </w:t>
            </w:r>
            <w:r w:rsidR="00EE2133">
              <w:rPr>
                <w:color w:val="auto"/>
                <w:kern w:val="1"/>
                <w:sz w:val="26"/>
                <w:szCs w:val="26"/>
              </w:rPr>
              <w:t>of AT&amp;T Communications of Pennsylvania, LLC into AT&amp;T Corp</w:t>
            </w:r>
            <w:r w:rsidR="001222B9">
              <w:rPr>
                <w:color w:val="auto"/>
                <w:kern w:val="1"/>
                <w:sz w:val="26"/>
                <w:szCs w:val="26"/>
              </w:rPr>
              <w:t xml:space="preserve">. </w:t>
            </w:r>
          </w:p>
          <w:p w:rsidR="008A44F4" w:rsidRDefault="008A44F4" w:rsidP="00114DC1">
            <w:pPr>
              <w:rPr>
                <w:color w:val="auto"/>
                <w:kern w:val="1"/>
                <w:sz w:val="26"/>
                <w:szCs w:val="26"/>
              </w:rPr>
            </w:pPr>
          </w:p>
          <w:p w:rsidR="008A44F4" w:rsidRDefault="008A44F4" w:rsidP="00114DC1">
            <w:pPr>
              <w:rPr>
                <w:color w:val="auto"/>
                <w:kern w:val="1"/>
                <w:sz w:val="26"/>
                <w:szCs w:val="26"/>
              </w:rPr>
            </w:pPr>
            <w:r>
              <w:rPr>
                <w:color w:val="auto"/>
                <w:kern w:val="1"/>
                <w:sz w:val="26"/>
                <w:szCs w:val="26"/>
              </w:rPr>
              <w:t>A</w:t>
            </w:r>
            <w:r w:rsidRPr="00374F1A">
              <w:rPr>
                <w:color w:val="auto"/>
                <w:kern w:val="1"/>
                <w:sz w:val="26"/>
                <w:szCs w:val="26"/>
              </w:rPr>
              <w:t xml:space="preserve">pplication </w:t>
            </w:r>
            <w:r w:rsidR="0083563B">
              <w:rPr>
                <w:color w:val="auto"/>
                <w:kern w:val="1"/>
                <w:sz w:val="26"/>
                <w:szCs w:val="26"/>
              </w:rPr>
              <w:t xml:space="preserve">of </w:t>
            </w:r>
            <w:r w:rsidR="00EE2133">
              <w:rPr>
                <w:color w:val="auto"/>
                <w:kern w:val="1"/>
                <w:sz w:val="26"/>
                <w:szCs w:val="26"/>
              </w:rPr>
              <w:t xml:space="preserve">AT&amp;T Corp. </w:t>
            </w:r>
            <w:r w:rsidR="001222B9">
              <w:rPr>
                <w:color w:val="auto"/>
                <w:kern w:val="1"/>
                <w:sz w:val="26"/>
                <w:szCs w:val="26"/>
              </w:rPr>
              <w:t xml:space="preserve">for </w:t>
            </w:r>
            <w:r>
              <w:rPr>
                <w:color w:val="auto"/>
                <w:kern w:val="1"/>
                <w:sz w:val="26"/>
                <w:szCs w:val="26"/>
              </w:rPr>
              <w:t xml:space="preserve">approval </w:t>
            </w:r>
            <w:r w:rsidR="0083563B">
              <w:rPr>
                <w:color w:val="auto"/>
                <w:kern w:val="1"/>
                <w:sz w:val="26"/>
                <w:szCs w:val="26"/>
              </w:rPr>
              <w:t xml:space="preserve">of authority </w:t>
            </w:r>
            <w:r w:rsidR="001222B9">
              <w:rPr>
                <w:color w:val="auto"/>
                <w:kern w:val="1"/>
                <w:sz w:val="26"/>
                <w:szCs w:val="26"/>
              </w:rPr>
              <w:t xml:space="preserve">to offer, render, furnish </w:t>
            </w:r>
            <w:r w:rsidR="0083563B">
              <w:rPr>
                <w:color w:val="auto"/>
                <w:kern w:val="1"/>
                <w:sz w:val="26"/>
                <w:szCs w:val="26"/>
              </w:rPr>
              <w:t>or</w:t>
            </w:r>
            <w:r w:rsidR="001222B9">
              <w:rPr>
                <w:color w:val="auto"/>
                <w:kern w:val="1"/>
                <w:sz w:val="26"/>
                <w:szCs w:val="26"/>
              </w:rPr>
              <w:t xml:space="preserve"> supply </w:t>
            </w:r>
            <w:r w:rsidR="0083563B">
              <w:rPr>
                <w:color w:val="auto"/>
                <w:kern w:val="1"/>
                <w:sz w:val="26"/>
                <w:szCs w:val="26"/>
              </w:rPr>
              <w:t>telecommunications</w:t>
            </w:r>
            <w:r w:rsidR="001222B9">
              <w:rPr>
                <w:color w:val="auto"/>
                <w:kern w:val="1"/>
                <w:sz w:val="26"/>
                <w:szCs w:val="26"/>
              </w:rPr>
              <w:t xml:space="preserve"> service</w:t>
            </w:r>
            <w:r w:rsidR="0083563B">
              <w:rPr>
                <w:color w:val="auto"/>
                <w:kern w:val="1"/>
                <w:sz w:val="26"/>
                <w:szCs w:val="26"/>
              </w:rPr>
              <w:t>s</w:t>
            </w:r>
            <w:r w:rsidR="001222B9">
              <w:rPr>
                <w:color w:val="auto"/>
                <w:kern w:val="1"/>
                <w:sz w:val="26"/>
                <w:szCs w:val="26"/>
              </w:rPr>
              <w:t xml:space="preserve"> to the </w:t>
            </w:r>
            <w:r w:rsidR="0083563B">
              <w:rPr>
                <w:color w:val="auto"/>
                <w:kern w:val="1"/>
                <w:sz w:val="26"/>
                <w:szCs w:val="26"/>
              </w:rPr>
              <w:t>public in the Commonwealth of Pennsylvania</w:t>
            </w:r>
            <w:r w:rsidR="001222B9">
              <w:rPr>
                <w:color w:val="auto"/>
                <w:kern w:val="1"/>
                <w:sz w:val="26"/>
                <w:szCs w:val="26"/>
              </w:rPr>
              <w:t>.</w:t>
            </w:r>
          </w:p>
          <w:p w:rsidR="008A44F4" w:rsidRDefault="008A44F4" w:rsidP="00114DC1">
            <w:pPr>
              <w:rPr>
                <w:color w:val="auto"/>
                <w:kern w:val="1"/>
                <w:sz w:val="26"/>
                <w:szCs w:val="26"/>
              </w:rPr>
            </w:pPr>
          </w:p>
          <w:p w:rsidR="00114DC1" w:rsidRDefault="008A44F4" w:rsidP="00114DC1">
            <w:pPr>
              <w:rPr>
                <w:color w:val="auto"/>
                <w:kern w:val="1"/>
                <w:sz w:val="26"/>
                <w:szCs w:val="26"/>
              </w:rPr>
            </w:pPr>
            <w:r>
              <w:rPr>
                <w:color w:val="auto"/>
                <w:kern w:val="1"/>
                <w:sz w:val="26"/>
                <w:szCs w:val="26"/>
              </w:rPr>
              <w:t>A</w:t>
            </w:r>
            <w:r w:rsidRPr="00374F1A">
              <w:rPr>
                <w:color w:val="auto"/>
                <w:kern w:val="1"/>
                <w:sz w:val="26"/>
                <w:szCs w:val="26"/>
              </w:rPr>
              <w:t xml:space="preserve">pplication </w:t>
            </w:r>
            <w:r>
              <w:rPr>
                <w:color w:val="auto"/>
                <w:kern w:val="1"/>
                <w:sz w:val="26"/>
                <w:szCs w:val="26"/>
              </w:rPr>
              <w:t xml:space="preserve">of </w:t>
            </w:r>
            <w:r w:rsidR="0083563B">
              <w:rPr>
                <w:color w:val="auto"/>
                <w:kern w:val="1"/>
                <w:sz w:val="26"/>
                <w:szCs w:val="26"/>
              </w:rPr>
              <w:t xml:space="preserve">AT&amp;T Communications of Pennsylvania, LLC </w:t>
            </w:r>
            <w:r>
              <w:rPr>
                <w:color w:val="auto"/>
                <w:kern w:val="1"/>
                <w:sz w:val="26"/>
                <w:szCs w:val="26"/>
              </w:rPr>
              <w:t xml:space="preserve">for approval of </w:t>
            </w:r>
            <w:r w:rsidR="0083563B">
              <w:rPr>
                <w:color w:val="auto"/>
                <w:kern w:val="1"/>
                <w:sz w:val="26"/>
                <w:szCs w:val="26"/>
              </w:rPr>
              <w:t>the</w:t>
            </w:r>
            <w:r w:rsidR="00114DC1">
              <w:rPr>
                <w:color w:val="auto"/>
                <w:kern w:val="1"/>
                <w:sz w:val="26"/>
                <w:szCs w:val="26"/>
              </w:rPr>
              <w:t xml:space="preserve"> abandon</w:t>
            </w:r>
            <w:r w:rsidR="0083563B">
              <w:rPr>
                <w:color w:val="auto"/>
                <w:kern w:val="1"/>
                <w:sz w:val="26"/>
                <w:szCs w:val="26"/>
              </w:rPr>
              <w:t>ment of all</w:t>
            </w:r>
            <w:r w:rsidR="00114DC1">
              <w:rPr>
                <w:color w:val="auto"/>
                <w:kern w:val="1"/>
                <w:sz w:val="26"/>
                <w:szCs w:val="26"/>
              </w:rPr>
              <w:t xml:space="preserve"> service</w:t>
            </w:r>
            <w:r w:rsidR="0083563B">
              <w:rPr>
                <w:color w:val="auto"/>
                <w:kern w:val="1"/>
                <w:sz w:val="26"/>
                <w:szCs w:val="26"/>
              </w:rPr>
              <w:t>s</w:t>
            </w:r>
            <w:r w:rsidR="00114DC1">
              <w:rPr>
                <w:color w:val="auto"/>
                <w:kern w:val="1"/>
                <w:sz w:val="26"/>
                <w:szCs w:val="26"/>
              </w:rPr>
              <w:t xml:space="preserve">. </w:t>
            </w:r>
          </w:p>
          <w:p w:rsidR="0048436C" w:rsidRPr="00374F1A" w:rsidRDefault="0048436C" w:rsidP="00114DC1">
            <w:pPr>
              <w:rPr>
                <w:color w:val="auto"/>
                <w:sz w:val="26"/>
                <w:szCs w:val="26"/>
              </w:rPr>
            </w:pPr>
          </w:p>
        </w:tc>
        <w:tc>
          <w:tcPr>
            <w:tcW w:w="3240" w:type="dxa"/>
            <w:gridSpan w:val="2"/>
          </w:tcPr>
          <w:p w:rsidR="00911A01" w:rsidRDefault="00636D67">
            <w:pPr>
              <w:rPr>
                <w:color w:val="auto"/>
                <w:kern w:val="1"/>
                <w:sz w:val="26"/>
                <w:szCs w:val="26"/>
              </w:rPr>
            </w:pPr>
            <w:r>
              <w:rPr>
                <w:color w:val="auto"/>
                <w:kern w:val="1"/>
                <w:sz w:val="26"/>
                <w:szCs w:val="26"/>
              </w:rPr>
              <w:t xml:space="preserve">  </w:t>
            </w:r>
            <w:r w:rsidR="00396882">
              <w:rPr>
                <w:color w:val="auto"/>
                <w:kern w:val="1"/>
                <w:sz w:val="26"/>
                <w:szCs w:val="26"/>
              </w:rPr>
              <w:t>A-</w:t>
            </w:r>
            <w:r w:rsidR="00911A01">
              <w:rPr>
                <w:color w:val="auto"/>
                <w:kern w:val="1"/>
                <w:sz w:val="26"/>
                <w:szCs w:val="26"/>
              </w:rPr>
              <w:t>20</w:t>
            </w:r>
            <w:r w:rsidR="000969F1">
              <w:rPr>
                <w:color w:val="auto"/>
                <w:kern w:val="1"/>
                <w:sz w:val="26"/>
                <w:szCs w:val="26"/>
              </w:rPr>
              <w:t>1</w:t>
            </w:r>
            <w:r w:rsidR="0083563B">
              <w:rPr>
                <w:color w:val="auto"/>
                <w:kern w:val="1"/>
                <w:sz w:val="26"/>
                <w:szCs w:val="26"/>
              </w:rPr>
              <w:t>2</w:t>
            </w:r>
            <w:r w:rsidR="00911A01">
              <w:rPr>
                <w:color w:val="auto"/>
                <w:kern w:val="1"/>
                <w:sz w:val="26"/>
                <w:szCs w:val="26"/>
              </w:rPr>
              <w:t>-</w:t>
            </w:r>
            <w:r w:rsidR="0083563B">
              <w:rPr>
                <w:color w:val="auto"/>
                <w:kern w:val="1"/>
                <w:sz w:val="26"/>
                <w:szCs w:val="26"/>
              </w:rPr>
              <w:t>2313336</w:t>
            </w:r>
          </w:p>
          <w:p w:rsidR="00C03792" w:rsidRPr="00374F1A" w:rsidRDefault="00C03792">
            <w:pPr>
              <w:rPr>
                <w:color w:val="auto"/>
                <w:kern w:val="1"/>
                <w:sz w:val="26"/>
                <w:szCs w:val="26"/>
              </w:rPr>
            </w:pPr>
          </w:p>
          <w:p w:rsidR="00374F1A" w:rsidRPr="00374F1A" w:rsidRDefault="00374F1A">
            <w:pPr>
              <w:rPr>
                <w:color w:val="auto"/>
                <w:kern w:val="1"/>
                <w:sz w:val="26"/>
                <w:szCs w:val="26"/>
              </w:rPr>
            </w:pPr>
          </w:p>
          <w:p w:rsidR="0096425A" w:rsidRDefault="0096425A">
            <w:pPr>
              <w:rPr>
                <w:color w:val="auto"/>
                <w:sz w:val="26"/>
                <w:szCs w:val="26"/>
              </w:rPr>
            </w:pPr>
          </w:p>
          <w:p w:rsidR="0096425A" w:rsidRDefault="0096425A" w:rsidP="0096425A">
            <w:pPr>
              <w:rPr>
                <w:sz w:val="26"/>
                <w:szCs w:val="26"/>
              </w:rPr>
            </w:pPr>
          </w:p>
          <w:p w:rsidR="008A44F4" w:rsidRDefault="00636D67" w:rsidP="008A44F4">
            <w:pPr>
              <w:rPr>
                <w:color w:val="auto"/>
                <w:kern w:val="1"/>
                <w:sz w:val="26"/>
                <w:szCs w:val="26"/>
              </w:rPr>
            </w:pPr>
            <w:r>
              <w:rPr>
                <w:color w:val="auto"/>
                <w:kern w:val="1"/>
                <w:sz w:val="26"/>
                <w:szCs w:val="26"/>
              </w:rPr>
              <w:t xml:space="preserve">  </w:t>
            </w:r>
            <w:r w:rsidR="008A44F4">
              <w:rPr>
                <w:color w:val="auto"/>
                <w:kern w:val="1"/>
                <w:sz w:val="26"/>
                <w:szCs w:val="26"/>
              </w:rPr>
              <w:t>A-201</w:t>
            </w:r>
            <w:r w:rsidR="0083563B">
              <w:rPr>
                <w:color w:val="auto"/>
                <w:kern w:val="1"/>
                <w:sz w:val="26"/>
                <w:szCs w:val="26"/>
              </w:rPr>
              <w:t>2</w:t>
            </w:r>
            <w:r w:rsidR="008A44F4">
              <w:rPr>
                <w:color w:val="auto"/>
                <w:kern w:val="1"/>
                <w:sz w:val="26"/>
                <w:szCs w:val="26"/>
              </w:rPr>
              <w:t>-</w:t>
            </w:r>
            <w:r w:rsidR="0083563B">
              <w:rPr>
                <w:color w:val="auto"/>
                <w:kern w:val="1"/>
                <w:sz w:val="26"/>
                <w:szCs w:val="26"/>
              </w:rPr>
              <w:t>2313343</w:t>
            </w:r>
          </w:p>
          <w:p w:rsidR="001F7285" w:rsidRDefault="001F7285" w:rsidP="0096425A">
            <w:pPr>
              <w:rPr>
                <w:sz w:val="26"/>
                <w:szCs w:val="26"/>
              </w:rPr>
            </w:pPr>
          </w:p>
          <w:p w:rsidR="008A44F4" w:rsidRDefault="008A44F4" w:rsidP="008A44F4">
            <w:pPr>
              <w:rPr>
                <w:sz w:val="26"/>
                <w:szCs w:val="26"/>
              </w:rPr>
            </w:pPr>
          </w:p>
          <w:p w:rsidR="008A44F4" w:rsidRPr="008A44F4" w:rsidRDefault="008A44F4" w:rsidP="008A44F4">
            <w:pPr>
              <w:rPr>
                <w:sz w:val="26"/>
                <w:szCs w:val="26"/>
              </w:rPr>
            </w:pPr>
          </w:p>
          <w:p w:rsidR="008A44F4" w:rsidRDefault="00636D67" w:rsidP="008A44F4">
            <w:pPr>
              <w:rPr>
                <w:color w:val="auto"/>
                <w:kern w:val="1"/>
                <w:sz w:val="26"/>
                <w:szCs w:val="26"/>
              </w:rPr>
            </w:pPr>
            <w:r>
              <w:rPr>
                <w:color w:val="auto"/>
                <w:kern w:val="1"/>
                <w:sz w:val="26"/>
                <w:szCs w:val="26"/>
              </w:rPr>
              <w:t xml:space="preserve">  </w:t>
            </w:r>
            <w:r w:rsidR="008A44F4">
              <w:rPr>
                <w:color w:val="auto"/>
                <w:kern w:val="1"/>
                <w:sz w:val="26"/>
                <w:szCs w:val="26"/>
              </w:rPr>
              <w:t>A-201</w:t>
            </w:r>
            <w:r w:rsidR="0083563B">
              <w:rPr>
                <w:color w:val="auto"/>
                <w:kern w:val="1"/>
                <w:sz w:val="26"/>
                <w:szCs w:val="26"/>
              </w:rPr>
              <w:t>2</w:t>
            </w:r>
            <w:r w:rsidR="008A44F4">
              <w:rPr>
                <w:color w:val="auto"/>
                <w:kern w:val="1"/>
                <w:sz w:val="26"/>
                <w:szCs w:val="26"/>
              </w:rPr>
              <w:t>-</w:t>
            </w:r>
            <w:r w:rsidR="0083563B">
              <w:rPr>
                <w:color w:val="auto"/>
                <w:kern w:val="1"/>
                <w:sz w:val="26"/>
                <w:szCs w:val="26"/>
              </w:rPr>
              <w:t>2313337</w:t>
            </w:r>
          </w:p>
          <w:p w:rsidR="00374F1A" w:rsidRPr="008A44F4" w:rsidRDefault="00374F1A" w:rsidP="008A44F4">
            <w:pPr>
              <w:rPr>
                <w:sz w:val="26"/>
                <w:szCs w:val="26"/>
              </w:rPr>
            </w:pPr>
          </w:p>
        </w:tc>
      </w:tr>
      <w:tr w:rsidR="0048436C" w:rsidTr="00B537DC">
        <w:trPr>
          <w:gridAfter w:val="1"/>
          <w:wAfter w:w="468" w:type="dxa"/>
          <w:trHeight w:val="87"/>
        </w:trPr>
        <w:tc>
          <w:tcPr>
            <w:tcW w:w="6588" w:type="dxa"/>
          </w:tcPr>
          <w:p w:rsidR="004F5E89" w:rsidRDefault="004F5E89">
            <w:pPr>
              <w:rPr>
                <w:color w:val="auto"/>
                <w:kern w:val="2"/>
                <w:sz w:val="26"/>
              </w:rPr>
            </w:pPr>
          </w:p>
          <w:p w:rsidR="00B537DC" w:rsidRDefault="00B537DC">
            <w:pPr>
              <w:rPr>
                <w:color w:val="auto"/>
                <w:kern w:val="2"/>
                <w:sz w:val="26"/>
              </w:rPr>
            </w:pPr>
          </w:p>
        </w:tc>
        <w:tc>
          <w:tcPr>
            <w:tcW w:w="3240" w:type="dxa"/>
            <w:gridSpan w:val="2"/>
          </w:tcPr>
          <w:p w:rsidR="0048436C" w:rsidRDefault="0048436C">
            <w:pPr>
              <w:rPr>
                <w:color w:val="auto"/>
                <w:sz w:val="26"/>
              </w:rPr>
            </w:pPr>
          </w:p>
        </w:tc>
      </w:tr>
    </w:tbl>
    <w:p w:rsidR="0048436C" w:rsidRDefault="0048436C" w:rsidP="004F5E89">
      <w:pPr>
        <w:spacing w:line="360" w:lineRule="auto"/>
        <w:jc w:val="center"/>
        <w:rPr>
          <w:color w:val="auto"/>
          <w:sz w:val="26"/>
        </w:rPr>
      </w:pPr>
      <w:r>
        <w:rPr>
          <w:b/>
          <w:color w:val="auto"/>
          <w:sz w:val="26"/>
        </w:rPr>
        <w:t>ORDER</w:t>
      </w:r>
    </w:p>
    <w:p w:rsidR="0048436C" w:rsidRDefault="0048436C" w:rsidP="004F5E89">
      <w:pPr>
        <w:spacing w:line="360" w:lineRule="auto"/>
        <w:rPr>
          <w:b/>
          <w:color w:val="auto"/>
          <w:sz w:val="26"/>
        </w:rPr>
      </w:pPr>
      <w:r>
        <w:rPr>
          <w:b/>
          <w:color w:val="auto"/>
          <w:sz w:val="26"/>
        </w:rPr>
        <w:t>BY THE COMMISSION:</w:t>
      </w:r>
    </w:p>
    <w:p w:rsidR="0048436C" w:rsidRDefault="0048436C" w:rsidP="004F5E89">
      <w:pPr>
        <w:spacing w:line="360" w:lineRule="auto"/>
        <w:rPr>
          <w:b/>
          <w:color w:val="auto"/>
          <w:sz w:val="26"/>
        </w:rPr>
      </w:pPr>
    </w:p>
    <w:p w:rsidR="001B2AE1" w:rsidRPr="001415E4" w:rsidRDefault="0073688F" w:rsidP="004F5E89">
      <w:pPr>
        <w:pStyle w:val="BodyText"/>
        <w:spacing w:line="360" w:lineRule="auto"/>
        <w:ind w:firstLine="1440"/>
        <w:rPr>
          <w:color w:val="auto"/>
        </w:rPr>
      </w:pPr>
      <w:r w:rsidRPr="00A05842">
        <w:rPr>
          <w:color w:val="auto"/>
        </w:rPr>
        <w:t xml:space="preserve">On </w:t>
      </w:r>
      <w:r w:rsidR="00897A19">
        <w:rPr>
          <w:color w:val="auto"/>
        </w:rPr>
        <w:t>June 29, 2012</w:t>
      </w:r>
      <w:r w:rsidR="00374F1A">
        <w:rPr>
          <w:color w:val="auto"/>
        </w:rPr>
        <w:t xml:space="preserve">, </w:t>
      </w:r>
      <w:r w:rsidR="00897A19">
        <w:rPr>
          <w:color w:val="auto"/>
          <w:kern w:val="1"/>
          <w:szCs w:val="26"/>
        </w:rPr>
        <w:t>AT&amp;T Communications of Pennsylvania, LLC (AT&amp;T Comm.) and AT&amp;T Corp.</w:t>
      </w:r>
      <w:r w:rsidR="009B59FA">
        <w:rPr>
          <w:color w:val="auto"/>
          <w:kern w:val="1"/>
          <w:szCs w:val="26"/>
        </w:rPr>
        <w:t xml:space="preserve"> </w:t>
      </w:r>
      <w:r w:rsidR="00897A19">
        <w:rPr>
          <w:color w:val="auto"/>
          <w:kern w:val="1"/>
          <w:szCs w:val="26"/>
        </w:rPr>
        <w:t>(</w:t>
      </w:r>
      <w:r w:rsidR="009B59FA">
        <w:rPr>
          <w:color w:val="auto"/>
          <w:kern w:val="1"/>
          <w:szCs w:val="26"/>
        </w:rPr>
        <w:t xml:space="preserve">together with </w:t>
      </w:r>
      <w:r w:rsidR="00897A19">
        <w:rPr>
          <w:color w:val="auto"/>
          <w:kern w:val="1"/>
          <w:szCs w:val="26"/>
        </w:rPr>
        <w:t>AT&amp;T Comm.,</w:t>
      </w:r>
      <w:r w:rsidR="009B59FA">
        <w:rPr>
          <w:color w:val="auto"/>
          <w:kern w:val="1"/>
          <w:szCs w:val="26"/>
        </w:rPr>
        <w:t xml:space="preserve"> the </w:t>
      </w:r>
      <w:r w:rsidR="00897A19">
        <w:rPr>
          <w:color w:val="auto"/>
          <w:kern w:val="1"/>
          <w:szCs w:val="26"/>
        </w:rPr>
        <w:t>“</w:t>
      </w:r>
      <w:r w:rsidR="009B59FA">
        <w:rPr>
          <w:color w:val="auto"/>
          <w:kern w:val="1"/>
          <w:szCs w:val="26"/>
        </w:rPr>
        <w:t>Joint</w:t>
      </w:r>
      <w:r w:rsidR="00224CDA">
        <w:rPr>
          <w:color w:val="auto"/>
          <w:kern w:val="1"/>
          <w:szCs w:val="26"/>
        </w:rPr>
        <w:t xml:space="preserve"> Applicant</w:t>
      </w:r>
      <w:r w:rsidR="009B59FA">
        <w:rPr>
          <w:color w:val="auto"/>
          <w:kern w:val="1"/>
          <w:szCs w:val="26"/>
        </w:rPr>
        <w:t>s</w:t>
      </w:r>
      <w:r w:rsidR="00897A19">
        <w:rPr>
          <w:color w:val="auto"/>
          <w:kern w:val="1"/>
          <w:szCs w:val="26"/>
        </w:rPr>
        <w:t>”</w:t>
      </w:r>
      <w:r w:rsidR="00826667">
        <w:rPr>
          <w:color w:val="auto"/>
          <w:kern w:val="1"/>
          <w:szCs w:val="26"/>
        </w:rPr>
        <w:t>)</w:t>
      </w:r>
      <w:r w:rsidR="002A1837">
        <w:rPr>
          <w:color w:val="auto"/>
          <w:kern w:val="1"/>
          <w:szCs w:val="26"/>
        </w:rPr>
        <w:t xml:space="preserve"> </w:t>
      </w:r>
      <w:r w:rsidRPr="00A05842">
        <w:rPr>
          <w:color w:val="auto"/>
        </w:rPr>
        <w:t xml:space="preserve">filed </w:t>
      </w:r>
      <w:r w:rsidR="00940C77">
        <w:rPr>
          <w:color w:val="auto"/>
        </w:rPr>
        <w:t>a</w:t>
      </w:r>
      <w:r w:rsidR="0041722B">
        <w:rPr>
          <w:color w:val="auto"/>
        </w:rPr>
        <w:t xml:space="preserve"> joint</w:t>
      </w:r>
      <w:r w:rsidRPr="00A05842">
        <w:rPr>
          <w:color w:val="auto"/>
        </w:rPr>
        <w:t xml:space="preserve"> </w:t>
      </w:r>
      <w:r w:rsidR="004D09FC">
        <w:rPr>
          <w:color w:val="auto"/>
        </w:rPr>
        <w:t xml:space="preserve">application </w:t>
      </w:r>
      <w:r w:rsidRPr="00A05842">
        <w:rPr>
          <w:color w:val="auto"/>
        </w:rPr>
        <w:t>pursuant to Chapter 11 of the Penns</w:t>
      </w:r>
      <w:r w:rsidR="00374F1A">
        <w:rPr>
          <w:color w:val="auto"/>
        </w:rPr>
        <w:t>ylvania Public Utility Code, 66 Pa. C.S. </w:t>
      </w:r>
      <w:r w:rsidR="009B59FA">
        <w:rPr>
          <w:color w:val="auto"/>
        </w:rPr>
        <w:t>§</w:t>
      </w:r>
      <w:r w:rsidR="00742B9C">
        <w:rPr>
          <w:color w:val="auto"/>
        </w:rPr>
        <w:t xml:space="preserve"> </w:t>
      </w:r>
      <w:r w:rsidRPr="00A05842">
        <w:rPr>
          <w:color w:val="auto"/>
        </w:rPr>
        <w:t>110</w:t>
      </w:r>
      <w:r w:rsidR="00897A19">
        <w:rPr>
          <w:color w:val="auto"/>
        </w:rPr>
        <w:t>2(a)(3)</w:t>
      </w:r>
      <w:r w:rsidR="009B59FA">
        <w:rPr>
          <w:color w:val="auto"/>
        </w:rPr>
        <w:t xml:space="preserve"> and</w:t>
      </w:r>
      <w:r w:rsidR="00897A19">
        <w:rPr>
          <w:color w:val="auto"/>
        </w:rPr>
        <w:t xml:space="preserve"> 52 Pa. Code §§63.321 – 63.324</w:t>
      </w:r>
      <w:r w:rsidR="000E533E">
        <w:rPr>
          <w:color w:val="auto"/>
        </w:rPr>
        <w:t xml:space="preserve">, </w:t>
      </w:r>
      <w:r w:rsidR="00F52A4A">
        <w:rPr>
          <w:color w:val="000000"/>
          <w:szCs w:val="26"/>
          <w:u w:color="000000"/>
        </w:rPr>
        <w:t>seek</w:t>
      </w:r>
      <w:r w:rsidR="00F52A4A" w:rsidRPr="00BD53BE">
        <w:rPr>
          <w:color w:val="000000"/>
          <w:szCs w:val="26"/>
          <w:u w:color="000000"/>
        </w:rPr>
        <w:t xml:space="preserve">ing approval </w:t>
      </w:r>
      <w:r w:rsidR="00845B7C">
        <w:rPr>
          <w:color w:val="000000"/>
          <w:szCs w:val="26"/>
          <w:u w:color="000000"/>
        </w:rPr>
        <w:t xml:space="preserve">of a general rule transaction </w:t>
      </w:r>
      <w:r w:rsidR="004D09FC">
        <w:rPr>
          <w:color w:val="000000"/>
          <w:szCs w:val="26"/>
          <w:u w:color="000000"/>
        </w:rPr>
        <w:t xml:space="preserve">and all certificates of public convenience required for the </w:t>
      </w:r>
      <w:r w:rsidR="000E533E">
        <w:rPr>
          <w:color w:val="000000"/>
          <w:szCs w:val="26"/>
          <w:u w:color="000000"/>
        </w:rPr>
        <w:t xml:space="preserve">merger </w:t>
      </w:r>
      <w:r w:rsidR="00073D1B">
        <w:rPr>
          <w:color w:val="000000"/>
          <w:szCs w:val="26"/>
          <w:u w:color="000000"/>
        </w:rPr>
        <w:t xml:space="preserve">of </w:t>
      </w:r>
      <w:r w:rsidR="00897A19">
        <w:rPr>
          <w:color w:val="000000"/>
          <w:szCs w:val="26"/>
          <w:u w:color="000000"/>
        </w:rPr>
        <w:t>AT&amp;T Comm. into AT&amp;T Corp. with AT&amp;T Corp. as the surviving entity</w:t>
      </w:r>
      <w:r w:rsidR="00073D1B">
        <w:rPr>
          <w:color w:val="auto"/>
        </w:rPr>
        <w:t xml:space="preserve">, the </w:t>
      </w:r>
      <w:r w:rsidR="00073D1B">
        <w:rPr>
          <w:color w:val="auto"/>
        </w:rPr>
        <w:lastRenderedPageBreak/>
        <w:t xml:space="preserve">authorization of </w:t>
      </w:r>
      <w:r w:rsidR="00897A19">
        <w:rPr>
          <w:color w:val="auto"/>
        </w:rPr>
        <w:t xml:space="preserve">AT&amp;T Corp. </w:t>
      </w:r>
      <w:r w:rsidR="00073D1B">
        <w:rPr>
          <w:color w:val="auto"/>
        </w:rPr>
        <w:t xml:space="preserve">to begin to offer, render, furnish </w:t>
      </w:r>
      <w:r w:rsidR="00897A19">
        <w:rPr>
          <w:color w:val="auto"/>
        </w:rPr>
        <w:t>or</w:t>
      </w:r>
      <w:r w:rsidR="00073D1B">
        <w:rPr>
          <w:color w:val="auto"/>
        </w:rPr>
        <w:t xml:space="preserve"> supply </w:t>
      </w:r>
      <w:r w:rsidR="00897A19">
        <w:rPr>
          <w:color w:val="auto"/>
        </w:rPr>
        <w:t>telecommunications</w:t>
      </w:r>
      <w:r w:rsidR="00073D1B">
        <w:rPr>
          <w:color w:val="auto"/>
        </w:rPr>
        <w:t xml:space="preserve"> service</w:t>
      </w:r>
      <w:r w:rsidR="00897A19">
        <w:rPr>
          <w:color w:val="auto"/>
        </w:rPr>
        <w:t>s</w:t>
      </w:r>
      <w:r w:rsidR="00073D1B">
        <w:rPr>
          <w:color w:val="auto"/>
        </w:rPr>
        <w:t xml:space="preserve"> to the service area </w:t>
      </w:r>
      <w:r w:rsidR="00260E76">
        <w:rPr>
          <w:color w:val="auto"/>
        </w:rPr>
        <w:t>currently</w:t>
      </w:r>
      <w:r w:rsidR="00073D1B">
        <w:rPr>
          <w:color w:val="auto"/>
        </w:rPr>
        <w:t xml:space="preserve"> served by </w:t>
      </w:r>
      <w:r w:rsidR="00897A19">
        <w:rPr>
          <w:color w:val="000000"/>
          <w:szCs w:val="26"/>
          <w:u w:color="000000"/>
        </w:rPr>
        <w:t>AT&amp;T Comm.</w:t>
      </w:r>
      <w:r w:rsidR="00073D1B">
        <w:rPr>
          <w:color w:val="auto"/>
        </w:rPr>
        <w:t xml:space="preserve">, and for </w:t>
      </w:r>
      <w:r w:rsidR="00897A19">
        <w:rPr>
          <w:color w:val="000000"/>
          <w:szCs w:val="26"/>
          <w:u w:color="000000"/>
        </w:rPr>
        <w:t>AT&amp;T Comm.</w:t>
      </w:r>
      <w:r w:rsidR="00073D1B">
        <w:rPr>
          <w:color w:val="auto"/>
        </w:rPr>
        <w:t xml:space="preserve"> to abandon </w:t>
      </w:r>
      <w:r w:rsidR="00897A19">
        <w:rPr>
          <w:color w:val="auto"/>
        </w:rPr>
        <w:t>telecommunications services</w:t>
      </w:r>
      <w:r w:rsidR="00073D1B">
        <w:rPr>
          <w:color w:val="auto"/>
        </w:rPr>
        <w:t xml:space="preserve"> upon the commencement of service by </w:t>
      </w:r>
      <w:r w:rsidR="00897A19">
        <w:rPr>
          <w:color w:val="000000"/>
          <w:szCs w:val="26"/>
          <w:u w:color="000000"/>
        </w:rPr>
        <w:t>AT&amp;T Corp.</w:t>
      </w:r>
      <w:r w:rsidR="008940CB">
        <w:rPr>
          <w:color w:val="000000"/>
          <w:szCs w:val="26"/>
          <w:u w:color="000000"/>
        </w:rPr>
        <w:t xml:space="preserve">  </w:t>
      </w:r>
      <w:r w:rsidR="008940CB" w:rsidRPr="001415E4">
        <w:rPr>
          <w:color w:val="auto"/>
          <w:szCs w:val="26"/>
          <w:u w:color="000000"/>
        </w:rPr>
        <w:t xml:space="preserve"> </w:t>
      </w:r>
      <w:r w:rsidR="00073D1B" w:rsidRPr="001415E4">
        <w:rPr>
          <w:color w:val="auto"/>
        </w:rPr>
        <w:t xml:space="preserve">   </w:t>
      </w:r>
    </w:p>
    <w:p w:rsidR="00F52A4A" w:rsidRDefault="00F52A4A" w:rsidP="004F5E89">
      <w:pPr>
        <w:pStyle w:val="BodyText"/>
        <w:spacing w:line="360" w:lineRule="auto"/>
        <w:ind w:firstLine="1440"/>
        <w:rPr>
          <w:color w:val="auto"/>
        </w:rPr>
      </w:pPr>
    </w:p>
    <w:p w:rsidR="00EF1138" w:rsidRDefault="00C56E28" w:rsidP="004F5E89">
      <w:pPr>
        <w:pStyle w:val="BodyText"/>
        <w:spacing w:line="360" w:lineRule="auto"/>
        <w:ind w:firstLine="1440"/>
        <w:rPr>
          <w:rFonts w:ascii="Times New (W1)" w:hAnsi="Times New (W1)"/>
          <w:color w:val="auto"/>
        </w:rPr>
      </w:pPr>
      <w:bookmarkStart w:id="0" w:name="OLE_LINK1"/>
      <w:bookmarkStart w:id="1" w:name="OLE_LINK2"/>
      <w:r>
        <w:rPr>
          <w:rFonts w:ascii="Times New (W1)" w:hAnsi="Times New (W1)"/>
          <w:color w:val="auto"/>
        </w:rPr>
        <w:t>Pursuant to</w:t>
      </w:r>
      <w:r w:rsidRPr="0066451F">
        <w:rPr>
          <w:rFonts w:ascii="Times New (W1)" w:hAnsi="Times New (W1)"/>
          <w:color w:val="auto"/>
        </w:rPr>
        <w:t xml:space="preserve"> 52 Pa. Code</w:t>
      </w:r>
      <w:r w:rsidR="0014387B">
        <w:rPr>
          <w:rFonts w:ascii="Times New (W1)" w:hAnsi="Times New (W1)"/>
          <w:color w:val="auto"/>
        </w:rPr>
        <w:t xml:space="preserve"> </w:t>
      </w:r>
      <w:r w:rsidRPr="0066451F">
        <w:rPr>
          <w:rFonts w:ascii="Times New (W1)" w:hAnsi="Times New (W1)"/>
          <w:color w:val="auto"/>
        </w:rPr>
        <w:t>§ </w:t>
      </w:r>
      <w:r w:rsidR="009E29F7">
        <w:rPr>
          <w:rFonts w:ascii="Times New (W1)" w:hAnsi="Times New (W1)"/>
          <w:color w:val="auto"/>
        </w:rPr>
        <w:t>5.14</w:t>
      </w:r>
      <w:r w:rsidRPr="0066451F">
        <w:rPr>
          <w:rFonts w:ascii="Times New (W1)" w:hAnsi="Times New (W1)"/>
          <w:color w:val="auto"/>
        </w:rPr>
        <w:t xml:space="preserve">, </w:t>
      </w:r>
      <w:bookmarkEnd w:id="0"/>
      <w:bookmarkEnd w:id="1"/>
      <w:r w:rsidR="009E29F7">
        <w:rPr>
          <w:rFonts w:ascii="Times New (W1)" w:hAnsi="Times New (W1)"/>
          <w:color w:val="auto"/>
        </w:rPr>
        <w:t xml:space="preserve">notice of the joint application </w:t>
      </w:r>
      <w:r w:rsidR="0060319E">
        <w:rPr>
          <w:rFonts w:ascii="Times New (W1)" w:hAnsi="Times New (W1)"/>
          <w:color w:val="auto"/>
        </w:rPr>
        <w:t>was published</w:t>
      </w:r>
      <w:r w:rsidR="0060319E" w:rsidRPr="0060319E">
        <w:rPr>
          <w:rFonts w:ascii="Times New (W1)" w:hAnsi="Times New (W1)"/>
          <w:color w:val="auto"/>
        </w:rPr>
        <w:t xml:space="preserve"> </w:t>
      </w:r>
      <w:r w:rsidR="0060319E">
        <w:rPr>
          <w:rFonts w:ascii="Times New (W1)" w:hAnsi="Times New (W1)"/>
          <w:color w:val="auto"/>
        </w:rPr>
        <w:t>on July 21, 2012</w:t>
      </w:r>
      <w:r w:rsidR="009E29F7">
        <w:rPr>
          <w:rFonts w:ascii="Times New (W1)" w:hAnsi="Times New (W1)"/>
          <w:color w:val="auto"/>
        </w:rPr>
        <w:t xml:space="preserve"> in</w:t>
      </w:r>
      <w:r w:rsidR="0060319E">
        <w:rPr>
          <w:rFonts w:ascii="Times New (W1)" w:hAnsi="Times New (W1)"/>
          <w:color w:val="auto"/>
        </w:rPr>
        <w:t xml:space="preserve"> Volume 42 of</w:t>
      </w:r>
      <w:r w:rsidR="009E29F7">
        <w:rPr>
          <w:rFonts w:ascii="Times New (W1)" w:hAnsi="Times New (W1)"/>
          <w:color w:val="auto"/>
        </w:rPr>
        <w:t xml:space="preserve"> the </w:t>
      </w:r>
      <w:r w:rsidR="009E29F7" w:rsidRPr="009E29F7">
        <w:rPr>
          <w:rFonts w:ascii="Times New (W1)" w:hAnsi="Times New (W1)"/>
          <w:i/>
          <w:color w:val="auto"/>
        </w:rPr>
        <w:t>Pennsylvania Bulletin</w:t>
      </w:r>
      <w:r w:rsidR="0060319E">
        <w:rPr>
          <w:rFonts w:ascii="Times New (W1)" w:hAnsi="Times New (W1)"/>
          <w:i/>
          <w:color w:val="auto"/>
        </w:rPr>
        <w:t xml:space="preserve"> </w:t>
      </w:r>
      <w:r w:rsidR="0060319E">
        <w:rPr>
          <w:rFonts w:ascii="Times New (W1)" w:hAnsi="Times New (W1)"/>
          <w:color w:val="auto"/>
        </w:rPr>
        <w:t>(42Pa.B. 4681)</w:t>
      </w:r>
      <w:r w:rsidR="009E29F7">
        <w:rPr>
          <w:rFonts w:ascii="Times New (W1)" w:hAnsi="Times New (W1)"/>
          <w:color w:val="auto"/>
        </w:rPr>
        <w:t>, with a protest period ending August 6, 2012</w:t>
      </w:r>
      <w:r w:rsidR="00261D9B">
        <w:rPr>
          <w:rFonts w:ascii="Times New (W1)" w:hAnsi="Times New (W1)"/>
          <w:color w:val="auto"/>
        </w:rPr>
        <w:t xml:space="preserve">.  </w:t>
      </w:r>
      <w:r w:rsidR="005468BA">
        <w:rPr>
          <w:rFonts w:ascii="Times New (W1)" w:hAnsi="Times New (W1)"/>
          <w:color w:val="auto"/>
        </w:rPr>
        <w:t>The Joint Applicants</w:t>
      </w:r>
      <w:r w:rsidR="00AB7A73">
        <w:rPr>
          <w:color w:val="000000"/>
          <w:szCs w:val="26"/>
          <w:u w:color="000000"/>
        </w:rPr>
        <w:t xml:space="preserve"> also</w:t>
      </w:r>
      <w:r w:rsidR="00000818">
        <w:rPr>
          <w:color w:val="000000"/>
          <w:szCs w:val="26"/>
          <w:u w:color="000000"/>
        </w:rPr>
        <w:t xml:space="preserve"> served the Office of Consumer Advocate</w:t>
      </w:r>
      <w:r w:rsidR="009E29F7">
        <w:rPr>
          <w:color w:val="000000"/>
          <w:szCs w:val="26"/>
          <w:u w:color="000000"/>
        </w:rPr>
        <w:t>,</w:t>
      </w:r>
      <w:r w:rsidR="00000818">
        <w:rPr>
          <w:color w:val="000000"/>
          <w:szCs w:val="26"/>
          <w:u w:color="000000"/>
        </w:rPr>
        <w:t xml:space="preserve"> Office of Small Business Advocate, </w:t>
      </w:r>
      <w:r w:rsidR="009E29F7">
        <w:rPr>
          <w:color w:val="000000"/>
          <w:szCs w:val="26"/>
          <w:u w:color="000000"/>
        </w:rPr>
        <w:t>Office of Attorney General, and the Bureau of Investigation &amp; Enforcement</w:t>
      </w:r>
      <w:r w:rsidR="00AB7A73">
        <w:rPr>
          <w:color w:val="000000"/>
          <w:szCs w:val="26"/>
          <w:u w:color="000000"/>
        </w:rPr>
        <w:t xml:space="preserve">.  </w:t>
      </w:r>
      <w:r w:rsidR="009E29F7">
        <w:rPr>
          <w:rFonts w:ascii="Times New (W1)" w:hAnsi="Times New (W1)"/>
          <w:color w:val="auto"/>
        </w:rPr>
        <w:t>N</w:t>
      </w:r>
      <w:r w:rsidR="00EF1138" w:rsidRPr="00EF1138">
        <w:rPr>
          <w:rFonts w:ascii="Times New (W1)" w:hAnsi="Times New (W1)"/>
          <w:color w:val="auto"/>
        </w:rPr>
        <w:t>o protests or comments have been received.</w:t>
      </w:r>
    </w:p>
    <w:p w:rsidR="00D61953" w:rsidRDefault="00D61953" w:rsidP="004F5E89">
      <w:pPr>
        <w:pStyle w:val="BodyText"/>
        <w:spacing w:line="360" w:lineRule="auto"/>
        <w:rPr>
          <w:rFonts w:ascii="Times New (W1)" w:hAnsi="Times New (W1)"/>
          <w:b/>
          <w:color w:val="auto"/>
          <w:u w:val="single"/>
        </w:rPr>
      </w:pPr>
    </w:p>
    <w:p w:rsidR="000735AD" w:rsidRDefault="004D361C" w:rsidP="004F5E89">
      <w:pPr>
        <w:pStyle w:val="BodyText"/>
        <w:spacing w:line="360" w:lineRule="auto"/>
        <w:rPr>
          <w:rFonts w:ascii="Times New (W1)" w:hAnsi="Times New (W1)"/>
          <w:b/>
          <w:color w:val="auto"/>
          <w:u w:val="single"/>
        </w:rPr>
      </w:pPr>
      <w:r>
        <w:rPr>
          <w:rFonts w:ascii="Times New (W1)" w:hAnsi="Times New (W1)"/>
          <w:b/>
          <w:color w:val="auto"/>
          <w:u w:val="single"/>
        </w:rPr>
        <w:t xml:space="preserve">Parties to the </w:t>
      </w:r>
      <w:r w:rsidR="00520B5F">
        <w:rPr>
          <w:rFonts w:ascii="Times New (W1)" w:hAnsi="Times New (W1)"/>
          <w:b/>
          <w:color w:val="auto"/>
          <w:u w:val="single"/>
        </w:rPr>
        <w:t>Proposed</w:t>
      </w:r>
      <w:r w:rsidR="00840843">
        <w:rPr>
          <w:rFonts w:ascii="Times New (W1)" w:hAnsi="Times New (W1)"/>
          <w:b/>
          <w:color w:val="auto"/>
          <w:u w:val="single"/>
        </w:rPr>
        <w:t xml:space="preserve"> Merger</w:t>
      </w:r>
    </w:p>
    <w:p w:rsidR="004F5E89" w:rsidRPr="000735AD" w:rsidRDefault="004F5E89" w:rsidP="004F5E89">
      <w:pPr>
        <w:pStyle w:val="BodyText"/>
        <w:spacing w:line="360" w:lineRule="auto"/>
        <w:rPr>
          <w:rFonts w:ascii="Times New (W1)" w:hAnsi="Times New (W1)"/>
          <w:color w:val="auto"/>
        </w:rPr>
      </w:pPr>
    </w:p>
    <w:p w:rsidR="00B15FB3" w:rsidRDefault="00840843" w:rsidP="004F5E89">
      <w:pPr>
        <w:pStyle w:val="BodyText"/>
        <w:spacing w:line="360" w:lineRule="auto"/>
        <w:rPr>
          <w:rFonts w:ascii="Times New (W1)" w:hAnsi="Times New (W1)"/>
          <w:color w:val="auto"/>
        </w:rPr>
      </w:pPr>
      <w:r>
        <w:rPr>
          <w:rFonts w:ascii="Times New (W1)" w:hAnsi="Times New (W1)"/>
          <w:color w:val="auto"/>
        </w:rPr>
        <w:tab/>
      </w:r>
      <w:r>
        <w:rPr>
          <w:rFonts w:ascii="Times New (W1)" w:hAnsi="Times New (W1)"/>
          <w:color w:val="auto"/>
        </w:rPr>
        <w:tab/>
      </w:r>
      <w:r w:rsidR="007068FF">
        <w:rPr>
          <w:rFonts w:ascii="Times New (W1)" w:hAnsi="Times New (W1)"/>
          <w:color w:val="auto"/>
        </w:rPr>
        <w:t xml:space="preserve">AT&amp;T Corp., utility code 3114958, </w:t>
      </w:r>
      <w:r w:rsidR="00520B5F">
        <w:rPr>
          <w:rFonts w:ascii="Times New (W1)" w:hAnsi="Times New (W1)"/>
          <w:color w:val="auto"/>
        </w:rPr>
        <w:t>i</w:t>
      </w:r>
      <w:r>
        <w:rPr>
          <w:rFonts w:ascii="Times New (W1)" w:hAnsi="Times New (W1)"/>
          <w:color w:val="auto"/>
        </w:rPr>
        <w:t>s</w:t>
      </w:r>
      <w:r w:rsidR="00520B5F">
        <w:rPr>
          <w:rFonts w:ascii="Times New (W1)" w:hAnsi="Times New (W1)"/>
          <w:color w:val="auto"/>
        </w:rPr>
        <w:t xml:space="preserve"> a New York corporation</w:t>
      </w:r>
      <w:r w:rsidR="00147100">
        <w:rPr>
          <w:rFonts w:ascii="Times New (W1)" w:hAnsi="Times New (W1)"/>
          <w:color w:val="auto"/>
        </w:rPr>
        <w:t xml:space="preserve"> with headquarters at One AT&amp;T Way, Bedminster, New Jersey 07921.  AT&amp;T Corp. is a</w:t>
      </w:r>
      <w:r w:rsidR="008940CB">
        <w:rPr>
          <w:rFonts w:ascii="Times New (W1)" w:hAnsi="Times New (W1)"/>
          <w:color w:val="auto"/>
        </w:rPr>
        <w:t xml:space="preserve"> wholly-owned</w:t>
      </w:r>
      <w:r w:rsidR="00147100">
        <w:rPr>
          <w:rFonts w:ascii="Times New (W1)" w:hAnsi="Times New (W1)"/>
          <w:color w:val="auto"/>
        </w:rPr>
        <w:t xml:space="preserve"> subsidiary of AT&amp;T Inc., which is one of the largest providers of telecommunications services in the world.  </w:t>
      </w:r>
      <w:r w:rsidR="007068FF">
        <w:rPr>
          <w:rFonts w:ascii="Times New (W1)" w:hAnsi="Times New (W1)"/>
          <w:color w:val="auto"/>
        </w:rPr>
        <w:t xml:space="preserve">AT&amp;T Inc. and its subsidiaries, including AT&amp;T Corp., have extensive operational and managerial experience and substantial financial resources.  </w:t>
      </w:r>
      <w:r w:rsidR="00147100">
        <w:rPr>
          <w:rFonts w:ascii="Times New (W1)" w:hAnsi="Times New (W1)"/>
          <w:color w:val="auto"/>
        </w:rPr>
        <w:t xml:space="preserve">AT&amp;T Corp. offers wireline and Internet-based services and products to residential, business, government and wholesale customers, directly </w:t>
      </w:r>
      <w:r w:rsidR="0031757A">
        <w:rPr>
          <w:rFonts w:ascii="Times New (W1)" w:hAnsi="Times New (W1)"/>
          <w:color w:val="auto"/>
        </w:rPr>
        <w:t>and</w:t>
      </w:r>
      <w:r w:rsidR="00147100">
        <w:rPr>
          <w:rFonts w:ascii="Times New (W1)" w:hAnsi="Times New (W1)"/>
          <w:color w:val="auto"/>
        </w:rPr>
        <w:t xml:space="preserve"> through its subsidiaries. </w:t>
      </w:r>
      <w:r w:rsidR="0031757A">
        <w:rPr>
          <w:rFonts w:ascii="Times New (W1)" w:hAnsi="Times New (W1)"/>
          <w:color w:val="auto"/>
        </w:rPr>
        <w:t xml:space="preserve">   </w:t>
      </w:r>
      <w:r w:rsidR="00147100">
        <w:rPr>
          <w:rFonts w:ascii="Times New (W1)" w:hAnsi="Times New (W1)"/>
          <w:color w:val="auto"/>
        </w:rPr>
        <w:t xml:space="preserve"> </w:t>
      </w:r>
      <w:r w:rsidR="0099799A">
        <w:rPr>
          <w:rFonts w:ascii="Times New (W1)" w:hAnsi="Times New (W1)"/>
          <w:color w:val="auto"/>
        </w:rPr>
        <w:t xml:space="preserve">  </w:t>
      </w:r>
      <w:r w:rsidR="00D961F1">
        <w:rPr>
          <w:rFonts w:ascii="Times New (W1)" w:hAnsi="Times New (W1)"/>
          <w:color w:val="auto"/>
        </w:rPr>
        <w:t xml:space="preserve">  </w:t>
      </w:r>
      <w:r w:rsidR="008F19A4">
        <w:rPr>
          <w:rFonts w:ascii="Times New (W1)" w:hAnsi="Times New (W1)"/>
          <w:color w:val="auto"/>
        </w:rPr>
        <w:t xml:space="preserve">  </w:t>
      </w:r>
    </w:p>
    <w:p w:rsidR="00B15FB3" w:rsidRDefault="00B15FB3" w:rsidP="004F5E89">
      <w:pPr>
        <w:pStyle w:val="BodyText"/>
        <w:spacing w:line="360" w:lineRule="auto"/>
        <w:rPr>
          <w:rFonts w:ascii="Times New (W1)" w:hAnsi="Times New (W1)"/>
          <w:color w:val="auto"/>
        </w:rPr>
      </w:pPr>
    </w:p>
    <w:p w:rsidR="004F5E89" w:rsidRDefault="00B15FB3" w:rsidP="004F5E89">
      <w:pPr>
        <w:pStyle w:val="BodyText"/>
        <w:spacing w:line="360" w:lineRule="auto"/>
        <w:rPr>
          <w:rFonts w:ascii="Times New (W1)" w:hAnsi="Times New (W1)"/>
          <w:color w:val="auto"/>
        </w:rPr>
      </w:pPr>
      <w:r>
        <w:rPr>
          <w:rFonts w:ascii="Times New (W1)" w:hAnsi="Times New (W1)"/>
          <w:color w:val="auto"/>
        </w:rPr>
        <w:tab/>
      </w:r>
      <w:r>
        <w:rPr>
          <w:rFonts w:ascii="Times New (W1)" w:hAnsi="Times New (W1)"/>
          <w:color w:val="auto"/>
        </w:rPr>
        <w:tab/>
      </w:r>
      <w:r w:rsidR="0031757A">
        <w:rPr>
          <w:rFonts w:ascii="Times New (W1)" w:hAnsi="Times New (W1)"/>
          <w:color w:val="auto"/>
        </w:rPr>
        <w:t>AT&amp;T Comm.</w:t>
      </w:r>
      <w:r w:rsidR="002B6736">
        <w:rPr>
          <w:rFonts w:ascii="Times New (W1)" w:hAnsi="Times New (W1)"/>
          <w:color w:val="auto"/>
        </w:rPr>
        <w:t xml:space="preserve">, utility code </w:t>
      </w:r>
      <w:r w:rsidR="00CA49AA">
        <w:rPr>
          <w:rFonts w:ascii="Times New (W1)" w:hAnsi="Times New (W1)"/>
          <w:color w:val="auto"/>
        </w:rPr>
        <w:t>311163</w:t>
      </w:r>
      <w:r w:rsidR="002B6736">
        <w:rPr>
          <w:rFonts w:ascii="Times New (W1)" w:hAnsi="Times New (W1)"/>
          <w:color w:val="auto"/>
        </w:rPr>
        <w:t>,</w:t>
      </w:r>
      <w:r>
        <w:rPr>
          <w:rFonts w:ascii="Times New (W1)" w:hAnsi="Times New (W1)"/>
          <w:color w:val="auto"/>
        </w:rPr>
        <w:t xml:space="preserve"> </w:t>
      </w:r>
      <w:r w:rsidR="0031757A">
        <w:rPr>
          <w:rFonts w:ascii="Times New (W1)" w:hAnsi="Times New (W1)"/>
          <w:color w:val="auto"/>
        </w:rPr>
        <w:t>is a Delaware corporation with</w:t>
      </w:r>
      <w:r w:rsidR="0031757A" w:rsidRPr="0031757A">
        <w:rPr>
          <w:rFonts w:ascii="Times New (W1)" w:hAnsi="Times New (W1)"/>
          <w:color w:val="auto"/>
        </w:rPr>
        <w:t xml:space="preserve"> </w:t>
      </w:r>
      <w:r w:rsidR="0031757A">
        <w:rPr>
          <w:rFonts w:ascii="Times New (W1)" w:hAnsi="Times New (W1)"/>
          <w:color w:val="auto"/>
        </w:rPr>
        <w:t>headquarters at One AT&amp;T Way, Room 2B155E, Bedminster, New Jersey 07921</w:t>
      </w:r>
      <w:r w:rsidR="004F5E89">
        <w:rPr>
          <w:rFonts w:ascii="Times New (W1)" w:hAnsi="Times New (W1)"/>
          <w:color w:val="auto"/>
        </w:rPr>
        <w:t>.</w:t>
      </w:r>
      <w:r w:rsidR="0031757A">
        <w:rPr>
          <w:rFonts w:ascii="Times New (W1)" w:hAnsi="Times New (W1)"/>
          <w:color w:val="auto"/>
        </w:rPr>
        <w:t xml:space="preserve">  AT&amp;T Comm. is a wholly-owned subsidiary of AT&amp;T Corp.  AT&amp;T Comm. </w:t>
      </w:r>
      <w:r w:rsidR="0095035C">
        <w:rPr>
          <w:rFonts w:ascii="Times New (W1)" w:hAnsi="Times New (W1)"/>
          <w:color w:val="auto"/>
        </w:rPr>
        <w:t xml:space="preserve">is </w:t>
      </w:r>
      <w:r w:rsidR="002235EF">
        <w:rPr>
          <w:rFonts w:ascii="Times New (W1)" w:hAnsi="Times New (W1)"/>
          <w:color w:val="auto"/>
        </w:rPr>
        <w:t xml:space="preserve">currently </w:t>
      </w:r>
      <w:r w:rsidR="0095035C">
        <w:rPr>
          <w:rFonts w:ascii="Times New (W1)" w:hAnsi="Times New (W1)"/>
          <w:color w:val="auto"/>
        </w:rPr>
        <w:t>authorized</w:t>
      </w:r>
      <w:r w:rsidR="002235EF" w:rsidRPr="002235EF">
        <w:rPr>
          <w:rFonts w:ascii="Times New (W1)" w:hAnsi="Times New (W1)"/>
          <w:color w:val="auto"/>
        </w:rPr>
        <w:t xml:space="preserve"> </w:t>
      </w:r>
      <w:r w:rsidR="002235EF">
        <w:rPr>
          <w:rFonts w:ascii="Times New (W1)" w:hAnsi="Times New (W1)"/>
          <w:color w:val="auto"/>
        </w:rPr>
        <w:t>in Pennsylvania</w:t>
      </w:r>
      <w:r w:rsidR="0095035C">
        <w:rPr>
          <w:rFonts w:ascii="Times New (W1)" w:hAnsi="Times New (W1)"/>
          <w:color w:val="auto"/>
        </w:rPr>
        <w:t xml:space="preserve"> to </w:t>
      </w:r>
      <w:r w:rsidR="0031757A">
        <w:rPr>
          <w:rFonts w:ascii="Times New (W1)" w:hAnsi="Times New (W1)"/>
          <w:color w:val="auto"/>
        </w:rPr>
        <w:t>provide local and long distance services to residential and business custom</w:t>
      </w:r>
      <w:r w:rsidR="0095035C">
        <w:rPr>
          <w:rFonts w:ascii="Times New (W1)" w:hAnsi="Times New (W1)"/>
          <w:color w:val="auto"/>
        </w:rPr>
        <w:t>ers at Docket No. A-310125F0002.</w:t>
      </w:r>
    </w:p>
    <w:p w:rsidR="00D61953" w:rsidRDefault="00D61953" w:rsidP="004F5E89">
      <w:pPr>
        <w:pStyle w:val="BodyText"/>
        <w:spacing w:line="360" w:lineRule="auto"/>
        <w:rPr>
          <w:rFonts w:ascii="Times New (W1)" w:hAnsi="Times New (W1)"/>
          <w:color w:val="auto"/>
        </w:rPr>
      </w:pPr>
    </w:p>
    <w:p w:rsidR="00B00933" w:rsidRDefault="008940CB" w:rsidP="004F5E89">
      <w:pPr>
        <w:pStyle w:val="BodyText"/>
        <w:spacing w:line="360" w:lineRule="auto"/>
        <w:rPr>
          <w:rFonts w:ascii="Times New (W1)" w:hAnsi="Times New (W1)"/>
          <w:b/>
          <w:color w:val="auto"/>
          <w:u w:val="single"/>
        </w:rPr>
      </w:pPr>
      <w:r>
        <w:rPr>
          <w:rFonts w:ascii="Times New (W1)" w:hAnsi="Times New (W1)"/>
          <w:b/>
          <w:color w:val="auto"/>
          <w:u w:val="single"/>
        </w:rPr>
        <w:lastRenderedPageBreak/>
        <w:t>Proposed</w:t>
      </w:r>
      <w:r w:rsidR="004F5E89">
        <w:rPr>
          <w:rFonts w:ascii="Times New (W1)" w:hAnsi="Times New (W1)"/>
          <w:b/>
          <w:color w:val="auto"/>
          <w:u w:val="single"/>
        </w:rPr>
        <w:t xml:space="preserve"> Plan of Merger</w:t>
      </w:r>
    </w:p>
    <w:p w:rsidR="004F5E89" w:rsidRPr="004F5E89" w:rsidRDefault="004F5E89" w:rsidP="004F5E89">
      <w:pPr>
        <w:pStyle w:val="BodyText"/>
        <w:spacing w:line="360" w:lineRule="auto"/>
        <w:rPr>
          <w:rFonts w:ascii="Times New (W1)" w:hAnsi="Times New (W1)"/>
          <w:color w:val="auto"/>
        </w:rPr>
      </w:pPr>
    </w:p>
    <w:p w:rsidR="00DF51D0" w:rsidRPr="007D0B9A" w:rsidRDefault="008940CB" w:rsidP="004F5E89">
      <w:pPr>
        <w:autoSpaceDE w:val="0"/>
        <w:autoSpaceDN w:val="0"/>
        <w:adjustRightInd w:val="0"/>
        <w:spacing w:line="360" w:lineRule="auto"/>
        <w:ind w:firstLine="1440"/>
        <w:rPr>
          <w:color w:val="auto"/>
          <w:kern w:val="2"/>
          <w:sz w:val="26"/>
          <w:szCs w:val="26"/>
        </w:rPr>
      </w:pPr>
      <w:r>
        <w:rPr>
          <w:color w:val="auto"/>
          <w:kern w:val="2"/>
          <w:sz w:val="26"/>
          <w:szCs w:val="26"/>
        </w:rPr>
        <w:t>Under the proposed transaction, the assets, liabilities and operations of</w:t>
      </w:r>
      <w:r w:rsidR="009729A2">
        <w:rPr>
          <w:color w:val="auto"/>
          <w:kern w:val="2"/>
          <w:sz w:val="26"/>
          <w:szCs w:val="26"/>
        </w:rPr>
        <w:t xml:space="preserve"> AT&amp;T Corp. and AT&amp;T Comm. will</w:t>
      </w:r>
      <w:r>
        <w:rPr>
          <w:color w:val="auto"/>
          <w:kern w:val="2"/>
          <w:sz w:val="26"/>
          <w:szCs w:val="26"/>
        </w:rPr>
        <w:t xml:space="preserve"> be merged, with the surviving entity being AT&amp;T Corp.  There will be no change in the ultimate ownership and control of the assets, liabilities or operations of the merged companies</w:t>
      </w:r>
      <w:r w:rsidR="009729A2">
        <w:rPr>
          <w:color w:val="auto"/>
          <w:kern w:val="2"/>
          <w:sz w:val="26"/>
          <w:szCs w:val="26"/>
        </w:rPr>
        <w:t xml:space="preserve">.  AT&amp;T Inc. will continue to be the ultimate parent company.  </w:t>
      </w:r>
      <w:r>
        <w:rPr>
          <w:color w:val="auto"/>
          <w:kern w:val="2"/>
          <w:sz w:val="26"/>
          <w:szCs w:val="26"/>
        </w:rPr>
        <w:t xml:space="preserve">None of the services provided by AT&amp;T Comm. will be affected by the proposed transaction.  </w:t>
      </w:r>
      <w:r w:rsidR="0022735C" w:rsidRPr="007D0B9A">
        <w:rPr>
          <w:color w:val="auto"/>
          <w:kern w:val="2"/>
          <w:sz w:val="26"/>
          <w:szCs w:val="26"/>
        </w:rPr>
        <w:t xml:space="preserve">  </w:t>
      </w:r>
    </w:p>
    <w:p w:rsidR="00604039" w:rsidRPr="007D0B9A" w:rsidRDefault="00604039" w:rsidP="004F5E89">
      <w:pPr>
        <w:autoSpaceDE w:val="0"/>
        <w:autoSpaceDN w:val="0"/>
        <w:adjustRightInd w:val="0"/>
        <w:spacing w:line="360" w:lineRule="auto"/>
        <w:ind w:firstLine="1440"/>
        <w:rPr>
          <w:color w:val="auto"/>
          <w:kern w:val="2"/>
          <w:sz w:val="26"/>
          <w:szCs w:val="26"/>
        </w:rPr>
      </w:pPr>
    </w:p>
    <w:p w:rsidR="00A2347F" w:rsidRDefault="000778D7" w:rsidP="004F5E89">
      <w:pPr>
        <w:autoSpaceDE w:val="0"/>
        <w:autoSpaceDN w:val="0"/>
        <w:adjustRightInd w:val="0"/>
        <w:spacing w:line="360" w:lineRule="auto"/>
        <w:ind w:firstLine="1440"/>
        <w:rPr>
          <w:color w:val="auto"/>
          <w:kern w:val="2"/>
          <w:sz w:val="26"/>
          <w:szCs w:val="26"/>
        </w:rPr>
      </w:pPr>
      <w:r>
        <w:rPr>
          <w:color w:val="auto"/>
          <w:kern w:val="2"/>
          <w:sz w:val="26"/>
          <w:szCs w:val="26"/>
        </w:rPr>
        <w:t>According to the Joint Applicants, th</w:t>
      </w:r>
      <w:r w:rsidR="009729A2">
        <w:rPr>
          <w:color w:val="auto"/>
          <w:kern w:val="2"/>
          <w:sz w:val="26"/>
          <w:szCs w:val="26"/>
        </w:rPr>
        <w:t>e</w:t>
      </w:r>
      <w:r>
        <w:rPr>
          <w:color w:val="auto"/>
          <w:kern w:val="2"/>
          <w:sz w:val="26"/>
          <w:szCs w:val="26"/>
        </w:rPr>
        <w:t xml:space="preserve"> </w:t>
      </w:r>
      <w:r w:rsidR="009729A2">
        <w:rPr>
          <w:color w:val="auto"/>
          <w:kern w:val="2"/>
          <w:sz w:val="26"/>
          <w:szCs w:val="26"/>
        </w:rPr>
        <w:t xml:space="preserve">proposed transaction is purely an </w:t>
      </w:r>
      <w:r>
        <w:rPr>
          <w:color w:val="auto"/>
          <w:kern w:val="2"/>
          <w:sz w:val="26"/>
          <w:szCs w:val="26"/>
        </w:rPr>
        <w:t>internal</w:t>
      </w:r>
      <w:r w:rsidR="009729A2">
        <w:rPr>
          <w:color w:val="auto"/>
          <w:kern w:val="2"/>
          <w:sz w:val="26"/>
          <w:szCs w:val="26"/>
        </w:rPr>
        <w:t xml:space="preserve"> corporate</w:t>
      </w:r>
      <w:r>
        <w:rPr>
          <w:color w:val="auto"/>
          <w:kern w:val="2"/>
          <w:sz w:val="26"/>
          <w:szCs w:val="26"/>
        </w:rPr>
        <w:t xml:space="preserve"> transaction</w:t>
      </w:r>
      <w:r w:rsidR="009729A2">
        <w:rPr>
          <w:color w:val="auto"/>
          <w:kern w:val="2"/>
          <w:sz w:val="26"/>
          <w:szCs w:val="26"/>
        </w:rPr>
        <w:t xml:space="preserve"> which</w:t>
      </w:r>
      <w:r>
        <w:rPr>
          <w:color w:val="auto"/>
          <w:kern w:val="2"/>
          <w:sz w:val="26"/>
          <w:szCs w:val="26"/>
        </w:rPr>
        <w:t xml:space="preserve"> will better align the business activities of AT&amp;T Inc.’s subsidiaries.  </w:t>
      </w:r>
      <w:r w:rsidR="00BC6FE5">
        <w:rPr>
          <w:color w:val="auto"/>
          <w:kern w:val="2"/>
          <w:sz w:val="26"/>
          <w:szCs w:val="26"/>
        </w:rPr>
        <w:t xml:space="preserve">In 2005, AT&amp;T Inc. acquired AT&amp;T Corp. and its subsidiaries, including AT&amp;T Comm.  The acquisition </w:t>
      </w:r>
      <w:r w:rsidR="009729A2">
        <w:rPr>
          <w:color w:val="auto"/>
          <w:kern w:val="2"/>
          <w:sz w:val="26"/>
          <w:szCs w:val="26"/>
        </w:rPr>
        <w:t>resulted</w:t>
      </w:r>
      <w:r w:rsidR="00BC6FE5">
        <w:rPr>
          <w:color w:val="auto"/>
          <w:kern w:val="2"/>
          <w:sz w:val="26"/>
          <w:szCs w:val="26"/>
        </w:rPr>
        <w:t xml:space="preserve"> in multiple subsidiaries in many jurisdictions that are certificated to provide the same services.</w:t>
      </w:r>
      <w:r w:rsidR="009729A2">
        <w:rPr>
          <w:color w:val="auto"/>
          <w:kern w:val="2"/>
          <w:sz w:val="26"/>
          <w:szCs w:val="26"/>
        </w:rPr>
        <w:t xml:space="preserve">  The purpose of the proposed transaction is to reorganize and simplify the current corporate structure of AT&amp;T Inc.</w:t>
      </w:r>
    </w:p>
    <w:p w:rsidR="00A85CA8" w:rsidRDefault="00A85CA8" w:rsidP="004F5E89">
      <w:pPr>
        <w:autoSpaceDE w:val="0"/>
        <w:autoSpaceDN w:val="0"/>
        <w:adjustRightInd w:val="0"/>
        <w:spacing w:line="360" w:lineRule="auto"/>
        <w:ind w:firstLine="1440"/>
        <w:rPr>
          <w:color w:val="auto"/>
          <w:kern w:val="2"/>
          <w:sz w:val="26"/>
          <w:szCs w:val="26"/>
        </w:rPr>
      </w:pPr>
    </w:p>
    <w:p w:rsidR="008D689F" w:rsidRDefault="008745A0" w:rsidP="004F5E89">
      <w:pPr>
        <w:autoSpaceDE w:val="0"/>
        <w:autoSpaceDN w:val="0"/>
        <w:adjustRightInd w:val="0"/>
        <w:spacing w:line="360" w:lineRule="auto"/>
        <w:ind w:firstLine="1440"/>
        <w:rPr>
          <w:rFonts w:ascii="Times New (W1)" w:hAnsi="Times New (W1)"/>
          <w:color w:val="auto"/>
          <w:sz w:val="26"/>
          <w:szCs w:val="26"/>
        </w:rPr>
      </w:pPr>
      <w:r>
        <w:rPr>
          <w:rFonts w:ascii="Times New (W1)" w:hAnsi="Times New (W1)"/>
          <w:color w:val="auto"/>
          <w:sz w:val="26"/>
          <w:szCs w:val="26"/>
        </w:rPr>
        <w:t>Upon completion of the proposed merger, AT&amp;T Corp. will be taking over the services offered by AT&amp;T Comm.</w:t>
      </w:r>
      <w:r w:rsidR="008D689F">
        <w:rPr>
          <w:rFonts w:ascii="Times New (W1)" w:hAnsi="Times New (W1)"/>
          <w:color w:val="auto"/>
          <w:sz w:val="26"/>
          <w:szCs w:val="26"/>
        </w:rPr>
        <w:t xml:space="preserve">  AT&amp;T Corp. will be providing service</w:t>
      </w:r>
      <w:r w:rsidR="00686579">
        <w:rPr>
          <w:rFonts w:ascii="Times New (W1)" w:hAnsi="Times New (W1)"/>
          <w:color w:val="auto"/>
          <w:sz w:val="26"/>
          <w:szCs w:val="26"/>
        </w:rPr>
        <w:t>s</w:t>
      </w:r>
      <w:r w:rsidR="008D689F">
        <w:rPr>
          <w:rFonts w:ascii="Times New (W1)" w:hAnsi="Times New (W1)"/>
          <w:color w:val="auto"/>
          <w:sz w:val="26"/>
          <w:szCs w:val="26"/>
        </w:rPr>
        <w:t xml:space="preserve"> to the same customer base that AT&amp;T Comm. currently serves, which i</w:t>
      </w:r>
      <w:r w:rsidR="002A6C24">
        <w:rPr>
          <w:rFonts w:ascii="Times New (W1)" w:hAnsi="Times New (W1)"/>
          <w:color w:val="auto"/>
          <w:sz w:val="26"/>
          <w:szCs w:val="26"/>
        </w:rPr>
        <w:t>nclude</w:t>
      </w:r>
      <w:r w:rsidR="008D689F">
        <w:rPr>
          <w:rFonts w:ascii="Times New (W1)" w:hAnsi="Times New (W1)"/>
          <w:color w:val="auto"/>
          <w:sz w:val="26"/>
          <w:szCs w:val="26"/>
        </w:rPr>
        <w:t xml:space="preserve">s residential and business customers.  </w:t>
      </w:r>
      <w:r w:rsidR="000E297F">
        <w:rPr>
          <w:rFonts w:ascii="Times New (W1)" w:hAnsi="Times New (W1)"/>
          <w:color w:val="auto"/>
          <w:sz w:val="26"/>
          <w:szCs w:val="26"/>
        </w:rPr>
        <w:t>AT&amp;T Corp. is not currently providing services in Pennsylvania, and is requesting authority to provide</w:t>
      </w:r>
      <w:r w:rsidR="000E297F" w:rsidRPr="000E297F">
        <w:rPr>
          <w:rFonts w:ascii="Times New (W1)" w:hAnsi="Times New (W1)"/>
          <w:color w:val="auto"/>
          <w:sz w:val="26"/>
          <w:szCs w:val="26"/>
        </w:rPr>
        <w:t xml:space="preserve"> </w:t>
      </w:r>
      <w:r w:rsidR="000E297F">
        <w:rPr>
          <w:rFonts w:ascii="Times New (W1)" w:hAnsi="Times New (W1)"/>
          <w:color w:val="auto"/>
          <w:sz w:val="26"/>
          <w:szCs w:val="26"/>
        </w:rPr>
        <w:t xml:space="preserve">facilities-based interexchange carrier services and </w:t>
      </w:r>
      <w:r w:rsidR="00952B91">
        <w:rPr>
          <w:rFonts w:ascii="Times New (W1)" w:hAnsi="Times New (W1)"/>
          <w:color w:val="auto"/>
          <w:sz w:val="26"/>
          <w:szCs w:val="26"/>
        </w:rPr>
        <w:t xml:space="preserve">facilities-based and UNE-P </w:t>
      </w:r>
      <w:r w:rsidR="000E297F">
        <w:rPr>
          <w:rFonts w:ascii="Times New (W1)" w:hAnsi="Times New (W1)"/>
          <w:color w:val="auto"/>
          <w:sz w:val="26"/>
          <w:szCs w:val="26"/>
        </w:rPr>
        <w:t xml:space="preserve">competitive local exchange carrier </w:t>
      </w:r>
      <w:r w:rsidR="00952B91">
        <w:rPr>
          <w:rFonts w:ascii="Times New (W1)" w:hAnsi="Times New (W1)"/>
          <w:color w:val="auto"/>
          <w:sz w:val="26"/>
          <w:szCs w:val="26"/>
        </w:rPr>
        <w:t>services</w:t>
      </w:r>
      <w:r w:rsidR="008D689F">
        <w:rPr>
          <w:rFonts w:ascii="Times New (W1)" w:hAnsi="Times New (W1)"/>
          <w:color w:val="auto"/>
          <w:sz w:val="26"/>
          <w:szCs w:val="26"/>
        </w:rPr>
        <w:t xml:space="preserve"> in the territories of Verizon Pennsylvania Inc., Verizon North Inc., and </w:t>
      </w:r>
      <w:r w:rsidR="007459A0">
        <w:rPr>
          <w:rFonts w:ascii="Times New (W1)" w:hAnsi="Times New (W1)"/>
          <w:color w:val="auto"/>
          <w:sz w:val="26"/>
          <w:szCs w:val="26"/>
        </w:rPr>
        <w:t>Century Link</w:t>
      </w:r>
      <w:r w:rsidR="008D689F">
        <w:rPr>
          <w:rFonts w:ascii="Times New (W1)" w:hAnsi="Times New (W1)"/>
          <w:color w:val="auto"/>
          <w:sz w:val="26"/>
          <w:szCs w:val="26"/>
        </w:rPr>
        <w:t>.  AT&amp;T Corp. will provide these services using the same facilities that AT&amp;T Comm. uses.</w:t>
      </w:r>
    </w:p>
    <w:p w:rsidR="008D689F" w:rsidRDefault="008D689F" w:rsidP="004F5E89">
      <w:pPr>
        <w:autoSpaceDE w:val="0"/>
        <w:autoSpaceDN w:val="0"/>
        <w:adjustRightInd w:val="0"/>
        <w:spacing w:line="360" w:lineRule="auto"/>
        <w:ind w:firstLine="1440"/>
        <w:rPr>
          <w:rFonts w:ascii="Times New (W1)" w:hAnsi="Times New (W1)"/>
          <w:color w:val="auto"/>
          <w:sz w:val="26"/>
          <w:szCs w:val="26"/>
        </w:rPr>
      </w:pPr>
    </w:p>
    <w:p w:rsidR="00E41F5C" w:rsidRDefault="008D689F" w:rsidP="004F5E89">
      <w:pPr>
        <w:autoSpaceDE w:val="0"/>
        <w:autoSpaceDN w:val="0"/>
        <w:adjustRightInd w:val="0"/>
        <w:spacing w:line="360" w:lineRule="auto"/>
        <w:ind w:firstLine="1440"/>
        <w:rPr>
          <w:rFonts w:ascii="Times New (W1)" w:hAnsi="Times New (W1)"/>
          <w:color w:val="auto"/>
          <w:sz w:val="26"/>
          <w:szCs w:val="26"/>
        </w:rPr>
      </w:pPr>
      <w:r>
        <w:rPr>
          <w:color w:val="auto"/>
          <w:kern w:val="2"/>
          <w:sz w:val="26"/>
          <w:szCs w:val="26"/>
        </w:rPr>
        <w:t>AT&amp;T Corp. will adopt the current tariffs of AT&amp;T Comm. with no immediate changes in rates, terms or conditions of service.</w:t>
      </w:r>
      <w:r>
        <w:rPr>
          <w:rFonts w:ascii="Times New (W1)" w:hAnsi="Times New (W1)"/>
          <w:color w:val="auto"/>
          <w:sz w:val="26"/>
          <w:szCs w:val="26"/>
        </w:rPr>
        <w:t xml:space="preserve">    </w:t>
      </w:r>
      <w:r w:rsidR="00952B91">
        <w:rPr>
          <w:rFonts w:ascii="Times New (W1)" w:hAnsi="Times New (W1)"/>
          <w:color w:val="auto"/>
          <w:sz w:val="26"/>
          <w:szCs w:val="26"/>
        </w:rPr>
        <w:t xml:space="preserve"> </w:t>
      </w:r>
    </w:p>
    <w:p w:rsidR="00F43321" w:rsidRDefault="00F43321" w:rsidP="004F5E89">
      <w:pPr>
        <w:autoSpaceDE w:val="0"/>
        <w:autoSpaceDN w:val="0"/>
        <w:adjustRightInd w:val="0"/>
        <w:spacing w:line="360" w:lineRule="auto"/>
        <w:ind w:firstLine="1440"/>
        <w:rPr>
          <w:rFonts w:ascii="Times New (W1)" w:hAnsi="Times New (W1)"/>
          <w:color w:val="auto"/>
          <w:sz w:val="26"/>
          <w:szCs w:val="26"/>
        </w:rPr>
      </w:pPr>
    </w:p>
    <w:p w:rsidR="00F43321" w:rsidRDefault="00F43321" w:rsidP="004F5E89">
      <w:pPr>
        <w:autoSpaceDE w:val="0"/>
        <w:autoSpaceDN w:val="0"/>
        <w:adjustRightInd w:val="0"/>
        <w:spacing w:line="360" w:lineRule="auto"/>
        <w:ind w:firstLine="1440"/>
        <w:rPr>
          <w:rFonts w:ascii="Times New (W1)" w:hAnsi="Times New (W1)"/>
          <w:color w:val="auto"/>
          <w:sz w:val="26"/>
          <w:szCs w:val="26"/>
        </w:rPr>
      </w:pPr>
      <w:r>
        <w:rPr>
          <w:rFonts w:ascii="Times New (W1)" w:hAnsi="Times New (W1)"/>
          <w:color w:val="auto"/>
          <w:sz w:val="26"/>
          <w:szCs w:val="26"/>
        </w:rPr>
        <w:lastRenderedPageBreak/>
        <w:t xml:space="preserve">Upon completion of the proposed merger and approval of AT&amp;T Corp. to provide telecommunications services in Pennsylvania, AT&amp;T Comm. requests approval to terminate its certificate of public convenience.  After the transfer of all assets, liabilities and customers from AT&amp;T Comm. to AT&amp;T Corp., AT&amp;T Comm. will cease to exist and AT&amp;T Corp. will survive as the successor.  </w:t>
      </w:r>
    </w:p>
    <w:p w:rsidR="00D61953" w:rsidRDefault="00D61953" w:rsidP="004F5E89">
      <w:pPr>
        <w:autoSpaceDE w:val="0"/>
        <w:autoSpaceDN w:val="0"/>
        <w:adjustRightInd w:val="0"/>
        <w:spacing w:line="360" w:lineRule="auto"/>
        <w:ind w:firstLine="1440"/>
        <w:rPr>
          <w:rFonts w:ascii="Times New (W1)" w:hAnsi="Times New (W1)"/>
          <w:color w:val="auto"/>
          <w:sz w:val="26"/>
          <w:szCs w:val="26"/>
        </w:rPr>
      </w:pPr>
    </w:p>
    <w:p w:rsidR="00F43321" w:rsidRDefault="00F43321" w:rsidP="00F43321">
      <w:pPr>
        <w:pStyle w:val="BodyText"/>
        <w:spacing w:line="360" w:lineRule="auto"/>
        <w:rPr>
          <w:rFonts w:ascii="Times New (W1)" w:hAnsi="Times New (W1)"/>
          <w:b/>
          <w:color w:val="auto"/>
          <w:u w:val="single"/>
        </w:rPr>
      </w:pPr>
      <w:r w:rsidRPr="004308B6">
        <w:rPr>
          <w:rFonts w:ascii="Times New (W1)" w:hAnsi="Times New (W1)"/>
          <w:b/>
          <w:color w:val="auto"/>
          <w:u w:val="single"/>
        </w:rPr>
        <w:t>P</w:t>
      </w:r>
      <w:r>
        <w:rPr>
          <w:rFonts w:ascii="Times New (W1)" w:hAnsi="Times New (W1)"/>
          <w:b/>
          <w:color w:val="auto"/>
          <w:u w:val="single"/>
        </w:rPr>
        <w:t>ublic Interest Considerations</w:t>
      </w:r>
    </w:p>
    <w:p w:rsidR="00F43321" w:rsidRDefault="00F43321" w:rsidP="00F43321">
      <w:pPr>
        <w:autoSpaceDE w:val="0"/>
        <w:autoSpaceDN w:val="0"/>
        <w:adjustRightInd w:val="0"/>
        <w:spacing w:line="360" w:lineRule="auto"/>
        <w:ind w:firstLine="1440"/>
        <w:rPr>
          <w:color w:val="auto"/>
          <w:kern w:val="2"/>
          <w:sz w:val="26"/>
          <w:szCs w:val="26"/>
        </w:rPr>
      </w:pPr>
    </w:p>
    <w:p w:rsidR="00F43321" w:rsidRDefault="00F43321" w:rsidP="00F43321">
      <w:pPr>
        <w:autoSpaceDE w:val="0"/>
        <w:autoSpaceDN w:val="0"/>
        <w:adjustRightInd w:val="0"/>
        <w:spacing w:line="360" w:lineRule="auto"/>
        <w:ind w:firstLine="1440"/>
        <w:rPr>
          <w:color w:val="auto"/>
          <w:kern w:val="2"/>
          <w:sz w:val="26"/>
          <w:szCs w:val="26"/>
        </w:rPr>
      </w:pPr>
      <w:r>
        <w:rPr>
          <w:color w:val="auto"/>
          <w:kern w:val="2"/>
          <w:sz w:val="26"/>
          <w:szCs w:val="26"/>
        </w:rPr>
        <w:t xml:space="preserve">The Joint Applicants aver that the proposed transaction will provide a more flexible corporate structure that will enable AT&amp;T Inc. to align legal entities with internal business units and segments so as to more efficiently achieve potential operational, administrative and strategic objectives to the benefit of the service and convenience of the public.  </w:t>
      </w:r>
      <w:r w:rsidR="00565059">
        <w:rPr>
          <w:color w:val="auto"/>
          <w:kern w:val="2"/>
          <w:sz w:val="26"/>
          <w:szCs w:val="26"/>
        </w:rPr>
        <w:t>According to the Joint Applicants, t</w:t>
      </w:r>
      <w:r>
        <w:rPr>
          <w:color w:val="auto"/>
          <w:kern w:val="2"/>
          <w:sz w:val="26"/>
          <w:szCs w:val="26"/>
        </w:rPr>
        <w:t xml:space="preserve">he simplification of the corporate structure will </w:t>
      </w:r>
      <w:r w:rsidR="00380214">
        <w:rPr>
          <w:color w:val="auto"/>
          <w:kern w:val="2"/>
          <w:sz w:val="26"/>
          <w:szCs w:val="26"/>
        </w:rPr>
        <w:t xml:space="preserve">ultimately benefit consumers by </w:t>
      </w:r>
      <w:r>
        <w:rPr>
          <w:color w:val="auto"/>
          <w:kern w:val="2"/>
          <w:sz w:val="26"/>
          <w:szCs w:val="26"/>
        </w:rPr>
        <w:t>enabl</w:t>
      </w:r>
      <w:r w:rsidR="00380214">
        <w:rPr>
          <w:color w:val="auto"/>
          <w:kern w:val="2"/>
          <w:sz w:val="26"/>
          <w:szCs w:val="26"/>
        </w:rPr>
        <w:t>ing</w:t>
      </w:r>
      <w:r>
        <w:rPr>
          <w:color w:val="auto"/>
          <w:kern w:val="2"/>
          <w:sz w:val="26"/>
          <w:szCs w:val="26"/>
        </w:rPr>
        <w:t xml:space="preserve"> AT&amp;T Inc. to compete more effectively in the Pennsylvania telecommunications market.</w:t>
      </w:r>
      <w:r w:rsidR="00380214">
        <w:rPr>
          <w:color w:val="auto"/>
          <w:kern w:val="2"/>
          <w:sz w:val="26"/>
          <w:szCs w:val="26"/>
        </w:rPr>
        <w:t xml:space="preserve">  </w:t>
      </w:r>
      <w:r>
        <w:rPr>
          <w:color w:val="auto"/>
          <w:kern w:val="2"/>
          <w:sz w:val="26"/>
          <w:szCs w:val="26"/>
        </w:rPr>
        <w:t xml:space="preserve">  </w:t>
      </w:r>
    </w:p>
    <w:p w:rsidR="00F43321" w:rsidRDefault="00F43321" w:rsidP="00F43321">
      <w:pPr>
        <w:autoSpaceDE w:val="0"/>
        <w:autoSpaceDN w:val="0"/>
        <w:adjustRightInd w:val="0"/>
        <w:spacing w:line="360" w:lineRule="auto"/>
        <w:ind w:firstLine="1440"/>
        <w:rPr>
          <w:color w:val="auto"/>
          <w:kern w:val="2"/>
          <w:sz w:val="26"/>
          <w:szCs w:val="26"/>
        </w:rPr>
      </w:pPr>
    </w:p>
    <w:p w:rsidR="00F43321" w:rsidRDefault="00F43321" w:rsidP="00F43321">
      <w:pPr>
        <w:autoSpaceDE w:val="0"/>
        <w:autoSpaceDN w:val="0"/>
        <w:adjustRightInd w:val="0"/>
        <w:spacing w:line="360" w:lineRule="auto"/>
        <w:ind w:firstLine="1440"/>
        <w:rPr>
          <w:color w:val="auto"/>
          <w:kern w:val="2"/>
          <w:sz w:val="26"/>
          <w:szCs w:val="26"/>
        </w:rPr>
      </w:pPr>
      <w:r>
        <w:rPr>
          <w:color w:val="auto"/>
          <w:kern w:val="2"/>
          <w:sz w:val="26"/>
          <w:szCs w:val="26"/>
        </w:rPr>
        <w:t xml:space="preserve"> The Joint Applicants further aver that the proposed transaction will not have a</w:t>
      </w:r>
      <w:r w:rsidR="002070CE">
        <w:rPr>
          <w:color w:val="auto"/>
          <w:kern w:val="2"/>
          <w:sz w:val="26"/>
          <w:szCs w:val="26"/>
        </w:rPr>
        <w:t>ny negative</w:t>
      </w:r>
      <w:r>
        <w:rPr>
          <w:color w:val="auto"/>
          <w:kern w:val="2"/>
          <w:sz w:val="26"/>
          <w:szCs w:val="26"/>
        </w:rPr>
        <w:t xml:space="preserve"> impact on competition or any public effect on the capital structure of AT&amp;T Inc. and its subsidiaries.  </w:t>
      </w:r>
      <w:r w:rsidR="00EF085B">
        <w:rPr>
          <w:color w:val="auto"/>
          <w:kern w:val="2"/>
          <w:sz w:val="26"/>
          <w:szCs w:val="26"/>
        </w:rPr>
        <w:t>The proposed transaction will be transparent to current customers, as t</w:t>
      </w:r>
      <w:r>
        <w:rPr>
          <w:color w:val="auto"/>
          <w:kern w:val="2"/>
          <w:sz w:val="26"/>
          <w:szCs w:val="26"/>
        </w:rPr>
        <w:t>here will be no change in the rates, terms or conditions of service</w:t>
      </w:r>
      <w:r w:rsidR="00EF085B">
        <w:rPr>
          <w:color w:val="auto"/>
          <w:kern w:val="2"/>
          <w:sz w:val="26"/>
          <w:szCs w:val="26"/>
        </w:rPr>
        <w:t>s</w:t>
      </w:r>
      <w:r>
        <w:rPr>
          <w:color w:val="auto"/>
          <w:kern w:val="2"/>
          <w:sz w:val="26"/>
          <w:szCs w:val="26"/>
        </w:rPr>
        <w:t xml:space="preserve"> provided</w:t>
      </w:r>
      <w:r w:rsidR="00EF085B">
        <w:rPr>
          <w:color w:val="auto"/>
          <w:kern w:val="2"/>
          <w:sz w:val="26"/>
          <w:szCs w:val="26"/>
        </w:rPr>
        <w:t>.  Customers will receiv</w:t>
      </w:r>
      <w:r w:rsidR="00AD6AE7">
        <w:rPr>
          <w:color w:val="auto"/>
          <w:kern w:val="2"/>
          <w:sz w:val="26"/>
          <w:szCs w:val="26"/>
        </w:rPr>
        <w:t>e prior notice of the</w:t>
      </w:r>
      <w:r w:rsidR="00EF085B">
        <w:rPr>
          <w:color w:val="auto"/>
          <w:kern w:val="2"/>
          <w:sz w:val="26"/>
          <w:szCs w:val="26"/>
        </w:rPr>
        <w:t xml:space="preserve"> proposed transaction.  </w:t>
      </w:r>
      <w:r w:rsidR="001B4709">
        <w:rPr>
          <w:color w:val="auto"/>
          <w:kern w:val="2"/>
          <w:sz w:val="26"/>
          <w:szCs w:val="26"/>
        </w:rPr>
        <w:t xml:space="preserve">  </w:t>
      </w:r>
      <w:r>
        <w:rPr>
          <w:color w:val="auto"/>
          <w:kern w:val="2"/>
          <w:sz w:val="26"/>
          <w:szCs w:val="26"/>
        </w:rPr>
        <w:t xml:space="preserve">    </w:t>
      </w:r>
    </w:p>
    <w:p w:rsidR="00F43321" w:rsidRDefault="00F43321" w:rsidP="004F5E89">
      <w:pPr>
        <w:autoSpaceDE w:val="0"/>
        <w:autoSpaceDN w:val="0"/>
        <w:adjustRightInd w:val="0"/>
        <w:spacing w:line="360" w:lineRule="auto"/>
        <w:ind w:firstLine="1440"/>
        <w:rPr>
          <w:rFonts w:ascii="Times New (W1)" w:hAnsi="Times New (W1)"/>
          <w:color w:val="auto"/>
          <w:sz w:val="26"/>
          <w:szCs w:val="26"/>
        </w:rPr>
      </w:pPr>
    </w:p>
    <w:p w:rsidR="00E1328F" w:rsidRPr="0037622B" w:rsidRDefault="00E1328F" w:rsidP="00E1328F">
      <w:pPr>
        <w:autoSpaceDE w:val="0"/>
        <w:autoSpaceDN w:val="0"/>
        <w:adjustRightInd w:val="0"/>
        <w:spacing w:line="360" w:lineRule="auto"/>
        <w:ind w:firstLine="1440"/>
        <w:rPr>
          <w:color w:val="auto"/>
          <w:sz w:val="26"/>
          <w:szCs w:val="26"/>
        </w:rPr>
      </w:pPr>
      <w:r w:rsidRPr="0037622B">
        <w:rPr>
          <w:color w:val="auto"/>
          <w:sz w:val="26"/>
          <w:szCs w:val="26"/>
        </w:rPr>
        <w:t>As required by Section 63.324(k) of our rules, we find that the record sufficiently supports the Joint Applicants’ claim that the proposed general rule transaction is in the public interest and consistent with 66 Pa. C.S. §§ 1102(a) and 1103(a).  The Commission finds that the general rule transaction is necessary for the service, accommodation, convenience or safety of the public in some substantial way as required by Section 63.324(k)(1) of the Commission’s rules.  The Commission finds that a certificate of public convenience authorizing this</w:t>
      </w:r>
      <w:r w:rsidRPr="0037622B">
        <w:rPr>
          <w:i/>
          <w:color w:val="auto"/>
          <w:sz w:val="26"/>
          <w:szCs w:val="26"/>
        </w:rPr>
        <w:t xml:space="preserve"> </w:t>
      </w:r>
      <w:r w:rsidRPr="0037622B">
        <w:rPr>
          <w:color w:val="auto"/>
          <w:sz w:val="26"/>
          <w:szCs w:val="26"/>
        </w:rPr>
        <w:t xml:space="preserve">general rule transaction is necessary </w:t>
      </w:r>
      <w:r w:rsidRPr="0037622B">
        <w:rPr>
          <w:color w:val="auto"/>
          <w:sz w:val="26"/>
          <w:szCs w:val="26"/>
        </w:rPr>
        <w:lastRenderedPageBreak/>
        <w:t xml:space="preserve">as required under 66 Pa. C.S. §§ 1102(a) and 1103, and the Commission’s rules at 52 Pa. Code § 63.324(k)(2).  </w:t>
      </w:r>
    </w:p>
    <w:p w:rsidR="00E1328F" w:rsidRPr="0037622B" w:rsidRDefault="00E1328F" w:rsidP="00E1328F">
      <w:pPr>
        <w:autoSpaceDE w:val="0"/>
        <w:autoSpaceDN w:val="0"/>
        <w:adjustRightInd w:val="0"/>
        <w:spacing w:line="360" w:lineRule="auto"/>
        <w:ind w:firstLine="720"/>
        <w:rPr>
          <w:color w:val="auto"/>
          <w:sz w:val="26"/>
          <w:szCs w:val="26"/>
        </w:rPr>
      </w:pPr>
    </w:p>
    <w:p w:rsidR="00E1328F" w:rsidRPr="0037622B" w:rsidRDefault="00E1328F" w:rsidP="00E1328F">
      <w:pPr>
        <w:autoSpaceDE w:val="0"/>
        <w:autoSpaceDN w:val="0"/>
        <w:adjustRightInd w:val="0"/>
        <w:spacing w:line="360" w:lineRule="auto"/>
        <w:ind w:firstLine="1440"/>
        <w:rPr>
          <w:color w:val="auto"/>
          <w:sz w:val="26"/>
          <w:szCs w:val="26"/>
        </w:rPr>
      </w:pPr>
      <w:r w:rsidRPr="0037622B">
        <w:rPr>
          <w:color w:val="auto"/>
          <w:sz w:val="26"/>
          <w:szCs w:val="26"/>
        </w:rPr>
        <w:t>In addition, based upon the information provided in the joint application, the Commission finds that the</w:t>
      </w:r>
      <w:r w:rsidRPr="0037622B">
        <w:rPr>
          <w:i/>
          <w:color w:val="auto"/>
          <w:sz w:val="26"/>
          <w:szCs w:val="26"/>
        </w:rPr>
        <w:t xml:space="preserve"> </w:t>
      </w:r>
      <w:r w:rsidRPr="0037622B">
        <w:rPr>
          <w:color w:val="auto"/>
          <w:sz w:val="26"/>
          <w:szCs w:val="26"/>
        </w:rPr>
        <w:t xml:space="preserve">general rule transaction does not harm competition.  The Commission’s approval enhances the Joint Applicants’ ability to compete in Pennsylvania without harm to consumers or Pennsylvania markets as required by Section 63.324(k)(3).  Finally, the Commission has determined that no conditions are necessary or proper as required by Section 63.324(k)(4).   </w:t>
      </w:r>
    </w:p>
    <w:p w:rsidR="00E1328F" w:rsidRPr="0037622B" w:rsidRDefault="00E1328F" w:rsidP="00E1328F">
      <w:pPr>
        <w:autoSpaceDE w:val="0"/>
        <w:autoSpaceDN w:val="0"/>
        <w:adjustRightInd w:val="0"/>
        <w:spacing w:line="360" w:lineRule="auto"/>
        <w:ind w:firstLine="720"/>
        <w:rPr>
          <w:color w:val="auto"/>
          <w:sz w:val="26"/>
          <w:szCs w:val="26"/>
        </w:rPr>
      </w:pPr>
    </w:p>
    <w:p w:rsidR="00E1328F" w:rsidRPr="0037622B" w:rsidRDefault="00E1328F" w:rsidP="00E1328F">
      <w:pPr>
        <w:autoSpaceDE w:val="0"/>
        <w:autoSpaceDN w:val="0"/>
        <w:adjustRightInd w:val="0"/>
        <w:spacing w:line="360" w:lineRule="auto"/>
        <w:ind w:firstLine="1440"/>
        <w:rPr>
          <w:color w:val="auto"/>
          <w:sz w:val="26"/>
          <w:szCs w:val="26"/>
        </w:rPr>
      </w:pPr>
      <w:r w:rsidRPr="0037622B">
        <w:rPr>
          <w:color w:val="auto"/>
          <w:sz w:val="26"/>
          <w:szCs w:val="26"/>
        </w:rPr>
        <w:t xml:space="preserve">In summary, we find that the joint application should be approved as a general rule transaction based on these affirmative public benefits as required </w:t>
      </w:r>
      <w:r w:rsidRPr="007D4E3A">
        <w:rPr>
          <w:color w:val="auto"/>
          <w:sz w:val="26"/>
          <w:szCs w:val="26"/>
        </w:rPr>
        <w:t xml:space="preserve">by </w:t>
      </w:r>
      <w:r w:rsidR="007D4E3A" w:rsidRPr="007D4E3A">
        <w:rPr>
          <w:i/>
          <w:iCs/>
          <w:color w:val="auto"/>
          <w:sz w:val="26"/>
          <w:szCs w:val="26"/>
        </w:rPr>
        <w:t>City of York v.</w:t>
      </w:r>
      <w:r w:rsidR="007D4E3A" w:rsidRPr="007D4E3A">
        <w:rPr>
          <w:i/>
          <w:color w:val="auto"/>
          <w:sz w:val="26"/>
          <w:szCs w:val="26"/>
        </w:rPr>
        <w:t xml:space="preserve"> </w:t>
      </w:r>
      <w:r w:rsidR="007D4E3A" w:rsidRPr="007D4E3A">
        <w:rPr>
          <w:i/>
          <w:iCs/>
          <w:color w:val="auto"/>
          <w:sz w:val="26"/>
          <w:szCs w:val="26"/>
        </w:rPr>
        <w:t>Pennsylvania Public Utility Commission</w:t>
      </w:r>
      <w:r w:rsidR="007D4E3A" w:rsidRPr="007D4E3A">
        <w:rPr>
          <w:iCs/>
          <w:color w:val="auto"/>
          <w:sz w:val="26"/>
          <w:szCs w:val="26"/>
        </w:rPr>
        <w:t xml:space="preserve">, </w:t>
      </w:r>
      <w:r w:rsidR="007D4E3A" w:rsidRPr="007D4E3A">
        <w:rPr>
          <w:color w:val="auto"/>
          <w:sz w:val="26"/>
          <w:szCs w:val="26"/>
        </w:rPr>
        <w:t xml:space="preserve">295 A.2d 825 (Pa. 1972) and </w:t>
      </w:r>
      <w:r w:rsidR="007D4E3A" w:rsidRPr="007D4E3A">
        <w:rPr>
          <w:i/>
          <w:color w:val="auto"/>
          <w:sz w:val="26"/>
          <w:szCs w:val="26"/>
        </w:rPr>
        <w:t>I</w:t>
      </w:r>
      <w:r w:rsidR="007D4E3A" w:rsidRPr="007D4E3A">
        <w:rPr>
          <w:i/>
          <w:iCs/>
          <w:color w:val="auto"/>
          <w:sz w:val="26"/>
          <w:szCs w:val="26"/>
        </w:rPr>
        <w:t xml:space="preserve">rwin A. </w:t>
      </w:r>
      <w:proofErr w:type="spellStart"/>
      <w:r w:rsidR="007D4E3A" w:rsidRPr="007D4E3A">
        <w:rPr>
          <w:i/>
          <w:iCs/>
          <w:color w:val="auto"/>
          <w:sz w:val="26"/>
          <w:szCs w:val="26"/>
        </w:rPr>
        <w:t>Popowsky</w:t>
      </w:r>
      <w:proofErr w:type="spellEnd"/>
      <w:r w:rsidR="007D4E3A" w:rsidRPr="007D4E3A">
        <w:rPr>
          <w:i/>
          <w:iCs/>
          <w:color w:val="auto"/>
          <w:sz w:val="26"/>
          <w:szCs w:val="26"/>
        </w:rPr>
        <w:t xml:space="preserve"> v.</w:t>
      </w:r>
      <w:r w:rsidR="007D4E3A" w:rsidRPr="007D4E3A">
        <w:rPr>
          <w:color w:val="auto"/>
          <w:sz w:val="26"/>
          <w:szCs w:val="26"/>
        </w:rPr>
        <w:t xml:space="preserve"> </w:t>
      </w:r>
      <w:r w:rsidR="007D4E3A" w:rsidRPr="007D4E3A">
        <w:rPr>
          <w:i/>
          <w:iCs/>
          <w:color w:val="auto"/>
          <w:sz w:val="26"/>
          <w:szCs w:val="26"/>
        </w:rPr>
        <w:t xml:space="preserve">Pa. PUC, </w:t>
      </w:r>
      <w:r w:rsidR="007D4E3A" w:rsidRPr="007D4E3A">
        <w:rPr>
          <w:iCs/>
          <w:color w:val="auto"/>
          <w:sz w:val="26"/>
          <w:szCs w:val="26"/>
        </w:rPr>
        <w:t>937</w:t>
      </w:r>
      <w:r w:rsidR="009905F4">
        <w:rPr>
          <w:color w:val="auto"/>
          <w:sz w:val="26"/>
          <w:szCs w:val="26"/>
        </w:rPr>
        <w:t> A.2d 1040 (Pa. 2007)</w:t>
      </w:r>
      <w:r w:rsidR="007D4E3A">
        <w:rPr>
          <w:color w:val="auto"/>
          <w:sz w:val="26"/>
          <w:szCs w:val="26"/>
        </w:rPr>
        <w:t>,</w:t>
      </w:r>
      <w:r w:rsidRPr="007D4E3A">
        <w:rPr>
          <w:bCs/>
          <w:color w:val="auto"/>
          <w:sz w:val="26"/>
          <w:szCs w:val="26"/>
        </w:rPr>
        <w:t xml:space="preserve"> </w:t>
      </w:r>
      <w:r w:rsidRPr="007D4E3A">
        <w:rPr>
          <w:color w:val="auto"/>
          <w:sz w:val="26"/>
          <w:szCs w:val="26"/>
        </w:rPr>
        <w:t>a</w:t>
      </w:r>
      <w:r w:rsidRPr="0037622B">
        <w:rPr>
          <w:color w:val="auto"/>
          <w:sz w:val="26"/>
          <w:szCs w:val="26"/>
        </w:rPr>
        <w:t>nd Section 63.324 of the Commission’s rules as requested</w:t>
      </w:r>
      <w:r w:rsidR="007D4E3A">
        <w:rPr>
          <w:color w:val="auto"/>
          <w:sz w:val="26"/>
          <w:szCs w:val="26"/>
        </w:rPr>
        <w:t>.  C</w:t>
      </w:r>
      <w:r w:rsidRPr="0037622B">
        <w:rPr>
          <w:color w:val="auto"/>
          <w:sz w:val="26"/>
          <w:szCs w:val="26"/>
        </w:rPr>
        <w:t>ertificates of public convenience</w:t>
      </w:r>
      <w:r w:rsidR="007D4E3A">
        <w:rPr>
          <w:color w:val="auto"/>
          <w:sz w:val="26"/>
          <w:szCs w:val="26"/>
        </w:rPr>
        <w:t xml:space="preserve"> shall</w:t>
      </w:r>
      <w:r w:rsidRPr="0037622B">
        <w:rPr>
          <w:color w:val="auto"/>
          <w:sz w:val="26"/>
          <w:szCs w:val="26"/>
        </w:rPr>
        <w:t xml:space="preserve"> be issued to </w:t>
      </w:r>
      <w:r w:rsidR="0037622B" w:rsidRPr="0037622B">
        <w:rPr>
          <w:color w:val="auto"/>
          <w:kern w:val="1"/>
          <w:sz w:val="26"/>
          <w:szCs w:val="26"/>
        </w:rPr>
        <w:t xml:space="preserve">AT&amp;T Communications of Pennsylvania, LLC and AT&amp;T Corp. </w:t>
      </w:r>
      <w:r w:rsidRPr="0037622B">
        <w:rPr>
          <w:color w:val="auto"/>
          <w:sz w:val="26"/>
          <w:szCs w:val="26"/>
        </w:rPr>
        <w:t xml:space="preserve">evidencing our approval of the general rule </w:t>
      </w:r>
      <w:r w:rsidR="0037622B" w:rsidRPr="0037622B">
        <w:rPr>
          <w:color w:val="auto"/>
          <w:sz w:val="26"/>
          <w:szCs w:val="26"/>
        </w:rPr>
        <w:t>transaction</w:t>
      </w:r>
      <w:r w:rsidRPr="0037622B">
        <w:rPr>
          <w:color w:val="auto"/>
          <w:sz w:val="26"/>
          <w:szCs w:val="26"/>
        </w:rPr>
        <w:t>.</w:t>
      </w:r>
    </w:p>
    <w:p w:rsidR="0073688F" w:rsidRPr="002A55D2" w:rsidRDefault="0073688F" w:rsidP="00E132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iCs/>
          <w:color w:val="auto"/>
          <w:sz w:val="26"/>
          <w:szCs w:val="26"/>
        </w:rPr>
      </w:pPr>
    </w:p>
    <w:p w:rsidR="00C614B0" w:rsidRPr="00E17154" w:rsidRDefault="006B1294" w:rsidP="004F5E89">
      <w:pPr>
        <w:autoSpaceDE w:val="0"/>
        <w:autoSpaceDN w:val="0"/>
        <w:adjustRightInd w:val="0"/>
        <w:spacing w:line="360" w:lineRule="auto"/>
        <w:ind w:firstLine="1440"/>
        <w:rPr>
          <w:color w:val="auto"/>
          <w:sz w:val="26"/>
          <w:szCs w:val="26"/>
        </w:rPr>
      </w:pPr>
      <w:r>
        <w:rPr>
          <w:color w:val="auto"/>
          <w:sz w:val="26"/>
          <w:szCs w:val="26"/>
        </w:rPr>
        <w:t>Compliance checks found</w:t>
      </w:r>
      <w:r w:rsidR="00C614B0">
        <w:rPr>
          <w:color w:val="auto"/>
          <w:sz w:val="26"/>
          <w:szCs w:val="26"/>
        </w:rPr>
        <w:t xml:space="preserve"> that </w:t>
      </w:r>
      <w:r w:rsidR="00206C37" w:rsidRPr="00206C37">
        <w:rPr>
          <w:color w:val="auto"/>
          <w:kern w:val="1"/>
          <w:sz w:val="26"/>
          <w:szCs w:val="26"/>
        </w:rPr>
        <w:t>AT&amp;T Comm.</w:t>
      </w:r>
      <w:r w:rsidR="00873F59" w:rsidRPr="00206C37">
        <w:rPr>
          <w:color w:val="auto"/>
          <w:sz w:val="26"/>
          <w:szCs w:val="26"/>
        </w:rPr>
        <w:t xml:space="preserve"> is</w:t>
      </w:r>
      <w:r w:rsidR="00C614B0">
        <w:rPr>
          <w:color w:val="auto"/>
          <w:sz w:val="26"/>
          <w:szCs w:val="26"/>
        </w:rPr>
        <w:t xml:space="preserve"> </w:t>
      </w:r>
      <w:r w:rsidR="00C614B0" w:rsidRPr="00F42E8F">
        <w:rPr>
          <w:color w:val="auto"/>
          <w:sz w:val="26"/>
          <w:szCs w:val="26"/>
        </w:rPr>
        <w:t xml:space="preserve">current with </w:t>
      </w:r>
      <w:r w:rsidR="00206C37">
        <w:rPr>
          <w:color w:val="auto"/>
          <w:sz w:val="26"/>
          <w:szCs w:val="26"/>
        </w:rPr>
        <w:t xml:space="preserve">its annual and Security Planning and Readiness reports, and has no outstanding </w:t>
      </w:r>
      <w:r>
        <w:rPr>
          <w:color w:val="auto"/>
          <w:sz w:val="26"/>
          <w:szCs w:val="26"/>
        </w:rPr>
        <w:t xml:space="preserve">fines </w:t>
      </w:r>
      <w:r w:rsidR="00206C37">
        <w:rPr>
          <w:color w:val="auto"/>
          <w:sz w:val="26"/>
          <w:szCs w:val="26"/>
        </w:rPr>
        <w:t>or</w:t>
      </w:r>
      <w:r>
        <w:rPr>
          <w:color w:val="auto"/>
          <w:sz w:val="26"/>
          <w:szCs w:val="26"/>
        </w:rPr>
        <w:t xml:space="preserve"> as</w:t>
      </w:r>
      <w:r w:rsidR="00906FBE">
        <w:rPr>
          <w:color w:val="auto"/>
          <w:sz w:val="26"/>
          <w:szCs w:val="26"/>
        </w:rPr>
        <w:t xml:space="preserve">sessments.  </w:t>
      </w:r>
      <w:r w:rsidR="00382237" w:rsidRPr="00E17154">
        <w:rPr>
          <w:color w:val="auto"/>
          <w:sz w:val="26"/>
          <w:szCs w:val="26"/>
        </w:rPr>
        <w:t xml:space="preserve">  </w:t>
      </w:r>
      <w:r w:rsidR="00906FBE" w:rsidRPr="00E17154">
        <w:rPr>
          <w:color w:val="auto"/>
          <w:sz w:val="26"/>
          <w:szCs w:val="26"/>
        </w:rPr>
        <w:t xml:space="preserve"> </w:t>
      </w:r>
      <w:r w:rsidR="00755A88" w:rsidRPr="00E17154">
        <w:rPr>
          <w:color w:val="auto"/>
          <w:sz w:val="26"/>
          <w:szCs w:val="26"/>
        </w:rPr>
        <w:t xml:space="preserve">  </w:t>
      </w:r>
    </w:p>
    <w:p w:rsidR="00C614B0" w:rsidRPr="00F42E8F" w:rsidRDefault="00C614B0" w:rsidP="004F5E89">
      <w:pPr>
        <w:pStyle w:val="BodyText"/>
        <w:spacing w:line="360" w:lineRule="auto"/>
        <w:ind w:firstLine="720"/>
        <w:rPr>
          <w:color w:val="auto"/>
          <w:szCs w:val="26"/>
        </w:rPr>
      </w:pPr>
    </w:p>
    <w:p w:rsidR="00EF101F" w:rsidRDefault="0073688F" w:rsidP="004F5E89">
      <w:pPr>
        <w:spacing w:line="360" w:lineRule="auto"/>
        <w:ind w:firstLine="1440"/>
        <w:rPr>
          <w:b/>
          <w:color w:val="auto"/>
          <w:sz w:val="26"/>
          <w:szCs w:val="26"/>
        </w:rPr>
      </w:pPr>
      <w:r w:rsidRPr="00DF5C9D">
        <w:rPr>
          <w:color w:val="auto"/>
          <w:sz w:val="26"/>
          <w:szCs w:val="26"/>
        </w:rPr>
        <w:t xml:space="preserve">Having reviewed the instant </w:t>
      </w:r>
      <w:r w:rsidR="00F26F73">
        <w:rPr>
          <w:color w:val="auto"/>
          <w:sz w:val="26"/>
          <w:szCs w:val="26"/>
        </w:rPr>
        <w:t xml:space="preserve">joint </w:t>
      </w:r>
      <w:r w:rsidRPr="00DF5C9D">
        <w:rPr>
          <w:color w:val="auto"/>
          <w:sz w:val="26"/>
          <w:szCs w:val="26"/>
        </w:rPr>
        <w:t>application</w:t>
      </w:r>
      <w:r w:rsidR="004F387C">
        <w:rPr>
          <w:color w:val="auto"/>
          <w:sz w:val="26"/>
          <w:szCs w:val="26"/>
        </w:rPr>
        <w:t xml:space="preserve">, </w:t>
      </w:r>
      <w:r w:rsidRPr="00DF5C9D">
        <w:rPr>
          <w:color w:val="auto"/>
          <w:sz w:val="26"/>
          <w:szCs w:val="26"/>
        </w:rPr>
        <w:t xml:space="preserve">we have determined that the proposed </w:t>
      </w:r>
      <w:r w:rsidR="00235939" w:rsidRPr="00D03C48">
        <w:rPr>
          <w:color w:val="000000"/>
          <w:sz w:val="26"/>
          <w:szCs w:val="26"/>
          <w:u w:color="000000"/>
        </w:rPr>
        <w:t>merger of AT&amp;T Comm. into AT&amp;T Corp. with AT&amp;T Corp. as the surviving entity</w:t>
      </w:r>
      <w:r w:rsidR="00235939" w:rsidRPr="00D03C48">
        <w:rPr>
          <w:color w:val="auto"/>
          <w:sz w:val="26"/>
          <w:szCs w:val="26"/>
        </w:rPr>
        <w:t>, the commencement of telecommunications service</w:t>
      </w:r>
      <w:r w:rsidR="00CC7CC1">
        <w:rPr>
          <w:color w:val="auto"/>
          <w:sz w:val="26"/>
          <w:szCs w:val="26"/>
        </w:rPr>
        <w:t>s</w:t>
      </w:r>
      <w:r w:rsidR="00235939" w:rsidRPr="00D03C48">
        <w:rPr>
          <w:color w:val="auto"/>
          <w:sz w:val="26"/>
          <w:szCs w:val="26"/>
        </w:rPr>
        <w:t xml:space="preserve"> by AT&amp;T Corp. to customers in the service area </w:t>
      </w:r>
      <w:r w:rsidR="0083224E">
        <w:rPr>
          <w:color w:val="auto"/>
          <w:sz w:val="26"/>
          <w:szCs w:val="26"/>
        </w:rPr>
        <w:t>currently</w:t>
      </w:r>
      <w:r w:rsidR="00235939" w:rsidRPr="00D03C48">
        <w:rPr>
          <w:color w:val="auto"/>
          <w:sz w:val="26"/>
          <w:szCs w:val="26"/>
        </w:rPr>
        <w:t xml:space="preserve"> served by </w:t>
      </w:r>
      <w:r w:rsidR="00235939" w:rsidRPr="00D03C48">
        <w:rPr>
          <w:color w:val="000000"/>
          <w:sz w:val="26"/>
          <w:szCs w:val="26"/>
          <w:u w:color="000000"/>
        </w:rPr>
        <w:t>AT&amp;T Comm.</w:t>
      </w:r>
      <w:r w:rsidR="00235939" w:rsidRPr="00D03C48">
        <w:rPr>
          <w:color w:val="auto"/>
          <w:sz w:val="26"/>
          <w:szCs w:val="26"/>
        </w:rPr>
        <w:t xml:space="preserve">, and the abandonment of telecommunications services provided by </w:t>
      </w:r>
      <w:r w:rsidR="00235939" w:rsidRPr="00D03C48">
        <w:rPr>
          <w:color w:val="000000"/>
          <w:sz w:val="26"/>
          <w:szCs w:val="26"/>
          <w:u w:color="000000"/>
        </w:rPr>
        <w:t>AT&amp;T Comm.</w:t>
      </w:r>
      <w:r w:rsidR="00873F59">
        <w:rPr>
          <w:rFonts w:ascii="Times New (W1)" w:hAnsi="Times New (W1)"/>
          <w:color w:val="auto"/>
          <w:sz w:val="26"/>
          <w:szCs w:val="26"/>
        </w:rPr>
        <w:t xml:space="preserve"> </w:t>
      </w:r>
      <w:r w:rsidRPr="00DF5C9D">
        <w:rPr>
          <w:color w:val="auto"/>
          <w:sz w:val="26"/>
          <w:szCs w:val="26"/>
        </w:rPr>
        <w:t>is necessary or proper for the service, accommodation, convenience, or safety of the public, and that the application</w:t>
      </w:r>
      <w:r w:rsidR="00A52FCE">
        <w:rPr>
          <w:color w:val="auto"/>
          <w:sz w:val="26"/>
          <w:szCs w:val="26"/>
        </w:rPr>
        <w:t xml:space="preserve"> </w:t>
      </w:r>
      <w:r w:rsidRPr="00DF5C9D">
        <w:rPr>
          <w:color w:val="auto"/>
          <w:sz w:val="26"/>
          <w:szCs w:val="26"/>
        </w:rPr>
        <w:t xml:space="preserve">should be approved; </w:t>
      </w:r>
      <w:r w:rsidRPr="00DF5C9D">
        <w:rPr>
          <w:b/>
          <w:color w:val="auto"/>
          <w:sz w:val="26"/>
          <w:szCs w:val="26"/>
        </w:rPr>
        <w:t>THEREFORE,</w:t>
      </w:r>
    </w:p>
    <w:p w:rsidR="00D61953" w:rsidRDefault="00D61953" w:rsidP="004F5E89">
      <w:pPr>
        <w:spacing w:line="360" w:lineRule="auto"/>
        <w:ind w:firstLine="1440"/>
        <w:rPr>
          <w:b/>
          <w:color w:val="auto"/>
          <w:sz w:val="26"/>
          <w:szCs w:val="26"/>
        </w:rPr>
      </w:pPr>
    </w:p>
    <w:p w:rsidR="0073688F" w:rsidRPr="00DF5C9D" w:rsidRDefault="0073688F" w:rsidP="004F5E89">
      <w:pPr>
        <w:spacing w:line="360" w:lineRule="auto"/>
        <w:ind w:firstLine="1440"/>
        <w:rPr>
          <w:b/>
          <w:color w:val="auto"/>
          <w:sz w:val="26"/>
          <w:szCs w:val="26"/>
        </w:rPr>
      </w:pPr>
      <w:r w:rsidRPr="00DF5C9D">
        <w:rPr>
          <w:b/>
          <w:color w:val="auto"/>
          <w:sz w:val="26"/>
          <w:szCs w:val="26"/>
        </w:rPr>
        <w:lastRenderedPageBreak/>
        <w:t>IT IS ORDERED:</w:t>
      </w:r>
    </w:p>
    <w:p w:rsidR="0073688F" w:rsidRDefault="0073688F" w:rsidP="004F5E89">
      <w:pPr>
        <w:spacing w:line="360" w:lineRule="auto"/>
        <w:ind w:firstLine="720"/>
        <w:rPr>
          <w:color w:val="auto"/>
          <w:sz w:val="26"/>
          <w:szCs w:val="26"/>
        </w:rPr>
      </w:pPr>
    </w:p>
    <w:p w:rsidR="006A3E3A" w:rsidRDefault="0073688F" w:rsidP="004F5E89">
      <w:pPr>
        <w:spacing w:line="360" w:lineRule="auto"/>
        <w:ind w:firstLine="1440"/>
        <w:rPr>
          <w:color w:val="auto"/>
          <w:sz w:val="26"/>
          <w:szCs w:val="26"/>
        </w:rPr>
      </w:pPr>
      <w:r w:rsidRPr="006F52AD">
        <w:rPr>
          <w:color w:val="auto"/>
          <w:sz w:val="26"/>
          <w:szCs w:val="26"/>
        </w:rPr>
        <w:t>1</w:t>
      </w:r>
      <w:r w:rsidRPr="00374F1A">
        <w:rPr>
          <w:color w:val="auto"/>
          <w:sz w:val="26"/>
          <w:szCs w:val="26"/>
        </w:rPr>
        <w:t xml:space="preserve">.  </w:t>
      </w:r>
      <w:r w:rsidR="00F26F73">
        <w:rPr>
          <w:color w:val="auto"/>
          <w:sz w:val="26"/>
          <w:szCs w:val="26"/>
        </w:rPr>
        <w:t xml:space="preserve">That the </w:t>
      </w:r>
      <w:r w:rsidR="00F26F73">
        <w:rPr>
          <w:color w:val="auto"/>
          <w:kern w:val="1"/>
          <w:sz w:val="26"/>
          <w:szCs w:val="26"/>
        </w:rPr>
        <w:t>Joint A</w:t>
      </w:r>
      <w:r w:rsidR="00F26F73" w:rsidRPr="00374F1A">
        <w:rPr>
          <w:color w:val="auto"/>
          <w:kern w:val="1"/>
          <w:sz w:val="26"/>
          <w:szCs w:val="26"/>
        </w:rPr>
        <w:t xml:space="preserve">pplication </w:t>
      </w:r>
      <w:r w:rsidR="00F26F73">
        <w:rPr>
          <w:color w:val="auto"/>
          <w:kern w:val="1"/>
          <w:sz w:val="26"/>
          <w:szCs w:val="26"/>
        </w:rPr>
        <w:t>of AT&amp;T Communications of Pennsylvania, LLC and AT&amp;T Corp. for approval of the merger of AT&amp;T Communications of Pennsylvania, LLC into AT&amp;T Corp.</w:t>
      </w:r>
      <w:r w:rsidR="003628B5">
        <w:rPr>
          <w:color w:val="auto"/>
          <w:sz w:val="26"/>
          <w:szCs w:val="26"/>
        </w:rPr>
        <w:t xml:space="preserve"> </w:t>
      </w:r>
      <w:proofErr w:type="gramStart"/>
      <w:r w:rsidR="003628B5">
        <w:rPr>
          <w:color w:val="auto"/>
          <w:sz w:val="26"/>
          <w:szCs w:val="26"/>
        </w:rPr>
        <w:t>is</w:t>
      </w:r>
      <w:proofErr w:type="gramEnd"/>
      <w:r w:rsidR="003628B5">
        <w:rPr>
          <w:color w:val="auto"/>
          <w:sz w:val="26"/>
          <w:szCs w:val="26"/>
        </w:rPr>
        <w:t xml:space="preserve"> hereby approved </w:t>
      </w:r>
      <w:r w:rsidR="004F387C">
        <w:rPr>
          <w:color w:val="auto"/>
          <w:sz w:val="26"/>
          <w:szCs w:val="26"/>
        </w:rPr>
        <w:t xml:space="preserve">and </w:t>
      </w:r>
      <w:r w:rsidR="006A3E3A">
        <w:rPr>
          <w:color w:val="auto"/>
          <w:sz w:val="26"/>
          <w:szCs w:val="26"/>
        </w:rPr>
        <w:t xml:space="preserve">that </w:t>
      </w:r>
      <w:r w:rsidR="00F96BDA">
        <w:rPr>
          <w:color w:val="auto"/>
          <w:sz w:val="26"/>
          <w:szCs w:val="26"/>
        </w:rPr>
        <w:t xml:space="preserve">a </w:t>
      </w:r>
      <w:r w:rsidR="003D541B">
        <w:rPr>
          <w:color w:val="auto"/>
          <w:sz w:val="26"/>
          <w:szCs w:val="26"/>
        </w:rPr>
        <w:t>c</w:t>
      </w:r>
      <w:r w:rsidR="004F387C">
        <w:rPr>
          <w:color w:val="auto"/>
          <w:sz w:val="26"/>
          <w:szCs w:val="26"/>
        </w:rPr>
        <w:t xml:space="preserve">ertificate of </w:t>
      </w:r>
      <w:r w:rsidR="003D541B">
        <w:rPr>
          <w:color w:val="auto"/>
          <w:sz w:val="26"/>
          <w:szCs w:val="26"/>
        </w:rPr>
        <w:t>p</w:t>
      </w:r>
      <w:r w:rsidR="004F387C">
        <w:rPr>
          <w:color w:val="auto"/>
          <w:sz w:val="26"/>
          <w:szCs w:val="26"/>
        </w:rPr>
        <w:t xml:space="preserve">ublic </w:t>
      </w:r>
      <w:r w:rsidR="003D541B">
        <w:rPr>
          <w:color w:val="auto"/>
          <w:sz w:val="26"/>
          <w:szCs w:val="26"/>
        </w:rPr>
        <w:t>c</w:t>
      </w:r>
      <w:r w:rsidRPr="00374F1A">
        <w:rPr>
          <w:color w:val="auto"/>
          <w:sz w:val="26"/>
          <w:szCs w:val="26"/>
        </w:rPr>
        <w:t xml:space="preserve">onvenience </w:t>
      </w:r>
      <w:r w:rsidR="00045E20">
        <w:rPr>
          <w:color w:val="auto"/>
          <w:sz w:val="26"/>
          <w:szCs w:val="26"/>
        </w:rPr>
        <w:t>be</w:t>
      </w:r>
      <w:r w:rsidRPr="00374F1A">
        <w:rPr>
          <w:color w:val="auto"/>
          <w:sz w:val="26"/>
          <w:szCs w:val="26"/>
        </w:rPr>
        <w:t xml:space="preserve"> issued evidencing our approval</w:t>
      </w:r>
      <w:r w:rsidR="00AD1911">
        <w:rPr>
          <w:color w:val="auto"/>
          <w:sz w:val="26"/>
          <w:szCs w:val="26"/>
        </w:rPr>
        <w:t xml:space="preserve">. </w:t>
      </w:r>
      <w:r w:rsidR="006A3E3A">
        <w:rPr>
          <w:color w:val="auto"/>
          <w:sz w:val="26"/>
          <w:szCs w:val="26"/>
        </w:rPr>
        <w:t xml:space="preserve"> </w:t>
      </w:r>
    </w:p>
    <w:p w:rsidR="00794D80" w:rsidRDefault="00794D80" w:rsidP="004F5E89">
      <w:pPr>
        <w:spacing w:line="360" w:lineRule="auto"/>
        <w:ind w:firstLine="1440"/>
        <w:rPr>
          <w:color w:val="auto"/>
          <w:sz w:val="26"/>
          <w:szCs w:val="26"/>
        </w:rPr>
      </w:pPr>
    </w:p>
    <w:p w:rsidR="00794D80" w:rsidRDefault="00794D80" w:rsidP="00794D80">
      <w:pPr>
        <w:spacing w:line="360" w:lineRule="auto"/>
        <w:ind w:firstLine="1440"/>
        <w:rPr>
          <w:color w:val="auto"/>
          <w:sz w:val="26"/>
        </w:rPr>
      </w:pPr>
      <w:r>
        <w:rPr>
          <w:color w:val="auto"/>
          <w:sz w:val="26"/>
          <w:szCs w:val="26"/>
        </w:rPr>
        <w:t xml:space="preserve">2.  That within </w:t>
      </w:r>
      <w:r w:rsidR="00EC08F3">
        <w:rPr>
          <w:color w:val="auto"/>
          <w:sz w:val="26"/>
          <w:szCs w:val="26"/>
        </w:rPr>
        <w:t>15</w:t>
      </w:r>
      <w:r w:rsidRPr="00F57ADD">
        <w:rPr>
          <w:color w:val="auto"/>
          <w:sz w:val="26"/>
          <w:szCs w:val="26"/>
        </w:rPr>
        <w:t xml:space="preserve"> days of the consummation of the transaction </w:t>
      </w:r>
      <w:r>
        <w:rPr>
          <w:color w:val="auto"/>
          <w:sz w:val="26"/>
          <w:szCs w:val="26"/>
        </w:rPr>
        <w:t>describ</w:t>
      </w:r>
      <w:r w:rsidRPr="00F57ADD">
        <w:rPr>
          <w:color w:val="auto"/>
          <w:sz w:val="26"/>
          <w:szCs w:val="26"/>
        </w:rPr>
        <w:t>ed in Ordering Paragraph No</w:t>
      </w:r>
      <w:r>
        <w:rPr>
          <w:color w:val="auto"/>
          <w:sz w:val="26"/>
          <w:szCs w:val="26"/>
        </w:rPr>
        <w:t>.</w:t>
      </w:r>
      <w:r w:rsidRPr="00F57ADD">
        <w:rPr>
          <w:color w:val="auto"/>
          <w:sz w:val="26"/>
          <w:szCs w:val="26"/>
        </w:rPr>
        <w:t xml:space="preserve"> </w:t>
      </w:r>
      <w:r>
        <w:rPr>
          <w:color w:val="auto"/>
          <w:sz w:val="26"/>
          <w:szCs w:val="26"/>
        </w:rPr>
        <w:t>1</w:t>
      </w:r>
      <w:r w:rsidRPr="00F57ADD">
        <w:rPr>
          <w:color w:val="auto"/>
          <w:sz w:val="26"/>
          <w:szCs w:val="26"/>
        </w:rPr>
        <w:t>, above,</w:t>
      </w:r>
      <w:r>
        <w:rPr>
          <w:color w:val="auto"/>
          <w:kern w:val="1"/>
          <w:sz w:val="26"/>
          <w:szCs w:val="26"/>
        </w:rPr>
        <w:t xml:space="preserve"> AT&amp;T Corp. </w:t>
      </w:r>
      <w:r w:rsidRPr="00FB4A99">
        <w:rPr>
          <w:color w:val="auto"/>
          <w:sz w:val="26"/>
        </w:rPr>
        <w:t xml:space="preserve">shall notify this Commission of the effective date of the </w:t>
      </w:r>
      <w:r>
        <w:rPr>
          <w:color w:val="auto"/>
          <w:sz w:val="26"/>
        </w:rPr>
        <w:t>merger</w:t>
      </w:r>
      <w:r w:rsidRPr="00FB4A99">
        <w:rPr>
          <w:color w:val="auto"/>
          <w:sz w:val="26"/>
        </w:rPr>
        <w:t>.</w:t>
      </w:r>
    </w:p>
    <w:p w:rsidR="00794D80" w:rsidRPr="00FB4A99" w:rsidRDefault="00794D80" w:rsidP="00794D80">
      <w:pPr>
        <w:spacing w:line="360" w:lineRule="auto"/>
        <w:ind w:firstLine="1440"/>
        <w:rPr>
          <w:color w:val="auto"/>
          <w:sz w:val="26"/>
        </w:rPr>
      </w:pPr>
    </w:p>
    <w:p w:rsidR="00794D80" w:rsidRDefault="00794D80" w:rsidP="00794D80">
      <w:pPr>
        <w:autoSpaceDE w:val="0"/>
        <w:autoSpaceDN w:val="0"/>
        <w:adjustRightInd w:val="0"/>
        <w:spacing w:line="360" w:lineRule="auto"/>
        <w:ind w:firstLine="1440"/>
        <w:rPr>
          <w:color w:val="auto"/>
          <w:sz w:val="26"/>
          <w:szCs w:val="26"/>
        </w:rPr>
      </w:pPr>
      <w:r>
        <w:rPr>
          <w:color w:val="auto"/>
          <w:sz w:val="26"/>
        </w:rPr>
        <w:t xml:space="preserve">3.  </w:t>
      </w:r>
      <w:r w:rsidRPr="00374F1A">
        <w:rPr>
          <w:color w:val="auto"/>
          <w:sz w:val="26"/>
          <w:szCs w:val="26"/>
        </w:rPr>
        <w:t xml:space="preserve">That if the </w:t>
      </w:r>
      <w:r>
        <w:rPr>
          <w:color w:val="auto"/>
          <w:sz w:val="26"/>
          <w:szCs w:val="26"/>
        </w:rPr>
        <w:t>Joint A</w:t>
      </w:r>
      <w:r w:rsidRPr="00374F1A">
        <w:rPr>
          <w:color w:val="auto"/>
          <w:sz w:val="26"/>
          <w:szCs w:val="26"/>
        </w:rPr>
        <w:t>pplicant</w:t>
      </w:r>
      <w:r>
        <w:rPr>
          <w:color w:val="auto"/>
          <w:sz w:val="26"/>
          <w:szCs w:val="26"/>
        </w:rPr>
        <w:t>s</w:t>
      </w:r>
      <w:r w:rsidRPr="00374F1A">
        <w:rPr>
          <w:color w:val="auto"/>
          <w:sz w:val="26"/>
          <w:szCs w:val="26"/>
        </w:rPr>
        <w:t xml:space="preserve"> determine that the</w:t>
      </w:r>
      <w:r w:rsidRPr="00F57ADD">
        <w:rPr>
          <w:color w:val="auto"/>
          <w:sz w:val="26"/>
          <w:szCs w:val="26"/>
        </w:rPr>
        <w:t xml:space="preserve"> </w:t>
      </w:r>
      <w:r>
        <w:rPr>
          <w:color w:val="auto"/>
          <w:sz w:val="26"/>
          <w:szCs w:val="26"/>
        </w:rPr>
        <w:t>transaction</w:t>
      </w:r>
      <w:r w:rsidRPr="00F57ADD">
        <w:rPr>
          <w:color w:val="auto"/>
          <w:sz w:val="26"/>
          <w:szCs w:val="26"/>
        </w:rPr>
        <w:t xml:space="preserve"> </w:t>
      </w:r>
      <w:r>
        <w:rPr>
          <w:color w:val="auto"/>
          <w:sz w:val="26"/>
          <w:szCs w:val="26"/>
        </w:rPr>
        <w:t>describ</w:t>
      </w:r>
      <w:r w:rsidRPr="00F57ADD">
        <w:rPr>
          <w:color w:val="auto"/>
          <w:sz w:val="26"/>
          <w:szCs w:val="26"/>
        </w:rPr>
        <w:t>ed in Ordering Paragraph No</w:t>
      </w:r>
      <w:r>
        <w:rPr>
          <w:color w:val="auto"/>
          <w:sz w:val="26"/>
          <w:szCs w:val="26"/>
        </w:rPr>
        <w:t>.</w:t>
      </w:r>
      <w:r w:rsidRPr="00F57ADD">
        <w:rPr>
          <w:color w:val="auto"/>
          <w:sz w:val="26"/>
          <w:szCs w:val="26"/>
        </w:rPr>
        <w:t xml:space="preserve"> </w:t>
      </w:r>
      <w:r>
        <w:rPr>
          <w:color w:val="auto"/>
          <w:sz w:val="26"/>
          <w:szCs w:val="26"/>
        </w:rPr>
        <w:t>1</w:t>
      </w:r>
      <w:r w:rsidRPr="00F57ADD">
        <w:rPr>
          <w:color w:val="auto"/>
          <w:sz w:val="26"/>
          <w:szCs w:val="26"/>
        </w:rPr>
        <w:t>, above,</w:t>
      </w:r>
      <w:r>
        <w:rPr>
          <w:color w:val="auto"/>
          <w:sz w:val="26"/>
          <w:szCs w:val="26"/>
        </w:rPr>
        <w:t xml:space="preserve"> </w:t>
      </w:r>
      <w:r w:rsidRPr="00F57ADD">
        <w:rPr>
          <w:color w:val="auto"/>
          <w:sz w:val="26"/>
          <w:szCs w:val="26"/>
        </w:rPr>
        <w:t>will not take place</w:t>
      </w:r>
      <w:r>
        <w:rPr>
          <w:color w:val="auto"/>
          <w:sz w:val="26"/>
          <w:szCs w:val="26"/>
        </w:rPr>
        <w:t>,</w:t>
      </w:r>
      <w:r w:rsidRPr="00F57ADD">
        <w:rPr>
          <w:color w:val="auto"/>
          <w:sz w:val="26"/>
          <w:szCs w:val="26"/>
        </w:rPr>
        <w:t xml:space="preserve"> </w:t>
      </w:r>
      <w:r>
        <w:rPr>
          <w:color w:val="auto"/>
          <w:sz w:val="26"/>
          <w:szCs w:val="26"/>
        </w:rPr>
        <w:t>the Joint Applicants</w:t>
      </w:r>
      <w:r>
        <w:rPr>
          <w:rFonts w:ascii="Times New (W1)" w:hAnsi="Times New (W1)"/>
          <w:color w:val="auto"/>
          <w:kern w:val="26"/>
          <w:sz w:val="26"/>
          <w:szCs w:val="26"/>
        </w:rPr>
        <w:t xml:space="preserve"> </w:t>
      </w:r>
      <w:r>
        <w:rPr>
          <w:color w:val="auto"/>
          <w:sz w:val="26"/>
          <w:szCs w:val="26"/>
        </w:rPr>
        <w:t xml:space="preserve">shall </w:t>
      </w:r>
      <w:r w:rsidRPr="00F57ADD">
        <w:rPr>
          <w:color w:val="auto"/>
          <w:sz w:val="26"/>
          <w:szCs w:val="26"/>
        </w:rPr>
        <w:t>promptly so notify this Commission</w:t>
      </w:r>
      <w:r>
        <w:rPr>
          <w:color w:val="auto"/>
          <w:sz w:val="26"/>
          <w:szCs w:val="26"/>
        </w:rPr>
        <w:t>.</w:t>
      </w:r>
    </w:p>
    <w:p w:rsidR="00AD1911" w:rsidRDefault="00AD1911" w:rsidP="004F5E89">
      <w:pPr>
        <w:spacing w:line="360" w:lineRule="auto"/>
        <w:rPr>
          <w:color w:val="auto"/>
          <w:sz w:val="26"/>
          <w:szCs w:val="26"/>
        </w:rPr>
      </w:pPr>
    </w:p>
    <w:p w:rsidR="00F96BDA" w:rsidRDefault="00794D80" w:rsidP="004F5E89">
      <w:pPr>
        <w:spacing w:line="360" w:lineRule="auto"/>
        <w:ind w:firstLine="1440"/>
        <w:rPr>
          <w:color w:val="auto"/>
          <w:sz w:val="26"/>
          <w:szCs w:val="26"/>
        </w:rPr>
      </w:pPr>
      <w:r>
        <w:rPr>
          <w:color w:val="auto"/>
          <w:sz w:val="26"/>
          <w:szCs w:val="26"/>
        </w:rPr>
        <w:t>4</w:t>
      </w:r>
      <w:r w:rsidR="00AD1911" w:rsidRPr="00374F1A">
        <w:rPr>
          <w:color w:val="auto"/>
          <w:sz w:val="26"/>
          <w:szCs w:val="26"/>
        </w:rPr>
        <w:t xml:space="preserve">.  </w:t>
      </w:r>
      <w:r>
        <w:rPr>
          <w:color w:val="auto"/>
          <w:sz w:val="26"/>
          <w:szCs w:val="26"/>
        </w:rPr>
        <w:t xml:space="preserve">That upon receipt of the notice of consummation required by Ordering Paragraph No. 2, above, </w:t>
      </w:r>
      <w:r w:rsidR="00AD1911" w:rsidRPr="003628B5">
        <w:rPr>
          <w:color w:val="auto"/>
          <w:sz w:val="26"/>
          <w:szCs w:val="26"/>
        </w:rPr>
        <w:t xml:space="preserve">the </w:t>
      </w:r>
      <w:r w:rsidR="00F26F73">
        <w:rPr>
          <w:color w:val="auto"/>
          <w:kern w:val="1"/>
          <w:sz w:val="26"/>
          <w:szCs w:val="26"/>
        </w:rPr>
        <w:t>A</w:t>
      </w:r>
      <w:r w:rsidR="00F26F73" w:rsidRPr="00374F1A">
        <w:rPr>
          <w:color w:val="auto"/>
          <w:kern w:val="1"/>
          <w:sz w:val="26"/>
          <w:szCs w:val="26"/>
        </w:rPr>
        <w:t xml:space="preserve">pplication </w:t>
      </w:r>
      <w:r w:rsidR="00F26F73">
        <w:rPr>
          <w:color w:val="auto"/>
          <w:kern w:val="1"/>
          <w:sz w:val="26"/>
          <w:szCs w:val="26"/>
        </w:rPr>
        <w:t xml:space="preserve">of AT&amp;T Corp. for approval of authority to offer, render, furnish or supply </w:t>
      </w:r>
      <w:r w:rsidR="00EB33CC">
        <w:rPr>
          <w:rFonts w:ascii="Times New (W1)" w:hAnsi="Times New (W1)"/>
          <w:color w:val="auto"/>
          <w:sz w:val="26"/>
          <w:szCs w:val="26"/>
        </w:rPr>
        <w:t xml:space="preserve">facilities-based interexchange carrier services and facilities-based and UNE-P competitive local exchange carrier services in the territories of Verizon Pennsylvania Inc., Verizon North Inc., and </w:t>
      </w:r>
      <w:r w:rsidR="007459A0">
        <w:rPr>
          <w:rFonts w:ascii="Times New (W1)" w:hAnsi="Times New (W1)"/>
          <w:color w:val="auto"/>
          <w:sz w:val="26"/>
          <w:szCs w:val="26"/>
        </w:rPr>
        <w:t>Century Link</w:t>
      </w:r>
      <w:r w:rsidR="00EB33CC">
        <w:rPr>
          <w:rFonts w:ascii="Times New (W1)" w:hAnsi="Times New (W1)"/>
          <w:color w:val="auto"/>
          <w:sz w:val="26"/>
          <w:szCs w:val="26"/>
        </w:rPr>
        <w:t xml:space="preserve"> </w:t>
      </w:r>
      <w:r w:rsidR="00F26F73">
        <w:rPr>
          <w:color w:val="auto"/>
          <w:kern w:val="1"/>
          <w:sz w:val="26"/>
          <w:szCs w:val="26"/>
        </w:rPr>
        <w:t xml:space="preserve">to </w:t>
      </w:r>
      <w:r w:rsidR="00EB33CC">
        <w:rPr>
          <w:rFonts w:ascii="Times New (W1)" w:hAnsi="Times New (W1)"/>
          <w:color w:val="auto"/>
          <w:sz w:val="26"/>
          <w:szCs w:val="26"/>
        </w:rPr>
        <w:t xml:space="preserve">residential and business customers </w:t>
      </w:r>
      <w:r w:rsidR="00F26F73">
        <w:rPr>
          <w:color w:val="auto"/>
          <w:kern w:val="1"/>
          <w:sz w:val="26"/>
          <w:szCs w:val="26"/>
        </w:rPr>
        <w:t>in the Commonwealth of Pennsylvania</w:t>
      </w:r>
      <w:r w:rsidR="002044FB" w:rsidRPr="006155F7">
        <w:rPr>
          <w:color w:val="auto"/>
          <w:sz w:val="26"/>
          <w:szCs w:val="26"/>
        </w:rPr>
        <w:t xml:space="preserve"> </w:t>
      </w:r>
      <w:r w:rsidR="00772610">
        <w:rPr>
          <w:color w:val="auto"/>
          <w:sz w:val="26"/>
          <w:szCs w:val="26"/>
        </w:rPr>
        <w:t>will</w:t>
      </w:r>
      <w:r>
        <w:rPr>
          <w:color w:val="auto"/>
          <w:sz w:val="26"/>
          <w:szCs w:val="26"/>
        </w:rPr>
        <w:t xml:space="preserve"> be</w:t>
      </w:r>
      <w:r w:rsidR="002044FB">
        <w:rPr>
          <w:color w:val="auto"/>
          <w:sz w:val="26"/>
          <w:szCs w:val="26"/>
        </w:rPr>
        <w:t xml:space="preserve"> approved</w:t>
      </w:r>
      <w:r w:rsidR="00F96BDA" w:rsidRPr="00F96BDA">
        <w:rPr>
          <w:color w:val="auto"/>
          <w:sz w:val="26"/>
          <w:szCs w:val="26"/>
        </w:rPr>
        <w:t xml:space="preserve"> </w:t>
      </w:r>
      <w:r w:rsidR="00F96BDA">
        <w:rPr>
          <w:color w:val="auto"/>
          <w:sz w:val="26"/>
          <w:szCs w:val="26"/>
        </w:rPr>
        <w:t>and a certificate of public c</w:t>
      </w:r>
      <w:r w:rsidR="00F96BDA" w:rsidRPr="00374F1A">
        <w:rPr>
          <w:color w:val="auto"/>
          <w:sz w:val="26"/>
          <w:szCs w:val="26"/>
        </w:rPr>
        <w:t>onvenience</w:t>
      </w:r>
      <w:r>
        <w:rPr>
          <w:color w:val="auto"/>
          <w:sz w:val="26"/>
          <w:szCs w:val="26"/>
        </w:rPr>
        <w:t xml:space="preserve"> </w:t>
      </w:r>
      <w:r w:rsidR="00772610">
        <w:rPr>
          <w:color w:val="auto"/>
          <w:sz w:val="26"/>
          <w:szCs w:val="26"/>
        </w:rPr>
        <w:t>evidencing such approval will</w:t>
      </w:r>
      <w:r w:rsidR="00772610" w:rsidRPr="00374F1A">
        <w:rPr>
          <w:color w:val="auto"/>
          <w:sz w:val="26"/>
          <w:szCs w:val="26"/>
        </w:rPr>
        <w:t xml:space="preserve"> </w:t>
      </w:r>
      <w:r w:rsidR="00772610">
        <w:rPr>
          <w:color w:val="auto"/>
          <w:sz w:val="26"/>
          <w:szCs w:val="26"/>
        </w:rPr>
        <w:t>be</w:t>
      </w:r>
      <w:r w:rsidR="00772610" w:rsidRPr="00374F1A">
        <w:rPr>
          <w:color w:val="auto"/>
          <w:sz w:val="26"/>
          <w:szCs w:val="26"/>
        </w:rPr>
        <w:t xml:space="preserve"> issued</w:t>
      </w:r>
      <w:r w:rsidR="00772610">
        <w:rPr>
          <w:color w:val="auto"/>
          <w:sz w:val="26"/>
          <w:szCs w:val="26"/>
        </w:rPr>
        <w:t>, consistent with this Order.</w:t>
      </w:r>
      <w:r w:rsidR="00F96BDA">
        <w:rPr>
          <w:color w:val="auto"/>
          <w:sz w:val="26"/>
          <w:szCs w:val="26"/>
        </w:rPr>
        <w:t xml:space="preserve">  </w:t>
      </w:r>
    </w:p>
    <w:p w:rsidR="00794D80" w:rsidRDefault="00794D80" w:rsidP="004F5E89">
      <w:pPr>
        <w:spacing w:line="360" w:lineRule="auto"/>
        <w:ind w:firstLine="1440"/>
        <w:rPr>
          <w:color w:val="auto"/>
          <w:sz w:val="26"/>
          <w:szCs w:val="26"/>
        </w:rPr>
      </w:pPr>
    </w:p>
    <w:p w:rsidR="00794D80" w:rsidRDefault="00794D80" w:rsidP="004F5E89">
      <w:pPr>
        <w:spacing w:line="360" w:lineRule="auto"/>
        <w:ind w:firstLine="1440"/>
        <w:rPr>
          <w:color w:val="auto"/>
          <w:sz w:val="26"/>
          <w:szCs w:val="26"/>
        </w:rPr>
      </w:pPr>
      <w:r>
        <w:rPr>
          <w:color w:val="auto"/>
          <w:sz w:val="26"/>
          <w:szCs w:val="26"/>
        </w:rPr>
        <w:t>5. That within 1</w:t>
      </w:r>
      <w:r w:rsidR="00EC08F3">
        <w:rPr>
          <w:color w:val="auto"/>
          <w:sz w:val="26"/>
          <w:szCs w:val="26"/>
        </w:rPr>
        <w:t>5</w:t>
      </w:r>
      <w:r>
        <w:rPr>
          <w:color w:val="auto"/>
          <w:sz w:val="26"/>
          <w:szCs w:val="26"/>
        </w:rPr>
        <w:t xml:space="preserve"> days of consummation of the transaction described in  Ordering Paragraph No. 1, above,</w:t>
      </w:r>
      <w:r w:rsidRPr="00FB4A99">
        <w:rPr>
          <w:color w:val="auto"/>
          <w:sz w:val="26"/>
        </w:rPr>
        <w:t xml:space="preserve"> </w:t>
      </w:r>
      <w:r>
        <w:rPr>
          <w:color w:val="auto"/>
          <w:kern w:val="1"/>
          <w:sz w:val="26"/>
          <w:szCs w:val="26"/>
        </w:rPr>
        <w:t xml:space="preserve">AT&amp;T Corp. </w:t>
      </w:r>
      <w:r w:rsidRPr="00FB4A99">
        <w:rPr>
          <w:color w:val="auto"/>
          <w:sz w:val="26"/>
        </w:rPr>
        <w:t xml:space="preserve">shall file tariff adoption supplements adopting the terms, conditions, and rates of the existing tariffs of </w:t>
      </w:r>
      <w:r>
        <w:rPr>
          <w:color w:val="auto"/>
          <w:kern w:val="1"/>
          <w:sz w:val="26"/>
          <w:szCs w:val="26"/>
        </w:rPr>
        <w:t xml:space="preserve">AT&amp;T Communications of Pennsylvania, LLC </w:t>
      </w:r>
      <w:r w:rsidRPr="00FB4A99">
        <w:rPr>
          <w:color w:val="auto"/>
          <w:sz w:val="26"/>
        </w:rPr>
        <w:t>effective on one day’s notice</w:t>
      </w:r>
      <w:r w:rsidR="007A1B0A">
        <w:rPr>
          <w:color w:val="auto"/>
          <w:sz w:val="26"/>
        </w:rPr>
        <w:t>.</w:t>
      </w:r>
    </w:p>
    <w:p w:rsidR="00AD1911" w:rsidRDefault="00AD1911" w:rsidP="004F5E89">
      <w:pPr>
        <w:spacing w:line="360" w:lineRule="auto"/>
        <w:rPr>
          <w:color w:val="auto"/>
          <w:sz w:val="26"/>
          <w:szCs w:val="26"/>
        </w:rPr>
      </w:pPr>
    </w:p>
    <w:p w:rsidR="00AD1911" w:rsidRDefault="00D442ED" w:rsidP="00D442ED">
      <w:pPr>
        <w:spacing w:line="360" w:lineRule="auto"/>
        <w:rPr>
          <w:color w:val="auto"/>
          <w:kern w:val="1"/>
          <w:sz w:val="26"/>
          <w:szCs w:val="26"/>
        </w:rPr>
      </w:pPr>
      <w:r>
        <w:rPr>
          <w:color w:val="auto"/>
          <w:sz w:val="26"/>
          <w:szCs w:val="26"/>
        </w:rPr>
        <w:lastRenderedPageBreak/>
        <w:tab/>
      </w:r>
      <w:r>
        <w:rPr>
          <w:color w:val="auto"/>
          <w:sz w:val="26"/>
          <w:szCs w:val="26"/>
        </w:rPr>
        <w:tab/>
      </w:r>
      <w:r w:rsidR="00BD46E4">
        <w:rPr>
          <w:color w:val="auto"/>
          <w:sz w:val="26"/>
          <w:szCs w:val="26"/>
        </w:rPr>
        <w:t>6</w:t>
      </w:r>
      <w:r w:rsidR="00F96BDA">
        <w:rPr>
          <w:color w:val="auto"/>
          <w:sz w:val="26"/>
          <w:szCs w:val="26"/>
        </w:rPr>
        <w:t xml:space="preserve">.  </w:t>
      </w:r>
      <w:r w:rsidR="00EC08F3">
        <w:rPr>
          <w:color w:val="auto"/>
          <w:sz w:val="26"/>
          <w:szCs w:val="26"/>
        </w:rPr>
        <w:t xml:space="preserve">That upon receipt of the notice of consummation required by Ordering Paragraph No. 2, above, and approval of AT&amp;T Corp.’s </w:t>
      </w:r>
      <w:r w:rsidR="00EC08F3" w:rsidRPr="00FB4A99">
        <w:rPr>
          <w:color w:val="auto"/>
          <w:sz w:val="26"/>
        </w:rPr>
        <w:t>tariff adoption supplements</w:t>
      </w:r>
      <w:r w:rsidR="00EC08F3">
        <w:rPr>
          <w:color w:val="auto"/>
          <w:sz w:val="26"/>
        </w:rPr>
        <w:t xml:space="preserve"> directed in Ordering Paragraph No. 5, above,</w:t>
      </w:r>
      <w:r w:rsidR="00EC08F3">
        <w:rPr>
          <w:color w:val="auto"/>
          <w:sz w:val="26"/>
          <w:szCs w:val="26"/>
        </w:rPr>
        <w:t xml:space="preserve"> </w:t>
      </w:r>
      <w:r>
        <w:rPr>
          <w:color w:val="auto"/>
          <w:sz w:val="26"/>
          <w:szCs w:val="26"/>
        </w:rPr>
        <w:t xml:space="preserve">the </w:t>
      </w:r>
      <w:r w:rsidR="00732FCB">
        <w:rPr>
          <w:color w:val="auto"/>
          <w:kern w:val="1"/>
          <w:sz w:val="26"/>
          <w:szCs w:val="26"/>
        </w:rPr>
        <w:t>A</w:t>
      </w:r>
      <w:r w:rsidR="00732FCB" w:rsidRPr="00374F1A">
        <w:rPr>
          <w:color w:val="auto"/>
          <w:kern w:val="1"/>
          <w:sz w:val="26"/>
          <w:szCs w:val="26"/>
        </w:rPr>
        <w:t xml:space="preserve">pplication </w:t>
      </w:r>
      <w:r w:rsidR="00732FCB">
        <w:rPr>
          <w:color w:val="auto"/>
          <w:kern w:val="1"/>
          <w:sz w:val="26"/>
          <w:szCs w:val="26"/>
        </w:rPr>
        <w:t>of AT&amp;T Communications of Pennsylvania, LLC for approval of the abandonment of all services</w:t>
      </w:r>
      <w:r>
        <w:rPr>
          <w:color w:val="auto"/>
          <w:kern w:val="1"/>
          <w:sz w:val="26"/>
          <w:szCs w:val="26"/>
        </w:rPr>
        <w:t xml:space="preserve"> </w:t>
      </w:r>
      <w:r w:rsidR="00EC08F3">
        <w:rPr>
          <w:color w:val="auto"/>
          <w:sz w:val="26"/>
          <w:szCs w:val="26"/>
        </w:rPr>
        <w:t xml:space="preserve">will be </w:t>
      </w:r>
      <w:r>
        <w:rPr>
          <w:color w:val="auto"/>
          <w:sz w:val="26"/>
          <w:szCs w:val="26"/>
        </w:rPr>
        <w:t>approved</w:t>
      </w:r>
      <w:r w:rsidRPr="00F96BDA">
        <w:rPr>
          <w:color w:val="auto"/>
          <w:sz w:val="26"/>
          <w:szCs w:val="26"/>
        </w:rPr>
        <w:t xml:space="preserve"> </w:t>
      </w:r>
      <w:r>
        <w:rPr>
          <w:color w:val="auto"/>
          <w:sz w:val="26"/>
          <w:szCs w:val="26"/>
        </w:rPr>
        <w:t>and a certificate of public c</w:t>
      </w:r>
      <w:r w:rsidRPr="00374F1A">
        <w:rPr>
          <w:color w:val="auto"/>
          <w:sz w:val="26"/>
          <w:szCs w:val="26"/>
        </w:rPr>
        <w:t>onvenience</w:t>
      </w:r>
      <w:r w:rsidR="00EC08F3">
        <w:rPr>
          <w:color w:val="auto"/>
          <w:sz w:val="26"/>
          <w:szCs w:val="26"/>
        </w:rPr>
        <w:t xml:space="preserve"> evidencing such approval will</w:t>
      </w:r>
      <w:r w:rsidRPr="00374F1A">
        <w:rPr>
          <w:color w:val="auto"/>
          <w:sz w:val="26"/>
          <w:szCs w:val="26"/>
        </w:rPr>
        <w:t xml:space="preserve"> </w:t>
      </w:r>
      <w:r>
        <w:rPr>
          <w:color w:val="auto"/>
          <w:sz w:val="26"/>
          <w:szCs w:val="26"/>
        </w:rPr>
        <w:t>be</w:t>
      </w:r>
      <w:r w:rsidRPr="00374F1A">
        <w:rPr>
          <w:color w:val="auto"/>
          <w:sz w:val="26"/>
          <w:szCs w:val="26"/>
        </w:rPr>
        <w:t xml:space="preserve"> issued</w:t>
      </w:r>
      <w:r w:rsidR="00EC08F3">
        <w:rPr>
          <w:color w:val="auto"/>
          <w:sz w:val="26"/>
          <w:szCs w:val="26"/>
        </w:rPr>
        <w:t>, consistent with this Order</w:t>
      </w:r>
      <w:r>
        <w:rPr>
          <w:color w:val="auto"/>
          <w:sz w:val="26"/>
          <w:szCs w:val="26"/>
        </w:rPr>
        <w:t>.</w:t>
      </w:r>
      <w:r>
        <w:rPr>
          <w:color w:val="auto"/>
          <w:kern w:val="1"/>
          <w:sz w:val="26"/>
          <w:szCs w:val="26"/>
        </w:rPr>
        <w:t xml:space="preserve"> </w:t>
      </w:r>
    </w:p>
    <w:p w:rsidR="00D61953" w:rsidRDefault="00D61953" w:rsidP="00D442ED">
      <w:pPr>
        <w:spacing w:line="360" w:lineRule="auto"/>
        <w:rPr>
          <w:color w:val="auto"/>
          <w:kern w:val="1"/>
          <w:sz w:val="26"/>
          <w:szCs w:val="26"/>
        </w:rPr>
      </w:pPr>
    </w:p>
    <w:p w:rsidR="00D61953" w:rsidRPr="00D61953" w:rsidRDefault="00D61953" w:rsidP="00D61953">
      <w:pPr>
        <w:spacing w:line="360" w:lineRule="auto"/>
        <w:rPr>
          <w:color w:val="auto"/>
          <w:sz w:val="26"/>
          <w:szCs w:val="26"/>
        </w:rPr>
      </w:pPr>
      <w:r w:rsidRPr="00D61953">
        <w:rPr>
          <w:color w:val="auto"/>
          <w:sz w:val="26"/>
          <w:szCs w:val="26"/>
        </w:rPr>
        <w:tab/>
      </w:r>
      <w:r w:rsidRPr="00D61953">
        <w:rPr>
          <w:color w:val="auto"/>
          <w:sz w:val="26"/>
          <w:szCs w:val="26"/>
        </w:rPr>
        <w:tab/>
      </w:r>
      <w:r>
        <w:rPr>
          <w:color w:val="auto"/>
          <w:sz w:val="26"/>
          <w:szCs w:val="26"/>
        </w:rPr>
        <w:t>7</w:t>
      </w:r>
      <w:r w:rsidRPr="00D61953">
        <w:rPr>
          <w:color w:val="auto"/>
          <w:sz w:val="26"/>
          <w:szCs w:val="26"/>
        </w:rPr>
        <w:t>.  That a copy of this order be served upon the Pennsylvania Emergency Management Agency and the Pennsylvania Department of Revenue, Bureau of Corporation Tax.</w:t>
      </w:r>
    </w:p>
    <w:p w:rsidR="00575BD4" w:rsidRDefault="00575BD4" w:rsidP="004F5E89">
      <w:pPr>
        <w:spacing w:line="360" w:lineRule="auto"/>
        <w:ind w:firstLine="720"/>
        <w:rPr>
          <w:color w:val="auto"/>
          <w:sz w:val="26"/>
        </w:rPr>
      </w:pPr>
    </w:p>
    <w:p w:rsidR="00922A4E" w:rsidRDefault="00D61953" w:rsidP="00922A4E">
      <w:pPr>
        <w:autoSpaceDE w:val="0"/>
        <w:autoSpaceDN w:val="0"/>
        <w:adjustRightInd w:val="0"/>
        <w:spacing w:line="360" w:lineRule="auto"/>
        <w:ind w:firstLine="1440"/>
        <w:rPr>
          <w:color w:val="auto"/>
          <w:sz w:val="26"/>
          <w:szCs w:val="26"/>
        </w:rPr>
      </w:pPr>
      <w:r>
        <w:rPr>
          <w:color w:val="auto"/>
          <w:sz w:val="26"/>
          <w:szCs w:val="26"/>
        </w:rPr>
        <w:t>8</w:t>
      </w:r>
      <w:r w:rsidR="0073688F" w:rsidRPr="00374F1A">
        <w:rPr>
          <w:color w:val="auto"/>
          <w:sz w:val="26"/>
          <w:szCs w:val="26"/>
        </w:rPr>
        <w:t xml:space="preserve">.  </w:t>
      </w:r>
      <w:r w:rsidR="00D07105">
        <w:rPr>
          <w:color w:val="auto"/>
          <w:sz w:val="26"/>
          <w:szCs w:val="26"/>
        </w:rPr>
        <w:t xml:space="preserve">That upon filing of the notice </w:t>
      </w:r>
      <w:r w:rsidR="00B57ADF">
        <w:rPr>
          <w:color w:val="auto"/>
          <w:sz w:val="26"/>
          <w:szCs w:val="26"/>
        </w:rPr>
        <w:t>mentioned in Ordering Paragraph</w:t>
      </w:r>
      <w:r w:rsidR="00D07105">
        <w:rPr>
          <w:color w:val="auto"/>
          <w:sz w:val="26"/>
          <w:szCs w:val="26"/>
        </w:rPr>
        <w:t xml:space="preserve"> No. </w:t>
      </w:r>
      <w:r w:rsidR="00BD46E4">
        <w:rPr>
          <w:color w:val="auto"/>
          <w:sz w:val="26"/>
          <w:szCs w:val="26"/>
        </w:rPr>
        <w:t>2</w:t>
      </w:r>
      <w:r w:rsidR="00575BD4">
        <w:rPr>
          <w:color w:val="auto"/>
          <w:sz w:val="26"/>
          <w:szCs w:val="26"/>
        </w:rPr>
        <w:t xml:space="preserve">, </w:t>
      </w:r>
      <w:r w:rsidR="00BD46E4">
        <w:rPr>
          <w:color w:val="auto"/>
          <w:sz w:val="26"/>
          <w:szCs w:val="26"/>
        </w:rPr>
        <w:t>and the issuance of certificates of public convenience described in Ordering Paragraph Nos. 4 and 6,</w:t>
      </w:r>
      <w:r w:rsidR="00D07105">
        <w:rPr>
          <w:color w:val="auto"/>
          <w:sz w:val="26"/>
          <w:szCs w:val="26"/>
        </w:rPr>
        <w:t xml:space="preserve"> above,</w:t>
      </w:r>
      <w:r w:rsidR="00575BD4">
        <w:rPr>
          <w:color w:val="auto"/>
          <w:sz w:val="26"/>
          <w:szCs w:val="26"/>
        </w:rPr>
        <w:t xml:space="preserve"> or upon filing of the notice mentioned in Ordering Paragraph No. 3, above,</w:t>
      </w:r>
      <w:r w:rsidR="00D07105">
        <w:rPr>
          <w:color w:val="auto"/>
          <w:sz w:val="26"/>
          <w:szCs w:val="26"/>
        </w:rPr>
        <w:t xml:space="preserve"> the case </w:t>
      </w:r>
      <w:r w:rsidR="00BD46E4">
        <w:rPr>
          <w:color w:val="auto"/>
          <w:sz w:val="26"/>
          <w:szCs w:val="26"/>
        </w:rPr>
        <w:t xml:space="preserve">shall </w:t>
      </w:r>
      <w:r w:rsidR="00D07105">
        <w:rPr>
          <w:color w:val="auto"/>
          <w:sz w:val="26"/>
          <w:szCs w:val="26"/>
        </w:rPr>
        <w:t>be marked closed.</w:t>
      </w:r>
    </w:p>
    <w:p w:rsidR="00922A4E" w:rsidRPr="00922A4E" w:rsidRDefault="00922A4E" w:rsidP="00922A4E">
      <w:pPr>
        <w:autoSpaceDE w:val="0"/>
        <w:autoSpaceDN w:val="0"/>
        <w:adjustRightInd w:val="0"/>
        <w:spacing w:line="360" w:lineRule="auto"/>
        <w:ind w:firstLine="1440"/>
        <w:rPr>
          <w:color w:val="auto"/>
          <w:sz w:val="26"/>
          <w:szCs w:val="26"/>
        </w:rPr>
      </w:pPr>
    </w:p>
    <w:p w:rsidR="0073688F" w:rsidRPr="00B77E25" w:rsidRDefault="003E179C" w:rsidP="004F5E89">
      <w:pPr>
        <w:tabs>
          <w:tab w:val="left" w:pos="4320"/>
        </w:tabs>
        <w:spacing w:line="360" w:lineRule="auto"/>
        <w:rPr>
          <w:color w:val="auto"/>
          <w:sz w:val="26"/>
        </w:rPr>
      </w:pPr>
      <w:r>
        <w:rPr>
          <w:noProof/>
        </w:rPr>
        <w:drawing>
          <wp:anchor distT="0" distB="0" distL="114300" distR="114300" simplePos="0" relativeHeight="251658240" behindDoc="1" locked="0" layoutInCell="1" allowOverlap="1" wp14:anchorId="2EC5BE2C" wp14:editId="731D5774">
            <wp:simplePos x="0" y="0"/>
            <wp:positionH relativeFrom="column">
              <wp:posOffset>2355850</wp:posOffset>
            </wp:positionH>
            <wp:positionV relativeFrom="paragraph">
              <wp:posOffset>174625</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73688F" w:rsidRPr="00B77E25">
        <w:rPr>
          <w:color w:val="auto"/>
          <w:sz w:val="26"/>
        </w:rPr>
        <w:tab/>
      </w:r>
      <w:r w:rsidR="0073688F" w:rsidRPr="00B77E25">
        <w:rPr>
          <w:b/>
          <w:color w:val="auto"/>
          <w:sz w:val="26"/>
        </w:rPr>
        <w:t>BY THE COMMISSION</w:t>
      </w:r>
      <w:r w:rsidR="00AA509E">
        <w:rPr>
          <w:b/>
          <w:color w:val="auto"/>
          <w:sz w:val="26"/>
        </w:rPr>
        <w:t>,</w:t>
      </w:r>
    </w:p>
    <w:p w:rsidR="00922A4E" w:rsidRDefault="00922A4E" w:rsidP="004F5E89">
      <w:pPr>
        <w:tabs>
          <w:tab w:val="left" w:pos="4320"/>
        </w:tabs>
        <w:spacing w:line="360" w:lineRule="auto"/>
        <w:rPr>
          <w:color w:val="auto"/>
          <w:sz w:val="26"/>
        </w:rPr>
      </w:pPr>
    </w:p>
    <w:p w:rsidR="00B537DC" w:rsidRDefault="00B537DC" w:rsidP="004F5E89">
      <w:pPr>
        <w:tabs>
          <w:tab w:val="left" w:pos="4320"/>
        </w:tabs>
        <w:spacing w:line="360" w:lineRule="auto"/>
        <w:rPr>
          <w:color w:val="auto"/>
          <w:sz w:val="26"/>
        </w:rPr>
      </w:pPr>
    </w:p>
    <w:p w:rsidR="00922A4E" w:rsidRDefault="0073688F" w:rsidP="004F5E89">
      <w:pPr>
        <w:tabs>
          <w:tab w:val="left" w:pos="4320"/>
        </w:tabs>
        <w:spacing w:line="360" w:lineRule="auto"/>
        <w:rPr>
          <w:color w:val="auto"/>
          <w:sz w:val="26"/>
        </w:rPr>
      </w:pPr>
      <w:r>
        <w:rPr>
          <w:color w:val="auto"/>
          <w:sz w:val="26"/>
        </w:rPr>
        <w:tab/>
      </w:r>
    </w:p>
    <w:p w:rsidR="0073688F" w:rsidRDefault="00922A4E" w:rsidP="004F5E89">
      <w:pPr>
        <w:tabs>
          <w:tab w:val="left" w:pos="4320"/>
        </w:tabs>
        <w:spacing w:line="360" w:lineRule="auto"/>
        <w:rPr>
          <w:color w:val="auto"/>
          <w:sz w:val="26"/>
        </w:rPr>
      </w:pPr>
      <w:r>
        <w:rPr>
          <w:color w:val="auto"/>
          <w:sz w:val="26"/>
        </w:rPr>
        <w:tab/>
      </w:r>
      <w:r w:rsidR="00216800">
        <w:rPr>
          <w:color w:val="auto"/>
          <w:sz w:val="26"/>
        </w:rPr>
        <w:t>Rosemary Chiavetta</w:t>
      </w:r>
    </w:p>
    <w:p w:rsidR="0073688F" w:rsidRDefault="0073688F" w:rsidP="004F5E89">
      <w:pPr>
        <w:tabs>
          <w:tab w:val="left" w:pos="4320"/>
        </w:tabs>
        <w:spacing w:line="360" w:lineRule="auto"/>
        <w:rPr>
          <w:color w:val="auto"/>
          <w:sz w:val="26"/>
        </w:rPr>
      </w:pPr>
      <w:r>
        <w:rPr>
          <w:color w:val="auto"/>
          <w:sz w:val="26"/>
        </w:rPr>
        <w:tab/>
        <w:t>Secretary</w:t>
      </w:r>
    </w:p>
    <w:p w:rsidR="00922A4E" w:rsidRDefault="00922A4E" w:rsidP="004F5E89">
      <w:pPr>
        <w:tabs>
          <w:tab w:val="left" w:pos="4320"/>
        </w:tabs>
        <w:spacing w:line="360" w:lineRule="auto"/>
        <w:rPr>
          <w:color w:val="auto"/>
          <w:sz w:val="26"/>
        </w:rPr>
      </w:pPr>
    </w:p>
    <w:p w:rsidR="0073688F" w:rsidRDefault="0073688F" w:rsidP="004F5E89">
      <w:pPr>
        <w:tabs>
          <w:tab w:val="left" w:pos="4320"/>
        </w:tabs>
        <w:spacing w:line="360" w:lineRule="auto"/>
        <w:rPr>
          <w:color w:val="auto"/>
          <w:sz w:val="26"/>
        </w:rPr>
      </w:pPr>
      <w:r>
        <w:rPr>
          <w:color w:val="auto"/>
          <w:sz w:val="26"/>
        </w:rPr>
        <w:t>(SEAL)</w:t>
      </w:r>
    </w:p>
    <w:p w:rsidR="0073688F" w:rsidRDefault="0073688F" w:rsidP="004F5E89">
      <w:pPr>
        <w:tabs>
          <w:tab w:val="left" w:pos="4320"/>
        </w:tabs>
        <w:spacing w:line="360" w:lineRule="auto"/>
        <w:rPr>
          <w:color w:val="auto"/>
          <w:sz w:val="26"/>
        </w:rPr>
      </w:pPr>
    </w:p>
    <w:p w:rsidR="0073688F" w:rsidRDefault="0073688F" w:rsidP="004F5E89">
      <w:pPr>
        <w:tabs>
          <w:tab w:val="left" w:pos="4320"/>
        </w:tabs>
        <w:spacing w:line="360" w:lineRule="auto"/>
        <w:rPr>
          <w:color w:val="auto"/>
          <w:sz w:val="26"/>
        </w:rPr>
      </w:pPr>
      <w:r>
        <w:rPr>
          <w:color w:val="auto"/>
          <w:sz w:val="26"/>
        </w:rPr>
        <w:t xml:space="preserve">ORDER ADOPTED:  </w:t>
      </w:r>
      <w:r w:rsidR="005959E1">
        <w:rPr>
          <w:color w:val="auto"/>
          <w:sz w:val="26"/>
        </w:rPr>
        <w:t>September 13, 2012</w:t>
      </w:r>
    </w:p>
    <w:p w:rsidR="000D0088" w:rsidRDefault="0073688F" w:rsidP="004F5E89">
      <w:pPr>
        <w:pStyle w:val="BodyText"/>
        <w:tabs>
          <w:tab w:val="left" w:pos="4320"/>
        </w:tabs>
        <w:spacing w:line="360" w:lineRule="auto"/>
        <w:rPr>
          <w:color w:val="auto"/>
        </w:rPr>
      </w:pPr>
      <w:r>
        <w:rPr>
          <w:color w:val="auto"/>
        </w:rPr>
        <w:t xml:space="preserve">ORDER ENTERED:  </w:t>
      </w:r>
      <w:r w:rsidR="003E179C">
        <w:rPr>
          <w:color w:val="auto"/>
        </w:rPr>
        <w:t>September 13, 2012</w:t>
      </w:r>
      <w:bookmarkStart w:id="2" w:name="_GoBack"/>
      <w:bookmarkEnd w:id="2"/>
    </w:p>
    <w:sectPr w:rsidR="000D0088" w:rsidSect="00E9733C">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374" w:rsidRDefault="00706374">
      <w:r>
        <w:separator/>
      </w:r>
    </w:p>
  </w:endnote>
  <w:endnote w:type="continuationSeparator" w:id="0">
    <w:p w:rsidR="00706374" w:rsidRDefault="00706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28F" w:rsidRPr="004028BA" w:rsidRDefault="00E1328F" w:rsidP="005E0153">
    <w:pPr>
      <w:pStyle w:val="Footer"/>
      <w:framePr w:wrap="around" w:vAnchor="text" w:hAnchor="margin" w:xAlign="center" w:y="1"/>
      <w:rPr>
        <w:rStyle w:val="PageNumber"/>
        <w:color w:val="auto"/>
      </w:rPr>
    </w:pPr>
    <w:r w:rsidRPr="004028BA">
      <w:rPr>
        <w:rStyle w:val="PageNumber"/>
        <w:color w:val="auto"/>
      </w:rPr>
      <w:fldChar w:fldCharType="begin"/>
    </w:r>
    <w:r w:rsidRPr="004028BA">
      <w:rPr>
        <w:rStyle w:val="PageNumber"/>
        <w:color w:val="auto"/>
      </w:rPr>
      <w:instrText xml:space="preserve"> PAGE </w:instrText>
    </w:r>
    <w:r w:rsidRPr="004028BA">
      <w:rPr>
        <w:rStyle w:val="PageNumber"/>
        <w:color w:val="auto"/>
      </w:rPr>
      <w:fldChar w:fldCharType="separate"/>
    </w:r>
    <w:r w:rsidR="003E179C">
      <w:rPr>
        <w:rStyle w:val="PageNumber"/>
        <w:noProof/>
        <w:color w:val="auto"/>
      </w:rPr>
      <w:t>7</w:t>
    </w:r>
    <w:r w:rsidRPr="004028BA">
      <w:rPr>
        <w:rStyle w:val="PageNumber"/>
        <w:color w:val="auto"/>
      </w:rPr>
      <w:fldChar w:fldCharType="end"/>
    </w:r>
  </w:p>
  <w:p w:rsidR="00E1328F" w:rsidRPr="004028BA" w:rsidRDefault="00E1328F" w:rsidP="009E2448">
    <w:pPr>
      <w:pStyle w:val="Footer"/>
      <w:jc w:val="center"/>
      <w:rPr>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374" w:rsidRDefault="00706374">
      <w:r>
        <w:separator/>
      </w:r>
    </w:p>
  </w:footnote>
  <w:footnote w:type="continuationSeparator" w:id="0">
    <w:p w:rsidR="00706374" w:rsidRDefault="007063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4BE7"/>
    <w:multiLevelType w:val="singleLevel"/>
    <w:tmpl w:val="504CCA32"/>
    <w:lvl w:ilvl="0">
      <w:start w:val="4"/>
      <w:numFmt w:val="decimal"/>
      <w:lvlText w:val="%1."/>
      <w:lvlJc w:val="left"/>
      <w:pPr>
        <w:tabs>
          <w:tab w:val="num" w:pos="1080"/>
        </w:tabs>
        <w:ind w:left="1080" w:hanging="360"/>
      </w:pPr>
      <w:rPr>
        <w:rFonts w:hint="default"/>
      </w:rPr>
    </w:lvl>
  </w:abstractNum>
  <w:abstractNum w:abstractNumId="1">
    <w:nsid w:val="00E73978"/>
    <w:multiLevelType w:val="singleLevel"/>
    <w:tmpl w:val="E4AACC56"/>
    <w:lvl w:ilvl="0">
      <w:start w:val="3"/>
      <w:numFmt w:val="upperRoman"/>
      <w:lvlText w:val="%1."/>
      <w:lvlJc w:val="left"/>
      <w:pPr>
        <w:tabs>
          <w:tab w:val="num" w:pos="720"/>
        </w:tabs>
        <w:ind w:left="720" w:hanging="720"/>
      </w:pPr>
      <w:rPr>
        <w:rFonts w:hint="default"/>
        <w:b/>
      </w:rPr>
    </w:lvl>
  </w:abstractNum>
  <w:abstractNum w:abstractNumId="2">
    <w:nsid w:val="08D514DE"/>
    <w:multiLevelType w:val="hybridMultilevel"/>
    <w:tmpl w:val="1200F678"/>
    <w:lvl w:ilvl="0" w:tplc="E0CA4D4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31828C5"/>
    <w:multiLevelType w:val="hybridMultilevel"/>
    <w:tmpl w:val="E1BEC97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C3D12D5"/>
    <w:multiLevelType w:val="hybridMultilevel"/>
    <w:tmpl w:val="2E22415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27360F87"/>
    <w:multiLevelType w:val="singleLevel"/>
    <w:tmpl w:val="AC281452"/>
    <w:lvl w:ilvl="0">
      <w:start w:val="4"/>
      <w:numFmt w:val="decimal"/>
      <w:lvlText w:val="%1."/>
      <w:lvlJc w:val="left"/>
      <w:pPr>
        <w:tabs>
          <w:tab w:val="num" w:pos="1080"/>
        </w:tabs>
        <w:ind w:left="1080" w:hanging="360"/>
      </w:pPr>
      <w:rPr>
        <w:rFonts w:hint="default"/>
      </w:rPr>
    </w:lvl>
  </w:abstractNum>
  <w:abstractNum w:abstractNumId="6">
    <w:nsid w:val="2DF67DD8"/>
    <w:multiLevelType w:val="hybridMultilevel"/>
    <w:tmpl w:val="704EF8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37C6909"/>
    <w:multiLevelType w:val="hybridMultilevel"/>
    <w:tmpl w:val="955A3588"/>
    <w:lvl w:ilvl="0" w:tplc="5B565918">
      <w:start w:val="1"/>
      <w:numFmt w:val="decimal"/>
      <w:lvlText w:val="%1."/>
      <w:lvlJc w:val="left"/>
      <w:pPr>
        <w:tabs>
          <w:tab w:val="num" w:pos="720"/>
        </w:tabs>
        <w:ind w:left="0" w:firstLine="72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5633689"/>
    <w:multiLevelType w:val="singleLevel"/>
    <w:tmpl w:val="A6267BAE"/>
    <w:lvl w:ilvl="0">
      <w:start w:val="1"/>
      <w:numFmt w:val="decimal"/>
      <w:lvlText w:val="%1."/>
      <w:lvlJc w:val="left"/>
      <w:pPr>
        <w:tabs>
          <w:tab w:val="num" w:pos="1080"/>
        </w:tabs>
        <w:ind w:left="1080" w:hanging="360"/>
      </w:pPr>
      <w:rPr>
        <w:rFonts w:hint="default"/>
      </w:rPr>
    </w:lvl>
  </w:abstractNum>
  <w:abstractNum w:abstractNumId="9">
    <w:nsid w:val="502A13F7"/>
    <w:multiLevelType w:val="singleLevel"/>
    <w:tmpl w:val="582C2698"/>
    <w:lvl w:ilvl="0">
      <w:start w:val="3"/>
      <w:numFmt w:val="upperRoman"/>
      <w:lvlText w:val="%1."/>
      <w:lvlJc w:val="left"/>
      <w:pPr>
        <w:tabs>
          <w:tab w:val="num" w:pos="720"/>
        </w:tabs>
        <w:ind w:left="720" w:hanging="720"/>
      </w:pPr>
      <w:rPr>
        <w:rFonts w:hint="default"/>
        <w:b/>
      </w:rPr>
    </w:lvl>
  </w:abstractNum>
  <w:abstractNum w:abstractNumId="10">
    <w:nsid w:val="5B8D0AE6"/>
    <w:multiLevelType w:val="hybridMultilevel"/>
    <w:tmpl w:val="C820E9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5496D51"/>
    <w:multiLevelType w:val="hybridMultilevel"/>
    <w:tmpl w:val="1DA4604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715C3110"/>
    <w:multiLevelType w:val="singleLevel"/>
    <w:tmpl w:val="04090013"/>
    <w:lvl w:ilvl="0">
      <w:start w:val="3"/>
      <w:numFmt w:val="upperRoman"/>
      <w:lvlText w:val="%1."/>
      <w:lvlJc w:val="left"/>
      <w:pPr>
        <w:tabs>
          <w:tab w:val="num" w:pos="720"/>
        </w:tabs>
        <w:ind w:left="720" w:hanging="720"/>
      </w:pPr>
      <w:rPr>
        <w:rFonts w:hint="default"/>
      </w:rPr>
    </w:lvl>
  </w:abstractNum>
  <w:abstractNum w:abstractNumId="13">
    <w:nsid w:val="7BF94AFB"/>
    <w:multiLevelType w:val="singleLevel"/>
    <w:tmpl w:val="AB2055EA"/>
    <w:lvl w:ilvl="0">
      <w:start w:val="1"/>
      <w:numFmt w:val="decimal"/>
      <w:lvlText w:val="%1."/>
      <w:lvlJc w:val="left"/>
      <w:pPr>
        <w:tabs>
          <w:tab w:val="num" w:pos="1080"/>
        </w:tabs>
        <w:ind w:left="1080" w:hanging="360"/>
      </w:pPr>
      <w:rPr>
        <w:rFonts w:hint="default"/>
      </w:rPr>
    </w:lvl>
  </w:abstractNum>
  <w:num w:numId="1">
    <w:abstractNumId w:val="12"/>
  </w:num>
  <w:num w:numId="2">
    <w:abstractNumId w:val="1"/>
  </w:num>
  <w:num w:numId="3">
    <w:abstractNumId w:val="9"/>
  </w:num>
  <w:num w:numId="4">
    <w:abstractNumId w:val="13"/>
  </w:num>
  <w:num w:numId="5">
    <w:abstractNumId w:val="5"/>
  </w:num>
  <w:num w:numId="6">
    <w:abstractNumId w:val="0"/>
  </w:num>
  <w:num w:numId="7">
    <w:abstractNumId w:val="8"/>
  </w:num>
  <w:num w:numId="8">
    <w:abstractNumId w:val="7"/>
  </w:num>
  <w:num w:numId="9">
    <w:abstractNumId w:val="6"/>
  </w:num>
  <w:num w:numId="10">
    <w:abstractNumId w:val="3"/>
  </w:num>
  <w:num w:numId="11">
    <w:abstractNumId w:val="10"/>
  </w:num>
  <w:num w:numId="12">
    <w:abstractNumId w:val="2"/>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36C"/>
    <w:rsid w:val="00000818"/>
    <w:rsid w:val="000008CA"/>
    <w:rsid w:val="00002646"/>
    <w:rsid w:val="000028C6"/>
    <w:rsid w:val="00004C32"/>
    <w:rsid w:val="00005400"/>
    <w:rsid w:val="00005CA0"/>
    <w:rsid w:val="0001630F"/>
    <w:rsid w:val="000175DD"/>
    <w:rsid w:val="0001799C"/>
    <w:rsid w:val="000204BC"/>
    <w:rsid w:val="00020C18"/>
    <w:rsid w:val="0002198E"/>
    <w:rsid w:val="00023B78"/>
    <w:rsid w:val="00024304"/>
    <w:rsid w:val="00024E96"/>
    <w:rsid w:val="00025E70"/>
    <w:rsid w:val="00031064"/>
    <w:rsid w:val="000314F8"/>
    <w:rsid w:val="0003463E"/>
    <w:rsid w:val="00034A94"/>
    <w:rsid w:val="00035D4F"/>
    <w:rsid w:val="000456E2"/>
    <w:rsid w:val="00045E20"/>
    <w:rsid w:val="000465E0"/>
    <w:rsid w:val="00047209"/>
    <w:rsid w:val="0005399C"/>
    <w:rsid w:val="00055529"/>
    <w:rsid w:val="00062420"/>
    <w:rsid w:val="0006476A"/>
    <w:rsid w:val="0007028B"/>
    <w:rsid w:val="00070990"/>
    <w:rsid w:val="000735AD"/>
    <w:rsid w:val="00073D1B"/>
    <w:rsid w:val="0007432A"/>
    <w:rsid w:val="000753F4"/>
    <w:rsid w:val="00076442"/>
    <w:rsid w:val="000778D7"/>
    <w:rsid w:val="00081127"/>
    <w:rsid w:val="00084F09"/>
    <w:rsid w:val="00086762"/>
    <w:rsid w:val="0008686E"/>
    <w:rsid w:val="000873F5"/>
    <w:rsid w:val="000969F1"/>
    <w:rsid w:val="000A0383"/>
    <w:rsid w:val="000A146A"/>
    <w:rsid w:val="000A2928"/>
    <w:rsid w:val="000A2E71"/>
    <w:rsid w:val="000A324E"/>
    <w:rsid w:val="000A68A1"/>
    <w:rsid w:val="000B04F1"/>
    <w:rsid w:val="000B2214"/>
    <w:rsid w:val="000B2258"/>
    <w:rsid w:val="000B2C13"/>
    <w:rsid w:val="000B58A8"/>
    <w:rsid w:val="000B643C"/>
    <w:rsid w:val="000B798A"/>
    <w:rsid w:val="000C1CD7"/>
    <w:rsid w:val="000C2BF9"/>
    <w:rsid w:val="000C4E91"/>
    <w:rsid w:val="000C7D90"/>
    <w:rsid w:val="000D0088"/>
    <w:rsid w:val="000D13CC"/>
    <w:rsid w:val="000D3B77"/>
    <w:rsid w:val="000D3EC9"/>
    <w:rsid w:val="000D5937"/>
    <w:rsid w:val="000D68D4"/>
    <w:rsid w:val="000E112B"/>
    <w:rsid w:val="000E297F"/>
    <w:rsid w:val="000E3A22"/>
    <w:rsid w:val="000E4947"/>
    <w:rsid w:val="000E533E"/>
    <w:rsid w:val="000E705E"/>
    <w:rsid w:val="000F07EC"/>
    <w:rsid w:val="000F2D57"/>
    <w:rsid w:val="000F3B71"/>
    <w:rsid w:val="000F3EFC"/>
    <w:rsid w:val="000F46A5"/>
    <w:rsid w:val="000F4A9B"/>
    <w:rsid w:val="000F4D40"/>
    <w:rsid w:val="000F5BD1"/>
    <w:rsid w:val="000F6F34"/>
    <w:rsid w:val="001002D0"/>
    <w:rsid w:val="00100940"/>
    <w:rsid w:val="001013DD"/>
    <w:rsid w:val="00102E86"/>
    <w:rsid w:val="00107A73"/>
    <w:rsid w:val="00110291"/>
    <w:rsid w:val="00110CCF"/>
    <w:rsid w:val="00114DC1"/>
    <w:rsid w:val="0011739E"/>
    <w:rsid w:val="00117943"/>
    <w:rsid w:val="00117D64"/>
    <w:rsid w:val="001222B9"/>
    <w:rsid w:val="0012361F"/>
    <w:rsid w:val="00123D19"/>
    <w:rsid w:val="00124985"/>
    <w:rsid w:val="00125D99"/>
    <w:rsid w:val="001270C2"/>
    <w:rsid w:val="00131A0C"/>
    <w:rsid w:val="001322ED"/>
    <w:rsid w:val="001323CE"/>
    <w:rsid w:val="00135E95"/>
    <w:rsid w:val="00136B4D"/>
    <w:rsid w:val="001372D0"/>
    <w:rsid w:val="0013769A"/>
    <w:rsid w:val="00137867"/>
    <w:rsid w:val="001415E4"/>
    <w:rsid w:val="0014387B"/>
    <w:rsid w:val="00143B41"/>
    <w:rsid w:val="00144922"/>
    <w:rsid w:val="00147100"/>
    <w:rsid w:val="00150CD9"/>
    <w:rsid w:val="0015452C"/>
    <w:rsid w:val="00156EE4"/>
    <w:rsid w:val="0016430B"/>
    <w:rsid w:val="001670E0"/>
    <w:rsid w:val="00173494"/>
    <w:rsid w:val="00173D5E"/>
    <w:rsid w:val="001754D6"/>
    <w:rsid w:val="00176B90"/>
    <w:rsid w:val="00177C84"/>
    <w:rsid w:val="00180856"/>
    <w:rsid w:val="00180C79"/>
    <w:rsid w:val="001863EB"/>
    <w:rsid w:val="00190BDA"/>
    <w:rsid w:val="00191FFD"/>
    <w:rsid w:val="00194B01"/>
    <w:rsid w:val="00195D20"/>
    <w:rsid w:val="001A08EF"/>
    <w:rsid w:val="001A22F4"/>
    <w:rsid w:val="001A79EB"/>
    <w:rsid w:val="001B2AE1"/>
    <w:rsid w:val="001B3ECF"/>
    <w:rsid w:val="001B4709"/>
    <w:rsid w:val="001B6750"/>
    <w:rsid w:val="001C01AF"/>
    <w:rsid w:val="001C10A9"/>
    <w:rsid w:val="001C1B4A"/>
    <w:rsid w:val="001C5F0D"/>
    <w:rsid w:val="001D02AF"/>
    <w:rsid w:val="001D1B4A"/>
    <w:rsid w:val="001D2DC4"/>
    <w:rsid w:val="001D4C24"/>
    <w:rsid w:val="001D564F"/>
    <w:rsid w:val="001D7574"/>
    <w:rsid w:val="001E29B4"/>
    <w:rsid w:val="001E4B4A"/>
    <w:rsid w:val="001E4D9B"/>
    <w:rsid w:val="001E6778"/>
    <w:rsid w:val="001E721D"/>
    <w:rsid w:val="001E7981"/>
    <w:rsid w:val="001F09EC"/>
    <w:rsid w:val="001F462B"/>
    <w:rsid w:val="001F6352"/>
    <w:rsid w:val="001F7285"/>
    <w:rsid w:val="001F72AC"/>
    <w:rsid w:val="0020336A"/>
    <w:rsid w:val="002040F6"/>
    <w:rsid w:val="002044FB"/>
    <w:rsid w:val="00206C37"/>
    <w:rsid w:val="002070CE"/>
    <w:rsid w:val="00207428"/>
    <w:rsid w:val="00207640"/>
    <w:rsid w:val="00216800"/>
    <w:rsid w:val="00216B9A"/>
    <w:rsid w:val="0022222C"/>
    <w:rsid w:val="002235EF"/>
    <w:rsid w:val="00223EE3"/>
    <w:rsid w:val="00224860"/>
    <w:rsid w:val="00224CDA"/>
    <w:rsid w:val="0022639A"/>
    <w:rsid w:val="0022735C"/>
    <w:rsid w:val="00231639"/>
    <w:rsid w:val="00232F90"/>
    <w:rsid w:val="002338D2"/>
    <w:rsid w:val="002355E6"/>
    <w:rsid w:val="00235939"/>
    <w:rsid w:val="0024297A"/>
    <w:rsid w:val="002450FB"/>
    <w:rsid w:val="00252370"/>
    <w:rsid w:val="00252E1E"/>
    <w:rsid w:val="00253BA3"/>
    <w:rsid w:val="00254898"/>
    <w:rsid w:val="00254D1A"/>
    <w:rsid w:val="002556DE"/>
    <w:rsid w:val="00255757"/>
    <w:rsid w:val="00260E76"/>
    <w:rsid w:val="00261D9B"/>
    <w:rsid w:val="0026270B"/>
    <w:rsid w:val="00263A41"/>
    <w:rsid w:val="0026526C"/>
    <w:rsid w:val="00265C6A"/>
    <w:rsid w:val="00265DB0"/>
    <w:rsid w:val="00274525"/>
    <w:rsid w:val="00275107"/>
    <w:rsid w:val="00280D88"/>
    <w:rsid w:val="0028329D"/>
    <w:rsid w:val="002840D7"/>
    <w:rsid w:val="002852B7"/>
    <w:rsid w:val="00286D25"/>
    <w:rsid w:val="00286D83"/>
    <w:rsid w:val="00293C02"/>
    <w:rsid w:val="00295583"/>
    <w:rsid w:val="00296BF2"/>
    <w:rsid w:val="002A0FFB"/>
    <w:rsid w:val="002A1837"/>
    <w:rsid w:val="002A24A4"/>
    <w:rsid w:val="002A2E6C"/>
    <w:rsid w:val="002A4BEC"/>
    <w:rsid w:val="002A55D2"/>
    <w:rsid w:val="002A6C24"/>
    <w:rsid w:val="002A75E5"/>
    <w:rsid w:val="002B09C7"/>
    <w:rsid w:val="002B4694"/>
    <w:rsid w:val="002B6736"/>
    <w:rsid w:val="002C23B9"/>
    <w:rsid w:val="002C40F9"/>
    <w:rsid w:val="002C48ED"/>
    <w:rsid w:val="002D565E"/>
    <w:rsid w:val="002D72DC"/>
    <w:rsid w:val="002E2112"/>
    <w:rsid w:val="002E218F"/>
    <w:rsid w:val="002E42EF"/>
    <w:rsid w:val="002E5B15"/>
    <w:rsid w:val="002E64A8"/>
    <w:rsid w:val="002E72C5"/>
    <w:rsid w:val="002E7BB9"/>
    <w:rsid w:val="002F0E5F"/>
    <w:rsid w:val="002F1EAD"/>
    <w:rsid w:val="002F30A8"/>
    <w:rsid w:val="002F3F4F"/>
    <w:rsid w:val="00300ECA"/>
    <w:rsid w:val="00301895"/>
    <w:rsid w:val="0030239D"/>
    <w:rsid w:val="003044FE"/>
    <w:rsid w:val="00306061"/>
    <w:rsid w:val="00306E89"/>
    <w:rsid w:val="00313152"/>
    <w:rsid w:val="00317109"/>
    <w:rsid w:val="0031757A"/>
    <w:rsid w:val="003234D0"/>
    <w:rsid w:val="00323F9A"/>
    <w:rsid w:val="00325DF5"/>
    <w:rsid w:val="0032749C"/>
    <w:rsid w:val="00333FDE"/>
    <w:rsid w:val="00344F57"/>
    <w:rsid w:val="0035108F"/>
    <w:rsid w:val="003556D4"/>
    <w:rsid w:val="00355C71"/>
    <w:rsid w:val="00357ED0"/>
    <w:rsid w:val="003612A8"/>
    <w:rsid w:val="003628B5"/>
    <w:rsid w:val="003644B1"/>
    <w:rsid w:val="00365D17"/>
    <w:rsid w:val="0037420A"/>
    <w:rsid w:val="00374F1A"/>
    <w:rsid w:val="00375833"/>
    <w:rsid w:val="0037622B"/>
    <w:rsid w:val="00380214"/>
    <w:rsid w:val="003819DA"/>
    <w:rsid w:val="00382237"/>
    <w:rsid w:val="00382545"/>
    <w:rsid w:val="003828B6"/>
    <w:rsid w:val="00385610"/>
    <w:rsid w:val="00385829"/>
    <w:rsid w:val="00385ACE"/>
    <w:rsid w:val="003876C1"/>
    <w:rsid w:val="00387F4E"/>
    <w:rsid w:val="00394236"/>
    <w:rsid w:val="003949D8"/>
    <w:rsid w:val="00394DFE"/>
    <w:rsid w:val="00396882"/>
    <w:rsid w:val="003A1D33"/>
    <w:rsid w:val="003A2C47"/>
    <w:rsid w:val="003A2C9F"/>
    <w:rsid w:val="003A4AB1"/>
    <w:rsid w:val="003B5228"/>
    <w:rsid w:val="003B5925"/>
    <w:rsid w:val="003B5983"/>
    <w:rsid w:val="003C5327"/>
    <w:rsid w:val="003C749D"/>
    <w:rsid w:val="003C7AD5"/>
    <w:rsid w:val="003D1882"/>
    <w:rsid w:val="003D29A0"/>
    <w:rsid w:val="003D29AC"/>
    <w:rsid w:val="003D49F3"/>
    <w:rsid w:val="003D541B"/>
    <w:rsid w:val="003D7D00"/>
    <w:rsid w:val="003E179C"/>
    <w:rsid w:val="003E1B05"/>
    <w:rsid w:val="003E1FD5"/>
    <w:rsid w:val="003E3B06"/>
    <w:rsid w:val="003E53AA"/>
    <w:rsid w:val="003E5C5C"/>
    <w:rsid w:val="003E7720"/>
    <w:rsid w:val="003F06F1"/>
    <w:rsid w:val="003F2005"/>
    <w:rsid w:val="003F291B"/>
    <w:rsid w:val="003F2F26"/>
    <w:rsid w:val="003F4E49"/>
    <w:rsid w:val="0040031A"/>
    <w:rsid w:val="00400CA7"/>
    <w:rsid w:val="004026E0"/>
    <w:rsid w:val="004028BA"/>
    <w:rsid w:val="004038F4"/>
    <w:rsid w:val="0040670D"/>
    <w:rsid w:val="00406F8C"/>
    <w:rsid w:val="004115DB"/>
    <w:rsid w:val="00411FB6"/>
    <w:rsid w:val="00412DC1"/>
    <w:rsid w:val="00416994"/>
    <w:rsid w:val="0041722B"/>
    <w:rsid w:val="00421AE4"/>
    <w:rsid w:val="00422C6F"/>
    <w:rsid w:val="0042393B"/>
    <w:rsid w:val="004269E2"/>
    <w:rsid w:val="00426D44"/>
    <w:rsid w:val="00430529"/>
    <w:rsid w:val="0043502B"/>
    <w:rsid w:val="004377D4"/>
    <w:rsid w:val="004476C7"/>
    <w:rsid w:val="00457B70"/>
    <w:rsid w:val="004604A6"/>
    <w:rsid w:val="00460D02"/>
    <w:rsid w:val="00462EA1"/>
    <w:rsid w:val="0046318A"/>
    <w:rsid w:val="00464A6D"/>
    <w:rsid w:val="004651E1"/>
    <w:rsid w:val="004674ED"/>
    <w:rsid w:val="00470B8A"/>
    <w:rsid w:val="0047171F"/>
    <w:rsid w:val="00472E04"/>
    <w:rsid w:val="004740F8"/>
    <w:rsid w:val="004748E6"/>
    <w:rsid w:val="00475F86"/>
    <w:rsid w:val="00480558"/>
    <w:rsid w:val="00480761"/>
    <w:rsid w:val="00481DEB"/>
    <w:rsid w:val="0048436C"/>
    <w:rsid w:val="00486977"/>
    <w:rsid w:val="0048758E"/>
    <w:rsid w:val="00487979"/>
    <w:rsid w:val="00491D9A"/>
    <w:rsid w:val="004932F6"/>
    <w:rsid w:val="00493D18"/>
    <w:rsid w:val="00496E35"/>
    <w:rsid w:val="00496E4F"/>
    <w:rsid w:val="004A043A"/>
    <w:rsid w:val="004A5436"/>
    <w:rsid w:val="004B37C8"/>
    <w:rsid w:val="004B608E"/>
    <w:rsid w:val="004B68CC"/>
    <w:rsid w:val="004B7076"/>
    <w:rsid w:val="004B79F1"/>
    <w:rsid w:val="004C2C74"/>
    <w:rsid w:val="004C7744"/>
    <w:rsid w:val="004C7942"/>
    <w:rsid w:val="004D09FC"/>
    <w:rsid w:val="004D0A1A"/>
    <w:rsid w:val="004D361C"/>
    <w:rsid w:val="004D4B92"/>
    <w:rsid w:val="004D594B"/>
    <w:rsid w:val="004D65DD"/>
    <w:rsid w:val="004D6D95"/>
    <w:rsid w:val="004E0ABD"/>
    <w:rsid w:val="004E0F52"/>
    <w:rsid w:val="004E2CAC"/>
    <w:rsid w:val="004E3135"/>
    <w:rsid w:val="004E6CF5"/>
    <w:rsid w:val="004F013C"/>
    <w:rsid w:val="004F30B5"/>
    <w:rsid w:val="004F387C"/>
    <w:rsid w:val="004F44EE"/>
    <w:rsid w:val="004F59E3"/>
    <w:rsid w:val="004F5E89"/>
    <w:rsid w:val="004F7723"/>
    <w:rsid w:val="005004D8"/>
    <w:rsid w:val="00503C1C"/>
    <w:rsid w:val="00504A09"/>
    <w:rsid w:val="00505328"/>
    <w:rsid w:val="005066F5"/>
    <w:rsid w:val="00507BD6"/>
    <w:rsid w:val="00507FC6"/>
    <w:rsid w:val="00510954"/>
    <w:rsid w:val="005133D4"/>
    <w:rsid w:val="00515DDC"/>
    <w:rsid w:val="005177FA"/>
    <w:rsid w:val="005200C8"/>
    <w:rsid w:val="00520268"/>
    <w:rsid w:val="00520B5F"/>
    <w:rsid w:val="005230DE"/>
    <w:rsid w:val="005246B3"/>
    <w:rsid w:val="00524C82"/>
    <w:rsid w:val="0052589D"/>
    <w:rsid w:val="00527A14"/>
    <w:rsid w:val="005321E5"/>
    <w:rsid w:val="0053479C"/>
    <w:rsid w:val="00541582"/>
    <w:rsid w:val="00544DD8"/>
    <w:rsid w:val="00546710"/>
    <w:rsid w:val="005468BA"/>
    <w:rsid w:val="00546D43"/>
    <w:rsid w:val="00552EEC"/>
    <w:rsid w:val="00556D3B"/>
    <w:rsid w:val="00556DBB"/>
    <w:rsid w:val="00556ED3"/>
    <w:rsid w:val="00557635"/>
    <w:rsid w:val="00560DF5"/>
    <w:rsid w:val="00561358"/>
    <w:rsid w:val="00562F8B"/>
    <w:rsid w:val="00565059"/>
    <w:rsid w:val="005665F7"/>
    <w:rsid w:val="00570E8B"/>
    <w:rsid w:val="00572F0C"/>
    <w:rsid w:val="00574259"/>
    <w:rsid w:val="0057540F"/>
    <w:rsid w:val="00575BD4"/>
    <w:rsid w:val="005811A8"/>
    <w:rsid w:val="005814AD"/>
    <w:rsid w:val="005822C4"/>
    <w:rsid w:val="005959E1"/>
    <w:rsid w:val="00597959"/>
    <w:rsid w:val="005A025F"/>
    <w:rsid w:val="005A2C8D"/>
    <w:rsid w:val="005A55B8"/>
    <w:rsid w:val="005A6B11"/>
    <w:rsid w:val="005A74E3"/>
    <w:rsid w:val="005B2C34"/>
    <w:rsid w:val="005B74ED"/>
    <w:rsid w:val="005C168F"/>
    <w:rsid w:val="005C33B7"/>
    <w:rsid w:val="005C5B21"/>
    <w:rsid w:val="005C6766"/>
    <w:rsid w:val="005D1D3E"/>
    <w:rsid w:val="005D1D59"/>
    <w:rsid w:val="005D5570"/>
    <w:rsid w:val="005D6342"/>
    <w:rsid w:val="005E0153"/>
    <w:rsid w:val="005E0CFE"/>
    <w:rsid w:val="005E2B35"/>
    <w:rsid w:val="005F034C"/>
    <w:rsid w:val="005F735E"/>
    <w:rsid w:val="00600FED"/>
    <w:rsid w:val="006012C3"/>
    <w:rsid w:val="0060319E"/>
    <w:rsid w:val="00604039"/>
    <w:rsid w:val="006043A1"/>
    <w:rsid w:val="00607846"/>
    <w:rsid w:val="00611842"/>
    <w:rsid w:val="006155F7"/>
    <w:rsid w:val="006217C0"/>
    <w:rsid w:val="006241CA"/>
    <w:rsid w:val="00624FAE"/>
    <w:rsid w:val="0062552F"/>
    <w:rsid w:val="00635FEB"/>
    <w:rsid w:val="00636D67"/>
    <w:rsid w:val="0064213A"/>
    <w:rsid w:val="006421EE"/>
    <w:rsid w:val="00642E9A"/>
    <w:rsid w:val="00646244"/>
    <w:rsid w:val="00647853"/>
    <w:rsid w:val="00647C87"/>
    <w:rsid w:val="006520E0"/>
    <w:rsid w:val="006572E6"/>
    <w:rsid w:val="0066090E"/>
    <w:rsid w:val="006626E0"/>
    <w:rsid w:val="00666899"/>
    <w:rsid w:val="0067223D"/>
    <w:rsid w:val="006728D9"/>
    <w:rsid w:val="006744A8"/>
    <w:rsid w:val="006746DF"/>
    <w:rsid w:val="00674914"/>
    <w:rsid w:val="0067574F"/>
    <w:rsid w:val="00682E46"/>
    <w:rsid w:val="0068348E"/>
    <w:rsid w:val="006852BD"/>
    <w:rsid w:val="006859EA"/>
    <w:rsid w:val="00686579"/>
    <w:rsid w:val="00690DAF"/>
    <w:rsid w:val="00693619"/>
    <w:rsid w:val="006936E2"/>
    <w:rsid w:val="00693A7B"/>
    <w:rsid w:val="006940C7"/>
    <w:rsid w:val="0069654C"/>
    <w:rsid w:val="006969D6"/>
    <w:rsid w:val="006A354B"/>
    <w:rsid w:val="006A3B9D"/>
    <w:rsid w:val="006A3E3A"/>
    <w:rsid w:val="006A6064"/>
    <w:rsid w:val="006B1294"/>
    <w:rsid w:val="006B2D68"/>
    <w:rsid w:val="006B4EA0"/>
    <w:rsid w:val="006B6125"/>
    <w:rsid w:val="006C15FA"/>
    <w:rsid w:val="006C1EC6"/>
    <w:rsid w:val="006C51B3"/>
    <w:rsid w:val="006D5CF7"/>
    <w:rsid w:val="006D6464"/>
    <w:rsid w:val="006E5054"/>
    <w:rsid w:val="006E50E5"/>
    <w:rsid w:val="006E67C2"/>
    <w:rsid w:val="006E782D"/>
    <w:rsid w:val="006F0297"/>
    <w:rsid w:val="006F211A"/>
    <w:rsid w:val="006F322E"/>
    <w:rsid w:val="006F3433"/>
    <w:rsid w:val="006F4F1F"/>
    <w:rsid w:val="006F52AD"/>
    <w:rsid w:val="006F5D8A"/>
    <w:rsid w:val="006F7A37"/>
    <w:rsid w:val="006F7DC6"/>
    <w:rsid w:val="0070251E"/>
    <w:rsid w:val="00702C54"/>
    <w:rsid w:val="00705FCD"/>
    <w:rsid w:val="00706374"/>
    <w:rsid w:val="007068FF"/>
    <w:rsid w:val="007121E9"/>
    <w:rsid w:val="00712B32"/>
    <w:rsid w:val="007131B4"/>
    <w:rsid w:val="0071559C"/>
    <w:rsid w:val="00716944"/>
    <w:rsid w:val="00720115"/>
    <w:rsid w:val="0072023F"/>
    <w:rsid w:val="0072283E"/>
    <w:rsid w:val="00723B7F"/>
    <w:rsid w:val="00724445"/>
    <w:rsid w:val="0072626A"/>
    <w:rsid w:val="00726D1C"/>
    <w:rsid w:val="00730876"/>
    <w:rsid w:val="00731FB7"/>
    <w:rsid w:val="00732FCB"/>
    <w:rsid w:val="0073399F"/>
    <w:rsid w:val="00735D70"/>
    <w:rsid w:val="0073688F"/>
    <w:rsid w:val="00742B9C"/>
    <w:rsid w:val="00743E58"/>
    <w:rsid w:val="0074467F"/>
    <w:rsid w:val="007459A0"/>
    <w:rsid w:val="00745ABF"/>
    <w:rsid w:val="0074709B"/>
    <w:rsid w:val="007475E5"/>
    <w:rsid w:val="007515CC"/>
    <w:rsid w:val="00755A88"/>
    <w:rsid w:val="00755CEE"/>
    <w:rsid w:val="0076087C"/>
    <w:rsid w:val="00762CEF"/>
    <w:rsid w:val="00762E3E"/>
    <w:rsid w:val="0076340D"/>
    <w:rsid w:val="0076595A"/>
    <w:rsid w:val="00766338"/>
    <w:rsid w:val="0076670B"/>
    <w:rsid w:val="00771E08"/>
    <w:rsid w:val="00772610"/>
    <w:rsid w:val="00772FBB"/>
    <w:rsid w:val="00773C41"/>
    <w:rsid w:val="00775190"/>
    <w:rsid w:val="00776760"/>
    <w:rsid w:val="00776E52"/>
    <w:rsid w:val="00777263"/>
    <w:rsid w:val="007775F8"/>
    <w:rsid w:val="00780978"/>
    <w:rsid w:val="007815F2"/>
    <w:rsid w:val="00783D22"/>
    <w:rsid w:val="00784742"/>
    <w:rsid w:val="0078753D"/>
    <w:rsid w:val="00790CD8"/>
    <w:rsid w:val="00791488"/>
    <w:rsid w:val="00792B7D"/>
    <w:rsid w:val="00792FA7"/>
    <w:rsid w:val="007931B1"/>
    <w:rsid w:val="007936B7"/>
    <w:rsid w:val="00794D80"/>
    <w:rsid w:val="00797EA4"/>
    <w:rsid w:val="007A049D"/>
    <w:rsid w:val="007A1B0A"/>
    <w:rsid w:val="007A3C0F"/>
    <w:rsid w:val="007A4E23"/>
    <w:rsid w:val="007A4F18"/>
    <w:rsid w:val="007A502E"/>
    <w:rsid w:val="007A64CD"/>
    <w:rsid w:val="007B0028"/>
    <w:rsid w:val="007B0CEC"/>
    <w:rsid w:val="007B359E"/>
    <w:rsid w:val="007B5331"/>
    <w:rsid w:val="007B56A3"/>
    <w:rsid w:val="007B6296"/>
    <w:rsid w:val="007B77EC"/>
    <w:rsid w:val="007B780A"/>
    <w:rsid w:val="007C3A09"/>
    <w:rsid w:val="007C64D8"/>
    <w:rsid w:val="007C695C"/>
    <w:rsid w:val="007D0B9A"/>
    <w:rsid w:val="007D4E3A"/>
    <w:rsid w:val="007E04E7"/>
    <w:rsid w:val="007E4090"/>
    <w:rsid w:val="007E7A9C"/>
    <w:rsid w:val="007E7D2D"/>
    <w:rsid w:val="007F1E29"/>
    <w:rsid w:val="007F4CF7"/>
    <w:rsid w:val="00801D47"/>
    <w:rsid w:val="00814911"/>
    <w:rsid w:val="00815031"/>
    <w:rsid w:val="008154D9"/>
    <w:rsid w:val="00820ADE"/>
    <w:rsid w:val="00825016"/>
    <w:rsid w:val="00826667"/>
    <w:rsid w:val="00826BC4"/>
    <w:rsid w:val="008270BE"/>
    <w:rsid w:val="00831FD2"/>
    <w:rsid w:val="0083224E"/>
    <w:rsid w:val="00832D1D"/>
    <w:rsid w:val="008349D8"/>
    <w:rsid w:val="0083563B"/>
    <w:rsid w:val="00836FA7"/>
    <w:rsid w:val="00840843"/>
    <w:rsid w:val="00844382"/>
    <w:rsid w:val="00845B7C"/>
    <w:rsid w:val="0084773E"/>
    <w:rsid w:val="00855F40"/>
    <w:rsid w:val="00856853"/>
    <w:rsid w:val="00863AAE"/>
    <w:rsid w:val="008668CE"/>
    <w:rsid w:val="00866D6F"/>
    <w:rsid w:val="00873F59"/>
    <w:rsid w:val="008745A0"/>
    <w:rsid w:val="00874F5C"/>
    <w:rsid w:val="0088062A"/>
    <w:rsid w:val="0088440A"/>
    <w:rsid w:val="008867D0"/>
    <w:rsid w:val="00890051"/>
    <w:rsid w:val="00892832"/>
    <w:rsid w:val="008938BB"/>
    <w:rsid w:val="00893BA9"/>
    <w:rsid w:val="008940CB"/>
    <w:rsid w:val="00897A19"/>
    <w:rsid w:val="00897CD9"/>
    <w:rsid w:val="008A0753"/>
    <w:rsid w:val="008A1ACB"/>
    <w:rsid w:val="008A34FA"/>
    <w:rsid w:val="008A3A5A"/>
    <w:rsid w:val="008A422F"/>
    <w:rsid w:val="008A44F4"/>
    <w:rsid w:val="008A667F"/>
    <w:rsid w:val="008A7A26"/>
    <w:rsid w:val="008B42A8"/>
    <w:rsid w:val="008B48D4"/>
    <w:rsid w:val="008B5D42"/>
    <w:rsid w:val="008C007E"/>
    <w:rsid w:val="008C263C"/>
    <w:rsid w:val="008D07EA"/>
    <w:rsid w:val="008D0B99"/>
    <w:rsid w:val="008D0D64"/>
    <w:rsid w:val="008D4080"/>
    <w:rsid w:val="008D5736"/>
    <w:rsid w:val="008D66A4"/>
    <w:rsid w:val="008D689F"/>
    <w:rsid w:val="008E0104"/>
    <w:rsid w:val="008E37A0"/>
    <w:rsid w:val="008E4A0D"/>
    <w:rsid w:val="008E568C"/>
    <w:rsid w:val="008E74AF"/>
    <w:rsid w:val="008F19A4"/>
    <w:rsid w:val="008F3E70"/>
    <w:rsid w:val="008F4582"/>
    <w:rsid w:val="008F65BF"/>
    <w:rsid w:val="008F6828"/>
    <w:rsid w:val="00902C0B"/>
    <w:rsid w:val="00902C14"/>
    <w:rsid w:val="00903239"/>
    <w:rsid w:val="0090462D"/>
    <w:rsid w:val="009065D3"/>
    <w:rsid w:val="00906FBE"/>
    <w:rsid w:val="009116C8"/>
    <w:rsid w:val="00911A01"/>
    <w:rsid w:val="00913AEB"/>
    <w:rsid w:val="00913AFA"/>
    <w:rsid w:val="0091400D"/>
    <w:rsid w:val="00915392"/>
    <w:rsid w:val="00915527"/>
    <w:rsid w:val="00917328"/>
    <w:rsid w:val="0091799B"/>
    <w:rsid w:val="00920FA7"/>
    <w:rsid w:val="009228DC"/>
    <w:rsid w:val="00922A4E"/>
    <w:rsid w:val="00924E2A"/>
    <w:rsid w:val="00924E5D"/>
    <w:rsid w:val="00925596"/>
    <w:rsid w:val="0092619D"/>
    <w:rsid w:val="00930BD5"/>
    <w:rsid w:val="00933DD6"/>
    <w:rsid w:val="00934ADE"/>
    <w:rsid w:val="00936028"/>
    <w:rsid w:val="00937285"/>
    <w:rsid w:val="00940C77"/>
    <w:rsid w:val="0094487A"/>
    <w:rsid w:val="009462D7"/>
    <w:rsid w:val="0094742C"/>
    <w:rsid w:val="0095035C"/>
    <w:rsid w:val="00950F76"/>
    <w:rsid w:val="00951909"/>
    <w:rsid w:val="00952B91"/>
    <w:rsid w:val="009533AB"/>
    <w:rsid w:val="00953876"/>
    <w:rsid w:val="009617E1"/>
    <w:rsid w:val="0096425A"/>
    <w:rsid w:val="0097018A"/>
    <w:rsid w:val="009708F7"/>
    <w:rsid w:val="009729A2"/>
    <w:rsid w:val="009746CC"/>
    <w:rsid w:val="0097695E"/>
    <w:rsid w:val="009807C4"/>
    <w:rsid w:val="00981E79"/>
    <w:rsid w:val="0098413A"/>
    <w:rsid w:val="009842D3"/>
    <w:rsid w:val="00984ECC"/>
    <w:rsid w:val="009905F4"/>
    <w:rsid w:val="00991AEB"/>
    <w:rsid w:val="00992125"/>
    <w:rsid w:val="00993F74"/>
    <w:rsid w:val="0099799A"/>
    <w:rsid w:val="009A2162"/>
    <w:rsid w:val="009A3EBA"/>
    <w:rsid w:val="009A7F35"/>
    <w:rsid w:val="009B000F"/>
    <w:rsid w:val="009B1DFA"/>
    <w:rsid w:val="009B3A3F"/>
    <w:rsid w:val="009B3CD9"/>
    <w:rsid w:val="009B59FA"/>
    <w:rsid w:val="009B7DD0"/>
    <w:rsid w:val="009C2190"/>
    <w:rsid w:val="009C4BA8"/>
    <w:rsid w:val="009C6AD3"/>
    <w:rsid w:val="009C797A"/>
    <w:rsid w:val="009C7AA2"/>
    <w:rsid w:val="009C7E93"/>
    <w:rsid w:val="009D329B"/>
    <w:rsid w:val="009D4783"/>
    <w:rsid w:val="009D57C1"/>
    <w:rsid w:val="009E06F7"/>
    <w:rsid w:val="009E2448"/>
    <w:rsid w:val="009E29F7"/>
    <w:rsid w:val="009E2FE0"/>
    <w:rsid w:val="009E364B"/>
    <w:rsid w:val="009E67D4"/>
    <w:rsid w:val="009E6C2A"/>
    <w:rsid w:val="009F1850"/>
    <w:rsid w:val="009F1954"/>
    <w:rsid w:val="009F3C9F"/>
    <w:rsid w:val="009F4CC0"/>
    <w:rsid w:val="00A02D2E"/>
    <w:rsid w:val="00A03477"/>
    <w:rsid w:val="00A044A1"/>
    <w:rsid w:val="00A1158A"/>
    <w:rsid w:val="00A11B33"/>
    <w:rsid w:val="00A11E82"/>
    <w:rsid w:val="00A12260"/>
    <w:rsid w:val="00A12583"/>
    <w:rsid w:val="00A1462A"/>
    <w:rsid w:val="00A20902"/>
    <w:rsid w:val="00A21324"/>
    <w:rsid w:val="00A2347F"/>
    <w:rsid w:val="00A235BC"/>
    <w:rsid w:val="00A25D42"/>
    <w:rsid w:val="00A25EB0"/>
    <w:rsid w:val="00A27C66"/>
    <w:rsid w:val="00A31A2E"/>
    <w:rsid w:val="00A340EE"/>
    <w:rsid w:val="00A360D1"/>
    <w:rsid w:val="00A4009B"/>
    <w:rsid w:val="00A44FF4"/>
    <w:rsid w:val="00A472AF"/>
    <w:rsid w:val="00A5048E"/>
    <w:rsid w:val="00A50964"/>
    <w:rsid w:val="00A51C46"/>
    <w:rsid w:val="00A5222C"/>
    <w:rsid w:val="00A52FCE"/>
    <w:rsid w:val="00A56B06"/>
    <w:rsid w:val="00A578FF"/>
    <w:rsid w:val="00A60067"/>
    <w:rsid w:val="00A6649D"/>
    <w:rsid w:val="00A761E2"/>
    <w:rsid w:val="00A81ACE"/>
    <w:rsid w:val="00A8416E"/>
    <w:rsid w:val="00A85526"/>
    <w:rsid w:val="00A85997"/>
    <w:rsid w:val="00A85CA8"/>
    <w:rsid w:val="00A92361"/>
    <w:rsid w:val="00A92B50"/>
    <w:rsid w:val="00A97312"/>
    <w:rsid w:val="00AA509E"/>
    <w:rsid w:val="00AA512B"/>
    <w:rsid w:val="00AB09CA"/>
    <w:rsid w:val="00AB3381"/>
    <w:rsid w:val="00AB5001"/>
    <w:rsid w:val="00AB6219"/>
    <w:rsid w:val="00AB78CB"/>
    <w:rsid w:val="00AB7A73"/>
    <w:rsid w:val="00AC3185"/>
    <w:rsid w:val="00AC3ABA"/>
    <w:rsid w:val="00AC46A1"/>
    <w:rsid w:val="00AC4713"/>
    <w:rsid w:val="00AC4971"/>
    <w:rsid w:val="00AC4DBB"/>
    <w:rsid w:val="00AD05C6"/>
    <w:rsid w:val="00AD1911"/>
    <w:rsid w:val="00AD2254"/>
    <w:rsid w:val="00AD5E61"/>
    <w:rsid w:val="00AD61FA"/>
    <w:rsid w:val="00AD6AE7"/>
    <w:rsid w:val="00AD7A95"/>
    <w:rsid w:val="00AF1309"/>
    <w:rsid w:val="00AF3B28"/>
    <w:rsid w:val="00AF45B1"/>
    <w:rsid w:val="00AF5325"/>
    <w:rsid w:val="00AF5979"/>
    <w:rsid w:val="00B008E8"/>
    <w:rsid w:val="00B00933"/>
    <w:rsid w:val="00B0207F"/>
    <w:rsid w:val="00B02FF5"/>
    <w:rsid w:val="00B03B48"/>
    <w:rsid w:val="00B064C2"/>
    <w:rsid w:val="00B15FB3"/>
    <w:rsid w:val="00B2090B"/>
    <w:rsid w:val="00B22DD9"/>
    <w:rsid w:val="00B23682"/>
    <w:rsid w:val="00B2390A"/>
    <w:rsid w:val="00B24654"/>
    <w:rsid w:val="00B24DA1"/>
    <w:rsid w:val="00B25727"/>
    <w:rsid w:val="00B30C60"/>
    <w:rsid w:val="00B33B99"/>
    <w:rsid w:val="00B34C82"/>
    <w:rsid w:val="00B35AA5"/>
    <w:rsid w:val="00B40C50"/>
    <w:rsid w:val="00B41601"/>
    <w:rsid w:val="00B4222D"/>
    <w:rsid w:val="00B42349"/>
    <w:rsid w:val="00B4243B"/>
    <w:rsid w:val="00B425C8"/>
    <w:rsid w:val="00B432D0"/>
    <w:rsid w:val="00B43E67"/>
    <w:rsid w:val="00B44183"/>
    <w:rsid w:val="00B4429F"/>
    <w:rsid w:val="00B45AAA"/>
    <w:rsid w:val="00B509A5"/>
    <w:rsid w:val="00B5235E"/>
    <w:rsid w:val="00B526ED"/>
    <w:rsid w:val="00B537DC"/>
    <w:rsid w:val="00B56B5A"/>
    <w:rsid w:val="00B57ADF"/>
    <w:rsid w:val="00B602FC"/>
    <w:rsid w:val="00B65CFD"/>
    <w:rsid w:val="00B67A7D"/>
    <w:rsid w:val="00B7193E"/>
    <w:rsid w:val="00B7328C"/>
    <w:rsid w:val="00B7412C"/>
    <w:rsid w:val="00B77684"/>
    <w:rsid w:val="00B77E25"/>
    <w:rsid w:val="00B85450"/>
    <w:rsid w:val="00B906E9"/>
    <w:rsid w:val="00B923B4"/>
    <w:rsid w:val="00B9294E"/>
    <w:rsid w:val="00B93F37"/>
    <w:rsid w:val="00BA2C65"/>
    <w:rsid w:val="00BA546D"/>
    <w:rsid w:val="00BA724E"/>
    <w:rsid w:val="00BB0EE1"/>
    <w:rsid w:val="00BB3B59"/>
    <w:rsid w:val="00BB4193"/>
    <w:rsid w:val="00BB7A85"/>
    <w:rsid w:val="00BC2000"/>
    <w:rsid w:val="00BC29B2"/>
    <w:rsid w:val="00BC2F69"/>
    <w:rsid w:val="00BC366C"/>
    <w:rsid w:val="00BC6C39"/>
    <w:rsid w:val="00BC6FE5"/>
    <w:rsid w:val="00BD4198"/>
    <w:rsid w:val="00BD46E4"/>
    <w:rsid w:val="00BD6A7E"/>
    <w:rsid w:val="00BE32CD"/>
    <w:rsid w:val="00BE6911"/>
    <w:rsid w:val="00BF0910"/>
    <w:rsid w:val="00BF57E3"/>
    <w:rsid w:val="00C03366"/>
    <w:rsid w:val="00C03792"/>
    <w:rsid w:val="00C066C9"/>
    <w:rsid w:val="00C068B5"/>
    <w:rsid w:val="00C07238"/>
    <w:rsid w:val="00C1254D"/>
    <w:rsid w:val="00C178CA"/>
    <w:rsid w:val="00C21CBD"/>
    <w:rsid w:val="00C21E60"/>
    <w:rsid w:val="00C3147F"/>
    <w:rsid w:val="00C34E00"/>
    <w:rsid w:val="00C36A53"/>
    <w:rsid w:val="00C407F1"/>
    <w:rsid w:val="00C42E6B"/>
    <w:rsid w:val="00C43DA4"/>
    <w:rsid w:val="00C459F9"/>
    <w:rsid w:val="00C51E13"/>
    <w:rsid w:val="00C51E37"/>
    <w:rsid w:val="00C524CB"/>
    <w:rsid w:val="00C52703"/>
    <w:rsid w:val="00C53249"/>
    <w:rsid w:val="00C5444F"/>
    <w:rsid w:val="00C569F7"/>
    <w:rsid w:val="00C56E28"/>
    <w:rsid w:val="00C57029"/>
    <w:rsid w:val="00C61436"/>
    <w:rsid w:val="00C614B0"/>
    <w:rsid w:val="00C66987"/>
    <w:rsid w:val="00C72ED9"/>
    <w:rsid w:val="00C74379"/>
    <w:rsid w:val="00C81816"/>
    <w:rsid w:val="00C83A3F"/>
    <w:rsid w:val="00C84C60"/>
    <w:rsid w:val="00C86623"/>
    <w:rsid w:val="00C87253"/>
    <w:rsid w:val="00C949F2"/>
    <w:rsid w:val="00C9776B"/>
    <w:rsid w:val="00CA3AC7"/>
    <w:rsid w:val="00CA3F3C"/>
    <w:rsid w:val="00CA425A"/>
    <w:rsid w:val="00CA45F7"/>
    <w:rsid w:val="00CA49AA"/>
    <w:rsid w:val="00CA4C4D"/>
    <w:rsid w:val="00CA5695"/>
    <w:rsid w:val="00CA5DC3"/>
    <w:rsid w:val="00CA6DEF"/>
    <w:rsid w:val="00CA71E1"/>
    <w:rsid w:val="00CA7A46"/>
    <w:rsid w:val="00CB17CB"/>
    <w:rsid w:val="00CB3CD7"/>
    <w:rsid w:val="00CB4882"/>
    <w:rsid w:val="00CB7E65"/>
    <w:rsid w:val="00CC21CA"/>
    <w:rsid w:val="00CC4BDB"/>
    <w:rsid w:val="00CC62E0"/>
    <w:rsid w:val="00CC7C06"/>
    <w:rsid w:val="00CC7CC1"/>
    <w:rsid w:val="00CD2151"/>
    <w:rsid w:val="00CD394C"/>
    <w:rsid w:val="00CD6A5A"/>
    <w:rsid w:val="00CE1495"/>
    <w:rsid w:val="00CE3B3E"/>
    <w:rsid w:val="00CE3B88"/>
    <w:rsid w:val="00CE76EE"/>
    <w:rsid w:val="00CF187B"/>
    <w:rsid w:val="00CF3F9A"/>
    <w:rsid w:val="00CF676D"/>
    <w:rsid w:val="00D00760"/>
    <w:rsid w:val="00D010A6"/>
    <w:rsid w:val="00D022C7"/>
    <w:rsid w:val="00D02BF2"/>
    <w:rsid w:val="00D03C48"/>
    <w:rsid w:val="00D0404F"/>
    <w:rsid w:val="00D0602C"/>
    <w:rsid w:val="00D07105"/>
    <w:rsid w:val="00D14258"/>
    <w:rsid w:val="00D1683E"/>
    <w:rsid w:val="00D20CF2"/>
    <w:rsid w:val="00D2186B"/>
    <w:rsid w:val="00D23EE5"/>
    <w:rsid w:val="00D27CAF"/>
    <w:rsid w:val="00D3191D"/>
    <w:rsid w:val="00D339E8"/>
    <w:rsid w:val="00D3533B"/>
    <w:rsid w:val="00D36E0E"/>
    <w:rsid w:val="00D36FD8"/>
    <w:rsid w:val="00D442ED"/>
    <w:rsid w:val="00D44C27"/>
    <w:rsid w:val="00D44D08"/>
    <w:rsid w:val="00D458AE"/>
    <w:rsid w:val="00D5172E"/>
    <w:rsid w:val="00D5499E"/>
    <w:rsid w:val="00D54AAB"/>
    <w:rsid w:val="00D552A7"/>
    <w:rsid w:val="00D55474"/>
    <w:rsid w:val="00D579B2"/>
    <w:rsid w:val="00D61953"/>
    <w:rsid w:val="00D61D22"/>
    <w:rsid w:val="00D6355D"/>
    <w:rsid w:val="00D637ED"/>
    <w:rsid w:val="00D668E2"/>
    <w:rsid w:val="00D6716C"/>
    <w:rsid w:val="00D705BB"/>
    <w:rsid w:val="00D728D6"/>
    <w:rsid w:val="00D75B6D"/>
    <w:rsid w:val="00D8091E"/>
    <w:rsid w:val="00D828EF"/>
    <w:rsid w:val="00D82B95"/>
    <w:rsid w:val="00D85735"/>
    <w:rsid w:val="00D868E7"/>
    <w:rsid w:val="00D86A30"/>
    <w:rsid w:val="00D90C43"/>
    <w:rsid w:val="00D90E86"/>
    <w:rsid w:val="00D912E1"/>
    <w:rsid w:val="00D916D4"/>
    <w:rsid w:val="00D95FD8"/>
    <w:rsid w:val="00D961F1"/>
    <w:rsid w:val="00DA49CC"/>
    <w:rsid w:val="00DA6F26"/>
    <w:rsid w:val="00DB5B0C"/>
    <w:rsid w:val="00DB7A92"/>
    <w:rsid w:val="00DC062B"/>
    <w:rsid w:val="00DC0E36"/>
    <w:rsid w:val="00DC12B3"/>
    <w:rsid w:val="00DC1A59"/>
    <w:rsid w:val="00DD0427"/>
    <w:rsid w:val="00DD0EDD"/>
    <w:rsid w:val="00DD13D5"/>
    <w:rsid w:val="00DD154C"/>
    <w:rsid w:val="00DD171F"/>
    <w:rsid w:val="00DD23F5"/>
    <w:rsid w:val="00DD62D3"/>
    <w:rsid w:val="00DD71EB"/>
    <w:rsid w:val="00DE1430"/>
    <w:rsid w:val="00DE4886"/>
    <w:rsid w:val="00DE7275"/>
    <w:rsid w:val="00DF038F"/>
    <w:rsid w:val="00DF0C3E"/>
    <w:rsid w:val="00DF0CF0"/>
    <w:rsid w:val="00DF2630"/>
    <w:rsid w:val="00DF51D0"/>
    <w:rsid w:val="00DF5C9D"/>
    <w:rsid w:val="00E008DA"/>
    <w:rsid w:val="00E04C90"/>
    <w:rsid w:val="00E06EA7"/>
    <w:rsid w:val="00E07496"/>
    <w:rsid w:val="00E07BC8"/>
    <w:rsid w:val="00E105F1"/>
    <w:rsid w:val="00E12554"/>
    <w:rsid w:val="00E1328F"/>
    <w:rsid w:val="00E15F39"/>
    <w:rsid w:val="00E1629A"/>
    <w:rsid w:val="00E17154"/>
    <w:rsid w:val="00E21D64"/>
    <w:rsid w:val="00E23A68"/>
    <w:rsid w:val="00E24513"/>
    <w:rsid w:val="00E27D86"/>
    <w:rsid w:val="00E31E08"/>
    <w:rsid w:val="00E333A6"/>
    <w:rsid w:val="00E4112F"/>
    <w:rsid w:val="00E41167"/>
    <w:rsid w:val="00E41F5C"/>
    <w:rsid w:val="00E52454"/>
    <w:rsid w:val="00E5352E"/>
    <w:rsid w:val="00E574E1"/>
    <w:rsid w:val="00E628E9"/>
    <w:rsid w:val="00E64A69"/>
    <w:rsid w:val="00E667B7"/>
    <w:rsid w:val="00E673A0"/>
    <w:rsid w:val="00E67926"/>
    <w:rsid w:val="00E7372C"/>
    <w:rsid w:val="00E76AB4"/>
    <w:rsid w:val="00E7708A"/>
    <w:rsid w:val="00E81B84"/>
    <w:rsid w:val="00E836A6"/>
    <w:rsid w:val="00E846A2"/>
    <w:rsid w:val="00E8698C"/>
    <w:rsid w:val="00E86EB3"/>
    <w:rsid w:val="00E90BF9"/>
    <w:rsid w:val="00E92497"/>
    <w:rsid w:val="00E93256"/>
    <w:rsid w:val="00E9439C"/>
    <w:rsid w:val="00E9733C"/>
    <w:rsid w:val="00EA21B8"/>
    <w:rsid w:val="00EA24D8"/>
    <w:rsid w:val="00EA2E24"/>
    <w:rsid w:val="00EA4A35"/>
    <w:rsid w:val="00EA5B6E"/>
    <w:rsid w:val="00EB0056"/>
    <w:rsid w:val="00EB33CC"/>
    <w:rsid w:val="00EB4CDE"/>
    <w:rsid w:val="00EC0651"/>
    <w:rsid w:val="00EC08F3"/>
    <w:rsid w:val="00EC0925"/>
    <w:rsid w:val="00EC1EF1"/>
    <w:rsid w:val="00EC50BE"/>
    <w:rsid w:val="00EC5818"/>
    <w:rsid w:val="00EC6A84"/>
    <w:rsid w:val="00EC745C"/>
    <w:rsid w:val="00ED38E9"/>
    <w:rsid w:val="00ED4630"/>
    <w:rsid w:val="00ED5890"/>
    <w:rsid w:val="00ED5F4C"/>
    <w:rsid w:val="00EE2133"/>
    <w:rsid w:val="00EE2A3E"/>
    <w:rsid w:val="00EE4DBA"/>
    <w:rsid w:val="00EE6C32"/>
    <w:rsid w:val="00EF085B"/>
    <w:rsid w:val="00EF101F"/>
    <w:rsid w:val="00EF1138"/>
    <w:rsid w:val="00EF18C7"/>
    <w:rsid w:val="00EF2D00"/>
    <w:rsid w:val="00EF4067"/>
    <w:rsid w:val="00F027BD"/>
    <w:rsid w:val="00F02AB4"/>
    <w:rsid w:val="00F02D44"/>
    <w:rsid w:val="00F0379D"/>
    <w:rsid w:val="00F04256"/>
    <w:rsid w:val="00F04465"/>
    <w:rsid w:val="00F05CA1"/>
    <w:rsid w:val="00F11F14"/>
    <w:rsid w:val="00F12A06"/>
    <w:rsid w:val="00F1328B"/>
    <w:rsid w:val="00F13BFB"/>
    <w:rsid w:val="00F13CAE"/>
    <w:rsid w:val="00F13F59"/>
    <w:rsid w:val="00F21A44"/>
    <w:rsid w:val="00F21BA0"/>
    <w:rsid w:val="00F25091"/>
    <w:rsid w:val="00F26027"/>
    <w:rsid w:val="00F26999"/>
    <w:rsid w:val="00F26F73"/>
    <w:rsid w:val="00F30157"/>
    <w:rsid w:val="00F311CD"/>
    <w:rsid w:val="00F35111"/>
    <w:rsid w:val="00F35B78"/>
    <w:rsid w:val="00F41B9C"/>
    <w:rsid w:val="00F42C36"/>
    <w:rsid w:val="00F42E8F"/>
    <w:rsid w:val="00F43321"/>
    <w:rsid w:val="00F451B0"/>
    <w:rsid w:val="00F454FB"/>
    <w:rsid w:val="00F45CEA"/>
    <w:rsid w:val="00F46493"/>
    <w:rsid w:val="00F51BF7"/>
    <w:rsid w:val="00F5293F"/>
    <w:rsid w:val="00F52A4A"/>
    <w:rsid w:val="00F548A5"/>
    <w:rsid w:val="00F57ADD"/>
    <w:rsid w:val="00F6064F"/>
    <w:rsid w:val="00F61542"/>
    <w:rsid w:val="00F6318A"/>
    <w:rsid w:val="00F640E6"/>
    <w:rsid w:val="00F65B96"/>
    <w:rsid w:val="00F744C9"/>
    <w:rsid w:val="00F74F95"/>
    <w:rsid w:val="00F82E4E"/>
    <w:rsid w:val="00F83F19"/>
    <w:rsid w:val="00F85FC5"/>
    <w:rsid w:val="00F90C4C"/>
    <w:rsid w:val="00F9196A"/>
    <w:rsid w:val="00F96BDA"/>
    <w:rsid w:val="00FA1E2E"/>
    <w:rsid w:val="00FA5AED"/>
    <w:rsid w:val="00FA759F"/>
    <w:rsid w:val="00FB231B"/>
    <w:rsid w:val="00FB4723"/>
    <w:rsid w:val="00FB4A99"/>
    <w:rsid w:val="00FC0093"/>
    <w:rsid w:val="00FC22A3"/>
    <w:rsid w:val="00FC3E88"/>
    <w:rsid w:val="00FC52DC"/>
    <w:rsid w:val="00FC54EC"/>
    <w:rsid w:val="00FC7A66"/>
    <w:rsid w:val="00FD01AA"/>
    <w:rsid w:val="00FD0BF6"/>
    <w:rsid w:val="00FD2DE1"/>
    <w:rsid w:val="00FD6487"/>
    <w:rsid w:val="00FE1572"/>
    <w:rsid w:val="00FE26E6"/>
    <w:rsid w:val="00FE37E4"/>
    <w:rsid w:val="00FE4CEC"/>
    <w:rsid w:val="00FE719F"/>
    <w:rsid w:val="00FE7F06"/>
    <w:rsid w:val="00FF3575"/>
    <w:rsid w:val="00FF35C1"/>
    <w:rsid w:val="00FF638C"/>
    <w:rsid w:val="00FF7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0E86"/>
    <w:rPr>
      <w:color w:val="0000FF"/>
      <w:sz w:val="24"/>
    </w:rPr>
  </w:style>
  <w:style w:type="paragraph" w:styleId="Heading1">
    <w:name w:val="heading 1"/>
    <w:basedOn w:val="Normal"/>
    <w:next w:val="Normal"/>
    <w:qFormat/>
    <w:rsid w:val="00D90E8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tLeast"/>
      <w:outlineLvl w:val="0"/>
    </w:pPr>
    <w:rPr>
      <w:b/>
    </w:rPr>
  </w:style>
  <w:style w:type="paragraph" w:styleId="Heading2">
    <w:name w:val="heading 2"/>
    <w:basedOn w:val="Normal"/>
    <w:next w:val="Normal"/>
    <w:qFormat/>
    <w:rsid w:val="00D90E86"/>
    <w:pPr>
      <w:keepNext/>
      <w:spacing w:line="360" w:lineRule="auto"/>
      <w:outlineLvl w:val="1"/>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E86"/>
    <w:pPr>
      <w:tabs>
        <w:tab w:val="center" w:pos="4320"/>
        <w:tab w:val="right" w:pos="8640"/>
      </w:tabs>
    </w:pPr>
  </w:style>
  <w:style w:type="paragraph" w:styleId="Footer">
    <w:name w:val="footer"/>
    <w:basedOn w:val="Normal"/>
    <w:rsid w:val="00D90E86"/>
    <w:pPr>
      <w:tabs>
        <w:tab w:val="center" w:pos="4320"/>
        <w:tab w:val="right" w:pos="8640"/>
      </w:tabs>
    </w:pPr>
  </w:style>
  <w:style w:type="character" w:styleId="PageNumber">
    <w:name w:val="page number"/>
    <w:basedOn w:val="DefaultParagraphFont"/>
    <w:rsid w:val="00D90E86"/>
  </w:style>
  <w:style w:type="paragraph" w:styleId="FootnoteText">
    <w:name w:val="footnote text"/>
    <w:aliases w:val="ft"/>
    <w:basedOn w:val="Normal"/>
    <w:semiHidden/>
    <w:rsid w:val="00D90E86"/>
    <w:rPr>
      <w:sz w:val="20"/>
    </w:rPr>
  </w:style>
  <w:style w:type="character" w:styleId="FootnoteReference">
    <w:name w:val="footnote reference"/>
    <w:basedOn w:val="DefaultParagraphFont"/>
    <w:semiHidden/>
    <w:rsid w:val="00D90E86"/>
    <w:rPr>
      <w:vertAlign w:val="superscript"/>
    </w:rPr>
  </w:style>
  <w:style w:type="paragraph" w:styleId="BodyTextIndent">
    <w:name w:val="Body Text Indent"/>
    <w:basedOn w:val="Normal"/>
    <w:rsid w:val="00D90E86"/>
    <w:pPr>
      <w:spacing w:line="360" w:lineRule="auto"/>
      <w:ind w:left="720"/>
      <w:jc w:val="both"/>
    </w:pPr>
  </w:style>
  <w:style w:type="paragraph" w:styleId="BodyText">
    <w:name w:val="Body Text"/>
    <w:basedOn w:val="Normal"/>
    <w:uiPriority w:val="99"/>
    <w:rsid w:val="00D90E86"/>
    <w:pPr>
      <w:spacing w:line="480" w:lineRule="auto"/>
    </w:pPr>
    <w:rPr>
      <w:sz w:val="26"/>
    </w:rPr>
  </w:style>
  <w:style w:type="paragraph" w:styleId="BodyTextIndent2">
    <w:name w:val="Body Text Indent 2"/>
    <w:basedOn w:val="Normal"/>
    <w:rsid w:val="00D90E86"/>
    <w:pPr>
      <w:spacing w:line="360" w:lineRule="auto"/>
      <w:ind w:firstLine="720"/>
    </w:pPr>
    <w:rPr>
      <w:sz w:val="26"/>
    </w:rPr>
  </w:style>
  <w:style w:type="character" w:styleId="Hyperlink">
    <w:name w:val="Hyperlink"/>
    <w:basedOn w:val="DefaultParagraphFont"/>
    <w:rsid w:val="00D90E86"/>
    <w:rPr>
      <w:color w:val="0000FF"/>
      <w:u w:val="single"/>
    </w:rPr>
  </w:style>
  <w:style w:type="character" w:styleId="FollowedHyperlink">
    <w:name w:val="FollowedHyperlink"/>
    <w:basedOn w:val="DefaultParagraphFont"/>
    <w:rsid w:val="00D90E86"/>
    <w:rPr>
      <w:color w:val="800080"/>
      <w:u w:val="single"/>
    </w:rPr>
  </w:style>
  <w:style w:type="paragraph" w:styleId="BalloonText">
    <w:name w:val="Balloon Text"/>
    <w:basedOn w:val="Normal"/>
    <w:semiHidden/>
    <w:rsid w:val="002F30A8"/>
    <w:rPr>
      <w:rFonts w:ascii="Tahoma" w:hAnsi="Tahoma" w:cs="Tahoma"/>
      <w:sz w:val="16"/>
      <w:szCs w:val="16"/>
    </w:rPr>
  </w:style>
  <w:style w:type="character" w:customStyle="1" w:styleId="DeltaViewInsertion">
    <w:name w:val="DeltaView Insertion"/>
    <w:rsid w:val="009E2448"/>
    <w:rPr>
      <w:b/>
      <w:bCs/>
      <w:spacing w:val="0"/>
      <w:u w:val="double"/>
    </w:rPr>
  </w:style>
  <w:style w:type="paragraph" w:customStyle="1" w:styleId="t1">
    <w:name w:val="t1"/>
    <w:basedOn w:val="Normal"/>
    <w:rsid w:val="00C178CA"/>
    <w:pPr>
      <w:widowControl w:val="0"/>
      <w:autoSpaceDE w:val="0"/>
      <w:autoSpaceDN w:val="0"/>
      <w:adjustRightInd w:val="0"/>
    </w:pPr>
    <w:rPr>
      <w:color w:val="auto"/>
      <w:szCs w:val="24"/>
    </w:rPr>
  </w:style>
  <w:style w:type="paragraph" w:customStyle="1" w:styleId="t2">
    <w:name w:val="t2"/>
    <w:basedOn w:val="Normal"/>
    <w:rsid w:val="00C178CA"/>
    <w:pPr>
      <w:widowControl w:val="0"/>
      <w:autoSpaceDE w:val="0"/>
      <w:autoSpaceDN w:val="0"/>
      <w:adjustRightInd w:val="0"/>
    </w:pPr>
    <w:rPr>
      <w:color w:val="auto"/>
      <w:szCs w:val="24"/>
    </w:rPr>
  </w:style>
  <w:style w:type="paragraph" w:customStyle="1" w:styleId="c3">
    <w:name w:val="c3"/>
    <w:basedOn w:val="Normal"/>
    <w:rsid w:val="00C178CA"/>
    <w:pPr>
      <w:widowControl w:val="0"/>
      <w:autoSpaceDE w:val="0"/>
      <w:autoSpaceDN w:val="0"/>
      <w:adjustRightInd w:val="0"/>
      <w:jc w:val="center"/>
    </w:pPr>
    <w:rPr>
      <w:color w:val="auto"/>
      <w:szCs w:val="24"/>
    </w:rPr>
  </w:style>
  <w:style w:type="paragraph" w:customStyle="1" w:styleId="p4">
    <w:name w:val="p4"/>
    <w:basedOn w:val="Normal"/>
    <w:rsid w:val="00C178CA"/>
    <w:pPr>
      <w:widowControl w:val="0"/>
      <w:tabs>
        <w:tab w:val="left" w:pos="204"/>
      </w:tabs>
      <w:autoSpaceDE w:val="0"/>
      <w:autoSpaceDN w:val="0"/>
      <w:adjustRightInd w:val="0"/>
    </w:pPr>
    <w:rPr>
      <w:color w:val="auto"/>
      <w:szCs w:val="24"/>
    </w:rPr>
  </w:style>
  <w:style w:type="paragraph" w:customStyle="1" w:styleId="p5">
    <w:name w:val="p5"/>
    <w:basedOn w:val="Normal"/>
    <w:rsid w:val="00C178CA"/>
    <w:pPr>
      <w:widowControl w:val="0"/>
      <w:tabs>
        <w:tab w:val="left" w:pos="742"/>
      </w:tabs>
      <w:autoSpaceDE w:val="0"/>
      <w:autoSpaceDN w:val="0"/>
      <w:adjustRightInd w:val="0"/>
      <w:ind w:left="698"/>
    </w:pPr>
    <w:rPr>
      <w:color w:val="auto"/>
      <w:szCs w:val="24"/>
    </w:rPr>
  </w:style>
  <w:style w:type="paragraph" w:customStyle="1" w:styleId="p7">
    <w:name w:val="p7"/>
    <w:basedOn w:val="Normal"/>
    <w:rsid w:val="00C178CA"/>
    <w:pPr>
      <w:widowControl w:val="0"/>
      <w:tabs>
        <w:tab w:val="left" w:pos="1485"/>
        <w:tab w:val="left" w:pos="1797"/>
      </w:tabs>
      <w:autoSpaceDE w:val="0"/>
      <w:autoSpaceDN w:val="0"/>
      <w:adjustRightInd w:val="0"/>
      <w:ind w:left="1797" w:hanging="312"/>
    </w:pPr>
    <w:rPr>
      <w:color w:val="auto"/>
      <w:szCs w:val="24"/>
    </w:rPr>
  </w:style>
  <w:style w:type="paragraph" w:customStyle="1" w:styleId="p8">
    <w:name w:val="p8"/>
    <w:basedOn w:val="Normal"/>
    <w:rsid w:val="00C178CA"/>
    <w:pPr>
      <w:widowControl w:val="0"/>
      <w:tabs>
        <w:tab w:val="left" w:pos="1491"/>
        <w:tab w:val="left" w:pos="1802"/>
      </w:tabs>
      <w:autoSpaceDE w:val="0"/>
      <w:autoSpaceDN w:val="0"/>
      <w:adjustRightInd w:val="0"/>
      <w:ind w:left="1802" w:hanging="311"/>
    </w:pPr>
    <w:rPr>
      <w:color w:val="auto"/>
      <w:szCs w:val="24"/>
    </w:rPr>
  </w:style>
  <w:style w:type="paragraph" w:customStyle="1" w:styleId="p9">
    <w:name w:val="p9"/>
    <w:basedOn w:val="Normal"/>
    <w:rsid w:val="00C178CA"/>
    <w:pPr>
      <w:widowControl w:val="0"/>
      <w:tabs>
        <w:tab w:val="left" w:pos="742"/>
      </w:tabs>
      <w:autoSpaceDE w:val="0"/>
      <w:autoSpaceDN w:val="0"/>
      <w:adjustRightInd w:val="0"/>
      <w:ind w:left="698" w:hanging="742"/>
    </w:pPr>
    <w:rPr>
      <w:color w:val="auto"/>
      <w:szCs w:val="24"/>
    </w:rPr>
  </w:style>
  <w:style w:type="paragraph" w:customStyle="1" w:styleId="p10">
    <w:name w:val="p10"/>
    <w:basedOn w:val="Normal"/>
    <w:rsid w:val="00C178CA"/>
    <w:pPr>
      <w:widowControl w:val="0"/>
      <w:tabs>
        <w:tab w:val="left" w:pos="1485"/>
      </w:tabs>
      <w:autoSpaceDE w:val="0"/>
      <w:autoSpaceDN w:val="0"/>
      <w:adjustRightInd w:val="0"/>
      <w:ind w:left="45"/>
    </w:pPr>
    <w:rPr>
      <w:color w:val="auto"/>
      <w:szCs w:val="24"/>
    </w:rPr>
  </w:style>
  <w:style w:type="paragraph" w:customStyle="1" w:styleId="p11">
    <w:name w:val="p11"/>
    <w:basedOn w:val="Normal"/>
    <w:rsid w:val="00C178CA"/>
    <w:pPr>
      <w:widowControl w:val="0"/>
      <w:tabs>
        <w:tab w:val="left" w:pos="742"/>
      </w:tabs>
      <w:autoSpaceDE w:val="0"/>
      <w:autoSpaceDN w:val="0"/>
      <w:adjustRightInd w:val="0"/>
      <w:ind w:left="1485" w:hanging="743"/>
    </w:pPr>
    <w:rPr>
      <w:color w:val="auto"/>
      <w:szCs w:val="24"/>
    </w:rPr>
  </w:style>
  <w:style w:type="paragraph" w:customStyle="1" w:styleId="t12">
    <w:name w:val="t12"/>
    <w:basedOn w:val="Normal"/>
    <w:rsid w:val="00C178CA"/>
    <w:pPr>
      <w:widowControl w:val="0"/>
      <w:autoSpaceDE w:val="0"/>
      <w:autoSpaceDN w:val="0"/>
      <w:adjustRightInd w:val="0"/>
    </w:pPr>
    <w:rPr>
      <w:color w:val="auto"/>
      <w:szCs w:val="24"/>
    </w:rPr>
  </w:style>
  <w:style w:type="paragraph" w:customStyle="1" w:styleId="t13">
    <w:name w:val="t13"/>
    <w:basedOn w:val="Normal"/>
    <w:rsid w:val="00C178CA"/>
    <w:pPr>
      <w:widowControl w:val="0"/>
      <w:autoSpaceDE w:val="0"/>
      <w:autoSpaceDN w:val="0"/>
      <w:adjustRightInd w:val="0"/>
    </w:pPr>
    <w:rPr>
      <w:color w:val="auto"/>
      <w:szCs w:val="24"/>
    </w:rPr>
  </w:style>
  <w:style w:type="paragraph" w:customStyle="1" w:styleId="c14">
    <w:name w:val="c14"/>
    <w:basedOn w:val="Normal"/>
    <w:rsid w:val="00C178CA"/>
    <w:pPr>
      <w:widowControl w:val="0"/>
      <w:autoSpaceDE w:val="0"/>
      <w:autoSpaceDN w:val="0"/>
      <w:adjustRightInd w:val="0"/>
      <w:jc w:val="center"/>
    </w:pPr>
    <w:rPr>
      <w:color w:val="auto"/>
      <w:szCs w:val="24"/>
    </w:rPr>
  </w:style>
  <w:style w:type="paragraph" w:customStyle="1" w:styleId="p15">
    <w:name w:val="p15"/>
    <w:basedOn w:val="Normal"/>
    <w:rsid w:val="00C178CA"/>
    <w:pPr>
      <w:widowControl w:val="0"/>
      <w:tabs>
        <w:tab w:val="left" w:pos="742"/>
      </w:tabs>
      <w:autoSpaceDE w:val="0"/>
      <w:autoSpaceDN w:val="0"/>
      <w:adjustRightInd w:val="0"/>
      <w:ind w:left="698" w:hanging="742"/>
    </w:pPr>
    <w:rPr>
      <w:color w:val="auto"/>
      <w:szCs w:val="24"/>
    </w:rPr>
  </w:style>
  <w:style w:type="paragraph" w:customStyle="1" w:styleId="p16">
    <w:name w:val="p16"/>
    <w:basedOn w:val="Normal"/>
    <w:rsid w:val="00C178CA"/>
    <w:pPr>
      <w:widowControl w:val="0"/>
      <w:tabs>
        <w:tab w:val="left" w:pos="1491"/>
      </w:tabs>
      <w:autoSpaceDE w:val="0"/>
      <w:autoSpaceDN w:val="0"/>
      <w:adjustRightInd w:val="0"/>
      <w:ind w:left="1491" w:hanging="749"/>
    </w:pPr>
    <w:rPr>
      <w:color w:val="auto"/>
      <w:szCs w:val="24"/>
    </w:rPr>
  </w:style>
  <w:style w:type="paragraph" w:customStyle="1" w:styleId="p17">
    <w:name w:val="p17"/>
    <w:basedOn w:val="Normal"/>
    <w:rsid w:val="00C178CA"/>
    <w:pPr>
      <w:widowControl w:val="0"/>
      <w:tabs>
        <w:tab w:val="left" w:pos="742"/>
        <w:tab w:val="left" w:pos="1491"/>
      </w:tabs>
      <w:autoSpaceDE w:val="0"/>
      <w:autoSpaceDN w:val="0"/>
      <w:adjustRightInd w:val="0"/>
      <w:ind w:left="1491" w:hanging="749"/>
    </w:pPr>
    <w:rPr>
      <w:color w:val="auto"/>
      <w:szCs w:val="24"/>
    </w:rPr>
  </w:style>
  <w:style w:type="paragraph" w:styleId="List2">
    <w:name w:val="List 2"/>
    <w:basedOn w:val="Normal"/>
    <w:rsid w:val="00C178CA"/>
    <w:pPr>
      <w:ind w:left="720" w:hanging="360"/>
    </w:pPr>
  </w:style>
  <w:style w:type="paragraph" w:styleId="NormalIndent">
    <w:name w:val="Normal Indent"/>
    <w:basedOn w:val="Normal"/>
    <w:rsid w:val="00C178CA"/>
    <w:pPr>
      <w:ind w:left="720"/>
    </w:pPr>
  </w:style>
  <w:style w:type="paragraph" w:styleId="List3">
    <w:name w:val="List 3"/>
    <w:basedOn w:val="Normal"/>
    <w:rsid w:val="00C178CA"/>
    <w:pPr>
      <w:ind w:left="1080" w:hanging="360"/>
    </w:pPr>
  </w:style>
  <w:style w:type="paragraph" w:styleId="ListParagraph">
    <w:name w:val="List Paragraph"/>
    <w:basedOn w:val="Normal"/>
    <w:uiPriority w:val="34"/>
    <w:qFormat/>
    <w:rsid w:val="00794D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0E86"/>
    <w:rPr>
      <w:color w:val="0000FF"/>
      <w:sz w:val="24"/>
    </w:rPr>
  </w:style>
  <w:style w:type="paragraph" w:styleId="Heading1">
    <w:name w:val="heading 1"/>
    <w:basedOn w:val="Normal"/>
    <w:next w:val="Normal"/>
    <w:qFormat/>
    <w:rsid w:val="00D90E8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tLeast"/>
      <w:outlineLvl w:val="0"/>
    </w:pPr>
    <w:rPr>
      <w:b/>
    </w:rPr>
  </w:style>
  <w:style w:type="paragraph" w:styleId="Heading2">
    <w:name w:val="heading 2"/>
    <w:basedOn w:val="Normal"/>
    <w:next w:val="Normal"/>
    <w:qFormat/>
    <w:rsid w:val="00D90E86"/>
    <w:pPr>
      <w:keepNext/>
      <w:spacing w:line="360" w:lineRule="auto"/>
      <w:outlineLvl w:val="1"/>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E86"/>
    <w:pPr>
      <w:tabs>
        <w:tab w:val="center" w:pos="4320"/>
        <w:tab w:val="right" w:pos="8640"/>
      </w:tabs>
    </w:pPr>
  </w:style>
  <w:style w:type="paragraph" w:styleId="Footer">
    <w:name w:val="footer"/>
    <w:basedOn w:val="Normal"/>
    <w:rsid w:val="00D90E86"/>
    <w:pPr>
      <w:tabs>
        <w:tab w:val="center" w:pos="4320"/>
        <w:tab w:val="right" w:pos="8640"/>
      </w:tabs>
    </w:pPr>
  </w:style>
  <w:style w:type="character" w:styleId="PageNumber">
    <w:name w:val="page number"/>
    <w:basedOn w:val="DefaultParagraphFont"/>
    <w:rsid w:val="00D90E86"/>
  </w:style>
  <w:style w:type="paragraph" w:styleId="FootnoteText">
    <w:name w:val="footnote text"/>
    <w:aliases w:val="ft"/>
    <w:basedOn w:val="Normal"/>
    <w:semiHidden/>
    <w:rsid w:val="00D90E86"/>
    <w:rPr>
      <w:sz w:val="20"/>
    </w:rPr>
  </w:style>
  <w:style w:type="character" w:styleId="FootnoteReference">
    <w:name w:val="footnote reference"/>
    <w:basedOn w:val="DefaultParagraphFont"/>
    <w:semiHidden/>
    <w:rsid w:val="00D90E86"/>
    <w:rPr>
      <w:vertAlign w:val="superscript"/>
    </w:rPr>
  </w:style>
  <w:style w:type="paragraph" w:styleId="BodyTextIndent">
    <w:name w:val="Body Text Indent"/>
    <w:basedOn w:val="Normal"/>
    <w:rsid w:val="00D90E86"/>
    <w:pPr>
      <w:spacing w:line="360" w:lineRule="auto"/>
      <w:ind w:left="720"/>
      <w:jc w:val="both"/>
    </w:pPr>
  </w:style>
  <w:style w:type="paragraph" w:styleId="BodyText">
    <w:name w:val="Body Text"/>
    <w:basedOn w:val="Normal"/>
    <w:uiPriority w:val="99"/>
    <w:rsid w:val="00D90E86"/>
    <w:pPr>
      <w:spacing w:line="480" w:lineRule="auto"/>
    </w:pPr>
    <w:rPr>
      <w:sz w:val="26"/>
    </w:rPr>
  </w:style>
  <w:style w:type="paragraph" w:styleId="BodyTextIndent2">
    <w:name w:val="Body Text Indent 2"/>
    <w:basedOn w:val="Normal"/>
    <w:rsid w:val="00D90E86"/>
    <w:pPr>
      <w:spacing w:line="360" w:lineRule="auto"/>
      <w:ind w:firstLine="720"/>
    </w:pPr>
    <w:rPr>
      <w:sz w:val="26"/>
    </w:rPr>
  </w:style>
  <w:style w:type="character" w:styleId="Hyperlink">
    <w:name w:val="Hyperlink"/>
    <w:basedOn w:val="DefaultParagraphFont"/>
    <w:rsid w:val="00D90E86"/>
    <w:rPr>
      <w:color w:val="0000FF"/>
      <w:u w:val="single"/>
    </w:rPr>
  </w:style>
  <w:style w:type="character" w:styleId="FollowedHyperlink">
    <w:name w:val="FollowedHyperlink"/>
    <w:basedOn w:val="DefaultParagraphFont"/>
    <w:rsid w:val="00D90E86"/>
    <w:rPr>
      <w:color w:val="800080"/>
      <w:u w:val="single"/>
    </w:rPr>
  </w:style>
  <w:style w:type="paragraph" w:styleId="BalloonText">
    <w:name w:val="Balloon Text"/>
    <w:basedOn w:val="Normal"/>
    <w:semiHidden/>
    <w:rsid w:val="002F30A8"/>
    <w:rPr>
      <w:rFonts w:ascii="Tahoma" w:hAnsi="Tahoma" w:cs="Tahoma"/>
      <w:sz w:val="16"/>
      <w:szCs w:val="16"/>
    </w:rPr>
  </w:style>
  <w:style w:type="character" w:customStyle="1" w:styleId="DeltaViewInsertion">
    <w:name w:val="DeltaView Insertion"/>
    <w:rsid w:val="009E2448"/>
    <w:rPr>
      <w:b/>
      <w:bCs/>
      <w:spacing w:val="0"/>
      <w:u w:val="double"/>
    </w:rPr>
  </w:style>
  <w:style w:type="paragraph" w:customStyle="1" w:styleId="t1">
    <w:name w:val="t1"/>
    <w:basedOn w:val="Normal"/>
    <w:rsid w:val="00C178CA"/>
    <w:pPr>
      <w:widowControl w:val="0"/>
      <w:autoSpaceDE w:val="0"/>
      <w:autoSpaceDN w:val="0"/>
      <w:adjustRightInd w:val="0"/>
    </w:pPr>
    <w:rPr>
      <w:color w:val="auto"/>
      <w:szCs w:val="24"/>
    </w:rPr>
  </w:style>
  <w:style w:type="paragraph" w:customStyle="1" w:styleId="t2">
    <w:name w:val="t2"/>
    <w:basedOn w:val="Normal"/>
    <w:rsid w:val="00C178CA"/>
    <w:pPr>
      <w:widowControl w:val="0"/>
      <w:autoSpaceDE w:val="0"/>
      <w:autoSpaceDN w:val="0"/>
      <w:adjustRightInd w:val="0"/>
    </w:pPr>
    <w:rPr>
      <w:color w:val="auto"/>
      <w:szCs w:val="24"/>
    </w:rPr>
  </w:style>
  <w:style w:type="paragraph" w:customStyle="1" w:styleId="c3">
    <w:name w:val="c3"/>
    <w:basedOn w:val="Normal"/>
    <w:rsid w:val="00C178CA"/>
    <w:pPr>
      <w:widowControl w:val="0"/>
      <w:autoSpaceDE w:val="0"/>
      <w:autoSpaceDN w:val="0"/>
      <w:adjustRightInd w:val="0"/>
      <w:jc w:val="center"/>
    </w:pPr>
    <w:rPr>
      <w:color w:val="auto"/>
      <w:szCs w:val="24"/>
    </w:rPr>
  </w:style>
  <w:style w:type="paragraph" w:customStyle="1" w:styleId="p4">
    <w:name w:val="p4"/>
    <w:basedOn w:val="Normal"/>
    <w:rsid w:val="00C178CA"/>
    <w:pPr>
      <w:widowControl w:val="0"/>
      <w:tabs>
        <w:tab w:val="left" w:pos="204"/>
      </w:tabs>
      <w:autoSpaceDE w:val="0"/>
      <w:autoSpaceDN w:val="0"/>
      <w:adjustRightInd w:val="0"/>
    </w:pPr>
    <w:rPr>
      <w:color w:val="auto"/>
      <w:szCs w:val="24"/>
    </w:rPr>
  </w:style>
  <w:style w:type="paragraph" w:customStyle="1" w:styleId="p5">
    <w:name w:val="p5"/>
    <w:basedOn w:val="Normal"/>
    <w:rsid w:val="00C178CA"/>
    <w:pPr>
      <w:widowControl w:val="0"/>
      <w:tabs>
        <w:tab w:val="left" w:pos="742"/>
      </w:tabs>
      <w:autoSpaceDE w:val="0"/>
      <w:autoSpaceDN w:val="0"/>
      <w:adjustRightInd w:val="0"/>
      <w:ind w:left="698"/>
    </w:pPr>
    <w:rPr>
      <w:color w:val="auto"/>
      <w:szCs w:val="24"/>
    </w:rPr>
  </w:style>
  <w:style w:type="paragraph" w:customStyle="1" w:styleId="p7">
    <w:name w:val="p7"/>
    <w:basedOn w:val="Normal"/>
    <w:rsid w:val="00C178CA"/>
    <w:pPr>
      <w:widowControl w:val="0"/>
      <w:tabs>
        <w:tab w:val="left" w:pos="1485"/>
        <w:tab w:val="left" w:pos="1797"/>
      </w:tabs>
      <w:autoSpaceDE w:val="0"/>
      <w:autoSpaceDN w:val="0"/>
      <w:adjustRightInd w:val="0"/>
      <w:ind w:left="1797" w:hanging="312"/>
    </w:pPr>
    <w:rPr>
      <w:color w:val="auto"/>
      <w:szCs w:val="24"/>
    </w:rPr>
  </w:style>
  <w:style w:type="paragraph" w:customStyle="1" w:styleId="p8">
    <w:name w:val="p8"/>
    <w:basedOn w:val="Normal"/>
    <w:rsid w:val="00C178CA"/>
    <w:pPr>
      <w:widowControl w:val="0"/>
      <w:tabs>
        <w:tab w:val="left" w:pos="1491"/>
        <w:tab w:val="left" w:pos="1802"/>
      </w:tabs>
      <w:autoSpaceDE w:val="0"/>
      <w:autoSpaceDN w:val="0"/>
      <w:adjustRightInd w:val="0"/>
      <w:ind w:left="1802" w:hanging="311"/>
    </w:pPr>
    <w:rPr>
      <w:color w:val="auto"/>
      <w:szCs w:val="24"/>
    </w:rPr>
  </w:style>
  <w:style w:type="paragraph" w:customStyle="1" w:styleId="p9">
    <w:name w:val="p9"/>
    <w:basedOn w:val="Normal"/>
    <w:rsid w:val="00C178CA"/>
    <w:pPr>
      <w:widowControl w:val="0"/>
      <w:tabs>
        <w:tab w:val="left" w:pos="742"/>
      </w:tabs>
      <w:autoSpaceDE w:val="0"/>
      <w:autoSpaceDN w:val="0"/>
      <w:adjustRightInd w:val="0"/>
      <w:ind w:left="698" w:hanging="742"/>
    </w:pPr>
    <w:rPr>
      <w:color w:val="auto"/>
      <w:szCs w:val="24"/>
    </w:rPr>
  </w:style>
  <w:style w:type="paragraph" w:customStyle="1" w:styleId="p10">
    <w:name w:val="p10"/>
    <w:basedOn w:val="Normal"/>
    <w:rsid w:val="00C178CA"/>
    <w:pPr>
      <w:widowControl w:val="0"/>
      <w:tabs>
        <w:tab w:val="left" w:pos="1485"/>
      </w:tabs>
      <w:autoSpaceDE w:val="0"/>
      <w:autoSpaceDN w:val="0"/>
      <w:adjustRightInd w:val="0"/>
      <w:ind w:left="45"/>
    </w:pPr>
    <w:rPr>
      <w:color w:val="auto"/>
      <w:szCs w:val="24"/>
    </w:rPr>
  </w:style>
  <w:style w:type="paragraph" w:customStyle="1" w:styleId="p11">
    <w:name w:val="p11"/>
    <w:basedOn w:val="Normal"/>
    <w:rsid w:val="00C178CA"/>
    <w:pPr>
      <w:widowControl w:val="0"/>
      <w:tabs>
        <w:tab w:val="left" w:pos="742"/>
      </w:tabs>
      <w:autoSpaceDE w:val="0"/>
      <w:autoSpaceDN w:val="0"/>
      <w:adjustRightInd w:val="0"/>
      <w:ind w:left="1485" w:hanging="743"/>
    </w:pPr>
    <w:rPr>
      <w:color w:val="auto"/>
      <w:szCs w:val="24"/>
    </w:rPr>
  </w:style>
  <w:style w:type="paragraph" w:customStyle="1" w:styleId="t12">
    <w:name w:val="t12"/>
    <w:basedOn w:val="Normal"/>
    <w:rsid w:val="00C178CA"/>
    <w:pPr>
      <w:widowControl w:val="0"/>
      <w:autoSpaceDE w:val="0"/>
      <w:autoSpaceDN w:val="0"/>
      <w:adjustRightInd w:val="0"/>
    </w:pPr>
    <w:rPr>
      <w:color w:val="auto"/>
      <w:szCs w:val="24"/>
    </w:rPr>
  </w:style>
  <w:style w:type="paragraph" w:customStyle="1" w:styleId="t13">
    <w:name w:val="t13"/>
    <w:basedOn w:val="Normal"/>
    <w:rsid w:val="00C178CA"/>
    <w:pPr>
      <w:widowControl w:val="0"/>
      <w:autoSpaceDE w:val="0"/>
      <w:autoSpaceDN w:val="0"/>
      <w:adjustRightInd w:val="0"/>
    </w:pPr>
    <w:rPr>
      <w:color w:val="auto"/>
      <w:szCs w:val="24"/>
    </w:rPr>
  </w:style>
  <w:style w:type="paragraph" w:customStyle="1" w:styleId="c14">
    <w:name w:val="c14"/>
    <w:basedOn w:val="Normal"/>
    <w:rsid w:val="00C178CA"/>
    <w:pPr>
      <w:widowControl w:val="0"/>
      <w:autoSpaceDE w:val="0"/>
      <w:autoSpaceDN w:val="0"/>
      <w:adjustRightInd w:val="0"/>
      <w:jc w:val="center"/>
    </w:pPr>
    <w:rPr>
      <w:color w:val="auto"/>
      <w:szCs w:val="24"/>
    </w:rPr>
  </w:style>
  <w:style w:type="paragraph" w:customStyle="1" w:styleId="p15">
    <w:name w:val="p15"/>
    <w:basedOn w:val="Normal"/>
    <w:rsid w:val="00C178CA"/>
    <w:pPr>
      <w:widowControl w:val="0"/>
      <w:tabs>
        <w:tab w:val="left" w:pos="742"/>
      </w:tabs>
      <w:autoSpaceDE w:val="0"/>
      <w:autoSpaceDN w:val="0"/>
      <w:adjustRightInd w:val="0"/>
      <w:ind w:left="698" w:hanging="742"/>
    </w:pPr>
    <w:rPr>
      <w:color w:val="auto"/>
      <w:szCs w:val="24"/>
    </w:rPr>
  </w:style>
  <w:style w:type="paragraph" w:customStyle="1" w:styleId="p16">
    <w:name w:val="p16"/>
    <w:basedOn w:val="Normal"/>
    <w:rsid w:val="00C178CA"/>
    <w:pPr>
      <w:widowControl w:val="0"/>
      <w:tabs>
        <w:tab w:val="left" w:pos="1491"/>
      </w:tabs>
      <w:autoSpaceDE w:val="0"/>
      <w:autoSpaceDN w:val="0"/>
      <w:adjustRightInd w:val="0"/>
      <w:ind w:left="1491" w:hanging="749"/>
    </w:pPr>
    <w:rPr>
      <w:color w:val="auto"/>
      <w:szCs w:val="24"/>
    </w:rPr>
  </w:style>
  <w:style w:type="paragraph" w:customStyle="1" w:styleId="p17">
    <w:name w:val="p17"/>
    <w:basedOn w:val="Normal"/>
    <w:rsid w:val="00C178CA"/>
    <w:pPr>
      <w:widowControl w:val="0"/>
      <w:tabs>
        <w:tab w:val="left" w:pos="742"/>
        <w:tab w:val="left" w:pos="1491"/>
      </w:tabs>
      <w:autoSpaceDE w:val="0"/>
      <w:autoSpaceDN w:val="0"/>
      <w:adjustRightInd w:val="0"/>
      <w:ind w:left="1491" w:hanging="749"/>
    </w:pPr>
    <w:rPr>
      <w:color w:val="auto"/>
      <w:szCs w:val="24"/>
    </w:rPr>
  </w:style>
  <w:style w:type="paragraph" w:styleId="List2">
    <w:name w:val="List 2"/>
    <w:basedOn w:val="Normal"/>
    <w:rsid w:val="00C178CA"/>
    <w:pPr>
      <w:ind w:left="720" w:hanging="360"/>
    </w:pPr>
  </w:style>
  <w:style w:type="paragraph" w:styleId="NormalIndent">
    <w:name w:val="Normal Indent"/>
    <w:basedOn w:val="Normal"/>
    <w:rsid w:val="00C178CA"/>
    <w:pPr>
      <w:ind w:left="720"/>
    </w:pPr>
  </w:style>
  <w:style w:type="paragraph" w:styleId="List3">
    <w:name w:val="List 3"/>
    <w:basedOn w:val="Normal"/>
    <w:rsid w:val="00C178CA"/>
    <w:pPr>
      <w:ind w:left="1080" w:hanging="360"/>
    </w:pPr>
  </w:style>
  <w:style w:type="paragraph" w:styleId="ListParagraph">
    <w:name w:val="List Paragraph"/>
    <w:basedOn w:val="Normal"/>
    <w:uiPriority w:val="34"/>
    <w:qFormat/>
    <w:rsid w:val="00794D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083341">
      <w:bodyDiv w:val="1"/>
      <w:marLeft w:val="0"/>
      <w:marRight w:val="0"/>
      <w:marTop w:val="0"/>
      <w:marBottom w:val="0"/>
      <w:divBdr>
        <w:top w:val="none" w:sz="0" w:space="0" w:color="auto"/>
        <w:left w:val="none" w:sz="0" w:space="0" w:color="auto"/>
        <w:bottom w:val="none" w:sz="0" w:space="0" w:color="auto"/>
        <w:right w:val="none" w:sz="0" w:space="0" w:color="auto"/>
      </w:divBdr>
    </w:div>
    <w:div w:id="170139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EF629-8BEC-499D-885F-F058E7EC5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7</Pages>
  <Words>1656</Words>
  <Characters>9444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FUS-1302*; A-310461F0002; Qwest/USWest</vt:lpstr>
    </vt:vector>
  </TitlesOfParts>
  <Company>PA PUC</Company>
  <LinksUpToDate>false</LinksUpToDate>
  <CharactersWithSpaces>11078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FUS-1302*; A-310461F0002; Qwest/USWest</dc:title>
  <dc:subject>Removes ordering language re chart for combined entity.</dc:subject>
  <dc:creator>HUFF</dc:creator>
  <cp:lastModifiedBy>Hinds, Margaret</cp:lastModifiedBy>
  <cp:revision>61</cp:revision>
  <cp:lastPrinted>2012-09-13T15:29:00Z</cp:lastPrinted>
  <dcterms:created xsi:type="dcterms:W3CDTF">2012-08-15T20:11:00Z</dcterms:created>
  <dcterms:modified xsi:type="dcterms:W3CDTF">2012-09-13T15:29:00Z</dcterms:modified>
</cp:coreProperties>
</file>