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119E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19E0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119E0">
        <w:rPr>
          <w:rFonts w:ascii="Times New Roman" w:hAnsi="Times New Roman"/>
          <w:b/>
          <w:spacing w:val="-3"/>
          <w:szCs w:val="24"/>
        </w:rPr>
        <w:fldChar w:fldCharType="begin"/>
      </w:r>
      <w:r w:rsidRPr="005119E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119E0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119E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19E0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119E0" w:rsidRPr="005119E0" w:rsidRDefault="00141506" w:rsidP="005119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119E0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119E0" w:rsidRDefault="005119E0" w:rsidP="005119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19E0" w:rsidRDefault="005119E0" w:rsidP="005119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19E0" w:rsidRDefault="005119E0" w:rsidP="005119E0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119E0" w:rsidRPr="005119E0" w:rsidRDefault="005119E0" w:rsidP="005119E0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  <w:lang w:val="fr-FR"/>
        </w:rPr>
      </w:pPr>
      <w:r w:rsidRPr="005119E0">
        <w:rPr>
          <w:rFonts w:ascii="Times New Roman" w:hAnsi="Times New Roman"/>
          <w:szCs w:val="24"/>
        </w:rPr>
        <w:t>Vladimir Rene</w:t>
      </w:r>
      <w:r w:rsidRPr="005119E0">
        <w:rPr>
          <w:rFonts w:ascii="Times New Roman" w:hAnsi="Times New Roman"/>
          <w:szCs w:val="24"/>
        </w:rPr>
        <w:tab/>
        <w:t>:</w:t>
      </w:r>
    </w:p>
    <w:p w:rsidR="005119E0" w:rsidRPr="005119E0" w:rsidRDefault="005119E0" w:rsidP="005119E0">
      <w:pPr>
        <w:autoSpaceDE w:val="0"/>
        <w:autoSpaceDN w:val="0"/>
        <w:ind w:left="1440" w:firstLine="72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  <w:t>:</w:t>
      </w:r>
    </w:p>
    <w:p w:rsidR="005119E0" w:rsidRPr="005119E0" w:rsidRDefault="005119E0" w:rsidP="005119E0">
      <w:pPr>
        <w:autoSpaceDE w:val="0"/>
        <w:autoSpaceDN w:val="0"/>
        <w:ind w:left="72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>v.</w:t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  <w:t>:</w:t>
      </w: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  <w:t xml:space="preserve">C-2011-2236906 </w:t>
      </w:r>
    </w:p>
    <w:p w:rsidR="005119E0" w:rsidRPr="005119E0" w:rsidRDefault="005119E0" w:rsidP="005119E0">
      <w:pPr>
        <w:tabs>
          <w:tab w:val="left" w:pos="2160"/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ab/>
      </w:r>
      <w:r w:rsidRPr="005119E0">
        <w:rPr>
          <w:rFonts w:ascii="Times New Roman" w:hAnsi="Times New Roman"/>
          <w:szCs w:val="24"/>
        </w:rPr>
        <w:tab/>
        <w:t>:</w:t>
      </w:r>
    </w:p>
    <w:p w:rsidR="005119E0" w:rsidRPr="005119E0" w:rsidRDefault="005119E0" w:rsidP="005119E0">
      <w:pPr>
        <w:tabs>
          <w:tab w:val="left" w:pos="5040"/>
        </w:tabs>
        <w:autoSpaceDE w:val="0"/>
        <w:autoSpaceDN w:val="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>Philadelphia Gas Works</w:t>
      </w:r>
      <w:r w:rsidRPr="005119E0">
        <w:rPr>
          <w:rFonts w:ascii="Times New Roman" w:hAnsi="Times New Roman"/>
          <w:szCs w:val="24"/>
        </w:rPr>
        <w:tab/>
        <w:t>:</w:t>
      </w:r>
    </w:p>
    <w:p w:rsidR="005119E0" w:rsidRDefault="005119E0" w:rsidP="005119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119E0" w:rsidRDefault="005119E0" w:rsidP="005119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119E0" w:rsidRPr="005119E0" w:rsidRDefault="005119E0" w:rsidP="005119E0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119E0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119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5119E0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119E0">
        <w:rPr>
          <w:rFonts w:ascii="Times New Roman" w:hAnsi="Times New Roman"/>
          <w:spacing w:val="-3"/>
          <w:szCs w:val="24"/>
        </w:rPr>
        <w:t>July 11,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119E0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11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11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11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119E0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119E0" w:rsidRPr="005119E0" w:rsidRDefault="005119E0" w:rsidP="005119E0">
      <w:pPr>
        <w:numPr>
          <w:ilvl w:val="0"/>
          <w:numId w:val="5"/>
        </w:numPr>
        <w:tabs>
          <w:tab w:val="clear" w:pos="2160"/>
          <w:tab w:val="num" w:pos="-260"/>
        </w:tabs>
        <w:autoSpaceDE w:val="0"/>
        <w:autoSpaceDN w:val="0"/>
        <w:spacing w:line="360" w:lineRule="auto"/>
        <w:ind w:left="0" w:firstLine="143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>That the formal Complaint filed by Vladimir Rene against Philadelphia Gas Works at Docket No. C-2011-2236906 is dismissed.</w:t>
      </w:r>
    </w:p>
    <w:p w:rsidR="005119E0" w:rsidRPr="005119E0" w:rsidRDefault="005119E0" w:rsidP="005119E0">
      <w:pPr>
        <w:spacing w:line="360" w:lineRule="auto"/>
        <w:jc w:val="both"/>
        <w:rPr>
          <w:rFonts w:ascii="Times New Roman" w:hAnsi="Times New Roman"/>
          <w:szCs w:val="24"/>
        </w:rPr>
      </w:pPr>
    </w:p>
    <w:p w:rsidR="005119E0" w:rsidRDefault="005119E0" w:rsidP="005119E0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>That Complainant, Vladimir Rene, is directed to pay starting the billing cycle following 30 days after entry of the Commission Order and make subsequent monthly payments over a 24-month period in the amount of $202.66 per month with $120.00 for budget billing and $82.66 towards the outstanding balance due.</w:t>
      </w:r>
    </w:p>
    <w:p w:rsidR="005119E0" w:rsidRPr="005119E0" w:rsidRDefault="005119E0" w:rsidP="005119E0">
      <w:pPr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zCs w:val="24"/>
        </w:rPr>
      </w:pPr>
    </w:p>
    <w:p w:rsidR="005119E0" w:rsidRPr="005119E0" w:rsidRDefault="005119E0" w:rsidP="005119E0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 xml:space="preserve">That if Mr. Vladimir Rene fails to make satisfactory payments referenced in the above ordering paragraph, </w:t>
      </w:r>
      <w:proofErr w:type="gramStart"/>
      <w:r w:rsidRPr="005119E0">
        <w:rPr>
          <w:rFonts w:ascii="Times New Roman" w:hAnsi="Times New Roman"/>
          <w:szCs w:val="24"/>
        </w:rPr>
        <w:t>then</w:t>
      </w:r>
      <w:proofErr w:type="gramEnd"/>
      <w:r w:rsidRPr="005119E0">
        <w:rPr>
          <w:rFonts w:ascii="Times New Roman" w:hAnsi="Times New Roman"/>
          <w:szCs w:val="24"/>
        </w:rPr>
        <w:t xml:space="preserve"> Philadelphia Gas Works is authorized to suspend or terminate his Philadelphia Gas Works service in accordance with the Commission’s statute and regulations.</w:t>
      </w:r>
    </w:p>
    <w:p w:rsidR="005119E0" w:rsidRDefault="005119E0" w:rsidP="005119E0">
      <w:pPr>
        <w:autoSpaceDE w:val="0"/>
        <w:autoSpaceDN w:val="0"/>
        <w:spacing w:line="360" w:lineRule="auto"/>
        <w:ind w:left="720"/>
        <w:jc w:val="both"/>
        <w:rPr>
          <w:rFonts w:ascii="Times New Roman" w:hAnsi="Times New Roman"/>
          <w:szCs w:val="24"/>
        </w:rPr>
        <w:sectPr w:rsidR="005119E0" w:rsidSect="005119E0">
          <w:endnotePr>
            <w:numFmt w:val="decimal"/>
          </w:endnotePr>
          <w:pgSz w:w="12240" w:h="15840" w:code="1"/>
          <w:pgMar w:top="1296" w:right="1440" w:bottom="1296" w:left="1440" w:header="720" w:footer="720" w:gutter="0"/>
          <w:pgNumType w:start="1"/>
          <w:cols w:space="720"/>
          <w:noEndnote/>
          <w:docGrid w:linePitch="326"/>
        </w:sectPr>
      </w:pPr>
    </w:p>
    <w:p w:rsidR="005119E0" w:rsidRPr="005119E0" w:rsidRDefault="005119E0" w:rsidP="005119E0">
      <w:pPr>
        <w:autoSpaceDE w:val="0"/>
        <w:autoSpaceDN w:val="0"/>
        <w:spacing w:line="360" w:lineRule="auto"/>
        <w:ind w:left="720"/>
        <w:jc w:val="both"/>
        <w:rPr>
          <w:rFonts w:ascii="Times New Roman" w:hAnsi="Times New Roman"/>
          <w:szCs w:val="24"/>
        </w:rPr>
      </w:pPr>
    </w:p>
    <w:p w:rsidR="005119E0" w:rsidRPr="005119E0" w:rsidRDefault="005119E0" w:rsidP="005119E0">
      <w:pPr>
        <w:numPr>
          <w:ilvl w:val="0"/>
          <w:numId w:val="5"/>
        </w:numPr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zCs w:val="24"/>
        </w:rPr>
      </w:pPr>
      <w:r w:rsidRPr="005119E0">
        <w:rPr>
          <w:rFonts w:ascii="Times New Roman" w:hAnsi="Times New Roman"/>
          <w:szCs w:val="24"/>
        </w:rPr>
        <w:t>That the Secretary’s Bureau shall mark the record at Docket No. C-2011-2236906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5119E0" w:rsidRDefault="005119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011D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7B9437" wp14:editId="33F1CBC9">
            <wp:simplePos x="0" y="0"/>
            <wp:positionH relativeFrom="column">
              <wp:posOffset>3136900</wp:posOffset>
            </wp:positionH>
            <wp:positionV relativeFrom="paragraph">
              <wp:posOffset>66040</wp:posOffset>
            </wp:positionV>
            <wp:extent cx="2200275" cy="838200"/>
            <wp:effectExtent l="0" t="0" r="0" b="0"/>
            <wp:wrapNone/>
            <wp:docPr id="13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119E0" w:rsidRPr="00FB6879" w:rsidRDefault="005119E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011D2">
        <w:rPr>
          <w:rFonts w:ascii="Times New Roman" w:hAnsi="Times New Roman"/>
          <w:spacing w:val="-3"/>
          <w:szCs w:val="24"/>
        </w:rPr>
        <w:t>September 17, 2012</w:t>
      </w:r>
      <w:bookmarkStart w:id="1" w:name="_GoBack"/>
      <w:bookmarkEnd w:id="1"/>
    </w:p>
    <w:sectPr w:rsidR="00141506" w:rsidRPr="00FB6879" w:rsidSect="005119E0">
      <w:footerReference w:type="default" r:id="rId9"/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D83" w:rsidRDefault="00F83D83">
      <w:pPr>
        <w:spacing w:line="20" w:lineRule="exact"/>
      </w:pPr>
    </w:p>
  </w:endnote>
  <w:endnote w:type="continuationSeparator" w:id="0">
    <w:p w:rsidR="00F83D83" w:rsidRDefault="00F83D83">
      <w:r>
        <w:t xml:space="preserve"> </w:t>
      </w:r>
    </w:p>
  </w:endnote>
  <w:endnote w:type="continuationNotice" w:id="1">
    <w:p w:rsidR="00F83D83" w:rsidRDefault="00F83D8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5007997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</w:rPr>
    </w:sdtEndPr>
    <w:sdtContent>
      <w:p w:rsidR="005119E0" w:rsidRPr="005119E0" w:rsidRDefault="005119E0">
        <w:pPr>
          <w:pStyle w:val="Footer"/>
          <w:jc w:val="center"/>
          <w:rPr>
            <w:rFonts w:ascii="Times New Roman" w:hAnsi="Times New Roman"/>
            <w:sz w:val="20"/>
          </w:rPr>
        </w:pPr>
        <w:r>
          <w:rPr>
            <w:rFonts w:ascii="Times New Roman" w:hAnsi="Times New Roman"/>
            <w:sz w:val="20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D83" w:rsidRDefault="00F83D83">
      <w:r>
        <w:separator/>
      </w:r>
    </w:p>
  </w:footnote>
  <w:footnote w:type="continuationSeparator" w:id="0">
    <w:p w:rsidR="00F83D83" w:rsidRDefault="00F83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11D2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A2F"/>
    <w:rsid w:val="004D7FFE"/>
    <w:rsid w:val="004F538D"/>
    <w:rsid w:val="005119E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3D83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119E0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011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11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2012-09-17T11:34:00Z</cp:lastPrinted>
  <dcterms:created xsi:type="dcterms:W3CDTF">2010-09-08T19:30:00Z</dcterms:created>
  <dcterms:modified xsi:type="dcterms:W3CDTF">2012-09-17T11:34:00Z</dcterms:modified>
</cp:coreProperties>
</file>