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1F00F6">
        <w:rPr>
          <w:rFonts w:ascii="Times New Roman" w:hAnsi="Times New Roman"/>
          <w:sz w:val="26"/>
        </w:rPr>
        <w:t>September 27</w:t>
      </w:r>
      <w:r w:rsidR="00DF0D51">
        <w:rPr>
          <w:rFonts w:ascii="Times New Roman" w:hAnsi="Times New Roman"/>
          <w:sz w:val="26"/>
        </w:rPr>
        <w:t xml:space="preserve">, </w:t>
      </w:r>
      <w:r w:rsidR="000F29C1">
        <w:rPr>
          <w:rFonts w:ascii="Times New Roman" w:hAnsi="Times New Roman"/>
          <w:sz w:val="26"/>
        </w:rPr>
        <w:t>2012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BC681B"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9B44DB">
      <w:pPr>
        <w:tabs>
          <w:tab w:val="left" w:pos="-720"/>
        </w:tabs>
        <w:suppressAutoHyphens/>
        <w:rPr>
          <w:rFonts w:ascii="Times New Roman" w:hAnsi="Times New Roman"/>
          <w:sz w:val="26"/>
        </w:rPr>
      </w:pPr>
      <w:r>
        <w:rPr>
          <w:rFonts w:ascii="Times New Roman" w:hAnsi="Times New Roman"/>
          <w:sz w:val="26"/>
        </w:rPr>
        <w:tab/>
        <w:t>Pamela A. Witmer</w:t>
      </w:r>
    </w:p>
    <w:p w:rsidR="009B44DB" w:rsidRDefault="009B44DB">
      <w:pPr>
        <w:tabs>
          <w:tab w:val="left" w:pos="-720"/>
        </w:tabs>
        <w:suppressAutoHyphens/>
        <w:rPr>
          <w:rFonts w:ascii="Times New Roman" w:hAnsi="Times New Roman"/>
          <w:sz w:val="26"/>
        </w:rPr>
      </w:pPr>
    </w:p>
    <w:p w:rsidR="00321807" w:rsidRDefault="00321807">
      <w:pPr>
        <w:tabs>
          <w:tab w:val="left" w:pos="-720"/>
        </w:tabs>
        <w:suppressAutoHyphens/>
        <w:rPr>
          <w:rFonts w:ascii="Times New Roman" w:hAnsi="Times New Roman"/>
          <w:sz w:val="26"/>
        </w:rPr>
      </w:pPr>
    </w:p>
    <w:p w:rsidR="00753982" w:rsidRDefault="00F3143E" w:rsidP="00753982">
      <w:pPr>
        <w:tabs>
          <w:tab w:val="left" w:pos="-720"/>
        </w:tabs>
        <w:suppressAutoHyphens/>
        <w:rPr>
          <w:rFonts w:ascii="Times New Roman" w:hAnsi="Times New Roman"/>
          <w:sz w:val="26"/>
        </w:rPr>
      </w:pPr>
      <w:r>
        <w:rPr>
          <w:rFonts w:ascii="Times New Roman" w:hAnsi="Times New Roman"/>
          <w:sz w:val="26"/>
        </w:rPr>
        <w:t>The Victory Condominium Association</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t>C</w:t>
      </w:r>
      <w:r>
        <w:rPr>
          <w:rFonts w:ascii="Times New Roman" w:hAnsi="Times New Roman"/>
          <w:sz w:val="26"/>
        </w:rPr>
        <w:t>-2011-2268126</w:t>
      </w:r>
    </w:p>
    <w:p w:rsidR="00813768" w:rsidRDefault="00813768" w:rsidP="00753982">
      <w:pPr>
        <w:tabs>
          <w:tab w:val="left" w:pos="-720"/>
        </w:tabs>
        <w:suppressAutoHyphens/>
        <w:rPr>
          <w:rFonts w:ascii="Times New Roman" w:hAnsi="Times New Roman"/>
          <w:sz w:val="26"/>
        </w:rPr>
      </w:pPr>
    </w:p>
    <w:p w:rsidR="00813768" w:rsidRDefault="00FD6A63" w:rsidP="00753982">
      <w:pPr>
        <w:tabs>
          <w:tab w:val="left" w:pos="-720"/>
        </w:tabs>
        <w:suppressAutoHyphens/>
        <w:rPr>
          <w:rFonts w:ascii="Times New Roman" w:hAnsi="Times New Roman"/>
          <w:sz w:val="26"/>
        </w:rPr>
      </w:pPr>
      <w:r>
        <w:rPr>
          <w:rFonts w:ascii="Times New Roman" w:hAnsi="Times New Roman"/>
          <w:sz w:val="26"/>
        </w:rPr>
        <w:tab/>
        <w:t>v.</w:t>
      </w:r>
    </w:p>
    <w:p w:rsidR="00FD6A63" w:rsidRDefault="00FD6A63" w:rsidP="00753982">
      <w:pPr>
        <w:tabs>
          <w:tab w:val="left" w:pos="-720"/>
        </w:tabs>
        <w:suppressAutoHyphens/>
        <w:rPr>
          <w:rFonts w:ascii="Times New Roman" w:hAnsi="Times New Roman"/>
          <w:sz w:val="26"/>
        </w:rPr>
      </w:pPr>
    </w:p>
    <w:p w:rsidR="00FD6A63" w:rsidRDefault="00F3143E" w:rsidP="00753982">
      <w:pPr>
        <w:tabs>
          <w:tab w:val="left" w:pos="-720"/>
        </w:tabs>
        <w:suppressAutoHyphens/>
        <w:rPr>
          <w:rFonts w:ascii="Times New Roman" w:hAnsi="Times New Roman"/>
          <w:sz w:val="26"/>
        </w:rPr>
      </w:pPr>
      <w:r>
        <w:rPr>
          <w:rFonts w:ascii="Times New Roman" w:hAnsi="Times New Roman"/>
          <w:sz w:val="26"/>
        </w:rPr>
        <w:t>PECO Energy Company</w:t>
      </w:r>
    </w:p>
    <w:p w:rsidR="00813768" w:rsidRDefault="00813768" w:rsidP="00753982">
      <w:pPr>
        <w:tabs>
          <w:tab w:val="left" w:pos="-720"/>
        </w:tabs>
        <w:suppressAutoHyphens/>
        <w:rPr>
          <w:rFonts w:ascii="Times New Roman" w:hAnsi="Times New Roman"/>
          <w:sz w:val="26"/>
        </w:rPr>
      </w:pPr>
    </w:p>
    <w:p w:rsidR="00F13F0B" w:rsidRDefault="00F13F0B">
      <w:pPr>
        <w:tabs>
          <w:tab w:val="center" w:pos="4680"/>
        </w:tabs>
        <w:suppressAutoHyphens/>
        <w:rPr>
          <w:rFonts w:ascii="Times New Roman" w:hAnsi="Times New Roman"/>
          <w:b/>
          <w:sz w:val="26"/>
        </w:rPr>
      </w:pPr>
    </w:p>
    <w:p w:rsidR="00321807" w:rsidRDefault="00321807">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D76CDD">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Before the </w:t>
      </w:r>
      <w:r w:rsidR="00F6390B">
        <w:rPr>
          <w:rFonts w:ascii="Times New Roman" w:hAnsi="Times New Roman"/>
          <w:sz w:val="26"/>
        </w:rPr>
        <w:t xml:space="preserve">Pennsylvania Public Utility </w:t>
      </w:r>
      <w:r>
        <w:rPr>
          <w:rFonts w:ascii="Times New Roman" w:hAnsi="Times New Roman"/>
          <w:sz w:val="26"/>
        </w:rPr>
        <w:t xml:space="preserve">Commission </w:t>
      </w:r>
      <w:r w:rsidR="00F6390B">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r w:rsidR="00792018">
        <w:rPr>
          <w:rFonts w:ascii="Times New Roman" w:hAnsi="Times New Roman"/>
          <w:sz w:val="26"/>
        </w:rPr>
        <w:t>The Victory Condominium Association</w:t>
      </w:r>
      <w:r w:rsidR="00E5229D">
        <w:rPr>
          <w:rFonts w:ascii="Times New Roman" w:hAnsi="Times New Roman"/>
          <w:sz w:val="26"/>
        </w:rPr>
        <w:t xml:space="preserve"> (</w:t>
      </w:r>
      <w:r w:rsidR="00792018">
        <w:rPr>
          <w:rFonts w:ascii="Times New Roman" w:hAnsi="Times New Roman"/>
          <w:sz w:val="26"/>
        </w:rPr>
        <w:t xml:space="preserve">Victory or </w:t>
      </w:r>
      <w:r w:rsidR="00FD6A63">
        <w:rPr>
          <w:rFonts w:ascii="Times New Roman" w:hAnsi="Times New Roman"/>
          <w:sz w:val="26"/>
        </w:rPr>
        <w:t>Complainant</w:t>
      </w:r>
      <w:r w:rsidR="008667DF">
        <w:rPr>
          <w:rFonts w:ascii="Times New Roman" w:hAnsi="Times New Roman"/>
          <w:sz w:val="26"/>
        </w:rPr>
        <w:t xml:space="preserve">) </w:t>
      </w:r>
      <w:r w:rsidR="00E5229D">
        <w:rPr>
          <w:rFonts w:ascii="Times New Roman" w:hAnsi="Times New Roman"/>
          <w:sz w:val="26"/>
        </w:rPr>
        <w:t xml:space="preserve">on </w:t>
      </w:r>
      <w:r w:rsidR="00792018">
        <w:rPr>
          <w:rFonts w:ascii="Times New Roman" w:hAnsi="Times New Roman"/>
          <w:sz w:val="26"/>
        </w:rPr>
        <w:t>July 11</w:t>
      </w:r>
      <w:r w:rsidR="00FD6A63">
        <w:rPr>
          <w:rFonts w:ascii="Times New Roman" w:hAnsi="Times New Roman"/>
          <w:sz w:val="26"/>
        </w:rPr>
        <w:t>, 2012</w:t>
      </w:r>
      <w:r w:rsidR="00FB6E24">
        <w:rPr>
          <w:rFonts w:ascii="Times New Roman" w:hAnsi="Times New Roman"/>
          <w:sz w:val="26"/>
        </w:rPr>
        <w:t xml:space="preserve">,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792018">
        <w:rPr>
          <w:rFonts w:ascii="Times New Roman" w:hAnsi="Times New Roman"/>
          <w:sz w:val="26"/>
        </w:rPr>
        <w:t>Christopher P. Pell</w:t>
      </w:r>
      <w:r w:rsidR="0061028E">
        <w:rPr>
          <w:rFonts w:ascii="Times New Roman" w:hAnsi="Times New Roman"/>
          <w:sz w:val="26"/>
        </w:rPr>
        <w:t>,</w:t>
      </w:r>
      <w:r w:rsidR="00F3224F">
        <w:rPr>
          <w:rFonts w:ascii="Times New Roman" w:hAnsi="Times New Roman"/>
          <w:sz w:val="26"/>
        </w:rPr>
        <w:t xml:space="preserve"> issued </w:t>
      </w:r>
      <w:r w:rsidR="00D5042B">
        <w:rPr>
          <w:rFonts w:ascii="Times New Roman" w:hAnsi="Times New Roman"/>
          <w:sz w:val="26"/>
        </w:rPr>
        <w:t xml:space="preserve">on </w:t>
      </w:r>
      <w:r w:rsidR="003315FA">
        <w:rPr>
          <w:rFonts w:ascii="Times New Roman" w:hAnsi="Times New Roman"/>
          <w:sz w:val="26"/>
        </w:rPr>
        <w:t>June </w:t>
      </w:r>
      <w:r w:rsidR="00792018">
        <w:rPr>
          <w:rFonts w:ascii="Times New Roman" w:hAnsi="Times New Roman"/>
          <w:sz w:val="26"/>
        </w:rPr>
        <w:t>22</w:t>
      </w:r>
      <w:r w:rsidR="007D337F">
        <w:rPr>
          <w:rFonts w:ascii="Times New Roman" w:hAnsi="Times New Roman"/>
          <w:sz w:val="26"/>
        </w:rPr>
        <w:t xml:space="preserve">, </w:t>
      </w:r>
      <w:r w:rsidR="00FD6A63">
        <w:rPr>
          <w:rFonts w:ascii="Times New Roman" w:hAnsi="Times New Roman"/>
          <w:sz w:val="26"/>
        </w:rPr>
        <w:t>2012</w:t>
      </w:r>
      <w:r w:rsidR="00BC0C68">
        <w:rPr>
          <w:rFonts w:ascii="Times New Roman" w:hAnsi="Times New Roman"/>
          <w:sz w:val="26"/>
        </w:rPr>
        <w:t>.</w:t>
      </w:r>
      <w:r w:rsidR="00792018">
        <w:rPr>
          <w:rFonts w:ascii="Times New Roman" w:hAnsi="Times New Roman"/>
          <w:sz w:val="26"/>
        </w:rPr>
        <w:t xml:space="preserve">  No </w:t>
      </w:r>
      <w:r w:rsidR="00F07450">
        <w:rPr>
          <w:rFonts w:ascii="Times New Roman" w:hAnsi="Times New Roman"/>
          <w:sz w:val="26"/>
        </w:rPr>
        <w:t>R</w:t>
      </w:r>
      <w:r w:rsidR="00792018">
        <w:rPr>
          <w:rFonts w:ascii="Times New Roman" w:hAnsi="Times New Roman"/>
          <w:sz w:val="26"/>
        </w:rPr>
        <w:t xml:space="preserve">eply </w:t>
      </w:r>
      <w:r w:rsidR="00F07450">
        <w:rPr>
          <w:rFonts w:ascii="Times New Roman" w:hAnsi="Times New Roman"/>
          <w:sz w:val="26"/>
        </w:rPr>
        <w:t>E</w:t>
      </w:r>
      <w:r w:rsidR="00792018">
        <w:rPr>
          <w:rFonts w:ascii="Times New Roman" w:hAnsi="Times New Roman"/>
          <w:sz w:val="26"/>
        </w:rPr>
        <w:t>xceptions were filed in this proceeding.</w:t>
      </w:r>
      <w:r w:rsidR="00F07450">
        <w:rPr>
          <w:rFonts w:ascii="Times New Roman" w:hAnsi="Times New Roman"/>
          <w:sz w:val="26"/>
        </w:rPr>
        <w:t xml:space="preserve"> </w:t>
      </w:r>
      <w:r w:rsidR="0047144B">
        <w:rPr>
          <w:rFonts w:ascii="Times New Roman" w:hAnsi="Times New Roman"/>
          <w:sz w:val="26"/>
        </w:rPr>
        <w:t xml:space="preserve"> </w:t>
      </w:r>
      <w:r w:rsidR="00F07450">
        <w:rPr>
          <w:rFonts w:ascii="Times New Roman" w:hAnsi="Times New Roman"/>
          <w:sz w:val="26"/>
          <w:szCs w:val="26"/>
        </w:rPr>
        <w:t xml:space="preserve">For the following reasons, we will </w:t>
      </w:r>
      <w:r w:rsidR="00197F7B">
        <w:rPr>
          <w:rFonts w:ascii="Times New Roman" w:hAnsi="Times New Roman"/>
          <w:sz w:val="26"/>
          <w:szCs w:val="26"/>
        </w:rPr>
        <w:t>deny</w:t>
      </w:r>
      <w:r w:rsidR="00012A3C">
        <w:rPr>
          <w:rFonts w:ascii="Times New Roman" w:hAnsi="Times New Roman"/>
          <w:sz w:val="26"/>
          <w:szCs w:val="26"/>
        </w:rPr>
        <w:t xml:space="preserve"> the Complainant’s Exceptions</w:t>
      </w:r>
      <w:r w:rsidR="00197F7B">
        <w:rPr>
          <w:rFonts w:ascii="Times New Roman" w:hAnsi="Times New Roman"/>
          <w:sz w:val="26"/>
          <w:szCs w:val="26"/>
        </w:rPr>
        <w:t xml:space="preserve">, </w:t>
      </w:r>
      <w:r w:rsidR="00F07450">
        <w:rPr>
          <w:rFonts w:ascii="Times New Roman" w:hAnsi="Times New Roman"/>
          <w:sz w:val="26"/>
          <w:szCs w:val="26"/>
        </w:rPr>
        <w:t>adopt the Initial Decision</w:t>
      </w:r>
      <w:r w:rsidR="004E55CB">
        <w:rPr>
          <w:rFonts w:ascii="Times New Roman" w:hAnsi="Times New Roman"/>
          <w:sz w:val="26"/>
          <w:szCs w:val="26"/>
        </w:rPr>
        <w:t xml:space="preserve"> </w:t>
      </w:r>
      <w:r w:rsidR="00012A3C">
        <w:rPr>
          <w:rFonts w:ascii="Times New Roman" w:hAnsi="Times New Roman"/>
          <w:sz w:val="26"/>
          <w:szCs w:val="26"/>
        </w:rPr>
        <w:t>and dismiss the Complaint</w:t>
      </w:r>
      <w:r w:rsidR="00F07450">
        <w:rPr>
          <w:rFonts w:ascii="Times New Roman" w:hAnsi="Times New Roman"/>
          <w:sz w:val="26"/>
          <w:szCs w:val="26"/>
        </w:rPr>
        <w:t>.</w:t>
      </w:r>
    </w:p>
    <w:p w:rsidR="00B45BE0" w:rsidRDefault="00B45BE0" w:rsidP="00344BF8">
      <w:pPr>
        <w:jc w:val="center"/>
        <w:rPr>
          <w:rFonts w:ascii="Times New Roman" w:hAnsi="Times New Roman"/>
          <w:b/>
          <w:sz w:val="26"/>
        </w:rPr>
      </w:pPr>
    </w:p>
    <w:p w:rsidR="005B0042" w:rsidRDefault="006F5428" w:rsidP="00451A93">
      <w:pPr>
        <w:pageBreakBefore/>
        <w:jc w:val="center"/>
        <w:rPr>
          <w:rFonts w:ascii="Times New Roman" w:hAnsi="Times New Roman"/>
          <w:b/>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5B0042" w:rsidRDefault="005B0042">
      <w:pPr>
        <w:spacing w:line="360" w:lineRule="auto"/>
        <w:jc w:val="center"/>
        <w:rPr>
          <w:rFonts w:ascii="Times New Roman" w:hAnsi="Times New Roman"/>
          <w:sz w:val="26"/>
        </w:rPr>
      </w:pPr>
    </w:p>
    <w:p w:rsidR="00FC1AEA" w:rsidRPr="00687997" w:rsidRDefault="00687997" w:rsidP="00FC1AEA">
      <w:pPr>
        <w:pStyle w:val="NoSpacing"/>
        <w:spacing w:line="360" w:lineRule="auto"/>
        <w:ind w:firstLine="720"/>
        <w:rPr>
          <w:sz w:val="26"/>
          <w:szCs w:val="26"/>
        </w:rPr>
      </w:pPr>
      <w:r>
        <w:rPr>
          <w:sz w:val="26"/>
          <w:szCs w:val="26"/>
        </w:rPr>
        <w:t xml:space="preserve">          </w:t>
      </w:r>
      <w:r w:rsidRPr="00687997">
        <w:rPr>
          <w:sz w:val="26"/>
          <w:szCs w:val="26"/>
        </w:rPr>
        <w:t>On Oct</w:t>
      </w:r>
      <w:r w:rsidR="00FC1AEA">
        <w:rPr>
          <w:sz w:val="26"/>
          <w:szCs w:val="26"/>
        </w:rPr>
        <w:t>ober 18, 2011, Victory filed a F</w:t>
      </w:r>
      <w:r>
        <w:rPr>
          <w:sz w:val="26"/>
          <w:szCs w:val="26"/>
        </w:rPr>
        <w:t>ormal Complaint with the Commission</w:t>
      </w:r>
      <w:r w:rsidRPr="00687997">
        <w:rPr>
          <w:sz w:val="26"/>
          <w:szCs w:val="26"/>
        </w:rPr>
        <w:t xml:space="preserve"> agains</w:t>
      </w:r>
      <w:r w:rsidR="00FC1AEA">
        <w:rPr>
          <w:sz w:val="26"/>
          <w:szCs w:val="26"/>
        </w:rPr>
        <w:t>t PECO Energy Company (PECO or R</w:t>
      </w:r>
      <w:r w:rsidRPr="00687997">
        <w:rPr>
          <w:sz w:val="26"/>
          <w:szCs w:val="26"/>
        </w:rPr>
        <w:t>espondent).  In the Complaint, Victory alleged that</w:t>
      </w:r>
      <w:r w:rsidR="00FC1AEA">
        <w:rPr>
          <w:sz w:val="26"/>
          <w:szCs w:val="26"/>
        </w:rPr>
        <w:t>,</w:t>
      </w:r>
      <w:r w:rsidRPr="00687997">
        <w:rPr>
          <w:sz w:val="26"/>
          <w:szCs w:val="26"/>
        </w:rPr>
        <w:t xml:space="preserve"> due to an error, PECO applied a contract minimum of 560 kW to all of its bills in all of the non-summer months since June 2008, when it should have instead applied contractual limits of 200/500 kW with </w:t>
      </w:r>
      <w:r w:rsidR="00FC1AEA">
        <w:rPr>
          <w:sz w:val="26"/>
          <w:szCs w:val="26"/>
        </w:rPr>
        <w:t xml:space="preserve">an off-peak maximum of 600 kW.  </w:t>
      </w:r>
      <w:r w:rsidRPr="00687997">
        <w:rPr>
          <w:sz w:val="26"/>
          <w:szCs w:val="26"/>
        </w:rPr>
        <w:t>Victory asserted that PECO’s billing mistake resulted in overcharges from June</w:t>
      </w:r>
      <w:r w:rsidR="00FC1AEA">
        <w:rPr>
          <w:sz w:val="26"/>
          <w:szCs w:val="26"/>
        </w:rPr>
        <w:t>,</w:t>
      </w:r>
      <w:r w:rsidRPr="00687997">
        <w:rPr>
          <w:sz w:val="26"/>
          <w:szCs w:val="26"/>
        </w:rPr>
        <w:t xml:space="preserve"> 2008</w:t>
      </w:r>
      <w:r w:rsidR="00FC1AEA">
        <w:rPr>
          <w:sz w:val="26"/>
          <w:szCs w:val="26"/>
        </w:rPr>
        <w:t>,</w:t>
      </w:r>
      <w:r w:rsidRPr="00687997">
        <w:rPr>
          <w:sz w:val="26"/>
          <w:szCs w:val="26"/>
        </w:rPr>
        <w:t xml:space="preserve"> to December</w:t>
      </w:r>
      <w:r w:rsidR="00FC1AEA">
        <w:rPr>
          <w:sz w:val="26"/>
          <w:szCs w:val="26"/>
        </w:rPr>
        <w:t>,</w:t>
      </w:r>
      <w:r w:rsidRPr="00687997">
        <w:rPr>
          <w:sz w:val="26"/>
          <w:szCs w:val="26"/>
        </w:rPr>
        <w:t xml:space="preserve"> 2010</w:t>
      </w:r>
      <w:r w:rsidR="00FC1AEA">
        <w:rPr>
          <w:sz w:val="26"/>
          <w:szCs w:val="26"/>
        </w:rPr>
        <w:t>,</w:t>
      </w:r>
      <w:r w:rsidRPr="00687997">
        <w:rPr>
          <w:sz w:val="26"/>
          <w:szCs w:val="26"/>
        </w:rPr>
        <w:t xml:space="preserve"> in the amount of $145,683.55.  </w:t>
      </w:r>
    </w:p>
    <w:p w:rsidR="00687997" w:rsidRDefault="004C5D98" w:rsidP="004F288C">
      <w:pPr>
        <w:pStyle w:val="NoSpacing"/>
        <w:spacing w:line="360" w:lineRule="auto"/>
        <w:ind w:firstLine="720"/>
        <w:rPr>
          <w:sz w:val="26"/>
          <w:szCs w:val="26"/>
        </w:rPr>
      </w:pPr>
      <w:r>
        <w:rPr>
          <w:sz w:val="26"/>
          <w:szCs w:val="26"/>
        </w:rPr>
        <w:t xml:space="preserve">          </w:t>
      </w:r>
    </w:p>
    <w:p w:rsidR="00687997" w:rsidRDefault="00687997" w:rsidP="004F288C">
      <w:pPr>
        <w:pStyle w:val="NoSpacing"/>
        <w:spacing w:line="360" w:lineRule="auto"/>
        <w:rPr>
          <w:sz w:val="26"/>
          <w:szCs w:val="26"/>
        </w:rPr>
      </w:pPr>
      <w:r w:rsidRPr="00687997">
        <w:rPr>
          <w:sz w:val="26"/>
          <w:szCs w:val="26"/>
        </w:rPr>
        <w:tab/>
      </w:r>
      <w:r w:rsidRPr="00687997">
        <w:rPr>
          <w:sz w:val="26"/>
          <w:szCs w:val="26"/>
        </w:rPr>
        <w:tab/>
        <w:t xml:space="preserve">On November 16, 2011, </w:t>
      </w:r>
      <w:r w:rsidR="00B374C4">
        <w:rPr>
          <w:sz w:val="26"/>
          <w:szCs w:val="26"/>
        </w:rPr>
        <w:t>PECO</w:t>
      </w:r>
      <w:r w:rsidRPr="00687997">
        <w:rPr>
          <w:sz w:val="26"/>
          <w:szCs w:val="26"/>
        </w:rPr>
        <w:t xml:space="preserve"> filed an Answer denying the material allegations of the Complaint</w:t>
      </w:r>
      <w:r w:rsidR="004F288C">
        <w:rPr>
          <w:sz w:val="26"/>
          <w:szCs w:val="26"/>
        </w:rPr>
        <w:t>, together with Preliminary Objections to an unjust enrichment claim in the Complaint, and to certain paragraphs therein</w:t>
      </w:r>
      <w:r w:rsidRPr="00687997">
        <w:rPr>
          <w:sz w:val="26"/>
          <w:szCs w:val="26"/>
        </w:rPr>
        <w:t xml:space="preserve">.  </w:t>
      </w:r>
    </w:p>
    <w:p w:rsidR="004F288C" w:rsidRPr="00687997" w:rsidRDefault="004F288C" w:rsidP="004F288C">
      <w:pPr>
        <w:pStyle w:val="NoSpacing"/>
        <w:spacing w:line="360" w:lineRule="auto"/>
        <w:rPr>
          <w:spacing w:val="-3"/>
          <w:sz w:val="26"/>
          <w:szCs w:val="26"/>
        </w:rPr>
      </w:pPr>
    </w:p>
    <w:p w:rsidR="00687997" w:rsidRPr="00687997" w:rsidRDefault="00687997" w:rsidP="00916A3D">
      <w:pPr>
        <w:pStyle w:val="NoSpacing"/>
        <w:spacing w:line="360" w:lineRule="auto"/>
        <w:rPr>
          <w:sz w:val="26"/>
          <w:szCs w:val="26"/>
        </w:rPr>
      </w:pPr>
      <w:r w:rsidRPr="00687997">
        <w:rPr>
          <w:spacing w:val="-3"/>
          <w:sz w:val="26"/>
          <w:szCs w:val="26"/>
        </w:rPr>
        <w:tab/>
      </w:r>
      <w:r w:rsidRPr="00687997">
        <w:rPr>
          <w:spacing w:val="-3"/>
          <w:sz w:val="26"/>
          <w:szCs w:val="26"/>
        </w:rPr>
        <w:tab/>
        <w:t>On November 29, 2011, Victory</w:t>
      </w:r>
      <w:r w:rsidR="003324D0">
        <w:rPr>
          <w:spacing w:val="-3"/>
          <w:sz w:val="26"/>
          <w:szCs w:val="26"/>
        </w:rPr>
        <w:t xml:space="preserve"> filed an Amended Complaint, which</w:t>
      </w:r>
      <w:r w:rsidRPr="00687997">
        <w:rPr>
          <w:spacing w:val="-3"/>
          <w:sz w:val="26"/>
          <w:szCs w:val="26"/>
        </w:rPr>
        <w:t xml:space="preserve"> </w:t>
      </w:r>
      <w:r w:rsidRPr="00687997">
        <w:rPr>
          <w:sz w:val="26"/>
          <w:szCs w:val="26"/>
        </w:rPr>
        <w:t>was essentially t</w:t>
      </w:r>
      <w:r w:rsidR="004F288C">
        <w:rPr>
          <w:sz w:val="26"/>
          <w:szCs w:val="26"/>
        </w:rPr>
        <w:t>he same as the prior</w:t>
      </w:r>
      <w:r w:rsidRPr="00687997">
        <w:rPr>
          <w:sz w:val="26"/>
          <w:szCs w:val="26"/>
        </w:rPr>
        <w:t xml:space="preserve"> Complaint, with the exception that Victory eliminated the language of </w:t>
      </w:r>
      <w:r w:rsidR="00D91554">
        <w:rPr>
          <w:sz w:val="26"/>
          <w:szCs w:val="26"/>
        </w:rPr>
        <w:t>P</w:t>
      </w:r>
      <w:r w:rsidRPr="00687997">
        <w:rPr>
          <w:sz w:val="26"/>
          <w:szCs w:val="26"/>
        </w:rPr>
        <w:t>aragraphs 9 throu</w:t>
      </w:r>
      <w:r w:rsidR="007B65AB">
        <w:rPr>
          <w:sz w:val="26"/>
          <w:szCs w:val="26"/>
        </w:rPr>
        <w:t>gh 18 that were included in</w:t>
      </w:r>
      <w:r w:rsidR="00916A3D">
        <w:rPr>
          <w:sz w:val="26"/>
          <w:szCs w:val="26"/>
        </w:rPr>
        <w:t xml:space="preserve"> the initial Compliant.  T</w:t>
      </w:r>
      <w:r w:rsidR="007B65AB">
        <w:rPr>
          <w:sz w:val="26"/>
          <w:szCs w:val="26"/>
        </w:rPr>
        <w:t>he matter was assigned to ALJ Pell</w:t>
      </w:r>
      <w:r w:rsidRPr="00687997">
        <w:rPr>
          <w:sz w:val="26"/>
          <w:szCs w:val="26"/>
        </w:rPr>
        <w:t xml:space="preserve">.  </w:t>
      </w:r>
    </w:p>
    <w:p w:rsidR="00687997" w:rsidRPr="00687997" w:rsidRDefault="00687997" w:rsidP="00687997">
      <w:pPr>
        <w:pStyle w:val="NoSpacing"/>
        <w:spacing w:line="360" w:lineRule="auto"/>
        <w:rPr>
          <w:sz w:val="26"/>
          <w:szCs w:val="26"/>
        </w:rPr>
      </w:pPr>
    </w:p>
    <w:p w:rsidR="00687997" w:rsidRPr="00687997" w:rsidRDefault="00687997" w:rsidP="00687997">
      <w:pPr>
        <w:pStyle w:val="NoSpacing"/>
        <w:spacing w:line="360" w:lineRule="auto"/>
        <w:rPr>
          <w:sz w:val="26"/>
          <w:szCs w:val="26"/>
        </w:rPr>
      </w:pPr>
      <w:r w:rsidRPr="00687997">
        <w:rPr>
          <w:sz w:val="26"/>
          <w:szCs w:val="26"/>
        </w:rPr>
        <w:tab/>
      </w:r>
      <w:r w:rsidRPr="00687997">
        <w:rPr>
          <w:sz w:val="26"/>
          <w:szCs w:val="26"/>
        </w:rPr>
        <w:tab/>
        <w:t xml:space="preserve">On December 14, 2011, PECO filed an Answer and New Matter (December 2011 Answer) to the Amended Complaint, denying the material allegations of the </w:t>
      </w:r>
      <w:r w:rsidR="0072502F">
        <w:rPr>
          <w:sz w:val="26"/>
          <w:szCs w:val="26"/>
        </w:rPr>
        <w:t xml:space="preserve">Amended </w:t>
      </w:r>
      <w:r w:rsidRPr="00687997">
        <w:rPr>
          <w:sz w:val="26"/>
          <w:szCs w:val="26"/>
        </w:rPr>
        <w:t xml:space="preserve">Complaint.  </w:t>
      </w:r>
    </w:p>
    <w:p w:rsidR="00687997" w:rsidRPr="00687997" w:rsidRDefault="00687997" w:rsidP="00687997">
      <w:pPr>
        <w:pStyle w:val="NoSpacing"/>
        <w:spacing w:line="360" w:lineRule="auto"/>
        <w:rPr>
          <w:sz w:val="26"/>
          <w:szCs w:val="26"/>
        </w:rPr>
      </w:pPr>
    </w:p>
    <w:p w:rsidR="00687997" w:rsidRDefault="00687997" w:rsidP="00687997">
      <w:pPr>
        <w:pStyle w:val="NoSpacing"/>
        <w:spacing w:line="360" w:lineRule="auto"/>
        <w:rPr>
          <w:sz w:val="26"/>
          <w:szCs w:val="26"/>
        </w:rPr>
      </w:pPr>
      <w:r w:rsidRPr="00687997">
        <w:rPr>
          <w:sz w:val="26"/>
          <w:szCs w:val="26"/>
        </w:rPr>
        <w:tab/>
      </w:r>
      <w:r w:rsidRPr="00687997">
        <w:rPr>
          <w:sz w:val="26"/>
          <w:szCs w:val="26"/>
        </w:rPr>
        <w:tab/>
        <w:t>Also on December 14, 2011,</w:t>
      </w:r>
      <w:r w:rsidRPr="00687997">
        <w:rPr>
          <w:spacing w:val="-3"/>
          <w:sz w:val="26"/>
          <w:szCs w:val="26"/>
        </w:rPr>
        <w:t xml:space="preserve"> PECO </w:t>
      </w:r>
      <w:r w:rsidRPr="00687997">
        <w:rPr>
          <w:sz w:val="26"/>
          <w:szCs w:val="26"/>
        </w:rPr>
        <w:t>filed its Preliminary O</w:t>
      </w:r>
      <w:r w:rsidR="007B65AB">
        <w:rPr>
          <w:sz w:val="26"/>
          <w:szCs w:val="26"/>
        </w:rPr>
        <w:t xml:space="preserve">bjection </w:t>
      </w:r>
      <w:r w:rsidRPr="00687997">
        <w:rPr>
          <w:sz w:val="26"/>
          <w:szCs w:val="26"/>
        </w:rPr>
        <w:t>to Strike Non-Jurisdic</w:t>
      </w:r>
      <w:r w:rsidR="004F288C">
        <w:rPr>
          <w:sz w:val="26"/>
          <w:szCs w:val="26"/>
        </w:rPr>
        <w:t>tional Claim</w:t>
      </w:r>
      <w:r w:rsidRPr="00687997">
        <w:rPr>
          <w:sz w:val="26"/>
          <w:szCs w:val="26"/>
        </w:rPr>
        <w:t xml:space="preserve">, requesting that </w:t>
      </w:r>
      <w:r w:rsidR="004F288C">
        <w:rPr>
          <w:sz w:val="26"/>
          <w:szCs w:val="26"/>
        </w:rPr>
        <w:t>references to “unjust enrichment” be stricken from the Amended Complaint</w:t>
      </w:r>
      <w:r w:rsidRPr="00687997">
        <w:rPr>
          <w:sz w:val="26"/>
          <w:szCs w:val="26"/>
        </w:rPr>
        <w:t xml:space="preserve">.  </w:t>
      </w:r>
    </w:p>
    <w:p w:rsidR="00B47C21" w:rsidRPr="00687997" w:rsidRDefault="00B47C21" w:rsidP="00687997">
      <w:pPr>
        <w:pStyle w:val="NoSpacing"/>
        <w:spacing w:line="360" w:lineRule="auto"/>
        <w:rPr>
          <w:spacing w:val="-3"/>
          <w:sz w:val="26"/>
          <w:szCs w:val="26"/>
        </w:rPr>
      </w:pPr>
    </w:p>
    <w:p w:rsidR="00687997" w:rsidRPr="00687997" w:rsidRDefault="00B47C21" w:rsidP="00687997">
      <w:pPr>
        <w:spacing w:line="360" w:lineRule="auto"/>
        <w:ind w:firstLine="1440"/>
        <w:rPr>
          <w:rFonts w:ascii="Times New Roman" w:hAnsi="Times New Roman"/>
          <w:sz w:val="26"/>
          <w:szCs w:val="26"/>
        </w:rPr>
      </w:pPr>
      <w:r>
        <w:rPr>
          <w:rFonts w:ascii="Times New Roman" w:hAnsi="Times New Roman"/>
          <w:sz w:val="26"/>
          <w:szCs w:val="26"/>
        </w:rPr>
        <w:lastRenderedPageBreak/>
        <w:t>On December 21, 2011, the C</w:t>
      </w:r>
      <w:r w:rsidR="00687997" w:rsidRPr="00687997">
        <w:rPr>
          <w:rFonts w:ascii="Times New Roman" w:hAnsi="Times New Roman"/>
          <w:sz w:val="26"/>
          <w:szCs w:val="26"/>
        </w:rPr>
        <w:t xml:space="preserve">omplainant filed its Response to </w:t>
      </w:r>
      <w:r w:rsidR="00C11E1D">
        <w:rPr>
          <w:rFonts w:ascii="Times New Roman" w:hAnsi="Times New Roman"/>
          <w:sz w:val="26"/>
          <w:szCs w:val="26"/>
        </w:rPr>
        <w:t xml:space="preserve">PECO’s </w:t>
      </w:r>
      <w:r w:rsidR="00687997" w:rsidRPr="00687997">
        <w:rPr>
          <w:rFonts w:ascii="Times New Roman" w:hAnsi="Times New Roman"/>
          <w:sz w:val="26"/>
          <w:szCs w:val="26"/>
        </w:rPr>
        <w:t>Preliminary Objection</w:t>
      </w:r>
      <w:r w:rsidR="00916A3D">
        <w:rPr>
          <w:rFonts w:ascii="Times New Roman" w:hAnsi="Times New Roman"/>
          <w:sz w:val="26"/>
          <w:szCs w:val="26"/>
        </w:rPr>
        <w:t xml:space="preserve"> (Response), requesting that the Commission reject PECO’s Preliminary Objection.</w:t>
      </w:r>
    </w:p>
    <w:p w:rsidR="00687997" w:rsidRPr="00687997" w:rsidRDefault="00687997" w:rsidP="00687997">
      <w:pPr>
        <w:spacing w:line="360" w:lineRule="auto"/>
        <w:ind w:firstLine="1440"/>
        <w:rPr>
          <w:rFonts w:ascii="Times New Roman" w:hAnsi="Times New Roman"/>
          <w:sz w:val="26"/>
          <w:szCs w:val="26"/>
        </w:rPr>
      </w:pPr>
    </w:p>
    <w:p w:rsidR="00687997" w:rsidRPr="00687997" w:rsidRDefault="00687997" w:rsidP="00687997">
      <w:pPr>
        <w:spacing w:line="360" w:lineRule="auto"/>
        <w:ind w:firstLine="1440"/>
        <w:rPr>
          <w:rFonts w:ascii="Times New Roman" w:hAnsi="Times New Roman"/>
          <w:sz w:val="26"/>
          <w:szCs w:val="26"/>
        </w:rPr>
      </w:pPr>
      <w:r w:rsidRPr="00687997">
        <w:rPr>
          <w:rFonts w:ascii="Times New Roman" w:hAnsi="Times New Roman"/>
          <w:sz w:val="26"/>
          <w:szCs w:val="26"/>
        </w:rPr>
        <w:t xml:space="preserve">By Order </w:t>
      </w:r>
      <w:r w:rsidR="006460D4">
        <w:rPr>
          <w:rFonts w:ascii="Times New Roman" w:hAnsi="Times New Roman"/>
          <w:sz w:val="26"/>
          <w:szCs w:val="26"/>
        </w:rPr>
        <w:t>of</w:t>
      </w:r>
      <w:r w:rsidR="00F101B0">
        <w:rPr>
          <w:rFonts w:ascii="Times New Roman" w:hAnsi="Times New Roman"/>
          <w:sz w:val="26"/>
          <w:szCs w:val="26"/>
        </w:rPr>
        <w:t xml:space="preserve"> January 20, 2012, ALJ Pell</w:t>
      </w:r>
      <w:r w:rsidRPr="00687997">
        <w:rPr>
          <w:rFonts w:ascii="Times New Roman" w:hAnsi="Times New Roman"/>
          <w:sz w:val="26"/>
          <w:szCs w:val="26"/>
        </w:rPr>
        <w:t xml:space="preserve"> sustained PECO’s </w:t>
      </w:r>
      <w:r w:rsidR="006460D4">
        <w:rPr>
          <w:rFonts w:ascii="Times New Roman" w:hAnsi="Times New Roman"/>
          <w:sz w:val="26"/>
          <w:szCs w:val="26"/>
        </w:rPr>
        <w:t>Preliminary Objections and struck references to “unjust enrichment”</w:t>
      </w:r>
      <w:r w:rsidRPr="00687997">
        <w:rPr>
          <w:rFonts w:ascii="Times New Roman" w:hAnsi="Times New Roman"/>
          <w:sz w:val="26"/>
          <w:szCs w:val="26"/>
        </w:rPr>
        <w:t xml:space="preserve"> from the Amended Complaint</w:t>
      </w:r>
      <w:r w:rsidR="006460D4">
        <w:rPr>
          <w:rFonts w:ascii="Times New Roman" w:hAnsi="Times New Roman"/>
          <w:sz w:val="26"/>
          <w:szCs w:val="26"/>
        </w:rPr>
        <w:t>.</w:t>
      </w:r>
      <w:r w:rsidRPr="00687997">
        <w:rPr>
          <w:rFonts w:ascii="Times New Roman" w:hAnsi="Times New Roman"/>
          <w:sz w:val="26"/>
          <w:szCs w:val="26"/>
        </w:rPr>
        <w:t xml:space="preserve"> </w:t>
      </w:r>
      <w:r w:rsidR="003315FA">
        <w:rPr>
          <w:rFonts w:ascii="Times New Roman" w:hAnsi="Times New Roman"/>
          <w:sz w:val="26"/>
          <w:szCs w:val="26"/>
        </w:rPr>
        <w:t xml:space="preserve"> </w:t>
      </w:r>
      <w:r w:rsidR="006460D4">
        <w:rPr>
          <w:rFonts w:ascii="Times New Roman" w:hAnsi="Times New Roman"/>
          <w:sz w:val="26"/>
          <w:szCs w:val="26"/>
        </w:rPr>
        <w:t xml:space="preserve">A hearing was scheduled for February 9, 2012, </w:t>
      </w:r>
      <w:r w:rsidRPr="00687997">
        <w:rPr>
          <w:rFonts w:ascii="Times New Roman" w:hAnsi="Times New Roman"/>
          <w:sz w:val="26"/>
          <w:szCs w:val="26"/>
        </w:rPr>
        <w:t>to address the issues of incorrect billing and inadequate service.</w:t>
      </w:r>
    </w:p>
    <w:p w:rsidR="00687997" w:rsidRPr="00687997" w:rsidRDefault="00687997" w:rsidP="00687997">
      <w:pPr>
        <w:spacing w:line="360" w:lineRule="auto"/>
        <w:ind w:firstLine="1440"/>
        <w:rPr>
          <w:rFonts w:ascii="Times New Roman" w:hAnsi="Times New Roman"/>
          <w:sz w:val="26"/>
          <w:szCs w:val="26"/>
        </w:rPr>
      </w:pPr>
    </w:p>
    <w:p w:rsidR="00687997" w:rsidRPr="00687997" w:rsidRDefault="00687997" w:rsidP="00687997">
      <w:pPr>
        <w:spacing w:line="360" w:lineRule="auto"/>
        <w:ind w:firstLine="1440"/>
        <w:rPr>
          <w:rFonts w:ascii="Times New Roman" w:hAnsi="Times New Roman"/>
          <w:sz w:val="26"/>
          <w:szCs w:val="26"/>
        </w:rPr>
      </w:pPr>
      <w:r w:rsidRPr="00687997">
        <w:rPr>
          <w:rFonts w:ascii="Times New Roman" w:hAnsi="Times New Roman"/>
          <w:sz w:val="26"/>
          <w:szCs w:val="26"/>
        </w:rPr>
        <w:t>On January 30, 2012, PECO filed a Motion for Summary Judgment or Part</w:t>
      </w:r>
      <w:r w:rsidR="003E0E59">
        <w:rPr>
          <w:rFonts w:ascii="Times New Roman" w:hAnsi="Times New Roman"/>
          <w:sz w:val="26"/>
          <w:szCs w:val="26"/>
        </w:rPr>
        <w:t xml:space="preserve">ial Summary Judgment (Motion).  </w:t>
      </w:r>
      <w:r w:rsidRPr="00687997">
        <w:rPr>
          <w:rFonts w:ascii="Times New Roman" w:hAnsi="Times New Roman"/>
          <w:sz w:val="26"/>
          <w:szCs w:val="26"/>
        </w:rPr>
        <w:t>Also on January 30, 2012, PECO filed a Motion for Cont</w:t>
      </w:r>
      <w:r w:rsidR="009326F3">
        <w:rPr>
          <w:rFonts w:ascii="Times New Roman" w:hAnsi="Times New Roman"/>
          <w:sz w:val="26"/>
          <w:szCs w:val="26"/>
        </w:rPr>
        <w:t>inuance of the February 9, 2012</w:t>
      </w:r>
      <w:r w:rsidR="00E52AB2">
        <w:rPr>
          <w:rFonts w:ascii="Times New Roman" w:hAnsi="Times New Roman"/>
          <w:sz w:val="26"/>
          <w:szCs w:val="26"/>
        </w:rPr>
        <w:t xml:space="preserve"> hearing</w:t>
      </w:r>
      <w:r w:rsidR="009326F3">
        <w:rPr>
          <w:rFonts w:ascii="Times New Roman" w:hAnsi="Times New Roman"/>
          <w:sz w:val="26"/>
          <w:szCs w:val="26"/>
        </w:rPr>
        <w:t>,</w:t>
      </w:r>
      <w:r w:rsidR="00E52AB2">
        <w:rPr>
          <w:rFonts w:ascii="Times New Roman" w:hAnsi="Times New Roman"/>
          <w:sz w:val="26"/>
          <w:szCs w:val="26"/>
        </w:rPr>
        <w:t xml:space="preserve"> </w:t>
      </w:r>
      <w:r w:rsidR="003E0E59">
        <w:rPr>
          <w:rFonts w:ascii="Times New Roman" w:hAnsi="Times New Roman"/>
          <w:sz w:val="26"/>
          <w:szCs w:val="26"/>
        </w:rPr>
        <w:t>for purposes of determination o</w:t>
      </w:r>
      <w:r w:rsidR="0047144B">
        <w:rPr>
          <w:rFonts w:ascii="Times New Roman" w:hAnsi="Times New Roman"/>
          <w:sz w:val="26"/>
          <w:szCs w:val="26"/>
        </w:rPr>
        <w:t>f</w:t>
      </w:r>
      <w:r w:rsidR="003E0E59">
        <w:rPr>
          <w:rFonts w:ascii="Times New Roman" w:hAnsi="Times New Roman"/>
          <w:sz w:val="26"/>
          <w:szCs w:val="26"/>
        </w:rPr>
        <w:t xml:space="preserve"> the Motion</w:t>
      </w:r>
      <w:r w:rsidRPr="00687997">
        <w:rPr>
          <w:rFonts w:ascii="Times New Roman" w:hAnsi="Times New Roman"/>
          <w:sz w:val="26"/>
          <w:szCs w:val="26"/>
        </w:rPr>
        <w:t xml:space="preserve">.  </w:t>
      </w:r>
    </w:p>
    <w:p w:rsidR="00687997" w:rsidRPr="00687997" w:rsidRDefault="00687997" w:rsidP="00687997">
      <w:pPr>
        <w:spacing w:line="360" w:lineRule="auto"/>
        <w:ind w:firstLine="1440"/>
        <w:rPr>
          <w:rFonts w:ascii="Times New Roman" w:hAnsi="Times New Roman"/>
          <w:sz w:val="26"/>
          <w:szCs w:val="26"/>
        </w:rPr>
      </w:pPr>
    </w:p>
    <w:p w:rsidR="00687997" w:rsidRPr="00687997" w:rsidRDefault="00687997" w:rsidP="00687997">
      <w:pPr>
        <w:spacing w:line="360" w:lineRule="auto"/>
        <w:ind w:firstLine="1440"/>
        <w:rPr>
          <w:rFonts w:ascii="Times New Roman" w:hAnsi="Times New Roman"/>
          <w:sz w:val="26"/>
          <w:szCs w:val="26"/>
        </w:rPr>
      </w:pPr>
      <w:r w:rsidRPr="00687997">
        <w:rPr>
          <w:rFonts w:ascii="Times New Roman" w:hAnsi="Times New Roman"/>
          <w:sz w:val="26"/>
          <w:szCs w:val="26"/>
        </w:rPr>
        <w:t xml:space="preserve">By Interim Order Granting Request for Continuance dated February 3, 2012, </w:t>
      </w:r>
      <w:r w:rsidR="00600B90">
        <w:rPr>
          <w:rFonts w:ascii="Times New Roman" w:hAnsi="Times New Roman"/>
          <w:sz w:val="26"/>
          <w:szCs w:val="26"/>
        </w:rPr>
        <w:t>ALJ Pell</w:t>
      </w:r>
      <w:r w:rsidRPr="00687997">
        <w:rPr>
          <w:rFonts w:ascii="Times New Roman" w:hAnsi="Times New Roman"/>
          <w:sz w:val="26"/>
          <w:szCs w:val="26"/>
        </w:rPr>
        <w:t xml:space="preserve"> granted PECO’s request and continued the February 9, 2012 hearing pending resolution of the outstanding Motion.</w:t>
      </w:r>
    </w:p>
    <w:p w:rsidR="00687997" w:rsidRPr="00687997" w:rsidRDefault="00687997" w:rsidP="00687997">
      <w:pPr>
        <w:spacing w:line="360" w:lineRule="auto"/>
        <w:ind w:firstLine="1440"/>
        <w:rPr>
          <w:rFonts w:ascii="Times New Roman" w:hAnsi="Times New Roman"/>
          <w:sz w:val="26"/>
          <w:szCs w:val="26"/>
        </w:rPr>
      </w:pPr>
    </w:p>
    <w:p w:rsidR="00687997" w:rsidRPr="00687997" w:rsidRDefault="00600B90" w:rsidP="00687997">
      <w:pPr>
        <w:spacing w:line="360" w:lineRule="auto"/>
        <w:ind w:firstLine="1440"/>
        <w:rPr>
          <w:rFonts w:ascii="Times New Roman" w:hAnsi="Times New Roman"/>
          <w:sz w:val="26"/>
          <w:szCs w:val="26"/>
        </w:rPr>
      </w:pPr>
      <w:r>
        <w:rPr>
          <w:rFonts w:ascii="Times New Roman" w:hAnsi="Times New Roman"/>
          <w:sz w:val="26"/>
          <w:szCs w:val="26"/>
        </w:rPr>
        <w:t>On February 21, 2012, the C</w:t>
      </w:r>
      <w:r w:rsidR="00687997" w:rsidRPr="00687997">
        <w:rPr>
          <w:rFonts w:ascii="Times New Roman" w:hAnsi="Times New Roman"/>
          <w:sz w:val="26"/>
          <w:szCs w:val="26"/>
        </w:rPr>
        <w:t xml:space="preserve">omplainant filed </w:t>
      </w:r>
      <w:r>
        <w:rPr>
          <w:rFonts w:ascii="Times New Roman" w:hAnsi="Times New Roman"/>
          <w:sz w:val="26"/>
          <w:szCs w:val="26"/>
        </w:rPr>
        <w:t>a</w:t>
      </w:r>
      <w:r w:rsidR="008C629C">
        <w:rPr>
          <w:rFonts w:ascii="Times New Roman" w:hAnsi="Times New Roman"/>
          <w:sz w:val="26"/>
          <w:szCs w:val="26"/>
        </w:rPr>
        <w:t>n Answer in the form of a</w:t>
      </w:r>
      <w:r w:rsidR="00687997" w:rsidRPr="00687997">
        <w:rPr>
          <w:rFonts w:ascii="Times New Roman" w:hAnsi="Times New Roman"/>
          <w:sz w:val="26"/>
          <w:szCs w:val="26"/>
        </w:rPr>
        <w:t xml:space="preserve"> Response Brief to PECO</w:t>
      </w:r>
      <w:r>
        <w:rPr>
          <w:rFonts w:ascii="Times New Roman" w:hAnsi="Times New Roman"/>
          <w:sz w:val="26"/>
          <w:szCs w:val="26"/>
        </w:rPr>
        <w:t xml:space="preserve">’s </w:t>
      </w:r>
      <w:r w:rsidR="00687997" w:rsidRPr="00687997">
        <w:rPr>
          <w:rFonts w:ascii="Times New Roman" w:hAnsi="Times New Roman"/>
          <w:sz w:val="26"/>
          <w:szCs w:val="26"/>
        </w:rPr>
        <w:t xml:space="preserve">Motion for Summary </w:t>
      </w:r>
      <w:r w:rsidR="008C629C">
        <w:rPr>
          <w:rFonts w:ascii="Times New Roman" w:hAnsi="Times New Roman"/>
          <w:sz w:val="26"/>
          <w:szCs w:val="26"/>
        </w:rPr>
        <w:t>Judgment, a</w:t>
      </w:r>
      <w:r w:rsidR="00687997" w:rsidRPr="00687997">
        <w:rPr>
          <w:rFonts w:ascii="Times New Roman" w:hAnsi="Times New Roman"/>
          <w:sz w:val="26"/>
          <w:szCs w:val="26"/>
        </w:rPr>
        <w:t xml:space="preserve"> Cross Motion for </w:t>
      </w:r>
      <w:r w:rsidR="008C629C">
        <w:rPr>
          <w:rFonts w:ascii="Times New Roman" w:hAnsi="Times New Roman"/>
          <w:sz w:val="26"/>
          <w:szCs w:val="26"/>
        </w:rPr>
        <w:t>Summary Judgment (Cross Motion) and a Brief in Support of its Cross Motion.  P</w:t>
      </w:r>
      <w:r w:rsidR="00687997" w:rsidRPr="00687997">
        <w:rPr>
          <w:rFonts w:ascii="Times New Roman" w:hAnsi="Times New Roman"/>
          <w:sz w:val="26"/>
          <w:szCs w:val="26"/>
        </w:rPr>
        <w:t>ECO did not file a resp</w:t>
      </w:r>
      <w:r w:rsidR="0035349F">
        <w:rPr>
          <w:rFonts w:ascii="Times New Roman" w:hAnsi="Times New Roman"/>
          <w:sz w:val="26"/>
          <w:szCs w:val="26"/>
        </w:rPr>
        <w:t>onse to Victory’</w:t>
      </w:r>
      <w:r w:rsidR="008C629C">
        <w:rPr>
          <w:rFonts w:ascii="Times New Roman" w:hAnsi="Times New Roman"/>
          <w:sz w:val="26"/>
          <w:szCs w:val="26"/>
        </w:rPr>
        <w:t>s Cross Motion</w:t>
      </w:r>
      <w:r w:rsidR="00687997" w:rsidRPr="00687997">
        <w:rPr>
          <w:rFonts w:ascii="Times New Roman" w:hAnsi="Times New Roman"/>
          <w:sz w:val="26"/>
          <w:szCs w:val="26"/>
        </w:rPr>
        <w:t>.</w:t>
      </w:r>
    </w:p>
    <w:p w:rsidR="00B52745" w:rsidRPr="00262E62" w:rsidRDefault="00B52745" w:rsidP="006E72D6">
      <w:pPr>
        <w:spacing w:line="360" w:lineRule="auto"/>
        <w:rPr>
          <w:rFonts w:ascii="Times New Roman" w:hAnsi="Times New Roman"/>
          <w:sz w:val="26"/>
          <w:szCs w:val="26"/>
        </w:rPr>
      </w:pPr>
    </w:p>
    <w:p w:rsidR="00F13F0B" w:rsidRPr="0029386D" w:rsidRDefault="0027489E" w:rsidP="00F56C0D">
      <w:pPr>
        <w:pStyle w:val="ParaTab1"/>
        <w:tabs>
          <w:tab w:val="left" w:pos="0"/>
        </w:tabs>
        <w:spacing w:line="360" w:lineRule="auto"/>
        <w:ind w:firstLine="0"/>
        <w:rPr>
          <w:rFonts w:ascii="Times New Roman" w:hAnsi="Times New Roman"/>
          <w:sz w:val="26"/>
          <w:szCs w:val="26"/>
        </w:rPr>
      </w:pPr>
      <w:r w:rsidRPr="006869E5">
        <w:rPr>
          <w:rFonts w:ascii="Times New Roman" w:hAnsi="Times New Roman" w:cs="Times New Roman"/>
          <w:sz w:val="26"/>
          <w:szCs w:val="26"/>
        </w:rPr>
        <w:tab/>
      </w:r>
      <w:r w:rsidRPr="006869E5">
        <w:rPr>
          <w:rFonts w:ascii="Times New Roman" w:hAnsi="Times New Roman" w:cs="Times New Roman"/>
          <w:sz w:val="26"/>
          <w:szCs w:val="26"/>
        </w:rPr>
        <w:tab/>
      </w:r>
      <w:r w:rsidR="00B52745">
        <w:rPr>
          <w:rFonts w:ascii="Times New Roman" w:hAnsi="Times New Roman" w:cs="Times New Roman"/>
          <w:sz w:val="26"/>
          <w:szCs w:val="26"/>
        </w:rPr>
        <w:t>In his</w:t>
      </w:r>
      <w:r w:rsidR="00730A55">
        <w:rPr>
          <w:rFonts w:ascii="Times New Roman" w:hAnsi="Times New Roman" w:cs="Times New Roman"/>
          <w:sz w:val="26"/>
          <w:szCs w:val="26"/>
        </w:rPr>
        <w:t xml:space="preserve"> Initial Decision, issued on </w:t>
      </w:r>
      <w:r w:rsidR="00B52745">
        <w:rPr>
          <w:rFonts w:ascii="Times New Roman" w:hAnsi="Times New Roman" w:cs="Times New Roman"/>
          <w:sz w:val="26"/>
          <w:szCs w:val="26"/>
        </w:rPr>
        <w:t>June 22</w:t>
      </w:r>
      <w:r w:rsidR="00730A55">
        <w:rPr>
          <w:rFonts w:ascii="Times New Roman" w:hAnsi="Times New Roman" w:cs="Times New Roman"/>
          <w:sz w:val="26"/>
          <w:szCs w:val="26"/>
        </w:rPr>
        <w:t xml:space="preserve">, 2012, </w:t>
      </w:r>
      <w:r w:rsidR="00BD0BF2">
        <w:rPr>
          <w:rFonts w:ascii="Times New Roman" w:hAnsi="Times New Roman" w:cs="Times New Roman"/>
          <w:sz w:val="26"/>
          <w:szCs w:val="26"/>
        </w:rPr>
        <w:t xml:space="preserve">ALJ </w:t>
      </w:r>
      <w:r w:rsidR="00B52745">
        <w:rPr>
          <w:rFonts w:ascii="Times New Roman" w:hAnsi="Times New Roman" w:cs="Times New Roman"/>
          <w:sz w:val="26"/>
          <w:szCs w:val="26"/>
        </w:rPr>
        <w:t>Pell</w:t>
      </w:r>
      <w:r w:rsidR="00FB390C">
        <w:rPr>
          <w:rFonts w:ascii="Times New Roman" w:hAnsi="Times New Roman" w:cs="Times New Roman"/>
          <w:sz w:val="26"/>
          <w:szCs w:val="26"/>
        </w:rPr>
        <w:t xml:space="preserve"> conclude</w:t>
      </w:r>
      <w:r w:rsidR="00B229B9">
        <w:rPr>
          <w:rFonts w:ascii="Times New Roman" w:hAnsi="Times New Roman" w:cs="Times New Roman"/>
          <w:sz w:val="26"/>
          <w:szCs w:val="26"/>
        </w:rPr>
        <w:t>d that PECO’s</w:t>
      </w:r>
      <w:r w:rsidR="00F56C0D">
        <w:rPr>
          <w:rFonts w:ascii="Times New Roman" w:hAnsi="Times New Roman" w:cs="Times New Roman"/>
          <w:sz w:val="26"/>
          <w:szCs w:val="26"/>
        </w:rPr>
        <w:t xml:space="preserve"> Motion for Summary Judgment should be granted</w:t>
      </w:r>
      <w:r w:rsidR="006408B9">
        <w:rPr>
          <w:rFonts w:ascii="Times New Roman" w:hAnsi="Times New Roman" w:cs="Times New Roman"/>
          <w:sz w:val="26"/>
          <w:szCs w:val="26"/>
        </w:rPr>
        <w:t>, and the instant Complaint should be dismissed,</w:t>
      </w:r>
      <w:r w:rsidR="00600B90">
        <w:rPr>
          <w:rFonts w:ascii="Times New Roman" w:hAnsi="Times New Roman" w:cs="Times New Roman"/>
          <w:sz w:val="26"/>
          <w:szCs w:val="26"/>
        </w:rPr>
        <w:t xml:space="preserve"> because no genuine issues of material fact a</w:t>
      </w:r>
      <w:r w:rsidR="006408B9">
        <w:rPr>
          <w:rFonts w:ascii="Times New Roman" w:hAnsi="Times New Roman" w:cs="Times New Roman"/>
          <w:sz w:val="26"/>
          <w:szCs w:val="26"/>
        </w:rPr>
        <w:t xml:space="preserve">re present in this proceeding.  </w:t>
      </w:r>
      <w:r w:rsidR="00F56C0D">
        <w:rPr>
          <w:rFonts w:ascii="Times New Roman" w:hAnsi="Times New Roman"/>
          <w:sz w:val="26"/>
          <w:szCs w:val="26"/>
        </w:rPr>
        <w:t>I.D. at 14</w:t>
      </w:r>
      <w:r w:rsidR="001922B7">
        <w:rPr>
          <w:rFonts w:ascii="Times New Roman" w:hAnsi="Times New Roman"/>
          <w:sz w:val="26"/>
          <w:szCs w:val="26"/>
        </w:rPr>
        <w:t>.</w:t>
      </w:r>
      <w:r w:rsidR="00F56C0D">
        <w:rPr>
          <w:rFonts w:ascii="Times New Roman" w:hAnsi="Times New Roman"/>
          <w:sz w:val="26"/>
          <w:szCs w:val="26"/>
        </w:rPr>
        <w:t xml:space="preserve">  The Complainant filed </w:t>
      </w:r>
      <w:r w:rsidR="001922B7">
        <w:rPr>
          <w:rFonts w:ascii="Times New Roman" w:hAnsi="Times New Roman"/>
          <w:sz w:val="26"/>
          <w:szCs w:val="26"/>
        </w:rPr>
        <w:t xml:space="preserve">Exceptions </w:t>
      </w:r>
      <w:r w:rsidR="00F56C0D">
        <w:rPr>
          <w:rFonts w:ascii="Times New Roman" w:hAnsi="Times New Roman"/>
          <w:sz w:val="26"/>
          <w:szCs w:val="26"/>
        </w:rPr>
        <w:t>to the Initial Decision</w:t>
      </w:r>
      <w:r w:rsidR="001922B7">
        <w:rPr>
          <w:rFonts w:ascii="Times New Roman" w:hAnsi="Times New Roman"/>
          <w:sz w:val="26"/>
          <w:szCs w:val="26"/>
        </w:rPr>
        <w:t xml:space="preserve"> as above noted.</w:t>
      </w:r>
      <w:r w:rsidR="00F56C0D">
        <w:rPr>
          <w:rFonts w:ascii="Times New Roman" w:hAnsi="Times New Roman"/>
          <w:sz w:val="26"/>
          <w:szCs w:val="26"/>
        </w:rPr>
        <w:t xml:space="preserve">  </w:t>
      </w:r>
    </w:p>
    <w:p w:rsidR="004C16F6" w:rsidRPr="004C16F6" w:rsidRDefault="004C16F6" w:rsidP="004C16F6">
      <w:pPr>
        <w:rPr>
          <w:rFonts w:ascii="Times New Roman" w:hAnsi="Times New Roman"/>
          <w:sz w:val="26"/>
          <w:szCs w:val="26"/>
        </w:rPr>
      </w:pPr>
    </w:p>
    <w:p w:rsidR="005B0042" w:rsidRDefault="002C3034">
      <w:pPr>
        <w:tabs>
          <w:tab w:val="left" w:pos="900"/>
        </w:tabs>
        <w:spacing w:line="360" w:lineRule="auto"/>
        <w:jc w:val="center"/>
        <w:rPr>
          <w:rFonts w:ascii="Times New Roman" w:hAnsi="Times New Roman"/>
          <w:sz w:val="26"/>
        </w:rPr>
      </w:pPr>
      <w:r w:rsidRPr="0034252B">
        <w:rPr>
          <w:rFonts w:ascii="Times New Roman" w:hAnsi="Times New Roman"/>
          <w:b/>
          <w:sz w:val="26"/>
        </w:rPr>
        <w:lastRenderedPageBreak/>
        <w:t>Discussion</w:t>
      </w:r>
    </w:p>
    <w:p w:rsidR="008F1984" w:rsidRDefault="008F1984" w:rsidP="00781132">
      <w:pPr>
        <w:tabs>
          <w:tab w:val="left" w:pos="-720"/>
        </w:tabs>
        <w:suppressAutoHyphens/>
        <w:spacing w:line="360" w:lineRule="auto"/>
        <w:rPr>
          <w:rFonts w:ascii="Times New Roman" w:hAnsi="Times New Roman"/>
          <w:sz w:val="26"/>
        </w:rPr>
      </w:pPr>
    </w:p>
    <w:p w:rsidR="00781132" w:rsidRPr="00AF3DBA" w:rsidRDefault="00781132" w:rsidP="008B74C6">
      <w:pPr>
        <w:tabs>
          <w:tab w:val="left" w:pos="-720"/>
        </w:tabs>
        <w:suppressAutoHyphens/>
        <w:spacing w:line="360" w:lineRule="auto"/>
        <w:ind w:firstLine="1440"/>
        <w:rPr>
          <w:rFonts w:ascii="Times New Roman" w:hAnsi="Times New Roman"/>
          <w:b/>
          <w:sz w:val="26"/>
        </w:rPr>
      </w:pPr>
      <w:r>
        <w:rPr>
          <w:rFonts w:ascii="Times New Roman" w:hAnsi="Times New Roman"/>
          <w:sz w:val="26"/>
        </w:rPr>
        <w:t>Initially, we are reminded that we are not required to</w:t>
      </w:r>
      <w:r w:rsidR="00B47C72">
        <w:rPr>
          <w:rFonts w:ascii="Times New Roman" w:hAnsi="Times New Roman"/>
          <w:sz w:val="26"/>
        </w:rPr>
        <w:t xml:space="preserve"> consider expressly or at </w:t>
      </w:r>
      <w:r>
        <w:rPr>
          <w:rFonts w:ascii="Times New Roman" w:hAnsi="Times New Roman"/>
          <w:sz w:val="26"/>
        </w:rPr>
        <w:t xml:space="preserve">length each and every contention raised by a party to our proceedings.  </w:t>
      </w:r>
      <w:r>
        <w:rPr>
          <w:rFonts w:ascii="Times New Roman" w:hAnsi="Times New Roman"/>
          <w:i/>
          <w:sz w:val="26"/>
        </w:rPr>
        <w:t>University of Pennsylvania, et al. v. Pa. PUC</w:t>
      </w:r>
      <w:r>
        <w:rPr>
          <w:rFonts w:ascii="Times New Roman" w:hAnsi="Times New Roman"/>
          <w:sz w:val="26"/>
        </w:rPr>
        <w:t xml:space="preserve">, 485 A.2d 1217, 1222 (Pa. Cmwlth. 1984).  Any exception or argument that is not specifically addressed herein shall be deemed to have been duly considered and denied without further discussion.  </w:t>
      </w:r>
    </w:p>
    <w:p w:rsidR="00781132" w:rsidRDefault="00781132" w:rsidP="009C07B7">
      <w:pPr>
        <w:spacing w:line="360" w:lineRule="auto"/>
        <w:ind w:firstLine="1440"/>
        <w:rPr>
          <w:rFonts w:ascii="Times New Roman" w:hAnsi="Times New Roman"/>
          <w:sz w:val="26"/>
        </w:rPr>
      </w:pPr>
    </w:p>
    <w:p w:rsidR="006F5428" w:rsidRDefault="008C629C" w:rsidP="00B2271A">
      <w:pPr>
        <w:spacing w:line="360" w:lineRule="auto"/>
        <w:ind w:firstLine="1440"/>
        <w:rPr>
          <w:rFonts w:ascii="Times New Roman" w:hAnsi="Times New Roman"/>
          <w:sz w:val="26"/>
        </w:rPr>
      </w:pPr>
      <w:r>
        <w:rPr>
          <w:rFonts w:ascii="Times New Roman" w:hAnsi="Times New Roman"/>
          <w:sz w:val="26"/>
        </w:rPr>
        <w:t>In his</w:t>
      </w:r>
      <w:r w:rsidR="009F424E">
        <w:rPr>
          <w:rFonts w:ascii="Times New Roman" w:hAnsi="Times New Roman"/>
          <w:sz w:val="26"/>
        </w:rPr>
        <w:t xml:space="preserve"> </w:t>
      </w:r>
      <w:r w:rsidR="009800CC">
        <w:rPr>
          <w:rFonts w:ascii="Times New Roman" w:hAnsi="Times New Roman"/>
          <w:sz w:val="26"/>
        </w:rPr>
        <w:t>Initial</w:t>
      </w:r>
      <w:r w:rsidR="00C1152C">
        <w:rPr>
          <w:rFonts w:ascii="Times New Roman" w:hAnsi="Times New Roman"/>
          <w:sz w:val="26"/>
        </w:rPr>
        <w:t xml:space="preserve"> Decision, ALJ Pell</w:t>
      </w:r>
      <w:r w:rsidR="00B2271A">
        <w:rPr>
          <w:rFonts w:ascii="Times New Roman" w:hAnsi="Times New Roman"/>
          <w:sz w:val="26"/>
        </w:rPr>
        <w:t xml:space="preserve"> </w:t>
      </w:r>
      <w:r w:rsidR="00F8143A">
        <w:rPr>
          <w:rFonts w:ascii="Times New Roman" w:hAnsi="Times New Roman"/>
          <w:sz w:val="26"/>
        </w:rPr>
        <w:t xml:space="preserve">reached </w:t>
      </w:r>
      <w:r w:rsidR="00C1152C">
        <w:rPr>
          <w:rFonts w:ascii="Times New Roman" w:hAnsi="Times New Roman"/>
          <w:sz w:val="26"/>
        </w:rPr>
        <w:t>ten</w:t>
      </w:r>
      <w:r w:rsidR="00B2271A">
        <w:rPr>
          <w:rFonts w:ascii="Times New Roman" w:hAnsi="Times New Roman"/>
          <w:sz w:val="26"/>
        </w:rPr>
        <w:t xml:space="preserve"> Findings of Fact, I.D. at</w:t>
      </w:r>
      <w:r w:rsidR="00012827">
        <w:rPr>
          <w:rFonts w:ascii="Times New Roman" w:hAnsi="Times New Roman"/>
          <w:sz w:val="26"/>
        </w:rPr>
        <w:t> </w:t>
      </w:r>
      <w:r w:rsidR="00C1152C">
        <w:rPr>
          <w:rFonts w:ascii="Times New Roman" w:hAnsi="Times New Roman"/>
          <w:sz w:val="26"/>
        </w:rPr>
        <w:t>5-7, and ten</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C1152C">
        <w:rPr>
          <w:rFonts w:ascii="Times New Roman" w:hAnsi="Times New Roman"/>
          <w:sz w:val="26"/>
        </w:rPr>
        <w:t>w, I.D. at 13-14</w:t>
      </w:r>
      <w:r w:rsidR="002D1836">
        <w:rPr>
          <w:rFonts w:ascii="Times New Roman" w:hAnsi="Times New Roman"/>
          <w:sz w:val="26"/>
        </w:rPr>
        <w:t xml:space="preserve">.  </w:t>
      </w:r>
      <w:r w:rsidR="006F5428">
        <w:rPr>
          <w:rFonts w:ascii="Times New Roman" w:hAnsi="Times New Roman"/>
          <w:sz w:val="26"/>
        </w:rPr>
        <w:t>We shall adopt and incorporat</w:t>
      </w:r>
      <w:r w:rsidR="0040313B">
        <w:rPr>
          <w:rFonts w:ascii="Times New Roman" w:hAnsi="Times New Roman"/>
          <w:sz w:val="26"/>
        </w:rPr>
        <w:t xml:space="preserve">e herein by reference the ALJ’s </w:t>
      </w:r>
      <w:r w:rsidR="00EE6A81">
        <w:rPr>
          <w:rFonts w:ascii="Times New Roman" w:hAnsi="Times New Roman"/>
          <w:sz w:val="26"/>
        </w:rPr>
        <w:t xml:space="preserve">Findings of Fact and </w:t>
      </w:r>
      <w:r w:rsidR="00D14F6D">
        <w:rPr>
          <w:rFonts w:ascii="Times New Roman" w:hAnsi="Times New Roman"/>
          <w:sz w:val="26"/>
        </w:rPr>
        <w:t xml:space="preserve">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993B53" w:rsidRDefault="00993B53" w:rsidP="006E585D">
      <w:pPr>
        <w:tabs>
          <w:tab w:val="left" w:pos="-720"/>
        </w:tabs>
        <w:suppressAutoHyphens/>
        <w:spacing w:line="360" w:lineRule="auto"/>
        <w:rPr>
          <w:rFonts w:ascii="Times New Roman" w:hAnsi="Times New Roman"/>
          <w:sz w:val="26"/>
        </w:rPr>
      </w:pPr>
    </w:p>
    <w:p w:rsidR="00EE0F2E" w:rsidRPr="00EE0F2E" w:rsidRDefault="00FB568D" w:rsidP="006E585D">
      <w:pPr>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rsidR="00295A0D" w:rsidRPr="00922E2C" w:rsidRDefault="00295A0D" w:rsidP="00295A0D">
      <w:pPr>
        <w:tabs>
          <w:tab w:val="left" w:pos="-1440"/>
          <w:tab w:val="left" w:pos="-720"/>
        </w:tabs>
        <w:suppressAutoHyphens/>
        <w:spacing w:line="360" w:lineRule="auto"/>
        <w:rPr>
          <w:rFonts w:ascii="Times New Roman" w:hAnsi="Times New Roman"/>
          <w:spacing w:val="-3"/>
          <w:sz w:val="26"/>
          <w:szCs w:val="26"/>
        </w:rPr>
      </w:pPr>
    </w:p>
    <w:p w:rsidR="00295A0D" w:rsidRPr="00922E2C" w:rsidRDefault="00295A0D" w:rsidP="00295A0D">
      <w:pPr>
        <w:tabs>
          <w:tab w:val="left" w:pos="-1440"/>
          <w:tab w:val="left" w:pos="-720"/>
        </w:tabs>
        <w:suppressAutoHyphens/>
        <w:spacing w:line="360" w:lineRule="auto"/>
        <w:ind w:firstLine="1440"/>
        <w:rPr>
          <w:rFonts w:ascii="Times New Roman" w:hAnsi="Times New Roman"/>
          <w:sz w:val="26"/>
          <w:szCs w:val="26"/>
        </w:rPr>
      </w:pPr>
      <w:r w:rsidRPr="00922E2C">
        <w:rPr>
          <w:rFonts w:ascii="Times New Roman" w:hAnsi="Times New Roman"/>
          <w:sz w:val="26"/>
          <w:szCs w:val="26"/>
        </w:rPr>
        <w:t>Motions for summary judgment are governed by Section 5.102 of our Regulations, which provides</w:t>
      </w:r>
      <w:r w:rsidR="003F0A39">
        <w:rPr>
          <w:rFonts w:ascii="Times New Roman" w:hAnsi="Times New Roman"/>
          <w:sz w:val="26"/>
          <w:szCs w:val="26"/>
        </w:rPr>
        <w:t>,</w:t>
      </w:r>
      <w:r w:rsidRPr="00922E2C">
        <w:rPr>
          <w:rFonts w:ascii="Times New Roman" w:hAnsi="Times New Roman"/>
          <w:sz w:val="26"/>
          <w:szCs w:val="26"/>
        </w:rPr>
        <w:t xml:space="preserve"> in relevant part</w:t>
      </w:r>
      <w:r w:rsidR="003F0A39">
        <w:rPr>
          <w:rFonts w:ascii="Times New Roman" w:hAnsi="Times New Roman"/>
          <w:sz w:val="26"/>
          <w:szCs w:val="26"/>
        </w:rPr>
        <w:t>,</w:t>
      </w:r>
      <w:r w:rsidRPr="00922E2C">
        <w:rPr>
          <w:rFonts w:ascii="Times New Roman" w:hAnsi="Times New Roman"/>
          <w:sz w:val="26"/>
          <w:szCs w:val="26"/>
        </w:rPr>
        <w:t xml:space="preserve"> as follows:</w:t>
      </w:r>
    </w:p>
    <w:p w:rsidR="00295A0D" w:rsidRPr="00922E2C" w:rsidRDefault="00295A0D" w:rsidP="00295A0D">
      <w:pPr>
        <w:tabs>
          <w:tab w:val="left" w:pos="-1440"/>
          <w:tab w:val="left" w:pos="-720"/>
        </w:tabs>
        <w:suppressAutoHyphens/>
        <w:spacing w:line="360" w:lineRule="auto"/>
        <w:ind w:firstLine="1440"/>
        <w:rPr>
          <w:rFonts w:ascii="Times New Roman" w:hAnsi="Times New Roman"/>
          <w:sz w:val="26"/>
          <w:szCs w:val="26"/>
        </w:rPr>
      </w:pPr>
    </w:p>
    <w:p w:rsidR="00295A0D" w:rsidRPr="00922E2C" w:rsidRDefault="00295A0D" w:rsidP="00295A0D">
      <w:pPr>
        <w:ind w:left="1440" w:right="1440"/>
        <w:contextualSpacing/>
        <w:rPr>
          <w:rFonts w:ascii="Times New Roman" w:hAnsi="Times New Roman"/>
          <w:b/>
          <w:sz w:val="26"/>
          <w:szCs w:val="26"/>
        </w:rPr>
      </w:pPr>
      <w:r w:rsidRPr="00922E2C">
        <w:rPr>
          <w:rFonts w:ascii="Times New Roman" w:hAnsi="Times New Roman"/>
          <w:b/>
          <w:sz w:val="26"/>
          <w:szCs w:val="26"/>
        </w:rPr>
        <w:t>§ 5.102.  Motions for summary judgment and judgment on the pleadings.</w:t>
      </w:r>
    </w:p>
    <w:p w:rsidR="00295A0D" w:rsidRPr="00922E2C" w:rsidRDefault="00295A0D" w:rsidP="00295A0D">
      <w:pPr>
        <w:ind w:left="1440" w:right="1440"/>
        <w:contextualSpacing/>
        <w:rPr>
          <w:rFonts w:ascii="Times New Roman" w:hAnsi="Times New Roman"/>
          <w:b/>
          <w:sz w:val="26"/>
          <w:szCs w:val="26"/>
        </w:rPr>
      </w:pPr>
    </w:p>
    <w:p w:rsidR="00295A0D" w:rsidRPr="00922E2C" w:rsidRDefault="00295A0D" w:rsidP="00295A0D">
      <w:pPr>
        <w:ind w:left="1440" w:right="1440"/>
        <w:contextualSpacing/>
        <w:jc w:val="center"/>
        <w:rPr>
          <w:rFonts w:ascii="Times New Roman" w:hAnsi="Times New Roman"/>
          <w:b/>
          <w:sz w:val="26"/>
          <w:szCs w:val="26"/>
        </w:rPr>
      </w:pPr>
      <w:r w:rsidRPr="00922E2C">
        <w:rPr>
          <w:rFonts w:ascii="Times New Roman" w:hAnsi="Times New Roman"/>
          <w:b/>
          <w:sz w:val="26"/>
          <w:szCs w:val="26"/>
        </w:rPr>
        <w:t xml:space="preserve">*  </w:t>
      </w:r>
      <w:r w:rsidRPr="00922E2C">
        <w:rPr>
          <w:rFonts w:ascii="Times New Roman" w:hAnsi="Times New Roman"/>
          <w:b/>
          <w:sz w:val="26"/>
          <w:szCs w:val="26"/>
        </w:rPr>
        <w:tab/>
        <w:t>*</w:t>
      </w:r>
      <w:r w:rsidRPr="00922E2C">
        <w:rPr>
          <w:rFonts w:ascii="Times New Roman" w:hAnsi="Times New Roman"/>
          <w:b/>
          <w:sz w:val="26"/>
          <w:szCs w:val="26"/>
        </w:rPr>
        <w:tab/>
        <w:t>*</w:t>
      </w:r>
    </w:p>
    <w:p w:rsidR="00295A0D" w:rsidRPr="00922E2C" w:rsidRDefault="00295A0D" w:rsidP="00295A0D">
      <w:pPr>
        <w:ind w:left="1440" w:right="1440"/>
        <w:contextualSpacing/>
        <w:jc w:val="center"/>
        <w:rPr>
          <w:rFonts w:ascii="Times New Roman" w:hAnsi="Times New Roman"/>
          <w:b/>
          <w:sz w:val="26"/>
          <w:szCs w:val="26"/>
        </w:rPr>
      </w:pPr>
    </w:p>
    <w:p w:rsidR="00295A0D" w:rsidRPr="00922E2C" w:rsidRDefault="00295A0D" w:rsidP="00295A0D">
      <w:pPr>
        <w:ind w:left="1440" w:right="1440"/>
        <w:contextualSpacing/>
        <w:rPr>
          <w:rFonts w:ascii="Times New Roman" w:hAnsi="Times New Roman"/>
          <w:sz w:val="26"/>
          <w:szCs w:val="26"/>
        </w:rPr>
      </w:pPr>
      <w:r w:rsidRPr="00922E2C">
        <w:rPr>
          <w:rFonts w:ascii="Times New Roman" w:hAnsi="Times New Roman"/>
          <w:sz w:val="26"/>
          <w:szCs w:val="26"/>
        </w:rPr>
        <w:t>(d)</w:t>
      </w:r>
      <w:r w:rsidRPr="00922E2C">
        <w:rPr>
          <w:rFonts w:ascii="Times New Roman" w:hAnsi="Times New Roman"/>
          <w:sz w:val="26"/>
          <w:szCs w:val="26"/>
        </w:rPr>
        <w:tab/>
      </w:r>
      <w:r w:rsidRPr="00922E2C">
        <w:rPr>
          <w:rFonts w:ascii="Times New Roman" w:hAnsi="Times New Roman"/>
          <w:i/>
          <w:sz w:val="26"/>
          <w:szCs w:val="26"/>
        </w:rPr>
        <w:t>Decisions on motions.</w:t>
      </w:r>
      <w:r w:rsidRPr="00922E2C">
        <w:rPr>
          <w:rFonts w:ascii="Times New Roman" w:hAnsi="Times New Roman"/>
          <w:sz w:val="26"/>
          <w:szCs w:val="26"/>
        </w:rPr>
        <w:t xml:space="preserve"> </w:t>
      </w:r>
    </w:p>
    <w:p w:rsidR="00295A0D" w:rsidRPr="00922E2C" w:rsidRDefault="00295A0D" w:rsidP="00295A0D">
      <w:pPr>
        <w:ind w:left="1440" w:right="1440"/>
        <w:contextualSpacing/>
        <w:rPr>
          <w:rFonts w:ascii="Times New Roman" w:hAnsi="Times New Roman"/>
          <w:i/>
          <w:sz w:val="26"/>
          <w:szCs w:val="26"/>
        </w:rPr>
      </w:pPr>
    </w:p>
    <w:p w:rsidR="00295A0D" w:rsidRPr="00922E2C" w:rsidRDefault="00295A0D" w:rsidP="00295A0D">
      <w:pPr>
        <w:numPr>
          <w:ilvl w:val="0"/>
          <w:numId w:val="32"/>
        </w:numPr>
        <w:ind w:right="1440"/>
        <w:contextualSpacing/>
        <w:rPr>
          <w:rFonts w:ascii="Times New Roman" w:hAnsi="Times New Roman"/>
          <w:sz w:val="26"/>
          <w:szCs w:val="26"/>
        </w:rPr>
      </w:pPr>
      <w:r w:rsidRPr="00922E2C">
        <w:rPr>
          <w:rFonts w:ascii="Times New Roman" w:hAnsi="Times New Roman"/>
          <w:i/>
          <w:sz w:val="26"/>
          <w:szCs w:val="26"/>
        </w:rPr>
        <w:t>Standard for grant or denial on all counts</w:t>
      </w:r>
      <w:r w:rsidRPr="00922E2C">
        <w:rPr>
          <w:rFonts w:ascii="Times New Roman" w:hAnsi="Times New Roman"/>
          <w:sz w:val="26"/>
          <w:szCs w:val="26"/>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of material fact and </w:t>
      </w:r>
      <w:r w:rsidRPr="00922E2C">
        <w:rPr>
          <w:rFonts w:ascii="Times New Roman" w:hAnsi="Times New Roman"/>
          <w:sz w:val="26"/>
          <w:szCs w:val="26"/>
        </w:rPr>
        <w:lastRenderedPageBreak/>
        <w:t>that the moving party is entitled to a judgment as a matter of law.</w:t>
      </w:r>
    </w:p>
    <w:p w:rsidR="00295A0D" w:rsidRPr="00922E2C" w:rsidRDefault="00295A0D" w:rsidP="00295A0D">
      <w:pPr>
        <w:ind w:left="2520" w:right="1440"/>
        <w:contextualSpacing/>
        <w:jc w:val="center"/>
        <w:rPr>
          <w:rFonts w:ascii="Times New Roman" w:hAnsi="Times New Roman"/>
          <w:sz w:val="26"/>
          <w:szCs w:val="26"/>
        </w:rPr>
      </w:pPr>
    </w:p>
    <w:p w:rsidR="00295A0D" w:rsidRPr="00922E2C" w:rsidRDefault="00295A0D" w:rsidP="00295A0D">
      <w:pPr>
        <w:tabs>
          <w:tab w:val="left" w:pos="-1440"/>
          <w:tab w:val="left" w:pos="-720"/>
        </w:tabs>
        <w:suppressAutoHyphens/>
        <w:spacing w:line="360" w:lineRule="auto"/>
        <w:ind w:firstLine="1440"/>
        <w:rPr>
          <w:rFonts w:ascii="Times New Roman" w:hAnsi="Times New Roman"/>
          <w:sz w:val="26"/>
          <w:szCs w:val="26"/>
        </w:rPr>
      </w:pPr>
      <w:r w:rsidRPr="00922E2C">
        <w:rPr>
          <w:rFonts w:ascii="Times New Roman" w:hAnsi="Times New Roman"/>
          <w:sz w:val="26"/>
          <w:szCs w:val="26"/>
        </w:rPr>
        <w:t>Summary judgment is available when the pleadings, depositions, and other documents show that there is no genuine issue of material fact and the moving party is entitled t</w:t>
      </w:r>
      <w:r w:rsidR="00922E2C">
        <w:rPr>
          <w:rFonts w:ascii="Times New Roman" w:hAnsi="Times New Roman"/>
          <w:sz w:val="26"/>
          <w:szCs w:val="26"/>
        </w:rPr>
        <w:t xml:space="preserve">o judgment as a matter of law.  </w:t>
      </w:r>
      <w:r w:rsidRPr="00922E2C">
        <w:rPr>
          <w:rFonts w:ascii="Times New Roman" w:hAnsi="Times New Roman"/>
          <w:sz w:val="26"/>
          <w:szCs w:val="26"/>
        </w:rPr>
        <w:t xml:space="preserve">Summary judgment should be granted only when the right to relief is clear and free from doubt.  In determining the absence of a genuine issue of material fact, the Commission must view the record in the light most favorable to the non-moving party and resolve any doubts against the entry of the judgment.  </w:t>
      </w:r>
      <w:r w:rsidRPr="00922E2C">
        <w:rPr>
          <w:rFonts w:ascii="Times New Roman" w:hAnsi="Times New Roman"/>
          <w:i/>
          <w:sz w:val="26"/>
          <w:szCs w:val="26"/>
        </w:rPr>
        <w:t>Day v. Volkswagonwerk Aktiengesellschaft</w:t>
      </w:r>
      <w:r w:rsidRPr="00922E2C">
        <w:rPr>
          <w:rFonts w:ascii="Times New Roman" w:hAnsi="Times New Roman"/>
          <w:sz w:val="26"/>
          <w:szCs w:val="26"/>
        </w:rPr>
        <w:t xml:space="preserve">, 464 A.2d 1313, 1316 (Pa. Super. 1983).  In this proceeding, </w:t>
      </w:r>
      <w:r w:rsidR="00127B56">
        <w:rPr>
          <w:rFonts w:ascii="Times New Roman" w:hAnsi="Times New Roman"/>
          <w:sz w:val="26"/>
          <w:szCs w:val="26"/>
        </w:rPr>
        <w:t xml:space="preserve">PECO </w:t>
      </w:r>
      <w:r w:rsidRPr="00922E2C">
        <w:rPr>
          <w:rFonts w:ascii="Times New Roman" w:hAnsi="Times New Roman"/>
          <w:sz w:val="26"/>
          <w:szCs w:val="26"/>
        </w:rPr>
        <w:t xml:space="preserve">bears the burden of demonstrating clearly that there is no genuine issue of material fact; however, as the non-moving party </w:t>
      </w:r>
      <w:r w:rsidR="00127B56">
        <w:rPr>
          <w:rFonts w:ascii="Times New Roman" w:hAnsi="Times New Roman"/>
          <w:sz w:val="26"/>
          <w:szCs w:val="26"/>
        </w:rPr>
        <w:t>the Complainant</w:t>
      </w:r>
      <w:r w:rsidRPr="00922E2C">
        <w:rPr>
          <w:rFonts w:ascii="Times New Roman" w:hAnsi="Times New Roman"/>
          <w:sz w:val="26"/>
          <w:szCs w:val="26"/>
        </w:rPr>
        <w:t xml:space="preserve"> must allege facts showing that an issue for trial exists.  </w:t>
      </w:r>
      <w:r w:rsidRPr="00922E2C">
        <w:rPr>
          <w:rFonts w:ascii="Times New Roman" w:hAnsi="Times New Roman"/>
          <w:i/>
          <w:sz w:val="26"/>
          <w:szCs w:val="26"/>
        </w:rPr>
        <w:t>First Mortgage Co. of Pennsylvania v. McCall</w:t>
      </w:r>
      <w:r w:rsidRPr="00922E2C">
        <w:rPr>
          <w:rFonts w:ascii="Times New Roman" w:hAnsi="Times New Roman"/>
          <w:sz w:val="26"/>
          <w:szCs w:val="26"/>
        </w:rPr>
        <w:t xml:space="preserve">, 459 A.2d 406 (Pa. Super. 1983); </w:t>
      </w:r>
      <w:r w:rsidRPr="00922E2C">
        <w:rPr>
          <w:rFonts w:ascii="Times New Roman" w:hAnsi="Times New Roman"/>
          <w:i/>
          <w:sz w:val="26"/>
          <w:szCs w:val="26"/>
        </w:rPr>
        <w:t>Commonwealth v. Diamond Shamrock Chemical Co</w:t>
      </w:r>
      <w:r w:rsidRPr="00922E2C">
        <w:rPr>
          <w:rFonts w:ascii="Times New Roman" w:hAnsi="Times New Roman"/>
          <w:sz w:val="26"/>
          <w:szCs w:val="26"/>
        </w:rPr>
        <w:t>., 391 A.2d 1333 (Pa. Cmwlth. 1978).</w:t>
      </w:r>
    </w:p>
    <w:p w:rsidR="00295A0D" w:rsidRDefault="00295A0D" w:rsidP="005D4CBB">
      <w:pPr>
        <w:pStyle w:val="ParaTab1"/>
        <w:spacing w:line="360" w:lineRule="auto"/>
        <w:ind w:left="90" w:firstLine="1350"/>
        <w:rPr>
          <w:rFonts w:ascii="Times New Roman" w:hAnsi="Times New Roman" w:cs="Times New Roman"/>
          <w:sz w:val="26"/>
          <w:szCs w:val="26"/>
        </w:rPr>
      </w:pPr>
    </w:p>
    <w:p w:rsidR="005D4CBB" w:rsidRPr="00EC715F" w:rsidRDefault="005D4CBB" w:rsidP="005D4CBB">
      <w:pPr>
        <w:pStyle w:val="ParaTab1"/>
        <w:spacing w:line="360" w:lineRule="auto"/>
        <w:ind w:left="90" w:firstLine="1350"/>
        <w:rPr>
          <w:rFonts w:ascii="Times New Roman" w:hAnsi="Times New Roman" w:cs="Times New Roman"/>
          <w:sz w:val="26"/>
          <w:szCs w:val="26"/>
        </w:rPr>
      </w:pPr>
      <w:r w:rsidRPr="00EC715F">
        <w:rPr>
          <w:rFonts w:ascii="Times New Roman" w:hAnsi="Times New Roman" w:cs="Times New Roman"/>
          <w:sz w:val="26"/>
          <w:szCs w:val="26"/>
        </w:rPr>
        <w:t>The provision</w:t>
      </w:r>
      <w:r w:rsidR="00C52510">
        <w:rPr>
          <w:rFonts w:ascii="Times New Roman" w:hAnsi="Times New Roman" w:cs="Times New Roman"/>
          <w:sz w:val="26"/>
          <w:szCs w:val="26"/>
        </w:rPr>
        <w:t>s</w:t>
      </w:r>
      <w:r w:rsidRPr="00EC715F">
        <w:rPr>
          <w:rFonts w:ascii="Times New Roman" w:hAnsi="Times New Roman" w:cs="Times New Roman"/>
          <w:sz w:val="26"/>
          <w:szCs w:val="26"/>
        </w:rPr>
        <w:t xml:space="preserve"> at 52 Pa.</w:t>
      </w:r>
      <w:r w:rsidR="003708F2">
        <w:rPr>
          <w:rFonts w:ascii="Times New Roman" w:hAnsi="Times New Roman" w:cs="Times New Roman"/>
          <w:sz w:val="26"/>
          <w:szCs w:val="26"/>
        </w:rPr>
        <w:t xml:space="preserve"> </w:t>
      </w:r>
      <w:r w:rsidR="009E2FD5">
        <w:rPr>
          <w:rFonts w:ascii="Times New Roman" w:hAnsi="Times New Roman" w:cs="Times New Roman"/>
          <w:sz w:val="26"/>
          <w:szCs w:val="26"/>
        </w:rPr>
        <w:t>Code § 5.102</w:t>
      </w:r>
      <w:r w:rsidR="00C52510">
        <w:rPr>
          <w:rFonts w:ascii="Times New Roman" w:hAnsi="Times New Roman" w:cs="Times New Roman"/>
          <w:sz w:val="26"/>
          <w:szCs w:val="26"/>
        </w:rPr>
        <w:t xml:space="preserve"> serve</w:t>
      </w:r>
      <w:r w:rsidRPr="00EC715F">
        <w:rPr>
          <w:rFonts w:ascii="Times New Roman" w:hAnsi="Times New Roman" w:cs="Times New Roman"/>
          <w:sz w:val="26"/>
          <w:szCs w:val="26"/>
        </w:rPr>
        <w:t xml:space="preserve"> judicial economy by avoiding a hearing wh</w:t>
      </w:r>
      <w:r w:rsidR="003708F2">
        <w:rPr>
          <w:rFonts w:ascii="Times New Roman" w:hAnsi="Times New Roman" w:cs="Times New Roman"/>
          <w:sz w:val="26"/>
          <w:szCs w:val="26"/>
        </w:rPr>
        <w:t xml:space="preserve">ere no factual dispute exists.  </w:t>
      </w:r>
      <w:r w:rsidRPr="00EC715F">
        <w:rPr>
          <w:rFonts w:ascii="Times New Roman" w:hAnsi="Times New Roman" w:cs="Times New Roman"/>
          <w:sz w:val="26"/>
          <w:szCs w:val="26"/>
        </w:rPr>
        <w:t>If no factual issue pertinent to the resolution of a case exists, a hearing is unnecessary.  66 Pa.</w:t>
      </w:r>
      <w:r w:rsidR="003708F2">
        <w:rPr>
          <w:rFonts w:ascii="Times New Roman" w:hAnsi="Times New Roman" w:cs="Times New Roman"/>
          <w:sz w:val="26"/>
          <w:szCs w:val="26"/>
        </w:rPr>
        <w:t xml:space="preserve"> C.S.</w:t>
      </w:r>
      <w:r w:rsidRPr="00EC715F">
        <w:rPr>
          <w:rFonts w:ascii="Times New Roman" w:hAnsi="Times New Roman" w:cs="Times New Roman"/>
          <w:sz w:val="26"/>
          <w:szCs w:val="26"/>
        </w:rPr>
        <w:t xml:space="preserve"> § 703(a); </w:t>
      </w:r>
      <w:r w:rsidRPr="00EC715F">
        <w:rPr>
          <w:rFonts w:ascii="Times New Roman" w:hAnsi="Times New Roman" w:cs="Times New Roman"/>
          <w:i/>
          <w:sz w:val="26"/>
          <w:szCs w:val="26"/>
        </w:rPr>
        <w:t>Lehigh Valley Power Committee v. P</w:t>
      </w:r>
      <w:r w:rsidR="003708F2">
        <w:rPr>
          <w:rFonts w:ascii="Times New Roman" w:hAnsi="Times New Roman" w:cs="Times New Roman"/>
          <w:i/>
          <w:sz w:val="26"/>
          <w:szCs w:val="26"/>
        </w:rPr>
        <w:t>a. PUC</w:t>
      </w:r>
      <w:r w:rsidRPr="00EC715F">
        <w:rPr>
          <w:rFonts w:ascii="Times New Roman" w:hAnsi="Times New Roman" w:cs="Times New Roman"/>
          <w:sz w:val="26"/>
          <w:szCs w:val="26"/>
        </w:rPr>
        <w:t>, 563 A.2d 557 (Pa. Cmwlth. 1989).</w:t>
      </w:r>
      <w:r w:rsidR="003708F2">
        <w:rPr>
          <w:rFonts w:ascii="Times New Roman" w:hAnsi="Times New Roman" w:cs="Times New Roman"/>
          <w:sz w:val="26"/>
          <w:szCs w:val="26"/>
        </w:rPr>
        <w:t xml:space="preserve">  </w:t>
      </w:r>
    </w:p>
    <w:p w:rsidR="002D1836" w:rsidRDefault="002D1836" w:rsidP="002F4325">
      <w:pPr>
        <w:tabs>
          <w:tab w:val="left" w:pos="-720"/>
        </w:tabs>
        <w:suppressAutoHyphens/>
        <w:spacing w:line="360" w:lineRule="auto"/>
        <w:rPr>
          <w:rFonts w:ascii="Times New Roman" w:hAnsi="Times New Roman"/>
          <w:b/>
          <w:sz w:val="26"/>
        </w:rPr>
      </w:pPr>
    </w:p>
    <w:p w:rsidR="002056E0" w:rsidRDefault="009419FB" w:rsidP="002F4325">
      <w:pPr>
        <w:tabs>
          <w:tab w:val="left" w:pos="-720"/>
        </w:tabs>
        <w:suppressAutoHyphens/>
        <w:spacing w:line="360" w:lineRule="auto"/>
        <w:rPr>
          <w:rFonts w:ascii="Times New Roman" w:hAnsi="Times New Roman"/>
          <w:sz w:val="26"/>
        </w:rPr>
      </w:pPr>
      <w:r>
        <w:rPr>
          <w:rFonts w:ascii="Times New Roman" w:hAnsi="Times New Roman"/>
          <w:b/>
          <w:sz w:val="26"/>
        </w:rPr>
        <w:t xml:space="preserve">The </w:t>
      </w:r>
      <w:r w:rsidR="004150BD">
        <w:rPr>
          <w:rFonts w:ascii="Times New Roman" w:hAnsi="Times New Roman"/>
          <w:b/>
          <w:sz w:val="26"/>
        </w:rPr>
        <w:t>Positions of the Parties</w:t>
      </w:r>
    </w:p>
    <w:p w:rsidR="002056E0" w:rsidRDefault="002056E0" w:rsidP="006E585D">
      <w:pPr>
        <w:tabs>
          <w:tab w:val="left" w:pos="-720"/>
        </w:tabs>
        <w:suppressAutoHyphens/>
        <w:spacing w:line="360" w:lineRule="auto"/>
        <w:rPr>
          <w:rFonts w:ascii="Times New Roman" w:hAnsi="Times New Roman"/>
          <w:sz w:val="26"/>
        </w:rPr>
      </w:pPr>
    </w:p>
    <w:p w:rsidR="00262A81" w:rsidRPr="00262A81" w:rsidRDefault="00262A81" w:rsidP="00262A81">
      <w:pPr>
        <w:pStyle w:val="ParaTab1"/>
        <w:spacing w:line="360" w:lineRule="auto"/>
        <w:ind w:left="90" w:firstLine="1350"/>
        <w:rPr>
          <w:rFonts w:ascii="Times New Roman" w:hAnsi="Times New Roman" w:cs="Times New Roman"/>
          <w:sz w:val="26"/>
          <w:szCs w:val="26"/>
        </w:rPr>
      </w:pPr>
      <w:r w:rsidRPr="00262A81">
        <w:rPr>
          <w:rFonts w:ascii="Times New Roman" w:hAnsi="Times New Roman" w:cs="Times New Roman"/>
          <w:sz w:val="26"/>
          <w:szCs w:val="26"/>
        </w:rPr>
        <w:t>T</w:t>
      </w:r>
      <w:r>
        <w:rPr>
          <w:rFonts w:ascii="Times New Roman" w:hAnsi="Times New Roman" w:cs="Times New Roman"/>
          <w:sz w:val="26"/>
          <w:szCs w:val="26"/>
        </w:rPr>
        <w:t>he C</w:t>
      </w:r>
      <w:r w:rsidRPr="00262A81">
        <w:rPr>
          <w:rFonts w:ascii="Times New Roman" w:hAnsi="Times New Roman" w:cs="Times New Roman"/>
          <w:sz w:val="26"/>
          <w:szCs w:val="26"/>
        </w:rPr>
        <w:t xml:space="preserve">omplainant alleged that, in spite of having actual notice about its service conditions when service was initiated for </w:t>
      </w:r>
      <w:r>
        <w:rPr>
          <w:rFonts w:ascii="Times New Roman" w:hAnsi="Times New Roman" w:cs="Times New Roman"/>
          <w:sz w:val="26"/>
          <w:szCs w:val="26"/>
        </w:rPr>
        <w:t>it</w:t>
      </w:r>
      <w:r w:rsidRPr="00262A81">
        <w:rPr>
          <w:rFonts w:ascii="Times New Roman" w:hAnsi="Times New Roman" w:cs="Times New Roman"/>
          <w:sz w:val="26"/>
          <w:szCs w:val="26"/>
        </w:rPr>
        <w:t xml:space="preserve"> in August</w:t>
      </w:r>
      <w:r>
        <w:rPr>
          <w:rFonts w:ascii="Times New Roman" w:hAnsi="Times New Roman" w:cs="Times New Roman"/>
          <w:sz w:val="26"/>
          <w:szCs w:val="26"/>
        </w:rPr>
        <w:t>,</w:t>
      </w:r>
      <w:r w:rsidRPr="00262A81">
        <w:rPr>
          <w:rFonts w:ascii="Times New Roman" w:hAnsi="Times New Roman" w:cs="Times New Roman"/>
          <w:sz w:val="26"/>
          <w:szCs w:val="26"/>
        </w:rPr>
        <w:t xml:space="preserve"> 2008, PECO did not apply the most advantageous rate to </w:t>
      </w:r>
      <w:r>
        <w:rPr>
          <w:rFonts w:ascii="Times New Roman" w:hAnsi="Times New Roman" w:cs="Times New Roman"/>
          <w:sz w:val="26"/>
          <w:szCs w:val="26"/>
        </w:rPr>
        <w:t>its</w:t>
      </w:r>
      <w:r w:rsidRPr="00262A81">
        <w:rPr>
          <w:rFonts w:ascii="Times New Roman" w:hAnsi="Times New Roman" w:cs="Times New Roman"/>
          <w:sz w:val="26"/>
          <w:szCs w:val="26"/>
        </w:rPr>
        <w:t xml:space="preserve"> account.</w:t>
      </w:r>
      <w:r>
        <w:rPr>
          <w:rFonts w:ascii="Times New Roman" w:hAnsi="Times New Roman" w:cs="Times New Roman"/>
          <w:sz w:val="26"/>
          <w:szCs w:val="26"/>
        </w:rPr>
        <w:t xml:space="preserve">  I.D. at 8.  </w:t>
      </w:r>
    </w:p>
    <w:p w:rsidR="00262A81" w:rsidRPr="00262A81" w:rsidRDefault="00262A81" w:rsidP="00262A81">
      <w:pPr>
        <w:pStyle w:val="ParaTab1"/>
        <w:spacing w:line="360" w:lineRule="auto"/>
        <w:ind w:left="90" w:firstLine="1350"/>
        <w:rPr>
          <w:rFonts w:ascii="Times New Roman" w:hAnsi="Times New Roman" w:cs="Times New Roman"/>
          <w:sz w:val="26"/>
          <w:szCs w:val="26"/>
        </w:rPr>
      </w:pPr>
    </w:p>
    <w:p w:rsidR="003708F2" w:rsidRPr="00262A81" w:rsidRDefault="00262A81" w:rsidP="00262A81">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262A81">
        <w:rPr>
          <w:rFonts w:ascii="Times New Roman" w:hAnsi="Times New Roman"/>
          <w:sz w:val="26"/>
          <w:szCs w:val="26"/>
        </w:rPr>
        <w:t xml:space="preserve">PECO </w:t>
      </w:r>
      <w:r>
        <w:rPr>
          <w:rFonts w:ascii="Times New Roman" w:hAnsi="Times New Roman"/>
          <w:sz w:val="26"/>
          <w:szCs w:val="26"/>
        </w:rPr>
        <w:t>responded</w:t>
      </w:r>
      <w:r w:rsidRPr="00262A81">
        <w:rPr>
          <w:rFonts w:ascii="Times New Roman" w:hAnsi="Times New Roman"/>
          <w:sz w:val="26"/>
          <w:szCs w:val="26"/>
        </w:rPr>
        <w:t xml:space="preserve"> that the events about which </w:t>
      </w:r>
      <w:r>
        <w:rPr>
          <w:rFonts w:ascii="Times New Roman" w:hAnsi="Times New Roman"/>
          <w:sz w:val="26"/>
          <w:szCs w:val="26"/>
        </w:rPr>
        <w:t>the Complainant</w:t>
      </w:r>
      <w:r w:rsidRPr="00262A81">
        <w:rPr>
          <w:rFonts w:ascii="Times New Roman" w:hAnsi="Times New Roman"/>
          <w:sz w:val="26"/>
          <w:szCs w:val="26"/>
        </w:rPr>
        <w:t xml:space="preserve"> complains occurred outside of the statute of limitations contained in 66 Pa.</w:t>
      </w:r>
      <w:r>
        <w:rPr>
          <w:rFonts w:ascii="Times New Roman" w:hAnsi="Times New Roman"/>
          <w:sz w:val="26"/>
          <w:szCs w:val="26"/>
        </w:rPr>
        <w:t xml:space="preserve"> C.S.</w:t>
      </w:r>
      <w:r w:rsidRPr="00262A81">
        <w:rPr>
          <w:rFonts w:ascii="Times New Roman" w:hAnsi="Times New Roman"/>
          <w:sz w:val="26"/>
          <w:szCs w:val="26"/>
        </w:rPr>
        <w:t xml:space="preserve"> § 3314(a).  Additionally, PECO argued that</w:t>
      </w:r>
      <w:r>
        <w:rPr>
          <w:rFonts w:ascii="Times New Roman" w:hAnsi="Times New Roman"/>
          <w:sz w:val="26"/>
          <w:szCs w:val="26"/>
        </w:rPr>
        <w:t>,</w:t>
      </w:r>
      <w:r w:rsidRPr="00262A81">
        <w:rPr>
          <w:rFonts w:ascii="Times New Roman" w:hAnsi="Times New Roman"/>
          <w:sz w:val="26"/>
          <w:szCs w:val="26"/>
        </w:rPr>
        <w:t xml:space="preserve"> pursuant to 66 Pa.</w:t>
      </w:r>
      <w:r>
        <w:rPr>
          <w:rFonts w:ascii="Times New Roman" w:hAnsi="Times New Roman"/>
          <w:sz w:val="26"/>
          <w:szCs w:val="26"/>
        </w:rPr>
        <w:t xml:space="preserve"> C.S.</w:t>
      </w:r>
      <w:r w:rsidRPr="00262A81">
        <w:rPr>
          <w:rFonts w:ascii="Times New Roman" w:hAnsi="Times New Roman"/>
          <w:sz w:val="26"/>
          <w:szCs w:val="26"/>
        </w:rPr>
        <w:t xml:space="preserve"> § 1303, without actual notice of </w:t>
      </w:r>
      <w:r w:rsidRPr="00262A81">
        <w:rPr>
          <w:rFonts w:ascii="Times New Roman" w:hAnsi="Times New Roman"/>
          <w:sz w:val="26"/>
          <w:szCs w:val="26"/>
        </w:rPr>
        <w:lastRenderedPageBreak/>
        <w:t>service conditions, it was not required to compute Victory’s bills under the most advantageous rate.</w:t>
      </w:r>
      <w:r>
        <w:rPr>
          <w:rFonts w:ascii="Times New Roman" w:hAnsi="Times New Roman"/>
          <w:sz w:val="26"/>
          <w:szCs w:val="26"/>
        </w:rPr>
        <w:t xml:space="preserve">  </w:t>
      </w:r>
      <w:r w:rsidRPr="00262A81">
        <w:rPr>
          <w:rFonts w:ascii="Times New Roman" w:hAnsi="Times New Roman"/>
          <w:i/>
          <w:sz w:val="26"/>
          <w:szCs w:val="26"/>
        </w:rPr>
        <w:t>Id.</w:t>
      </w:r>
    </w:p>
    <w:p w:rsidR="00C14490" w:rsidRDefault="00F93AE6" w:rsidP="006E58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p>
    <w:p w:rsidR="009419FB" w:rsidRPr="006B1E42" w:rsidRDefault="009419FB" w:rsidP="00CC33A1">
      <w:pPr>
        <w:tabs>
          <w:tab w:val="left" w:pos="-720"/>
        </w:tabs>
        <w:suppressAutoHyphens/>
        <w:spacing w:line="360" w:lineRule="auto"/>
        <w:rPr>
          <w:rFonts w:ascii="Times New Roman" w:hAnsi="Times New Roman"/>
          <w:b/>
          <w:sz w:val="26"/>
        </w:rPr>
      </w:pPr>
      <w:r w:rsidRPr="006B1E42">
        <w:rPr>
          <w:rFonts w:ascii="Times New Roman" w:hAnsi="Times New Roman"/>
          <w:b/>
          <w:sz w:val="26"/>
        </w:rPr>
        <w:t>The ALJ’s Initial Decision</w:t>
      </w:r>
    </w:p>
    <w:p w:rsidR="009419FB" w:rsidRDefault="009419FB" w:rsidP="006E585D">
      <w:pPr>
        <w:tabs>
          <w:tab w:val="left" w:pos="-720"/>
        </w:tabs>
        <w:suppressAutoHyphens/>
        <w:spacing w:line="360" w:lineRule="auto"/>
        <w:rPr>
          <w:rFonts w:ascii="Times New Roman" w:hAnsi="Times New Roman"/>
          <w:sz w:val="26"/>
        </w:rPr>
      </w:pPr>
    </w:p>
    <w:p w:rsidR="0076194C" w:rsidRPr="0076194C" w:rsidRDefault="0076194C" w:rsidP="0076194C">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Pr="0076194C">
        <w:rPr>
          <w:rFonts w:ascii="Times New Roman" w:hAnsi="Times New Roman"/>
          <w:sz w:val="26"/>
          <w:szCs w:val="26"/>
        </w:rPr>
        <w:t>ALJ Pell</w:t>
      </w:r>
      <w:r w:rsidR="0021162B" w:rsidRPr="0076194C">
        <w:rPr>
          <w:rFonts w:ascii="Times New Roman" w:hAnsi="Times New Roman"/>
          <w:sz w:val="26"/>
          <w:szCs w:val="26"/>
        </w:rPr>
        <w:t xml:space="preserve"> concluded that</w:t>
      </w:r>
      <w:r w:rsidR="00493F6E">
        <w:rPr>
          <w:rFonts w:ascii="Times New Roman" w:hAnsi="Times New Roman"/>
          <w:sz w:val="26"/>
          <w:szCs w:val="26"/>
        </w:rPr>
        <w:t xml:space="preserve"> </w:t>
      </w:r>
      <w:r w:rsidRPr="0076194C">
        <w:rPr>
          <w:rFonts w:ascii="Times New Roman" w:hAnsi="Times New Roman"/>
          <w:sz w:val="26"/>
          <w:szCs w:val="26"/>
        </w:rPr>
        <w:t>there are no genuine issues of material fact</w:t>
      </w:r>
      <w:r>
        <w:rPr>
          <w:rFonts w:ascii="Times New Roman" w:hAnsi="Times New Roman"/>
          <w:sz w:val="26"/>
          <w:szCs w:val="26"/>
        </w:rPr>
        <w:t xml:space="preserve"> in this proceeding.  </w:t>
      </w:r>
      <w:r w:rsidR="00493F6E">
        <w:rPr>
          <w:rFonts w:ascii="Times New Roman" w:hAnsi="Times New Roman"/>
          <w:sz w:val="26"/>
          <w:szCs w:val="26"/>
        </w:rPr>
        <w:t xml:space="preserve">I.D. at 8.  </w:t>
      </w:r>
      <w:r>
        <w:rPr>
          <w:rFonts w:ascii="Times New Roman" w:hAnsi="Times New Roman"/>
          <w:sz w:val="26"/>
          <w:szCs w:val="26"/>
        </w:rPr>
        <w:t>The ALJ noted that, p</w:t>
      </w:r>
      <w:r w:rsidRPr="0076194C">
        <w:rPr>
          <w:rFonts w:ascii="Times New Roman" w:hAnsi="Times New Roman"/>
          <w:sz w:val="26"/>
          <w:szCs w:val="26"/>
        </w:rPr>
        <w:t>rior to August 19, 2008, PECO pr</w:t>
      </w:r>
      <w:r>
        <w:rPr>
          <w:rFonts w:ascii="Times New Roman" w:hAnsi="Times New Roman"/>
          <w:sz w:val="26"/>
          <w:szCs w:val="26"/>
        </w:rPr>
        <w:t>ovided electric service to the C</w:t>
      </w:r>
      <w:r w:rsidRPr="0076194C">
        <w:rPr>
          <w:rFonts w:ascii="Times New Roman" w:hAnsi="Times New Roman"/>
          <w:sz w:val="26"/>
          <w:szCs w:val="26"/>
        </w:rPr>
        <w:t xml:space="preserve">omplainant, </w:t>
      </w:r>
      <w:r>
        <w:rPr>
          <w:rFonts w:ascii="Times New Roman" w:hAnsi="Times New Roman"/>
          <w:sz w:val="26"/>
          <w:szCs w:val="26"/>
        </w:rPr>
        <w:t xml:space="preserve">which was </w:t>
      </w:r>
      <w:r w:rsidRPr="0076194C">
        <w:rPr>
          <w:rFonts w:ascii="Times New Roman" w:hAnsi="Times New Roman"/>
          <w:sz w:val="26"/>
          <w:szCs w:val="26"/>
        </w:rPr>
        <w:t>known at that time as “Victory Building</w:t>
      </w:r>
      <w:r w:rsidR="00326A24">
        <w:rPr>
          <w:rFonts w:ascii="Times New Roman" w:hAnsi="Times New Roman"/>
          <w:sz w:val="26"/>
          <w:szCs w:val="26"/>
        </w:rPr>
        <w:t>.</w:t>
      </w:r>
      <w:r w:rsidRPr="0076194C">
        <w:rPr>
          <w:rFonts w:ascii="Times New Roman" w:hAnsi="Times New Roman"/>
          <w:sz w:val="26"/>
          <w:szCs w:val="26"/>
        </w:rPr>
        <w:t xml:space="preserve">” </w:t>
      </w:r>
      <w:r w:rsidR="00493F6E">
        <w:rPr>
          <w:rFonts w:ascii="Times New Roman" w:hAnsi="Times New Roman"/>
          <w:sz w:val="26"/>
          <w:szCs w:val="26"/>
        </w:rPr>
        <w:t xml:space="preserve">  </w:t>
      </w:r>
      <w:r w:rsidR="00493F6E" w:rsidRPr="00493F6E">
        <w:rPr>
          <w:rFonts w:ascii="Times New Roman" w:hAnsi="Times New Roman"/>
          <w:i/>
          <w:sz w:val="26"/>
          <w:szCs w:val="26"/>
        </w:rPr>
        <w:t>Id.</w:t>
      </w:r>
      <w:r w:rsidR="00493F6E">
        <w:rPr>
          <w:rFonts w:ascii="Times New Roman" w:hAnsi="Times New Roman"/>
          <w:sz w:val="26"/>
          <w:szCs w:val="26"/>
        </w:rPr>
        <w:t xml:space="preserve">  </w:t>
      </w:r>
      <w:r w:rsidRPr="0076194C">
        <w:rPr>
          <w:rFonts w:ascii="Times New Roman" w:hAnsi="Times New Roman"/>
          <w:sz w:val="26"/>
          <w:szCs w:val="26"/>
        </w:rPr>
        <w:t xml:space="preserve">PECO records identified </w:t>
      </w:r>
      <w:r>
        <w:rPr>
          <w:rFonts w:ascii="Times New Roman" w:hAnsi="Times New Roman"/>
          <w:sz w:val="26"/>
          <w:szCs w:val="26"/>
        </w:rPr>
        <w:t>Philadelphia Management as the C</w:t>
      </w:r>
      <w:r w:rsidRPr="0076194C">
        <w:rPr>
          <w:rFonts w:ascii="Times New Roman" w:hAnsi="Times New Roman"/>
          <w:sz w:val="26"/>
          <w:szCs w:val="26"/>
        </w:rPr>
        <w:t>omplainant’s management company.  At that time</w:t>
      </w:r>
      <w:r w:rsidR="00493F6E">
        <w:rPr>
          <w:rFonts w:ascii="Times New Roman" w:hAnsi="Times New Roman"/>
          <w:sz w:val="26"/>
          <w:szCs w:val="26"/>
        </w:rPr>
        <w:t>, PECO provided service to the C</w:t>
      </w:r>
      <w:r w:rsidRPr="0076194C">
        <w:rPr>
          <w:rFonts w:ascii="Times New Roman" w:hAnsi="Times New Roman"/>
          <w:sz w:val="26"/>
          <w:szCs w:val="26"/>
        </w:rPr>
        <w:t xml:space="preserve">omplainant under Rate HT with a contract minimum of 560 kW and </w:t>
      </w:r>
      <w:r w:rsidR="00161CF5">
        <w:rPr>
          <w:rFonts w:ascii="Times New Roman" w:hAnsi="Times New Roman"/>
          <w:sz w:val="26"/>
          <w:szCs w:val="26"/>
        </w:rPr>
        <w:t>a contract maximum of 1400 kW.  Additionally a</w:t>
      </w:r>
      <w:r w:rsidR="00493F6E">
        <w:rPr>
          <w:rFonts w:ascii="Times New Roman" w:hAnsi="Times New Roman"/>
          <w:sz w:val="26"/>
          <w:szCs w:val="26"/>
        </w:rPr>
        <w:t xml:space="preserve">t that time, service </w:t>
      </w:r>
      <w:r w:rsidRPr="0076194C">
        <w:rPr>
          <w:rFonts w:ascii="Times New Roman" w:hAnsi="Times New Roman"/>
          <w:sz w:val="26"/>
          <w:szCs w:val="26"/>
        </w:rPr>
        <w:t xml:space="preserve">also </w:t>
      </w:r>
      <w:r w:rsidR="00493F6E">
        <w:rPr>
          <w:rFonts w:ascii="Times New Roman" w:hAnsi="Times New Roman"/>
          <w:sz w:val="26"/>
          <w:szCs w:val="26"/>
        </w:rPr>
        <w:t xml:space="preserve">was </w:t>
      </w:r>
      <w:r w:rsidRPr="0076194C">
        <w:rPr>
          <w:rFonts w:ascii="Times New Roman" w:hAnsi="Times New Roman"/>
          <w:sz w:val="26"/>
          <w:szCs w:val="26"/>
        </w:rPr>
        <w:t>provided pursuant to PECO’s Night Service and Construction Riders.</w:t>
      </w:r>
      <w:r w:rsidR="00161CF5">
        <w:rPr>
          <w:rFonts w:ascii="Times New Roman" w:hAnsi="Times New Roman"/>
          <w:sz w:val="26"/>
          <w:szCs w:val="26"/>
        </w:rPr>
        <w:t xml:space="preserve">  </w:t>
      </w:r>
      <w:r w:rsidR="00493F6E" w:rsidRPr="00493F6E">
        <w:rPr>
          <w:rFonts w:ascii="Times New Roman" w:hAnsi="Times New Roman"/>
          <w:i/>
          <w:sz w:val="26"/>
          <w:szCs w:val="26"/>
        </w:rPr>
        <w:t>Id</w:t>
      </w:r>
      <w:r w:rsidRPr="00493F6E">
        <w:rPr>
          <w:rFonts w:ascii="Times New Roman" w:hAnsi="Times New Roman"/>
          <w:i/>
          <w:sz w:val="26"/>
          <w:szCs w:val="26"/>
        </w:rPr>
        <w:t>.</w:t>
      </w:r>
    </w:p>
    <w:p w:rsidR="0076194C" w:rsidRPr="0076194C" w:rsidRDefault="0076194C" w:rsidP="0076194C">
      <w:pPr>
        <w:tabs>
          <w:tab w:val="left" w:pos="-720"/>
        </w:tabs>
        <w:suppressAutoHyphens/>
        <w:spacing w:line="360" w:lineRule="auto"/>
        <w:ind w:left="90" w:firstLine="1350"/>
        <w:rPr>
          <w:rFonts w:ascii="Times New Roman" w:hAnsi="Times New Roman"/>
          <w:sz w:val="26"/>
          <w:szCs w:val="26"/>
        </w:rPr>
      </w:pPr>
    </w:p>
    <w:p w:rsidR="0076194C" w:rsidRPr="0076194C" w:rsidRDefault="0035349F" w:rsidP="00FA7E22">
      <w:pPr>
        <w:pStyle w:val="ParaTab1"/>
        <w:spacing w:line="360" w:lineRule="auto"/>
        <w:rPr>
          <w:rFonts w:ascii="Times New Roman" w:hAnsi="Times New Roman" w:cs="Times New Roman"/>
          <w:sz w:val="26"/>
          <w:szCs w:val="26"/>
        </w:rPr>
      </w:pPr>
      <w:r>
        <w:rPr>
          <w:rFonts w:ascii="Times New Roman" w:hAnsi="Times New Roman" w:cs="Times New Roman"/>
          <w:sz w:val="26"/>
          <w:szCs w:val="26"/>
        </w:rPr>
        <w:t>The ALJ noted that, f</w:t>
      </w:r>
      <w:r w:rsidR="00493F6E">
        <w:rPr>
          <w:rFonts w:ascii="Times New Roman" w:hAnsi="Times New Roman" w:cs="Times New Roman"/>
          <w:sz w:val="26"/>
          <w:szCs w:val="26"/>
        </w:rPr>
        <w:t xml:space="preserve">ollowing a </w:t>
      </w:r>
      <w:r w:rsidR="0076194C" w:rsidRPr="0076194C">
        <w:rPr>
          <w:rFonts w:ascii="Times New Roman" w:hAnsi="Times New Roman" w:cs="Times New Roman"/>
          <w:sz w:val="26"/>
          <w:szCs w:val="26"/>
        </w:rPr>
        <w:t>requ</w:t>
      </w:r>
      <w:r w:rsidR="00161CF5">
        <w:rPr>
          <w:rFonts w:ascii="Times New Roman" w:hAnsi="Times New Roman" w:cs="Times New Roman"/>
          <w:sz w:val="26"/>
          <w:szCs w:val="26"/>
        </w:rPr>
        <w:t xml:space="preserve">est </w:t>
      </w:r>
      <w:r w:rsidR="00493F6E">
        <w:rPr>
          <w:rFonts w:ascii="Times New Roman" w:hAnsi="Times New Roman" w:cs="Times New Roman"/>
          <w:sz w:val="26"/>
          <w:szCs w:val="26"/>
        </w:rPr>
        <w:t xml:space="preserve">made on August 19, 2008, </w:t>
      </w:r>
      <w:r w:rsidR="00161CF5">
        <w:rPr>
          <w:rFonts w:ascii="Times New Roman" w:hAnsi="Times New Roman" w:cs="Times New Roman"/>
          <w:sz w:val="26"/>
          <w:szCs w:val="26"/>
        </w:rPr>
        <w:t>by C</w:t>
      </w:r>
      <w:r w:rsidR="0076194C" w:rsidRPr="0076194C">
        <w:rPr>
          <w:rFonts w:ascii="Times New Roman" w:hAnsi="Times New Roman" w:cs="Times New Roman"/>
          <w:sz w:val="26"/>
          <w:szCs w:val="26"/>
        </w:rPr>
        <w:t xml:space="preserve">omplainant’s new management company, Wentworth Management (Wentworth), in which Wentworth specifically advised PECO that Victory would be staying with the same contract limits, PECO </w:t>
      </w:r>
      <w:r w:rsidR="00BC4690">
        <w:rPr>
          <w:rFonts w:ascii="Times New Roman" w:hAnsi="Times New Roman" w:cs="Times New Roman"/>
          <w:sz w:val="26"/>
          <w:szCs w:val="26"/>
        </w:rPr>
        <w:t xml:space="preserve">took the following actions: (1) </w:t>
      </w:r>
      <w:r w:rsidR="0076194C" w:rsidRPr="0076194C">
        <w:rPr>
          <w:rFonts w:ascii="Times New Roman" w:hAnsi="Times New Roman" w:cs="Times New Roman"/>
          <w:sz w:val="26"/>
          <w:szCs w:val="26"/>
        </w:rPr>
        <w:t xml:space="preserve">changed the </w:t>
      </w:r>
      <w:r w:rsidR="00BC4690">
        <w:rPr>
          <w:rFonts w:ascii="Times New Roman" w:hAnsi="Times New Roman" w:cs="Times New Roman"/>
          <w:sz w:val="26"/>
          <w:szCs w:val="26"/>
        </w:rPr>
        <w:t>C</w:t>
      </w:r>
      <w:r w:rsidR="0076194C" w:rsidRPr="0076194C">
        <w:rPr>
          <w:rFonts w:ascii="Times New Roman" w:hAnsi="Times New Roman" w:cs="Times New Roman"/>
          <w:sz w:val="26"/>
          <w:szCs w:val="26"/>
        </w:rPr>
        <w:t>omplainant’s account information to reflect the name “The Victory Condominium Association</w:t>
      </w:r>
      <w:r w:rsidR="00BC4690">
        <w:rPr>
          <w:rFonts w:ascii="Times New Roman" w:hAnsi="Times New Roman" w:cs="Times New Roman"/>
          <w:sz w:val="26"/>
          <w:szCs w:val="26"/>
        </w:rPr>
        <w:t>;</w:t>
      </w:r>
      <w:r w:rsidR="0076194C" w:rsidRPr="0076194C">
        <w:rPr>
          <w:rFonts w:ascii="Times New Roman" w:hAnsi="Times New Roman" w:cs="Times New Roman"/>
          <w:sz w:val="26"/>
          <w:szCs w:val="26"/>
        </w:rPr>
        <w:t xml:space="preserve">” </w:t>
      </w:r>
      <w:r w:rsidR="00493F6E">
        <w:rPr>
          <w:rFonts w:ascii="Times New Roman" w:hAnsi="Times New Roman" w:cs="Times New Roman"/>
          <w:sz w:val="26"/>
          <w:szCs w:val="26"/>
        </w:rPr>
        <w:t>(2) </w:t>
      </w:r>
      <w:r w:rsidR="0076194C" w:rsidRPr="0076194C">
        <w:rPr>
          <w:rFonts w:ascii="Times New Roman" w:hAnsi="Times New Roman" w:cs="Times New Roman"/>
          <w:sz w:val="26"/>
          <w:szCs w:val="26"/>
        </w:rPr>
        <w:t xml:space="preserve">assigned </w:t>
      </w:r>
      <w:r w:rsidR="00493F6E">
        <w:rPr>
          <w:rFonts w:ascii="Times New Roman" w:hAnsi="Times New Roman" w:cs="Times New Roman"/>
          <w:sz w:val="26"/>
          <w:szCs w:val="26"/>
        </w:rPr>
        <w:t xml:space="preserve">a </w:t>
      </w:r>
      <w:r w:rsidR="0076194C" w:rsidRPr="0076194C">
        <w:rPr>
          <w:rFonts w:ascii="Times New Roman" w:hAnsi="Times New Roman" w:cs="Times New Roman"/>
          <w:sz w:val="26"/>
          <w:szCs w:val="26"/>
        </w:rPr>
        <w:t>new account number</w:t>
      </w:r>
      <w:r w:rsidR="00BC4690">
        <w:rPr>
          <w:rFonts w:ascii="Times New Roman" w:hAnsi="Times New Roman" w:cs="Times New Roman"/>
          <w:sz w:val="26"/>
          <w:szCs w:val="26"/>
        </w:rPr>
        <w:t>; (3)</w:t>
      </w:r>
      <w:r w:rsidR="0076194C" w:rsidRPr="0076194C">
        <w:rPr>
          <w:rFonts w:ascii="Times New Roman" w:hAnsi="Times New Roman" w:cs="Times New Roman"/>
          <w:sz w:val="26"/>
          <w:szCs w:val="26"/>
        </w:rPr>
        <w:t xml:space="preserve"> instituted service for The Vi</w:t>
      </w:r>
      <w:r w:rsidR="00493F6E">
        <w:rPr>
          <w:rFonts w:ascii="Times New Roman" w:hAnsi="Times New Roman" w:cs="Times New Roman"/>
          <w:sz w:val="26"/>
          <w:szCs w:val="26"/>
        </w:rPr>
        <w:t>ctory Condominium Association under</w:t>
      </w:r>
      <w:r w:rsidR="0076194C" w:rsidRPr="0076194C">
        <w:rPr>
          <w:rFonts w:ascii="Times New Roman" w:hAnsi="Times New Roman" w:cs="Times New Roman"/>
          <w:sz w:val="26"/>
          <w:szCs w:val="26"/>
        </w:rPr>
        <w:t xml:space="preserve"> Rate HT with a contract minimum of 560 kW and a contract maximum of 1400 kW</w:t>
      </w:r>
      <w:r w:rsidR="00BC4690">
        <w:rPr>
          <w:rFonts w:ascii="Times New Roman" w:hAnsi="Times New Roman" w:cs="Times New Roman"/>
          <w:sz w:val="26"/>
          <w:szCs w:val="26"/>
        </w:rPr>
        <w:t>;</w:t>
      </w:r>
      <w:r w:rsidR="0076194C" w:rsidRPr="0076194C">
        <w:rPr>
          <w:rFonts w:ascii="Times New Roman" w:hAnsi="Times New Roman" w:cs="Times New Roman"/>
          <w:sz w:val="26"/>
          <w:szCs w:val="26"/>
        </w:rPr>
        <w:t xml:space="preserve"> and</w:t>
      </w:r>
      <w:r w:rsidR="00BC4690">
        <w:rPr>
          <w:rFonts w:ascii="Times New Roman" w:hAnsi="Times New Roman" w:cs="Times New Roman"/>
          <w:sz w:val="26"/>
          <w:szCs w:val="26"/>
        </w:rPr>
        <w:t xml:space="preserve"> (4)</w:t>
      </w:r>
      <w:r w:rsidR="0076194C" w:rsidRPr="0076194C">
        <w:rPr>
          <w:rFonts w:ascii="Times New Roman" w:hAnsi="Times New Roman" w:cs="Times New Roman"/>
          <w:sz w:val="26"/>
          <w:szCs w:val="26"/>
        </w:rPr>
        <w:t xml:space="preserve"> placed Victory on PECO’s Night Service Rider.  PECO did not place Victory on its Construction Rider.</w:t>
      </w:r>
      <w:r w:rsidR="00161CF5">
        <w:rPr>
          <w:rFonts w:ascii="Times New Roman" w:hAnsi="Times New Roman" w:cs="Times New Roman"/>
          <w:sz w:val="26"/>
          <w:szCs w:val="26"/>
        </w:rPr>
        <w:t xml:space="preserve">  </w:t>
      </w:r>
      <w:r w:rsidR="00161CF5" w:rsidRPr="00161CF5">
        <w:rPr>
          <w:rFonts w:ascii="Times New Roman" w:hAnsi="Times New Roman" w:cs="Times New Roman"/>
          <w:i/>
          <w:sz w:val="26"/>
          <w:szCs w:val="26"/>
        </w:rPr>
        <w:t>Id.</w:t>
      </w:r>
    </w:p>
    <w:p w:rsidR="0076194C" w:rsidRPr="0076194C" w:rsidRDefault="0076194C" w:rsidP="00FA7E22">
      <w:pPr>
        <w:pStyle w:val="ParaTab1"/>
        <w:spacing w:line="360" w:lineRule="auto"/>
        <w:rPr>
          <w:rFonts w:ascii="Times New Roman" w:hAnsi="Times New Roman" w:cs="Times New Roman"/>
          <w:sz w:val="26"/>
          <w:szCs w:val="26"/>
        </w:rPr>
      </w:pPr>
    </w:p>
    <w:p w:rsidR="0076194C" w:rsidRPr="0076194C" w:rsidRDefault="0035349F" w:rsidP="00FA7E22">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The ALJ observed that </w:t>
      </w:r>
      <w:r w:rsidR="0076194C" w:rsidRPr="0076194C">
        <w:rPr>
          <w:rFonts w:ascii="Times New Roman" w:hAnsi="Times New Roman" w:cs="Times New Roman"/>
          <w:sz w:val="26"/>
          <w:szCs w:val="26"/>
        </w:rPr>
        <w:t xml:space="preserve">Victory did not make contact with PECO again regarding contract </w:t>
      </w:r>
      <w:r>
        <w:rPr>
          <w:rFonts w:ascii="Times New Roman" w:hAnsi="Times New Roman" w:cs="Times New Roman"/>
          <w:sz w:val="26"/>
          <w:szCs w:val="26"/>
        </w:rPr>
        <w:t xml:space="preserve">limits until January 24, 2011.  </w:t>
      </w:r>
      <w:r w:rsidR="0076194C" w:rsidRPr="0076194C">
        <w:rPr>
          <w:rFonts w:ascii="Times New Roman" w:hAnsi="Times New Roman" w:cs="Times New Roman"/>
          <w:sz w:val="26"/>
          <w:szCs w:val="26"/>
        </w:rPr>
        <w:t xml:space="preserve">At that time, the </w:t>
      </w:r>
      <w:r>
        <w:rPr>
          <w:rFonts w:ascii="Times New Roman" w:hAnsi="Times New Roman" w:cs="Times New Roman"/>
          <w:sz w:val="26"/>
          <w:szCs w:val="26"/>
        </w:rPr>
        <w:t xml:space="preserve">Complainant’s Board President </w:t>
      </w:r>
      <w:r w:rsidR="0076194C" w:rsidRPr="0076194C">
        <w:rPr>
          <w:rFonts w:ascii="Times New Roman" w:hAnsi="Times New Roman" w:cs="Times New Roman"/>
          <w:sz w:val="26"/>
          <w:szCs w:val="26"/>
        </w:rPr>
        <w:t>sent a letter to PECO requesting an adjustment to the contract limits on its account to a contract minimum of 200 kW and</w:t>
      </w:r>
      <w:r>
        <w:rPr>
          <w:rFonts w:ascii="Times New Roman" w:hAnsi="Times New Roman" w:cs="Times New Roman"/>
          <w:sz w:val="26"/>
          <w:szCs w:val="26"/>
        </w:rPr>
        <w:t xml:space="preserve"> a contract maximum of 500 kW.  </w:t>
      </w:r>
      <w:r w:rsidR="0076194C" w:rsidRPr="0076194C">
        <w:rPr>
          <w:rFonts w:ascii="Times New Roman" w:hAnsi="Times New Roman" w:cs="Times New Roman"/>
          <w:sz w:val="26"/>
          <w:szCs w:val="26"/>
        </w:rPr>
        <w:lastRenderedPageBreak/>
        <w:t>Following this notice to PECO, PECO adjusted the contract limits on Victory’s acco</w:t>
      </w:r>
      <w:r w:rsidR="00BC4690">
        <w:rPr>
          <w:rFonts w:ascii="Times New Roman" w:hAnsi="Times New Roman" w:cs="Times New Roman"/>
          <w:sz w:val="26"/>
          <w:szCs w:val="26"/>
        </w:rPr>
        <w:t xml:space="preserve">unt effective February 9, 2011.  </w:t>
      </w:r>
      <w:r w:rsidR="00BC4690" w:rsidRPr="00BC4690">
        <w:rPr>
          <w:rFonts w:ascii="Times New Roman" w:hAnsi="Times New Roman" w:cs="Times New Roman"/>
          <w:i/>
          <w:sz w:val="26"/>
          <w:szCs w:val="26"/>
        </w:rPr>
        <w:t>Id.</w:t>
      </w:r>
      <w:r w:rsidR="00BC4690">
        <w:rPr>
          <w:rFonts w:ascii="Times New Roman" w:hAnsi="Times New Roman" w:cs="Times New Roman"/>
          <w:sz w:val="26"/>
          <w:szCs w:val="26"/>
        </w:rPr>
        <w:t xml:space="preserve"> at 9.</w:t>
      </w:r>
      <w:r>
        <w:rPr>
          <w:rFonts w:ascii="Times New Roman" w:hAnsi="Times New Roman" w:cs="Times New Roman"/>
          <w:sz w:val="26"/>
          <w:szCs w:val="26"/>
        </w:rPr>
        <w:t xml:space="preserve">  </w:t>
      </w:r>
    </w:p>
    <w:p w:rsidR="0076194C" w:rsidRPr="0076194C" w:rsidRDefault="0076194C" w:rsidP="0076194C">
      <w:pPr>
        <w:pStyle w:val="ParaTab1"/>
        <w:spacing w:line="360" w:lineRule="auto"/>
        <w:ind w:left="90" w:firstLine="1350"/>
        <w:rPr>
          <w:rFonts w:ascii="Times New Roman" w:hAnsi="Times New Roman" w:cs="Times New Roman"/>
          <w:sz w:val="26"/>
          <w:szCs w:val="26"/>
        </w:rPr>
      </w:pPr>
    </w:p>
    <w:p w:rsidR="0076194C" w:rsidRPr="0076194C" w:rsidRDefault="0035349F" w:rsidP="008B74C6">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Based on his conclusion that </w:t>
      </w:r>
      <w:r w:rsidR="0076194C" w:rsidRPr="0076194C">
        <w:rPr>
          <w:rFonts w:ascii="Times New Roman" w:hAnsi="Times New Roman" w:cs="Times New Roman"/>
          <w:sz w:val="26"/>
          <w:szCs w:val="26"/>
        </w:rPr>
        <w:t>there are no genuine issues o</w:t>
      </w:r>
      <w:r>
        <w:rPr>
          <w:rFonts w:ascii="Times New Roman" w:hAnsi="Times New Roman" w:cs="Times New Roman"/>
          <w:sz w:val="26"/>
          <w:szCs w:val="26"/>
        </w:rPr>
        <w:t xml:space="preserve">f material fact in this case, the ALJ determined that </w:t>
      </w:r>
      <w:r w:rsidR="0076194C" w:rsidRPr="0076194C">
        <w:rPr>
          <w:rFonts w:ascii="Times New Roman" w:hAnsi="Times New Roman" w:cs="Times New Roman"/>
          <w:sz w:val="26"/>
          <w:szCs w:val="26"/>
        </w:rPr>
        <w:t>PECO is entitled to judgment as a matter of law.</w:t>
      </w:r>
      <w:r>
        <w:rPr>
          <w:rFonts w:ascii="Times New Roman" w:hAnsi="Times New Roman" w:cs="Times New Roman"/>
          <w:sz w:val="26"/>
          <w:szCs w:val="26"/>
        </w:rPr>
        <w:t xml:space="preserve">  </w:t>
      </w:r>
      <w:r w:rsidRPr="0035349F">
        <w:rPr>
          <w:rFonts w:ascii="Times New Roman" w:hAnsi="Times New Roman" w:cs="Times New Roman"/>
          <w:i/>
          <w:sz w:val="26"/>
          <w:szCs w:val="26"/>
        </w:rPr>
        <w:t>Id.</w:t>
      </w:r>
    </w:p>
    <w:p w:rsidR="002056E0" w:rsidRDefault="002056E0" w:rsidP="006E585D">
      <w:pPr>
        <w:tabs>
          <w:tab w:val="left" w:pos="-720"/>
        </w:tabs>
        <w:suppressAutoHyphens/>
        <w:spacing w:line="360" w:lineRule="auto"/>
        <w:rPr>
          <w:rFonts w:ascii="Times New Roman" w:hAnsi="Times New Roman"/>
          <w:sz w:val="26"/>
        </w:rPr>
      </w:pPr>
    </w:p>
    <w:p w:rsidR="006E585D" w:rsidRPr="006E443D" w:rsidRDefault="00955B9F" w:rsidP="006E585D">
      <w:pPr>
        <w:tabs>
          <w:tab w:val="left" w:pos="-720"/>
        </w:tabs>
        <w:suppressAutoHyphens/>
        <w:spacing w:line="360" w:lineRule="auto"/>
        <w:rPr>
          <w:rFonts w:ascii="Times New Roman" w:hAnsi="Times New Roman"/>
          <w:b/>
          <w:sz w:val="26"/>
        </w:rPr>
      </w:pPr>
      <w:r>
        <w:rPr>
          <w:rFonts w:ascii="Times New Roman" w:hAnsi="Times New Roman"/>
          <w:b/>
          <w:sz w:val="26"/>
        </w:rPr>
        <w:t>Exceptions</w:t>
      </w:r>
      <w:r w:rsidR="00F43691">
        <w:rPr>
          <w:rFonts w:ascii="Times New Roman" w:hAnsi="Times New Roman"/>
          <w:b/>
          <w:sz w:val="26"/>
        </w:rPr>
        <w:t xml:space="preserve"> and </w:t>
      </w:r>
      <w:r w:rsidR="00FF1A0C">
        <w:rPr>
          <w:rFonts w:ascii="Times New Roman" w:hAnsi="Times New Roman"/>
          <w:b/>
          <w:sz w:val="26"/>
        </w:rPr>
        <w:t>Disposition</w:t>
      </w:r>
    </w:p>
    <w:p w:rsidR="00A746F2" w:rsidRDefault="00A746F2" w:rsidP="009C07B7">
      <w:pPr>
        <w:tabs>
          <w:tab w:val="left" w:pos="-720"/>
        </w:tabs>
        <w:suppressAutoHyphens/>
        <w:spacing w:line="360" w:lineRule="auto"/>
        <w:ind w:firstLine="1440"/>
        <w:rPr>
          <w:rFonts w:ascii="Times New Roman" w:hAnsi="Times New Roman"/>
          <w:sz w:val="26"/>
        </w:rPr>
      </w:pPr>
    </w:p>
    <w:p w:rsidR="008D268C" w:rsidRDefault="008D268C" w:rsidP="009C07B7">
      <w:pPr>
        <w:tabs>
          <w:tab w:val="left" w:pos="-720"/>
        </w:tabs>
        <w:suppressAutoHyphens/>
        <w:spacing w:line="360" w:lineRule="auto"/>
        <w:ind w:firstLine="1440"/>
        <w:rPr>
          <w:rFonts w:ascii="Times New Roman" w:hAnsi="Times New Roman"/>
          <w:sz w:val="26"/>
        </w:rPr>
      </w:pPr>
      <w:r>
        <w:rPr>
          <w:rFonts w:ascii="Times New Roman" w:hAnsi="Times New Roman"/>
          <w:sz w:val="26"/>
        </w:rPr>
        <w:t>We will address the Complainant’s second and third Exceptions before addressing the Complainant’s first Exception.</w:t>
      </w:r>
    </w:p>
    <w:p w:rsidR="008D268C" w:rsidRDefault="008D268C" w:rsidP="009C07B7">
      <w:pPr>
        <w:tabs>
          <w:tab w:val="left" w:pos="-720"/>
        </w:tabs>
        <w:suppressAutoHyphens/>
        <w:spacing w:line="360" w:lineRule="auto"/>
        <w:ind w:firstLine="1440"/>
        <w:rPr>
          <w:rFonts w:ascii="Times New Roman" w:hAnsi="Times New Roman"/>
          <w:sz w:val="26"/>
        </w:rPr>
      </w:pPr>
    </w:p>
    <w:p w:rsidR="00086EDA" w:rsidRPr="006B1E42" w:rsidRDefault="00086EDA" w:rsidP="006B1E42">
      <w:pPr>
        <w:spacing w:line="360" w:lineRule="auto"/>
        <w:ind w:firstLine="720"/>
        <w:rPr>
          <w:rFonts w:ascii="Times New Roman" w:hAnsi="Times New Roman"/>
          <w:b/>
          <w:sz w:val="26"/>
          <w:szCs w:val="26"/>
        </w:rPr>
      </w:pPr>
      <w:r w:rsidRPr="006B1E42">
        <w:rPr>
          <w:rFonts w:ascii="Times New Roman" w:hAnsi="Times New Roman"/>
          <w:b/>
          <w:sz w:val="26"/>
          <w:szCs w:val="26"/>
        </w:rPr>
        <w:t xml:space="preserve">Exception </w:t>
      </w:r>
      <w:r w:rsidR="009326F3">
        <w:rPr>
          <w:rFonts w:ascii="Times New Roman" w:hAnsi="Times New Roman"/>
          <w:b/>
          <w:sz w:val="26"/>
          <w:szCs w:val="26"/>
        </w:rPr>
        <w:t>No</w:t>
      </w:r>
      <w:r w:rsidR="002B03EE">
        <w:rPr>
          <w:rFonts w:ascii="Times New Roman" w:hAnsi="Times New Roman"/>
          <w:b/>
          <w:sz w:val="26"/>
          <w:szCs w:val="26"/>
        </w:rPr>
        <w:t>s</w:t>
      </w:r>
      <w:r w:rsidR="009326F3">
        <w:rPr>
          <w:rFonts w:ascii="Times New Roman" w:hAnsi="Times New Roman"/>
          <w:b/>
          <w:sz w:val="26"/>
          <w:szCs w:val="26"/>
        </w:rPr>
        <w:t xml:space="preserve">. </w:t>
      </w:r>
      <w:r w:rsidRPr="006B1E42">
        <w:rPr>
          <w:rFonts w:ascii="Times New Roman" w:hAnsi="Times New Roman"/>
          <w:b/>
          <w:sz w:val="26"/>
          <w:szCs w:val="26"/>
        </w:rPr>
        <w:t>2</w:t>
      </w:r>
      <w:r w:rsidR="002B03EE">
        <w:rPr>
          <w:rFonts w:ascii="Times New Roman" w:hAnsi="Times New Roman"/>
          <w:b/>
          <w:sz w:val="26"/>
          <w:szCs w:val="26"/>
        </w:rPr>
        <w:t xml:space="preserve"> and 3</w:t>
      </w:r>
    </w:p>
    <w:p w:rsidR="009509CF" w:rsidRDefault="009509CF" w:rsidP="007C778C">
      <w:pPr>
        <w:spacing w:line="360" w:lineRule="auto"/>
        <w:rPr>
          <w:rFonts w:ascii="Times New Roman" w:hAnsi="Times New Roman"/>
          <w:sz w:val="26"/>
          <w:szCs w:val="26"/>
        </w:rPr>
      </w:pPr>
    </w:p>
    <w:p w:rsidR="00B04072" w:rsidRDefault="00B04072" w:rsidP="007C778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346ED4">
        <w:rPr>
          <w:rFonts w:ascii="Times New Roman" w:hAnsi="Times New Roman"/>
          <w:sz w:val="26"/>
          <w:szCs w:val="26"/>
        </w:rPr>
        <w:t xml:space="preserve">Exception Nos. 2 and 3 will be considered jointly, since they are interrelated.  </w:t>
      </w:r>
      <w:r>
        <w:rPr>
          <w:rFonts w:ascii="Times New Roman" w:hAnsi="Times New Roman"/>
          <w:sz w:val="26"/>
          <w:szCs w:val="26"/>
        </w:rPr>
        <w:t>In its</w:t>
      </w:r>
      <w:r w:rsidR="00E9514C">
        <w:rPr>
          <w:rFonts w:ascii="Times New Roman" w:hAnsi="Times New Roman"/>
          <w:sz w:val="26"/>
          <w:szCs w:val="26"/>
        </w:rPr>
        <w:t xml:space="preserve"> second Exception, the Complainant</w:t>
      </w:r>
      <w:r>
        <w:rPr>
          <w:rFonts w:ascii="Times New Roman" w:hAnsi="Times New Roman"/>
          <w:sz w:val="26"/>
          <w:szCs w:val="26"/>
        </w:rPr>
        <w:t xml:space="preserve"> o</w:t>
      </w:r>
      <w:r w:rsidR="003315FA">
        <w:rPr>
          <w:rFonts w:ascii="Times New Roman" w:hAnsi="Times New Roman"/>
          <w:sz w:val="26"/>
          <w:szCs w:val="26"/>
        </w:rPr>
        <w:t>bjects to Conclusion of Law No. </w:t>
      </w:r>
      <w:r>
        <w:rPr>
          <w:rFonts w:ascii="Times New Roman" w:hAnsi="Times New Roman"/>
          <w:sz w:val="26"/>
          <w:szCs w:val="26"/>
        </w:rPr>
        <w:t>6, found on page 14 of the Initial Decision, which is as follows:</w:t>
      </w:r>
    </w:p>
    <w:p w:rsidR="00B04072" w:rsidRDefault="00B04072" w:rsidP="007C778C">
      <w:pPr>
        <w:spacing w:line="360" w:lineRule="auto"/>
        <w:rPr>
          <w:rFonts w:ascii="Times New Roman" w:hAnsi="Times New Roman"/>
          <w:sz w:val="26"/>
          <w:szCs w:val="26"/>
        </w:rPr>
      </w:pPr>
    </w:p>
    <w:p w:rsidR="00B974A9" w:rsidRPr="007C2FDF" w:rsidRDefault="00B974A9" w:rsidP="007C2FDF">
      <w:pPr>
        <w:ind w:left="1440" w:right="1440"/>
        <w:contextualSpacing/>
        <w:rPr>
          <w:rFonts w:ascii="Times New Roman" w:hAnsi="Times New Roman"/>
          <w:sz w:val="26"/>
          <w:szCs w:val="26"/>
        </w:rPr>
      </w:pPr>
      <w:r w:rsidRPr="007C2FDF">
        <w:rPr>
          <w:rFonts w:ascii="Times New Roman" w:hAnsi="Times New Roman"/>
          <w:sz w:val="26"/>
          <w:szCs w:val="26"/>
        </w:rPr>
        <w:t>6.</w:t>
      </w:r>
      <w:r w:rsidRPr="007C2FDF">
        <w:rPr>
          <w:rFonts w:ascii="Times New Roman" w:hAnsi="Times New Roman"/>
          <w:sz w:val="26"/>
          <w:szCs w:val="26"/>
        </w:rPr>
        <w:tab/>
        <w:t>Any public utility, having more than one rate applicable to service rendered to a patron, shall, after notice of service conditions, compute bills under the rate most advantageous to the patron.  66 Pa.</w:t>
      </w:r>
      <w:r w:rsidR="007C2FDF">
        <w:rPr>
          <w:rFonts w:ascii="Times New Roman" w:hAnsi="Times New Roman"/>
          <w:sz w:val="26"/>
          <w:szCs w:val="26"/>
        </w:rPr>
        <w:t xml:space="preserve"> C.S.</w:t>
      </w:r>
      <w:r w:rsidRPr="007C2FDF">
        <w:rPr>
          <w:rFonts w:ascii="Times New Roman" w:hAnsi="Times New Roman"/>
          <w:sz w:val="26"/>
          <w:szCs w:val="26"/>
        </w:rPr>
        <w:t xml:space="preserve"> § 1303.</w:t>
      </w:r>
    </w:p>
    <w:p w:rsidR="00B04072" w:rsidRDefault="00B04072" w:rsidP="007C778C">
      <w:pPr>
        <w:spacing w:line="360" w:lineRule="auto"/>
        <w:rPr>
          <w:rFonts w:ascii="Times New Roman" w:hAnsi="Times New Roman"/>
          <w:sz w:val="26"/>
          <w:szCs w:val="26"/>
        </w:rPr>
      </w:pPr>
    </w:p>
    <w:p w:rsidR="00346ED4" w:rsidRDefault="00282D5D" w:rsidP="00346ED4">
      <w:pPr>
        <w:spacing w:line="360" w:lineRule="auto"/>
        <w:rPr>
          <w:rFonts w:ascii="Times New Roman" w:hAnsi="Times New Roman"/>
          <w:sz w:val="26"/>
          <w:szCs w:val="26"/>
        </w:rPr>
      </w:pPr>
      <w:r>
        <w:rPr>
          <w:rFonts w:ascii="Times New Roman" w:hAnsi="Times New Roman"/>
          <w:sz w:val="26"/>
          <w:szCs w:val="26"/>
        </w:rPr>
        <w:t xml:space="preserve">The Complainant states that, while it takes no issue with the above legal conclusion, as such, </w:t>
      </w:r>
      <w:r w:rsidR="00517453">
        <w:rPr>
          <w:rFonts w:ascii="Times New Roman" w:hAnsi="Times New Roman"/>
          <w:sz w:val="26"/>
          <w:szCs w:val="26"/>
        </w:rPr>
        <w:t>it disputes the facts supporting the conclusion.  Exc. at 10.  Specifically, t</w:t>
      </w:r>
      <w:r w:rsidR="00187405">
        <w:rPr>
          <w:rFonts w:ascii="Times New Roman" w:hAnsi="Times New Roman"/>
          <w:sz w:val="26"/>
          <w:szCs w:val="26"/>
        </w:rPr>
        <w:t>he Complainant states that the record</w:t>
      </w:r>
      <w:r w:rsidR="00517453">
        <w:rPr>
          <w:rFonts w:ascii="Times New Roman" w:hAnsi="Times New Roman"/>
          <w:sz w:val="26"/>
          <w:szCs w:val="26"/>
        </w:rPr>
        <w:t xml:space="preserve"> established that PECO did have actual notice of a change in condition, sufficient to compel PECO to determine and supply service at the most advantageous rate.  </w:t>
      </w:r>
      <w:r w:rsidR="00517453" w:rsidRPr="00517453">
        <w:rPr>
          <w:rFonts w:ascii="Times New Roman" w:hAnsi="Times New Roman"/>
          <w:i/>
          <w:sz w:val="26"/>
          <w:szCs w:val="26"/>
        </w:rPr>
        <w:t>Id</w:t>
      </w:r>
      <w:r w:rsidR="00517453">
        <w:rPr>
          <w:rFonts w:ascii="Times New Roman" w:hAnsi="Times New Roman"/>
          <w:i/>
          <w:sz w:val="26"/>
          <w:szCs w:val="26"/>
        </w:rPr>
        <w:t xml:space="preserve">.  </w:t>
      </w:r>
      <w:r w:rsidR="001A2DF2" w:rsidRPr="001A2DF2">
        <w:rPr>
          <w:rFonts w:ascii="Times New Roman" w:hAnsi="Times New Roman"/>
          <w:sz w:val="26"/>
          <w:szCs w:val="26"/>
        </w:rPr>
        <w:t>The Com</w:t>
      </w:r>
      <w:r w:rsidR="001A2DF2">
        <w:rPr>
          <w:rFonts w:ascii="Times New Roman" w:hAnsi="Times New Roman"/>
          <w:sz w:val="26"/>
          <w:szCs w:val="26"/>
        </w:rPr>
        <w:t xml:space="preserve">plainant contends that this fact was implicitly acknowledged in the Findings of Fact in the Initial Decision, and then ignored in the Conclusions of Law.  </w:t>
      </w:r>
      <w:r w:rsidR="001A2DF2" w:rsidRPr="000C7EEB">
        <w:rPr>
          <w:rFonts w:ascii="Times New Roman" w:hAnsi="Times New Roman"/>
          <w:i/>
          <w:sz w:val="26"/>
          <w:szCs w:val="26"/>
        </w:rPr>
        <w:t>Id.</w:t>
      </w:r>
      <w:r w:rsidRPr="001A2DF2">
        <w:rPr>
          <w:rFonts w:ascii="Times New Roman" w:hAnsi="Times New Roman"/>
          <w:sz w:val="26"/>
          <w:szCs w:val="26"/>
        </w:rPr>
        <w:t xml:space="preserve">   </w:t>
      </w:r>
      <w:r w:rsidR="00E9514C" w:rsidRPr="001A2DF2">
        <w:rPr>
          <w:rFonts w:ascii="Times New Roman" w:hAnsi="Times New Roman"/>
          <w:sz w:val="26"/>
          <w:szCs w:val="26"/>
        </w:rPr>
        <w:t xml:space="preserve"> </w:t>
      </w:r>
    </w:p>
    <w:p w:rsidR="00346ED4" w:rsidRDefault="00346ED4" w:rsidP="00346ED4">
      <w:pPr>
        <w:spacing w:line="360" w:lineRule="auto"/>
        <w:rPr>
          <w:rFonts w:ascii="Times New Roman" w:hAnsi="Times New Roman"/>
          <w:sz w:val="26"/>
          <w:szCs w:val="26"/>
        </w:rPr>
      </w:pPr>
    </w:p>
    <w:p w:rsidR="00346ED4" w:rsidRDefault="00346ED4" w:rsidP="00346ED4">
      <w:pPr>
        <w:spacing w:line="360" w:lineRule="auto"/>
        <w:ind w:firstLine="720"/>
        <w:rPr>
          <w:rFonts w:ascii="Times New Roman" w:hAnsi="Times New Roman"/>
          <w:sz w:val="26"/>
          <w:szCs w:val="26"/>
        </w:rPr>
      </w:pPr>
      <w:r>
        <w:rPr>
          <w:rFonts w:ascii="Times New Roman" w:hAnsi="Times New Roman"/>
          <w:sz w:val="26"/>
          <w:szCs w:val="26"/>
        </w:rPr>
        <w:lastRenderedPageBreak/>
        <w:t xml:space="preserve">          In its third Exception, the Complainant objects to Conclusion of Law No. 7, found on page 14 of the Initial Decision, which is as follows:</w:t>
      </w:r>
    </w:p>
    <w:p w:rsidR="00346ED4" w:rsidRDefault="00346ED4" w:rsidP="00346ED4">
      <w:pPr>
        <w:spacing w:line="360" w:lineRule="auto"/>
        <w:rPr>
          <w:rFonts w:ascii="Times New Roman" w:hAnsi="Times New Roman"/>
          <w:sz w:val="26"/>
          <w:szCs w:val="26"/>
        </w:rPr>
      </w:pPr>
    </w:p>
    <w:p w:rsidR="00346ED4" w:rsidRPr="00A62D81" w:rsidRDefault="00346ED4" w:rsidP="00346ED4">
      <w:pPr>
        <w:ind w:left="1440" w:right="1440"/>
        <w:contextualSpacing/>
        <w:rPr>
          <w:rFonts w:ascii="Times New Roman" w:hAnsi="Times New Roman"/>
          <w:sz w:val="26"/>
          <w:szCs w:val="26"/>
        </w:rPr>
      </w:pPr>
      <w:r w:rsidRPr="00A62D81">
        <w:rPr>
          <w:rFonts w:ascii="Times New Roman" w:hAnsi="Times New Roman"/>
          <w:sz w:val="26"/>
          <w:szCs w:val="26"/>
        </w:rPr>
        <w:t>7.</w:t>
      </w:r>
      <w:r w:rsidRPr="00A62D81">
        <w:rPr>
          <w:rFonts w:ascii="Times New Roman" w:hAnsi="Times New Roman"/>
          <w:sz w:val="26"/>
          <w:szCs w:val="26"/>
        </w:rPr>
        <w:tab/>
        <w:t xml:space="preserve">The responsibility is upon utility customers to provide the utility company with actual notice of a change in service conditions before the utility must determine and supply service at the most advantageous rate.  </w:t>
      </w:r>
      <w:proofErr w:type="gramStart"/>
      <w:r w:rsidRPr="00A62D81">
        <w:rPr>
          <w:rFonts w:ascii="Times New Roman" w:hAnsi="Times New Roman"/>
          <w:i/>
          <w:sz w:val="26"/>
          <w:szCs w:val="26"/>
        </w:rPr>
        <w:t>City of Pittsburgh v. Duquesne Light Co.</w:t>
      </w:r>
      <w:r w:rsidRPr="00A62D81">
        <w:rPr>
          <w:rFonts w:ascii="Times New Roman" w:hAnsi="Times New Roman"/>
          <w:sz w:val="26"/>
          <w:szCs w:val="26"/>
        </w:rPr>
        <w:t xml:space="preserve">, 54 Pa. PUC 460 (1980); </w:t>
      </w:r>
      <w:r w:rsidRPr="00A62D81">
        <w:rPr>
          <w:rFonts w:ascii="Times New Roman" w:hAnsi="Times New Roman"/>
          <w:i/>
          <w:sz w:val="26"/>
          <w:szCs w:val="26"/>
        </w:rPr>
        <w:t>Springfield Township v. Pennsylvania Pub.</w:t>
      </w:r>
      <w:proofErr w:type="gramEnd"/>
      <w:r w:rsidRPr="00A62D81">
        <w:rPr>
          <w:rFonts w:ascii="Times New Roman" w:hAnsi="Times New Roman"/>
          <w:i/>
          <w:sz w:val="26"/>
          <w:szCs w:val="26"/>
        </w:rPr>
        <w:t xml:space="preserve"> </w:t>
      </w:r>
      <w:proofErr w:type="gramStart"/>
      <w:r w:rsidRPr="00A62D81">
        <w:rPr>
          <w:rFonts w:ascii="Times New Roman" w:hAnsi="Times New Roman"/>
          <w:i/>
          <w:sz w:val="26"/>
          <w:szCs w:val="26"/>
        </w:rPr>
        <w:t xml:space="preserve">Util. </w:t>
      </w:r>
      <w:proofErr w:type="spellStart"/>
      <w:r w:rsidRPr="00A62D81">
        <w:rPr>
          <w:rFonts w:ascii="Times New Roman" w:hAnsi="Times New Roman"/>
          <w:i/>
          <w:sz w:val="26"/>
          <w:szCs w:val="26"/>
        </w:rPr>
        <w:t>Comm’n</w:t>
      </w:r>
      <w:proofErr w:type="spellEnd"/>
      <w:r w:rsidRPr="00A62D81">
        <w:rPr>
          <w:rFonts w:ascii="Times New Roman" w:hAnsi="Times New Roman"/>
          <w:sz w:val="26"/>
          <w:szCs w:val="26"/>
        </w:rPr>
        <w:t xml:space="preserve">, 676 A.2d 304 (1996); and </w:t>
      </w:r>
      <w:r w:rsidRPr="00A62D81">
        <w:rPr>
          <w:rFonts w:ascii="Times New Roman" w:hAnsi="Times New Roman"/>
          <w:i/>
          <w:sz w:val="26"/>
          <w:szCs w:val="26"/>
        </w:rPr>
        <w:t>Mauro v. Duquesne Light Co.</w:t>
      </w:r>
      <w:r w:rsidRPr="00A62D81">
        <w:rPr>
          <w:rFonts w:ascii="Times New Roman" w:hAnsi="Times New Roman"/>
          <w:sz w:val="26"/>
          <w:szCs w:val="26"/>
        </w:rPr>
        <w:t>, 69 Pa.</w:t>
      </w:r>
      <w:r>
        <w:rPr>
          <w:rFonts w:ascii="Times New Roman" w:hAnsi="Times New Roman"/>
          <w:sz w:val="26"/>
          <w:szCs w:val="26"/>
        </w:rPr>
        <w:t xml:space="preserve"> </w:t>
      </w:r>
      <w:r w:rsidRPr="00A62D81">
        <w:rPr>
          <w:rFonts w:ascii="Times New Roman" w:hAnsi="Times New Roman"/>
          <w:sz w:val="26"/>
          <w:szCs w:val="26"/>
        </w:rPr>
        <w:t>PUC 105 (1989).</w:t>
      </w:r>
      <w:proofErr w:type="gramEnd"/>
    </w:p>
    <w:p w:rsidR="00346ED4" w:rsidRDefault="00346ED4" w:rsidP="00346ED4">
      <w:pPr>
        <w:spacing w:line="360" w:lineRule="auto"/>
        <w:rPr>
          <w:rFonts w:ascii="Times New Roman" w:hAnsi="Times New Roman"/>
          <w:sz w:val="26"/>
          <w:szCs w:val="26"/>
        </w:rPr>
      </w:pPr>
      <w:r>
        <w:rPr>
          <w:rFonts w:ascii="Times New Roman" w:hAnsi="Times New Roman"/>
          <w:sz w:val="26"/>
          <w:szCs w:val="26"/>
        </w:rPr>
        <w:t xml:space="preserve"> </w:t>
      </w:r>
    </w:p>
    <w:p w:rsidR="00346ED4" w:rsidRDefault="00346ED4" w:rsidP="00346ED4">
      <w:pPr>
        <w:spacing w:line="360" w:lineRule="auto"/>
        <w:rPr>
          <w:rFonts w:ascii="Times New Roman" w:hAnsi="Times New Roman"/>
          <w:sz w:val="26"/>
          <w:szCs w:val="26"/>
        </w:rPr>
      </w:pPr>
      <w:r>
        <w:rPr>
          <w:rFonts w:ascii="Times New Roman" w:hAnsi="Times New Roman"/>
          <w:sz w:val="26"/>
          <w:szCs w:val="26"/>
        </w:rPr>
        <w:t xml:space="preserve">The Complainant again avers that it does not object to this statement of law but, rather, it objects to the assumptions that are omitted in the conclusion.  Exc. at 11-12.  Specifically, the Complainant argues that the conclusion is based on a strict application of the definition of “actual notice,” and on the erroneous assumption that PECO did not have facts within its knowledge to determine that service conditions had changed.  </w:t>
      </w:r>
      <w:proofErr w:type="gramStart"/>
      <w:r w:rsidRPr="001521A8">
        <w:rPr>
          <w:rFonts w:ascii="Times New Roman" w:hAnsi="Times New Roman"/>
          <w:i/>
          <w:sz w:val="26"/>
          <w:szCs w:val="26"/>
        </w:rPr>
        <w:t>Id.</w:t>
      </w:r>
      <w:r>
        <w:rPr>
          <w:rFonts w:ascii="Times New Roman" w:hAnsi="Times New Roman"/>
          <w:sz w:val="26"/>
          <w:szCs w:val="26"/>
        </w:rPr>
        <w:t xml:space="preserve"> at 12.</w:t>
      </w:r>
      <w:proofErr w:type="gramEnd"/>
    </w:p>
    <w:p w:rsidR="00346ED4" w:rsidRDefault="00346ED4" w:rsidP="00346ED4">
      <w:pPr>
        <w:spacing w:line="360" w:lineRule="auto"/>
        <w:rPr>
          <w:rFonts w:ascii="Times New Roman" w:hAnsi="Times New Roman"/>
          <w:sz w:val="26"/>
          <w:szCs w:val="26"/>
        </w:rPr>
      </w:pPr>
    </w:p>
    <w:p w:rsidR="00F8354B" w:rsidRDefault="00346ED4" w:rsidP="00346ED4">
      <w:pPr>
        <w:spacing w:line="360" w:lineRule="auto"/>
        <w:ind w:firstLine="720"/>
        <w:rPr>
          <w:rFonts w:ascii="Times New Roman" w:hAnsi="Times New Roman"/>
          <w:sz w:val="26"/>
          <w:szCs w:val="26"/>
        </w:rPr>
      </w:pPr>
      <w:r>
        <w:rPr>
          <w:rFonts w:ascii="Times New Roman" w:hAnsi="Times New Roman"/>
          <w:sz w:val="26"/>
          <w:szCs w:val="26"/>
        </w:rPr>
        <w:t xml:space="preserve">          </w:t>
      </w:r>
      <w:r w:rsidR="00E35E79">
        <w:rPr>
          <w:rFonts w:ascii="Times New Roman" w:hAnsi="Times New Roman"/>
          <w:sz w:val="26"/>
          <w:szCs w:val="26"/>
        </w:rPr>
        <w:t>On review, we find no merit in the</w:t>
      </w:r>
      <w:r>
        <w:rPr>
          <w:rFonts w:ascii="Times New Roman" w:hAnsi="Times New Roman"/>
          <w:sz w:val="26"/>
          <w:szCs w:val="26"/>
        </w:rPr>
        <w:t xml:space="preserve">se Exceptions.  </w:t>
      </w:r>
      <w:r w:rsidR="00FD7870">
        <w:rPr>
          <w:rFonts w:ascii="Times New Roman" w:hAnsi="Times New Roman"/>
          <w:sz w:val="26"/>
          <w:szCs w:val="26"/>
        </w:rPr>
        <w:t xml:space="preserve">The Complainant contends that the </w:t>
      </w:r>
      <w:r w:rsidR="00F8354B">
        <w:rPr>
          <w:rFonts w:ascii="Times New Roman" w:hAnsi="Times New Roman"/>
          <w:sz w:val="26"/>
          <w:szCs w:val="26"/>
        </w:rPr>
        <w:t>record</w:t>
      </w:r>
      <w:r w:rsidR="00FD7870">
        <w:rPr>
          <w:rFonts w:ascii="Times New Roman" w:hAnsi="Times New Roman"/>
          <w:sz w:val="26"/>
          <w:szCs w:val="26"/>
        </w:rPr>
        <w:t xml:space="preserve"> established that PECO </w:t>
      </w:r>
      <w:r w:rsidR="00490C79">
        <w:rPr>
          <w:rFonts w:ascii="Times New Roman" w:hAnsi="Times New Roman"/>
          <w:sz w:val="26"/>
          <w:szCs w:val="26"/>
        </w:rPr>
        <w:t>did have actual notice of a change in condition, sufficient to compel it to determine and supply service at the most advantageous rate.  On the contrary, the record est</w:t>
      </w:r>
      <w:r w:rsidR="007D6ADA">
        <w:rPr>
          <w:rFonts w:ascii="Times New Roman" w:hAnsi="Times New Roman"/>
          <w:sz w:val="26"/>
          <w:szCs w:val="26"/>
        </w:rPr>
        <w:t>ablishes that, on August 19, 2008, the Complainant’s new management company</w:t>
      </w:r>
      <w:r w:rsidR="00F8354B">
        <w:rPr>
          <w:rFonts w:ascii="Times New Roman" w:hAnsi="Times New Roman"/>
          <w:sz w:val="26"/>
          <w:szCs w:val="26"/>
        </w:rPr>
        <w:t>,</w:t>
      </w:r>
      <w:r w:rsidR="007D6ADA">
        <w:rPr>
          <w:rFonts w:ascii="Times New Roman" w:hAnsi="Times New Roman"/>
          <w:sz w:val="26"/>
          <w:szCs w:val="26"/>
        </w:rPr>
        <w:t xml:space="preserve"> </w:t>
      </w:r>
      <w:r w:rsidR="00F8354B">
        <w:rPr>
          <w:rFonts w:ascii="Times New Roman" w:hAnsi="Times New Roman"/>
          <w:sz w:val="26"/>
          <w:szCs w:val="26"/>
        </w:rPr>
        <w:t>Wentworth,</w:t>
      </w:r>
      <w:r w:rsidR="007D6ADA">
        <w:rPr>
          <w:rFonts w:ascii="Times New Roman" w:hAnsi="Times New Roman"/>
          <w:sz w:val="26"/>
          <w:szCs w:val="26"/>
        </w:rPr>
        <w:t xml:space="preserve"> specifically advised that the Complainant would </w:t>
      </w:r>
      <w:r w:rsidR="00F8354B">
        <w:rPr>
          <w:rFonts w:ascii="Times New Roman" w:hAnsi="Times New Roman"/>
          <w:sz w:val="26"/>
          <w:szCs w:val="26"/>
        </w:rPr>
        <w:t>retain</w:t>
      </w:r>
      <w:r w:rsidR="007D6ADA">
        <w:rPr>
          <w:rFonts w:ascii="Times New Roman" w:hAnsi="Times New Roman"/>
          <w:sz w:val="26"/>
          <w:szCs w:val="26"/>
        </w:rPr>
        <w:t xml:space="preserve"> the same contract limits as were formerly operative.  </w:t>
      </w:r>
      <w:proofErr w:type="gramStart"/>
      <w:r w:rsidR="007D6ADA">
        <w:rPr>
          <w:rFonts w:ascii="Times New Roman" w:hAnsi="Times New Roman"/>
          <w:sz w:val="26"/>
          <w:szCs w:val="26"/>
        </w:rPr>
        <w:t>I.D. at 8.</w:t>
      </w:r>
      <w:proofErr w:type="gramEnd"/>
      <w:r w:rsidR="007D6ADA">
        <w:rPr>
          <w:rFonts w:ascii="Times New Roman" w:hAnsi="Times New Roman"/>
          <w:sz w:val="26"/>
          <w:szCs w:val="26"/>
        </w:rPr>
        <w:t xml:space="preserve">  </w:t>
      </w:r>
    </w:p>
    <w:p w:rsidR="00F8354B" w:rsidRDefault="00F8354B" w:rsidP="00C0209C">
      <w:pPr>
        <w:spacing w:line="360" w:lineRule="auto"/>
        <w:ind w:firstLine="720"/>
        <w:rPr>
          <w:rFonts w:ascii="Times New Roman" w:hAnsi="Times New Roman"/>
          <w:sz w:val="26"/>
          <w:szCs w:val="26"/>
        </w:rPr>
      </w:pPr>
    </w:p>
    <w:p w:rsidR="00FD7870" w:rsidRDefault="00F8354B" w:rsidP="00C0209C">
      <w:pPr>
        <w:spacing w:line="360" w:lineRule="auto"/>
        <w:ind w:firstLine="720"/>
        <w:rPr>
          <w:rFonts w:ascii="Times New Roman" w:hAnsi="Times New Roman"/>
          <w:sz w:val="26"/>
          <w:szCs w:val="26"/>
        </w:rPr>
      </w:pPr>
      <w:r>
        <w:rPr>
          <w:rFonts w:ascii="Times New Roman" w:hAnsi="Times New Roman"/>
          <w:sz w:val="26"/>
          <w:szCs w:val="26"/>
        </w:rPr>
        <w:t xml:space="preserve">          </w:t>
      </w:r>
      <w:r w:rsidR="007D6ADA">
        <w:rPr>
          <w:rFonts w:ascii="Times New Roman" w:hAnsi="Times New Roman"/>
          <w:sz w:val="26"/>
          <w:szCs w:val="26"/>
        </w:rPr>
        <w:t xml:space="preserve">Following this request, PECO </w:t>
      </w:r>
      <w:r w:rsidR="00FF3245">
        <w:rPr>
          <w:rFonts w:ascii="Times New Roman" w:hAnsi="Times New Roman"/>
          <w:sz w:val="26"/>
          <w:szCs w:val="26"/>
        </w:rPr>
        <w:t xml:space="preserve">took the following actions: (1) </w:t>
      </w:r>
      <w:r w:rsidR="007D6ADA">
        <w:rPr>
          <w:rFonts w:ascii="Times New Roman" w:hAnsi="Times New Roman"/>
          <w:sz w:val="26"/>
          <w:szCs w:val="26"/>
        </w:rPr>
        <w:t xml:space="preserve">changed the Complainant’s account information to reflect the name “The </w:t>
      </w:r>
      <w:r w:rsidR="00FF3245">
        <w:rPr>
          <w:rFonts w:ascii="Times New Roman" w:hAnsi="Times New Roman"/>
          <w:sz w:val="26"/>
          <w:szCs w:val="26"/>
        </w:rPr>
        <w:t>Victory Condominium Association;</w:t>
      </w:r>
      <w:r w:rsidR="007D6ADA">
        <w:rPr>
          <w:rFonts w:ascii="Times New Roman" w:hAnsi="Times New Roman"/>
          <w:sz w:val="26"/>
          <w:szCs w:val="26"/>
        </w:rPr>
        <w:t xml:space="preserve">” </w:t>
      </w:r>
      <w:r w:rsidR="00FF3245">
        <w:rPr>
          <w:rFonts w:ascii="Times New Roman" w:hAnsi="Times New Roman"/>
          <w:sz w:val="26"/>
          <w:szCs w:val="26"/>
        </w:rPr>
        <w:t>(2) assigned a new account number; (3) instituted service for the Complainant at Rate HT with a contract minimum of 560 kW and a contract maximum of 1400 kW; and (4) place</w:t>
      </w:r>
      <w:r w:rsidR="009367F9">
        <w:rPr>
          <w:rFonts w:ascii="Times New Roman" w:hAnsi="Times New Roman"/>
          <w:sz w:val="26"/>
          <w:szCs w:val="26"/>
        </w:rPr>
        <w:t>d</w:t>
      </w:r>
      <w:r w:rsidR="00FF3245">
        <w:rPr>
          <w:rFonts w:ascii="Times New Roman" w:hAnsi="Times New Roman"/>
          <w:sz w:val="26"/>
          <w:szCs w:val="26"/>
        </w:rPr>
        <w:t xml:space="preserve"> the Complainant on PECO’s Night Service Rider.  </w:t>
      </w:r>
      <w:r w:rsidR="009367F9" w:rsidRPr="007D6ADA">
        <w:rPr>
          <w:rFonts w:ascii="Times New Roman" w:hAnsi="Times New Roman"/>
          <w:i/>
          <w:sz w:val="26"/>
          <w:szCs w:val="26"/>
        </w:rPr>
        <w:t>Id.</w:t>
      </w:r>
      <w:r w:rsidR="009367F9">
        <w:rPr>
          <w:rFonts w:ascii="Times New Roman" w:hAnsi="Times New Roman"/>
          <w:i/>
          <w:sz w:val="26"/>
          <w:szCs w:val="26"/>
        </w:rPr>
        <w:t xml:space="preserve">  </w:t>
      </w:r>
      <w:r w:rsidR="00FF3245">
        <w:rPr>
          <w:rFonts w:ascii="Times New Roman" w:hAnsi="Times New Roman"/>
          <w:sz w:val="26"/>
          <w:szCs w:val="26"/>
        </w:rPr>
        <w:t xml:space="preserve">PECO </w:t>
      </w:r>
      <w:r w:rsidR="00FF3245">
        <w:rPr>
          <w:rFonts w:ascii="Times New Roman" w:hAnsi="Times New Roman"/>
          <w:sz w:val="26"/>
          <w:szCs w:val="26"/>
        </w:rPr>
        <w:lastRenderedPageBreak/>
        <w:t>did not place the Complainant on its Construction Rider</w:t>
      </w:r>
      <w:r w:rsidR="009367F9">
        <w:rPr>
          <w:rFonts w:ascii="Times New Roman" w:hAnsi="Times New Roman"/>
          <w:sz w:val="26"/>
          <w:szCs w:val="26"/>
        </w:rPr>
        <w:t>, but we fail to see how that demonstrates that “PECO had actual knowledge that Victory’s service conditions had changed</w:t>
      </w:r>
      <w:r w:rsidR="00C95178">
        <w:rPr>
          <w:rFonts w:ascii="Times New Roman" w:hAnsi="Times New Roman"/>
          <w:sz w:val="26"/>
          <w:szCs w:val="26"/>
        </w:rPr>
        <w:t>.</w:t>
      </w:r>
      <w:r w:rsidR="009367F9">
        <w:rPr>
          <w:rFonts w:ascii="Times New Roman" w:hAnsi="Times New Roman"/>
          <w:sz w:val="26"/>
          <w:szCs w:val="26"/>
        </w:rPr>
        <w:t>” Exc. at 10</w:t>
      </w:r>
      <w:r w:rsidR="00FF3245">
        <w:rPr>
          <w:rFonts w:ascii="Times New Roman" w:hAnsi="Times New Roman"/>
          <w:sz w:val="26"/>
          <w:szCs w:val="26"/>
        </w:rPr>
        <w:t xml:space="preserve">.    </w:t>
      </w:r>
      <w:r w:rsidR="007D6ADA">
        <w:rPr>
          <w:rFonts w:ascii="Times New Roman" w:hAnsi="Times New Roman"/>
          <w:sz w:val="26"/>
          <w:szCs w:val="26"/>
        </w:rPr>
        <w:t xml:space="preserve"> </w:t>
      </w:r>
      <w:r w:rsidR="00FD7870">
        <w:rPr>
          <w:rFonts w:ascii="Times New Roman" w:hAnsi="Times New Roman"/>
          <w:sz w:val="26"/>
          <w:szCs w:val="26"/>
        </w:rPr>
        <w:t xml:space="preserve">     </w:t>
      </w:r>
    </w:p>
    <w:p w:rsidR="00FD7870" w:rsidRDefault="00FD7870" w:rsidP="00C0209C">
      <w:pPr>
        <w:spacing w:line="360" w:lineRule="auto"/>
        <w:ind w:firstLine="720"/>
        <w:rPr>
          <w:rFonts w:ascii="Times New Roman" w:hAnsi="Times New Roman"/>
          <w:sz w:val="26"/>
          <w:szCs w:val="26"/>
        </w:rPr>
      </w:pPr>
    </w:p>
    <w:p w:rsidR="008A50B8" w:rsidRDefault="008A50B8" w:rsidP="00C0209C">
      <w:pPr>
        <w:spacing w:line="360" w:lineRule="auto"/>
        <w:ind w:firstLine="720"/>
        <w:rPr>
          <w:rFonts w:ascii="Times New Roman" w:hAnsi="Times New Roman"/>
          <w:sz w:val="26"/>
          <w:szCs w:val="26"/>
        </w:rPr>
      </w:pPr>
      <w:r>
        <w:rPr>
          <w:rFonts w:ascii="Times New Roman" w:hAnsi="Times New Roman"/>
          <w:sz w:val="26"/>
          <w:szCs w:val="26"/>
        </w:rPr>
        <w:t xml:space="preserve">          </w:t>
      </w:r>
      <w:r w:rsidR="00D32F42">
        <w:rPr>
          <w:rFonts w:ascii="Times New Roman" w:hAnsi="Times New Roman"/>
          <w:sz w:val="26"/>
          <w:szCs w:val="26"/>
        </w:rPr>
        <w:t>The Complainant did not make contact with PECO again until January 24, 2011, at which time the Complainant’s Board President</w:t>
      </w:r>
      <w:r>
        <w:rPr>
          <w:rFonts w:ascii="Times New Roman" w:hAnsi="Times New Roman"/>
          <w:sz w:val="26"/>
          <w:szCs w:val="26"/>
        </w:rPr>
        <w:t xml:space="preserve"> sent a letter to PECO requesting an adjustment to the contract limits on its account</w:t>
      </w:r>
      <w:r w:rsidR="008D268C">
        <w:rPr>
          <w:rFonts w:ascii="Times New Roman" w:hAnsi="Times New Roman"/>
          <w:sz w:val="26"/>
          <w:szCs w:val="26"/>
        </w:rPr>
        <w:t>,</w:t>
      </w:r>
      <w:r>
        <w:rPr>
          <w:rFonts w:ascii="Times New Roman" w:hAnsi="Times New Roman"/>
          <w:sz w:val="26"/>
          <w:szCs w:val="26"/>
        </w:rPr>
        <w:t xml:space="preserve"> to a contract minimum of 200 kW and a contract maximum of 500 kW.  </w:t>
      </w:r>
      <w:r w:rsidRPr="008A50B8">
        <w:rPr>
          <w:rFonts w:ascii="Times New Roman" w:hAnsi="Times New Roman"/>
          <w:i/>
          <w:sz w:val="26"/>
          <w:szCs w:val="26"/>
        </w:rPr>
        <w:t>Id.</w:t>
      </w:r>
      <w:r>
        <w:rPr>
          <w:rFonts w:ascii="Times New Roman" w:hAnsi="Times New Roman"/>
          <w:sz w:val="26"/>
          <w:szCs w:val="26"/>
        </w:rPr>
        <w:t xml:space="preserve"> at 9.  Following receipt of the letter, PECO adjusted the contract limits on the Complainant’s account as requested, with an effective date of February 9, 2011. </w:t>
      </w:r>
      <w:r w:rsidR="00D32F42">
        <w:rPr>
          <w:rFonts w:ascii="Times New Roman" w:hAnsi="Times New Roman"/>
          <w:sz w:val="26"/>
          <w:szCs w:val="26"/>
        </w:rPr>
        <w:t xml:space="preserve">     </w:t>
      </w:r>
    </w:p>
    <w:p w:rsidR="008A50B8" w:rsidRDefault="008A50B8" w:rsidP="00C0209C">
      <w:pPr>
        <w:spacing w:line="360" w:lineRule="auto"/>
        <w:ind w:firstLine="720"/>
        <w:rPr>
          <w:rFonts w:ascii="Times New Roman" w:hAnsi="Times New Roman"/>
          <w:sz w:val="26"/>
          <w:szCs w:val="26"/>
        </w:rPr>
      </w:pPr>
    </w:p>
    <w:p w:rsidR="008A50B8" w:rsidRDefault="008A50B8" w:rsidP="00C0209C">
      <w:pPr>
        <w:spacing w:line="360" w:lineRule="auto"/>
        <w:ind w:firstLine="720"/>
        <w:rPr>
          <w:rFonts w:ascii="Times New Roman" w:hAnsi="Times New Roman"/>
          <w:sz w:val="26"/>
          <w:szCs w:val="26"/>
        </w:rPr>
      </w:pPr>
      <w:r>
        <w:rPr>
          <w:rFonts w:ascii="Times New Roman" w:hAnsi="Times New Roman"/>
          <w:sz w:val="26"/>
          <w:szCs w:val="26"/>
        </w:rPr>
        <w:tab/>
        <w:t xml:space="preserve">With regard to adherence to tariffs, Section 1303 of the </w:t>
      </w:r>
      <w:r w:rsidR="007149E8">
        <w:rPr>
          <w:rFonts w:ascii="Times New Roman" w:hAnsi="Times New Roman"/>
          <w:sz w:val="26"/>
          <w:szCs w:val="26"/>
        </w:rPr>
        <w:t xml:space="preserve">Public Utility </w:t>
      </w:r>
      <w:r>
        <w:rPr>
          <w:rFonts w:ascii="Times New Roman" w:hAnsi="Times New Roman"/>
          <w:sz w:val="26"/>
          <w:szCs w:val="26"/>
        </w:rPr>
        <w:t>Code</w:t>
      </w:r>
      <w:r w:rsidR="007149E8">
        <w:rPr>
          <w:rFonts w:ascii="Times New Roman" w:hAnsi="Times New Roman"/>
          <w:sz w:val="26"/>
          <w:szCs w:val="26"/>
        </w:rPr>
        <w:t xml:space="preserve"> (Code)</w:t>
      </w:r>
      <w:r>
        <w:rPr>
          <w:rFonts w:ascii="Times New Roman" w:hAnsi="Times New Roman"/>
          <w:sz w:val="26"/>
          <w:szCs w:val="26"/>
        </w:rPr>
        <w:t>, 66 Pa. C.S. §</w:t>
      </w:r>
      <w:r w:rsidR="00131B63">
        <w:rPr>
          <w:rFonts w:ascii="Times New Roman" w:hAnsi="Times New Roman"/>
          <w:sz w:val="26"/>
          <w:szCs w:val="26"/>
        </w:rPr>
        <w:t> </w:t>
      </w:r>
      <w:r>
        <w:rPr>
          <w:rFonts w:ascii="Times New Roman" w:hAnsi="Times New Roman"/>
          <w:sz w:val="26"/>
          <w:szCs w:val="26"/>
        </w:rPr>
        <w:t>1303</w:t>
      </w:r>
      <w:r w:rsidR="00C95178">
        <w:rPr>
          <w:rFonts w:ascii="Times New Roman" w:hAnsi="Times New Roman"/>
          <w:sz w:val="26"/>
          <w:szCs w:val="26"/>
        </w:rPr>
        <w:t xml:space="preserve"> (emphasis added)</w:t>
      </w:r>
      <w:r>
        <w:rPr>
          <w:rFonts w:ascii="Times New Roman" w:hAnsi="Times New Roman"/>
          <w:sz w:val="26"/>
          <w:szCs w:val="26"/>
        </w:rPr>
        <w:t>, provides as follows:</w:t>
      </w:r>
    </w:p>
    <w:p w:rsidR="008A50B8" w:rsidRDefault="008A50B8" w:rsidP="008A50B8">
      <w:pPr>
        <w:spacing w:line="360" w:lineRule="auto"/>
        <w:rPr>
          <w:rFonts w:ascii="Times New Roman" w:hAnsi="Times New Roman"/>
          <w:sz w:val="26"/>
          <w:szCs w:val="26"/>
        </w:rPr>
      </w:pPr>
    </w:p>
    <w:p w:rsidR="00A36FEE" w:rsidRPr="00A36FEE" w:rsidRDefault="00A36FEE" w:rsidP="00A36FEE">
      <w:pPr>
        <w:tabs>
          <w:tab w:val="left" w:pos="-720"/>
        </w:tabs>
        <w:suppressAutoHyphens/>
        <w:ind w:left="1440" w:right="1440"/>
        <w:rPr>
          <w:rFonts w:ascii="Times New Roman" w:hAnsi="Times New Roman"/>
          <w:sz w:val="26"/>
          <w:szCs w:val="26"/>
        </w:rPr>
      </w:pPr>
      <w:r w:rsidRPr="00A36FEE">
        <w:rPr>
          <w:rFonts w:ascii="Times New Roman" w:hAnsi="Times New Roman"/>
          <w:sz w:val="26"/>
          <w:szCs w:val="26"/>
        </w:rPr>
        <w:t xml:space="preserve">No public utility shall, directly or indirectly, by any device whatsoever, or in anywise, demand or receive from any person, corporation, or municipal corporation a greater or less rate for any service rendered by such public utility than that specified in the tariffs of such public utility applicable thereto.  The rates specified in such tariffs shall be the lawful rates of such public utility until changed, as provided in this part.  </w:t>
      </w:r>
      <w:r w:rsidRPr="00A36FEE">
        <w:rPr>
          <w:rFonts w:ascii="Times New Roman" w:hAnsi="Times New Roman"/>
          <w:i/>
          <w:sz w:val="26"/>
          <w:szCs w:val="26"/>
        </w:rPr>
        <w:t>Any public utility, having more than one rate applicable to service rendered to a patron, shall, after notice of service conditions, compute bills under the rate most advantageous to the patron</w:t>
      </w:r>
      <w:r w:rsidRPr="00A36FEE">
        <w:rPr>
          <w:rFonts w:ascii="Times New Roman" w:hAnsi="Times New Roman"/>
          <w:sz w:val="26"/>
          <w:szCs w:val="26"/>
        </w:rPr>
        <w:t xml:space="preserve">.  </w:t>
      </w:r>
    </w:p>
    <w:p w:rsidR="008A50B8" w:rsidRDefault="008A50B8" w:rsidP="008A50B8">
      <w:pPr>
        <w:spacing w:line="360" w:lineRule="auto"/>
        <w:rPr>
          <w:rFonts w:ascii="Times New Roman" w:hAnsi="Times New Roman"/>
          <w:sz w:val="26"/>
          <w:szCs w:val="26"/>
        </w:rPr>
      </w:pPr>
    </w:p>
    <w:p w:rsidR="00131B63" w:rsidRPr="00131B63" w:rsidRDefault="00131B63" w:rsidP="00347B6B">
      <w:pPr>
        <w:spacing w:line="360" w:lineRule="auto"/>
        <w:rPr>
          <w:rFonts w:ascii="Times New Roman" w:hAnsi="Times New Roman"/>
          <w:sz w:val="26"/>
          <w:szCs w:val="26"/>
        </w:rPr>
      </w:pPr>
      <w:r>
        <w:rPr>
          <w:rFonts w:ascii="Times New Roman" w:hAnsi="Times New Roman"/>
          <w:sz w:val="26"/>
          <w:szCs w:val="26"/>
        </w:rPr>
        <w:t>Under the above-quoted Section, as noted by the ALJ, utilities do not have an affirmative obligation to monitor the usage characteristics of their ratepayers and determine therefrom the proper rate to be charged.  I.D. at 11-12.</w:t>
      </w:r>
      <w:r w:rsidR="00347B6B">
        <w:rPr>
          <w:rFonts w:ascii="Times New Roman" w:hAnsi="Times New Roman"/>
          <w:sz w:val="26"/>
          <w:szCs w:val="26"/>
        </w:rPr>
        <w:t xml:space="preserve">  </w:t>
      </w:r>
      <w:r w:rsidRPr="00131B63">
        <w:rPr>
          <w:rFonts w:ascii="Times New Roman" w:hAnsi="Times New Roman"/>
          <w:sz w:val="26"/>
          <w:szCs w:val="26"/>
        </w:rPr>
        <w:t>Instead, the responsi</w:t>
      </w:r>
      <w:r w:rsidR="00347B6B">
        <w:rPr>
          <w:rFonts w:ascii="Times New Roman" w:hAnsi="Times New Roman"/>
          <w:sz w:val="26"/>
          <w:szCs w:val="26"/>
        </w:rPr>
        <w:t>bility is upon the ratepayer</w:t>
      </w:r>
      <w:r w:rsidRPr="00131B63">
        <w:rPr>
          <w:rFonts w:ascii="Times New Roman" w:hAnsi="Times New Roman"/>
          <w:sz w:val="26"/>
          <w:szCs w:val="26"/>
        </w:rPr>
        <w:t xml:space="preserve"> to provide the utility company with actual notice of a change in service conditions before the utility must determine and supply service </w:t>
      </w:r>
      <w:r w:rsidR="00347B6B">
        <w:rPr>
          <w:rFonts w:ascii="Times New Roman" w:hAnsi="Times New Roman"/>
          <w:sz w:val="26"/>
          <w:szCs w:val="26"/>
        </w:rPr>
        <w:t xml:space="preserve">at the most advantageous </w:t>
      </w:r>
      <w:r w:rsidR="00347B6B">
        <w:rPr>
          <w:rFonts w:ascii="Times New Roman" w:hAnsi="Times New Roman"/>
          <w:sz w:val="26"/>
          <w:szCs w:val="26"/>
        </w:rPr>
        <w:lastRenderedPageBreak/>
        <w:t xml:space="preserve">rate.  </w:t>
      </w:r>
      <w:r w:rsidR="00347B6B" w:rsidRPr="00347B6B">
        <w:rPr>
          <w:rFonts w:ascii="Times New Roman" w:hAnsi="Times New Roman"/>
          <w:i/>
          <w:sz w:val="26"/>
          <w:szCs w:val="26"/>
        </w:rPr>
        <w:t>Id.</w:t>
      </w:r>
      <w:r w:rsidR="00347B6B">
        <w:rPr>
          <w:rFonts w:ascii="Times New Roman" w:hAnsi="Times New Roman"/>
          <w:sz w:val="26"/>
          <w:szCs w:val="26"/>
        </w:rPr>
        <w:t xml:space="preserve"> at 12.  </w:t>
      </w:r>
      <w:r w:rsidRPr="00131B63">
        <w:rPr>
          <w:rFonts w:ascii="Times New Roman" w:hAnsi="Times New Roman"/>
          <w:sz w:val="26"/>
          <w:szCs w:val="26"/>
        </w:rPr>
        <w:t xml:space="preserve">In </w:t>
      </w:r>
      <w:r w:rsidRPr="00131B63">
        <w:rPr>
          <w:rFonts w:ascii="Times New Roman" w:hAnsi="Times New Roman"/>
          <w:i/>
          <w:sz w:val="26"/>
          <w:szCs w:val="26"/>
        </w:rPr>
        <w:t>City of Pittsburgh v. Duquesne Light Co.</w:t>
      </w:r>
      <w:r w:rsidRPr="00131B63">
        <w:rPr>
          <w:rFonts w:ascii="Times New Roman" w:hAnsi="Times New Roman"/>
          <w:sz w:val="26"/>
          <w:szCs w:val="26"/>
        </w:rPr>
        <w:t>, 54 Pa. P</w:t>
      </w:r>
      <w:r w:rsidR="00347B6B">
        <w:rPr>
          <w:rFonts w:ascii="Times New Roman" w:hAnsi="Times New Roman"/>
          <w:sz w:val="26"/>
          <w:szCs w:val="26"/>
        </w:rPr>
        <w:t>.</w:t>
      </w:r>
      <w:r w:rsidRPr="00131B63">
        <w:rPr>
          <w:rFonts w:ascii="Times New Roman" w:hAnsi="Times New Roman"/>
          <w:sz w:val="26"/>
          <w:szCs w:val="26"/>
        </w:rPr>
        <w:t>U</w:t>
      </w:r>
      <w:r w:rsidR="00347B6B">
        <w:rPr>
          <w:rFonts w:ascii="Times New Roman" w:hAnsi="Times New Roman"/>
          <w:sz w:val="26"/>
          <w:szCs w:val="26"/>
        </w:rPr>
        <w:t>.</w:t>
      </w:r>
      <w:r w:rsidRPr="00131B63">
        <w:rPr>
          <w:rFonts w:ascii="Times New Roman" w:hAnsi="Times New Roman"/>
          <w:sz w:val="26"/>
          <w:szCs w:val="26"/>
        </w:rPr>
        <w:t>C</w:t>
      </w:r>
      <w:r w:rsidR="00347B6B">
        <w:rPr>
          <w:rFonts w:ascii="Times New Roman" w:hAnsi="Times New Roman"/>
          <w:sz w:val="26"/>
          <w:szCs w:val="26"/>
        </w:rPr>
        <w:t>.</w:t>
      </w:r>
      <w:r w:rsidRPr="00131B63">
        <w:rPr>
          <w:rFonts w:ascii="Times New Roman" w:hAnsi="Times New Roman"/>
          <w:sz w:val="26"/>
          <w:szCs w:val="26"/>
        </w:rPr>
        <w:t xml:space="preserve"> 460</w:t>
      </w:r>
      <w:r w:rsidR="00347B6B">
        <w:rPr>
          <w:rFonts w:ascii="Times New Roman" w:hAnsi="Times New Roman"/>
          <w:sz w:val="26"/>
          <w:szCs w:val="26"/>
        </w:rPr>
        <w:t xml:space="preserve"> </w:t>
      </w:r>
      <w:r w:rsidRPr="00131B63">
        <w:rPr>
          <w:rFonts w:ascii="Times New Roman" w:hAnsi="Times New Roman"/>
          <w:sz w:val="26"/>
          <w:szCs w:val="26"/>
        </w:rPr>
        <w:t>(1980), the Commission stated as follows:</w:t>
      </w:r>
    </w:p>
    <w:p w:rsidR="00131B63" w:rsidRPr="00131B63" w:rsidRDefault="00131B63" w:rsidP="00131B63">
      <w:pPr>
        <w:tabs>
          <w:tab w:val="left" w:pos="-720"/>
        </w:tabs>
        <w:suppressAutoHyphens/>
        <w:spacing w:line="360" w:lineRule="auto"/>
        <w:rPr>
          <w:rFonts w:ascii="Times New Roman" w:hAnsi="Times New Roman"/>
          <w:sz w:val="26"/>
          <w:szCs w:val="26"/>
        </w:rPr>
      </w:pPr>
    </w:p>
    <w:p w:rsidR="00131B63" w:rsidRPr="00131B63" w:rsidRDefault="00131B63" w:rsidP="00131B63">
      <w:pPr>
        <w:tabs>
          <w:tab w:val="left" w:pos="-720"/>
        </w:tabs>
        <w:suppressAutoHyphens/>
        <w:ind w:left="1440" w:right="1440"/>
        <w:rPr>
          <w:rFonts w:ascii="Times New Roman" w:hAnsi="Times New Roman"/>
          <w:sz w:val="26"/>
          <w:szCs w:val="26"/>
        </w:rPr>
      </w:pPr>
      <w:r w:rsidRPr="00131B63">
        <w:rPr>
          <w:rFonts w:ascii="Times New Roman" w:hAnsi="Times New Roman"/>
          <w:sz w:val="26"/>
          <w:szCs w:val="26"/>
        </w:rPr>
        <w:t>The more correct, sensible, an</w:t>
      </w:r>
      <w:r w:rsidR="00347B6B">
        <w:rPr>
          <w:rFonts w:ascii="Times New Roman" w:hAnsi="Times New Roman"/>
          <w:sz w:val="26"/>
          <w:szCs w:val="26"/>
        </w:rPr>
        <w:t>d practical interpretation of § </w:t>
      </w:r>
      <w:r w:rsidRPr="00131B63">
        <w:rPr>
          <w:rFonts w:ascii="Times New Roman" w:hAnsi="Times New Roman"/>
          <w:sz w:val="26"/>
          <w:szCs w:val="26"/>
        </w:rPr>
        <w:t>1303 is that actual, not constructive, notice is required before a utility is required to determine and apply the most advantageous rate.  We adopt this interpretation.  The term “actual notice” includes such notice as is affirmatively proved to have been given to a party directly, and also such notice as a party is presumed to have received personally because facts within its knowledge were sufficient to place upon the party the duty to inquire about the fact or condition in question.  The former is to express actual notice -- e.g., written or oral notice -- and the latter is implied actual notice.</w:t>
      </w:r>
    </w:p>
    <w:p w:rsidR="00131B63" w:rsidRPr="00131B63" w:rsidRDefault="00131B63" w:rsidP="00131B63">
      <w:pPr>
        <w:tabs>
          <w:tab w:val="left" w:pos="-720"/>
        </w:tabs>
        <w:suppressAutoHyphens/>
        <w:spacing w:line="360" w:lineRule="auto"/>
        <w:rPr>
          <w:rFonts w:ascii="Times New Roman" w:hAnsi="Times New Roman"/>
          <w:sz w:val="26"/>
          <w:szCs w:val="26"/>
        </w:rPr>
      </w:pPr>
    </w:p>
    <w:p w:rsidR="00131B63" w:rsidRPr="00131B63" w:rsidRDefault="00131B63" w:rsidP="00131B63">
      <w:pPr>
        <w:tabs>
          <w:tab w:val="left" w:pos="-720"/>
        </w:tabs>
        <w:suppressAutoHyphens/>
        <w:spacing w:line="360" w:lineRule="auto"/>
        <w:rPr>
          <w:rFonts w:ascii="Times New Roman" w:hAnsi="Times New Roman"/>
          <w:sz w:val="26"/>
          <w:szCs w:val="26"/>
        </w:rPr>
      </w:pPr>
      <w:r w:rsidRPr="00131B63">
        <w:rPr>
          <w:rFonts w:ascii="Times New Roman" w:hAnsi="Times New Roman"/>
          <w:sz w:val="26"/>
          <w:szCs w:val="26"/>
        </w:rPr>
        <w:t xml:space="preserve">The Commission continues to adhere to this principle.  </w:t>
      </w:r>
      <w:r w:rsidRPr="008B74C6">
        <w:rPr>
          <w:rFonts w:ascii="Times New Roman" w:hAnsi="Times New Roman"/>
          <w:i/>
          <w:sz w:val="26"/>
          <w:szCs w:val="26"/>
        </w:rPr>
        <w:t>See</w:t>
      </w:r>
      <w:r w:rsidRPr="00131B63">
        <w:rPr>
          <w:rFonts w:ascii="Times New Roman" w:hAnsi="Times New Roman"/>
          <w:sz w:val="26"/>
          <w:szCs w:val="26"/>
        </w:rPr>
        <w:t>,</w:t>
      </w:r>
      <w:r w:rsidRPr="00131B63">
        <w:rPr>
          <w:rFonts w:ascii="Times New Roman" w:hAnsi="Times New Roman"/>
          <w:i/>
          <w:sz w:val="26"/>
          <w:szCs w:val="26"/>
        </w:rPr>
        <w:t xml:space="preserve"> Springfield Township v. Pa</w:t>
      </w:r>
      <w:r w:rsidR="00347B6B">
        <w:rPr>
          <w:rFonts w:ascii="Times New Roman" w:hAnsi="Times New Roman"/>
          <w:i/>
          <w:sz w:val="26"/>
          <w:szCs w:val="26"/>
        </w:rPr>
        <w:t>.</w:t>
      </w:r>
      <w:r w:rsidR="00490E93">
        <w:rPr>
          <w:rFonts w:ascii="Times New Roman" w:hAnsi="Times New Roman"/>
          <w:sz w:val="26"/>
          <w:szCs w:val="26"/>
        </w:rPr>
        <w:t xml:space="preserve"> </w:t>
      </w:r>
      <w:r w:rsidR="00490E93" w:rsidRPr="00490E93">
        <w:rPr>
          <w:rFonts w:ascii="Times New Roman" w:hAnsi="Times New Roman"/>
          <w:i/>
          <w:sz w:val="26"/>
          <w:szCs w:val="26"/>
        </w:rPr>
        <w:t>PUC</w:t>
      </w:r>
      <w:r w:rsidR="00490E93">
        <w:rPr>
          <w:rFonts w:ascii="Times New Roman" w:hAnsi="Times New Roman"/>
          <w:sz w:val="26"/>
          <w:szCs w:val="26"/>
        </w:rPr>
        <w:t xml:space="preserve">, </w:t>
      </w:r>
      <w:r w:rsidRPr="00131B63">
        <w:rPr>
          <w:rFonts w:ascii="Times New Roman" w:hAnsi="Times New Roman"/>
          <w:sz w:val="26"/>
          <w:szCs w:val="26"/>
        </w:rPr>
        <w:t>676 A.2d 304 (</w:t>
      </w:r>
      <w:r w:rsidR="00490E93">
        <w:rPr>
          <w:rFonts w:ascii="Times New Roman" w:hAnsi="Times New Roman"/>
          <w:sz w:val="26"/>
          <w:szCs w:val="26"/>
        </w:rPr>
        <w:t xml:space="preserve">Pa. Cmwlth. </w:t>
      </w:r>
      <w:r w:rsidRPr="00131B63">
        <w:rPr>
          <w:rFonts w:ascii="Times New Roman" w:hAnsi="Times New Roman"/>
          <w:sz w:val="26"/>
          <w:szCs w:val="26"/>
        </w:rPr>
        <w:t xml:space="preserve">1996); and </w:t>
      </w:r>
      <w:r w:rsidRPr="00131B63">
        <w:rPr>
          <w:rFonts w:ascii="Times New Roman" w:hAnsi="Times New Roman"/>
          <w:i/>
          <w:sz w:val="26"/>
          <w:szCs w:val="26"/>
        </w:rPr>
        <w:t>Mauro v. Duquesne Light Co.</w:t>
      </w:r>
      <w:r w:rsidRPr="00131B63">
        <w:rPr>
          <w:rFonts w:ascii="Times New Roman" w:hAnsi="Times New Roman"/>
          <w:sz w:val="26"/>
          <w:szCs w:val="26"/>
        </w:rPr>
        <w:t>, 69 Pa. P</w:t>
      </w:r>
      <w:r w:rsidR="00347B6B">
        <w:rPr>
          <w:rFonts w:ascii="Times New Roman" w:hAnsi="Times New Roman"/>
          <w:sz w:val="26"/>
          <w:szCs w:val="26"/>
        </w:rPr>
        <w:t>.</w:t>
      </w:r>
      <w:r w:rsidRPr="00131B63">
        <w:rPr>
          <w:rFonts w:ascii="Times New Roman" w:hAnsi="Times New Roman"/>
          <w:sz w:val="26"/>
          <w:szCs w:val="26"/>
        </w:rPr>
        <w:t>U</w:t>
      </w:r>
      <w:r w:rsidR="00347B6B">
        <w:rPr>
          <w:rFonts w:ascii="Times New Roman" w:hAnsi="Times New Roman"/>
          <w:sz w:val="26"/>
          <w:szCs w:val="26"/>
        </w:rPr>
        <w:t>.</w:t>
      </w:r>
      <w:r w:rsidRPr="00131B63">
        <w:rPr>
          <w:rFonts w:ascii="Times New Roman" w:hAnsi="Times New Roman"/>
          <w:sz w:val="26"/>
          <w:szCs w:val="26"/>
        </w:rPr>
        <w:t>C</w:t>
      </w:r>
      <w:r w:rsidR="00347B6B">
        <w:rPr>
          <w:rFonts w:ascii="Times New Roman" w:hAnsi="Times New Roman"/>
          <w:sz w:val="26"/>
          <w:szCs w:val="26"/>
        </w:rPr>
        <w:t>.</w:t>
      </w:r>
      <w:r w:rsidRPr="00131B63">
        <w:rPr>
          <w:rFonts w:ascii="Times New Roman" w:hAnsi="Times New Roman"/>
          <w:sz w:val="26"/>
          <w:szCs w:val="26"/>
        </w:rPr>
        <w:t xml:space="preserve"> 105 (1989).</w:t>
      </w:r>
    </w:p>
    <w:p w:rsidR="00932ECA" w:rsidRPr="00131B63" w:rsidRDefault="00932ECA" w:rsidP="00131B63">
      <w:pPr>
        <w:tabs>
          <w:tab w:val="left" w:pos="-720"/>
        </w:tabs>
        <w:suppressAutoHyphens/>
        <w:spacing w:line="360" w:lineRule="auto"/>
        <w:rPr>
          <w:rFonts w:ascii="Times New Roman" w:hAnsi="Times New Roman"/>
          <w:sz w:val="26"/>
          <w:szCs w:val="26"/>
        </w:rPr>
      </w:pPr>
    </w:p>
    <w:p w:rsidR="00131B63" w:rsidRDefault="00131B63" w:rsidP="00131B63">
      <w:pPr>
        <w:tabs>
          <w:tab w:val="left" w:pos="-720"/>
        </w:tabs>
        <w:suppressAutoHyphens/>
        <w:spacing w:line="360" w:lineRule="auto"/>
        <w:rPr>
          <w:rFonts w:ascii="Times New Roman" w:hAnsi="Times New Roman"/>
          <w:sz w:val="26"/>
          <w:szCs w:val="26"/>
        </w:rPr>
      </w:pPr>
      <w:r w:rsidRPr="00131B63">
        <w:rPr>
          <w:rFonts w:ascii="Times New Roman" w:hAnsi="Times New Roman"/>
          <w:sz w:val="26"/>
          <w:szCs w:val="26"/>
        </w:rPr>
        <w:tab/>
      </w:r>
      <w:r w:rsidRPr="00131B63">
        <w:rPr>
          <w:rFonts w:ascii="Times New Roman" w:hAnsi="Times New Roman"/>
          <w:sz w:val="26"/>
          <w:szCs w:val="26"/>
        </w:rPr>
        <w:tab/>
        <w:t xml:space="preserve">The record is clear that </w:t>
      </w:r>
      <w:r w:rsidR="00BE676A">
        <w:rPr>
          <w:rFonts w:ascii="Times New Roman" w:hAnsi="Times New Roman"/>
          <w:sz w:val="26"/>
          <w:szCs w:val="26"/>
        </w:rPr>
        <w:t>the Complainant</w:t>
      </w:r>
      <w:r w:rsidRPr="00131B63">
        <w:rPr>
          <w:rFonts w:ascii="Times New Roman" w:hAnsi="Times New Roman"/>
          <w:sz w:val="26"/>
          <w:szCs w:val="26"/>
        </w:rPr>
        <w:t xml:space="preserve"> did not notify PECO that anything had changed</w:t>
      </w:r>
      <w:r w:rsidR="00347B6B">
        <w:rPr>
          <w:rFonts w:ascii="Times New Roman" w:hAnsi="Times New Roman"/>
          <w:sz w:val="26"/>
          <w:szCs w:val="26"/>
        </w:rPr>
        <w:t>,</w:t>
      </w:r>
      <w:r w:rsidRPr="00131B63">
        <w:rPr>
          <w:rFonts w:ascii="Times New Roman" w:hAnsi="Times New Roman"/>
          <w:sz w:val="26"/>
          <w:szCs w:val="26"/>
        </w:rPr>
        <w:t xml:space="preserve"> or request any assistance from PECO in picking a more advantageous rate</w:t>
      </w:r>
      <w:r w:rsidR="00F8354B">
        <w:rPr>
          <w:rFonts w:ascii="Times New Roman" w:hAnsi="Times New Roman"/>
          <w:sz w:val="26"/>
          <w:szCs w:val="26"/>
        </w:rPr>
        <w:t>,</w:t>
      </w:r>
      <w:r w:rsidR="00F60947">
        <w:rPr>
          <w:rFonts w:ascii="Times New Roman" w:hAnsi="Times New Roman"/>
          <w:sz w:val="26"/>
          <w:szCs w:val="26"/>
        </w:rPr>
        <w:t xml:space="preserve"> until January 24, 2011.  </w:t>
      </w:r>
      <w:r w:rsidR="00347B6B">
        <w:rPr>
          <w:rFonts w:ascii="Times New Roman" w:hAnsi="Times New Roman"/>
          <w:sz w:val="26"/>
          <w:szCs w:val="26"/>
        </w:rPr>
        <w:t xml:space="preserve">I.D. at 12.  </w:t>
      </w:r>
      <w:r w:rsidR="00932ECA">
        <w:rPr>
          <w:rFonts w:ascii="Times New Roman" w:hAnsi="Times New Roman"/>
          <w:sz w:val="26"/>
          <w:szCs w:val="26"/>
        </w:rPr>
        <w:t xml:space="preserve">Thus, the Complainant provided PECO with no actual notice.  </w:t>
      </w:r>
      <w:r w:rsidR="00347B6B">
        <w:rPr>
          <w:rFonts w:ascii="Times New Roman" w:hAnsi="Times New Roman"/>
          <w:sz w:val="26"/>
          <w:szCs w:val="26"/>
        </w:rPr>
        <w:t>Accordingly</w:t>
      </w:r>
      <w:r w:rsidRPr="00131B63">
        <w:rPr>
          <w:rFonts w:ascii="Times New Roman" w:hAnsi="Times New Roman"/>
          <w:sz w:val="26"/>
          <w:szCs w:val="26"/>
        </w:rPr>
        <w:t>, PECO was under no obligation</w:t>
      </w:r>
      <w:r w:rsidR="00932ECA">
        <w:rPr>
          <w:rFonts w:ascii="Times New Roman" w:hAnsi="Times New Roman"/>
          <w:sz w:val="26"/>
          <w:szCs w:val="26"/>
        </w:rPr>
        <w:t>,</w:t>
      </w:r>
      <w:r w:rsidRPr="00131B63">
        <w:rPr>
          <w:rFonts w:ascii="Times New Roman" w:hAnsi="Times New Roman"/>
          <w:sz w:val="26"/>
          <w:szCs w:val="26"/>
        </w:rPr>
        <w:t xml:space="preserve"> prior to </w:t>
      </w:r>
      <w:r w:rsidR="00932ECA">
        <w:rPr>
          <w:rFonts w:ascii="Times New Roman" w:hAnsi="Times New Roman"/>
          <w:sz w:val="26"/>
          <w:szCs w:val="26"/>
        </w:rPr>
        <w:t>January 24, 2011,</w:t>
      </w:r>
      <w:r w:rsidRPr="00131B63">
        <w:rPr>
          <w:rFonts w:ascii="Times New Roman" w:hAnsi="Times New Roman"/>
          <w:sz w:val="26"/>
          <w:szCs w:val="26"/>
        </w:rPr>
        <w:t xml:space="preserve"> to determine a more favorable rate for </w:t>
      </w:r>
      <w:r w:rsidR="00347B6B">
        <w:rPr>
          <w:rFonts w:ascii="Times New Roman" w:hAnsi="Times New Roman"/>
          <w:sz w:val="26"/>
          <w:szCs w:val="26"/>
        </w:rPr>
        <w:t>the Complainant</w:t>
      </w:r>
      <w:r w:rsidRPr="00131B63">
        <w:rPr>
          <w:rFonts w:ascii="Times New Roman" w:hAnsi="Times New Roman"/>
          <w:sz w:val="26"/>
          <w:szCs w:val="26"/>
        </w:rPr>
        <w:t>, especially i</w:t>
      </w:r>
      <w:r w:rsidR="00347B6B">
        <w:rPr>
          <w:rFonts w:ascii="Times New Roman" w:hAnsi="Times New Roman"/>
          <w:sz w:val="26"/>
          <w:szCs w:val="26"/>
        </w:rPr>
        <w:t xml:space="preserve">n light of the fact that the Complainant </w:t>
      </w:r>
      <w:r w:rsidRPr="00131B63">
        <w:rPr>
          <w:rFonts w:ascii="Times New Roman" w:hAnsi="Times New Roman"/>
          <w:sz w:val="26"/>
          <w:szCs w:val="26"/>
        </w:rPr>
        <w:t xml:space="preserve">specifically </w:t>
      </w:r>
      <w:r w:rsidR="00F60947">
        <w:rPr>
          <w:rFonts w:ascii="Times New Roman" w:hAnsi="Times New Roman"/>
          <w:sz w:val="26"/>
          <w:szCs w:val="26"/>
        </w:rPr>
        <w:t xml:space="preserve">had </w:t>
      </w:r>
      <w:r w:rsidRPr="00131B63">
        <w:rPr>
          <w:rFonts w:ascii="Times New Roman" w:hAnsi="Times New Roman"/>
          <w:sz w:val="26"/>
          <w:szCs w:val="26"/>
        </w:rPr>
        <w:t>indicated that the service rates and contract limits were to remain unchanged.</w:t>
      </w:r>
      <w:r w:rsidR="00347B6B">
        <w:rPr>
          <w:rFonts w:ascii="Times New Roman" w:hAnsi="Times New Roman"/>
          <w:sz w:val="26"/>
          <w:szCs w:val="26"/>
        </w:rPr>
        <w:t xml:space="preserve">  </w:t>
      </w:r>
      <w:r w:rsidR="00347B6B" w:rsidRPr="00347B6B">
        <w:rPr>
          <w:rFonts w:ascii="Times New Roman" w:hAnsi="Times New Roman"/>
          <w:i/>
          <w:sz w:val="26"/>
          <w:szCs w:val="26"/>
        </w:rPr>
        <w:t>Id.</w:t>
      </w:r>
      <w:r w:rsidRPr="00131B63">
        <w:rPr>
          <w:rFonts w:ascii="Times New Roman" w:hAnsi="Times New Roman"/>
          <w:sz w:val="26"/>
          <w:szCs w:val="26"/>
        </w:rPr>
        <w:t xml:space="preserve">  Moreover, the recor</w:t>
      </w:r>
      <w:r w:rsidR="001C075B">
        <w:rPr>
          <w:rFonts w:ascii="Times New Roman" w:hAnsi="Times New Roman"/>
          <w:sz w:val="26"/>
          <w:szCs w:val="26"/>
        </w:rPr>
        <w:t>d demonstrates that</w:t>
      </w:r>
      <w:r w:rsidR="00F60947">
        <w:rPr>
          <w:rFonts w:ascii="Times New Roman" w:hAnsi="Times New Roman"/>
          <w:sz w:val="26"/>
          <w:szCs w:val="26"/>
        </w:rPr>
        <w:t>,</w:t>
      </w:r>
      <w:r w:rsidR="001C075B">
        <w:rPr>
          <w:rFonts w:ascii="Times New Roman" w:hAnsi="Times New Roman"/>
          <w:sz w:val="26"/>
          <w:szCs w:val="26"/>
        </w:rPr>
        <w:t xml:space="preserve"> once the Complainant</w:t>
      </w:r>
      <w:r w:rsidRPr="00131B63">
        <w:rPr>
          <w:rFonts w:ascii="Times New Roman" w:hAnsi="Times New Roman"/>
          <w:sz w:val="26"/>
          <w:szCs w:val="26"/>
        </w:rPr>
        <w:t xml:space="preserve"> actually notified PECO of the need for a rate change, PECO changed the rate effective the next billing period.  </w:t>
      </w:r>
      <w:r w:rsidR="001C075B" w:rsidRPr="001C075B">
        <w:rPr>
          <w:rFonts w:ascii="Times New Roman" w:hAnsi="Times New Roman"/>
          <w:i/>
          <w:sz w:val="26"/>
          <w:szCs w:val="26"/>
        </w:rPr>
        <w:t>Id.</w:t>
      </w:r>
      <w:r w:rsidR="001C075B">
        <w:rPr>
          <w:rFonts w:ascii="Times New Roman" w:hAnsi="Times New Roman"/>
          <w:sz w:val="26"/>
          <w:szCs w:val="26"/>
        </w:rPr>
        <w:t xml:space="preserve">  In short, </w:t>
      </w:r>
      <w:r w:rsidRPr="00131B63">
        <w:rPr>
          <w:rFonts w:ascii="Times New Roman" w:hAnsi="Times New Roman"/>
          <w:sz w:val="26"/>
          <w:szCs w:val="26"/>
        </w:rPr>
        <w:t>once PECO had actu</w:t>
      </w:r>
      <w:r w:rsidR="001C075B">
        <w:rPr>
          <w:rFonts w:ascii="Times New Roman" w:hAnsi="Times New Roman"/>
          <w:sz w:val="26"/>
          <w:szCs w:val="26"/>
        </w:rPr>
        <w:t>al notice of a change in the Complainant</w:t>
      </w:r>
      <w:r w:rsidRPr="00131B63">
        <w:rPr>
          <w:rFonts w:ascii="Times New Roman" w:hAnsi="Times New Roman"/>
          <w:sz w:val="26"/>
          <w:szCs w:val="26"/>
        </w:rPr>
        <w:t>’s service conditions, it ma</w:t>
      </w:r>
      <w:r w:rsidR="001C075B">
        <w:rPr>
          <w:rFonts w:ascii="Times New Roman" w:hAnsi="Times New Roman"/>
          <w:sz w:val="26"/>
          <w:szCs w:val="26"/>
        </w:rPr>
        <w:t>de the requested change to the C</w:t>
      </w:r>
      <w:r w:rsidRPr="00131B63">
        <w:rPr>
          <w:rFonts w:ascii="Times New Roman" w:hAnsi="Times New Roman"/>
          <w:sz w:val="26"/>
          <w:szCs w:val="26"/>
        </w:rPr>
        <w:t>omplainant’s rate.</w:t>
      </w:r>
    </w:p>
    <w:p w:rsidR="00932ECA" w:rsidRDefault="00932ECA" w:rsidP="00131B63">
      <w:pPr>
        <w:tabs>
          <w:tab w:val="left" w:pos="-720"/>
        </w:tabs>
        <w:suppressAutoHyphens/>
        <w:spacing w:line="360" w:lineRule="auto"/>
        <w:rPr>
          <w:rFonts w:ascii="Times New Roman" w:hAnsi="Times New Roman"/>
          <w:sz w:val="26"/>
          <w:szCs w:val="26"/>
        </w:rPr>
      </w:pPr>
    </w:p>
    <w:p w:rsidR="00C168E7" w:rsidRDefault="00932ECA" w:rsidP="00131B63">
      <w:pPr>
        <w:tabs>
          <w:tab w:val="left" w:pos="-72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 xml:space="preserve">We will also briefly examine the concept of implied </w:t>
      </w:r>
      <w:r w:rsidR="00B360DF">
        <w:rPr>
          <w:rFonts w:ascii="Times New Roman" w:hAnsi="Times New Roman"/>
          <w:sz w:val="26"/>
          <w:szCs w:val="26"/>
        </w:rPr>
        <w:t>actual notice.  Implied actual notice is such</w:t>
      </w:r>
      <w:r w:rsidRPr="00131B63">
        <w:rPr>
          <w:rFonts w:ascii="Times New Roman" w:hAnsi="Times New Roman"/>
          <w:sz w:val="26"/>
          <w:szCs w:val="26"/>
        </w:rPr>
        <w:t xml:space="preserve"> notice as a party is presumed to have received personally because facts within its knowledge were sufficient to place upon the party the duty to inquire about the fact or condition in question.</w:t>
      </w:r>
      <w:r w:rsidR="00EE11DA">
        <w:rPr>
          <w:rFonts w:ascii="Times New Roman" w:hAnsi="Times New Roman"/>
          <w:sz w:val="26"/>
          <w:szCs w:val="26"/>
        </w:rPr>
        <w:t xml:space="preserve">  </w:t>
      </w:r>
      <w:r w:rsidR="00B360DF">
        <w:rPr>
          <w:rFonts w:ascii="Times New Roman" w:hAnsi="Times New Roman"/>
          <w:sz w:val="26"/>
          <w:szCs w:val="26"/>
        </w:rPr>
        <w:t xml:space="preserve">In the </w:t>
      </w:r>
      <w:r w:rsidR="00B360DF" w:rsidRPr="00B360DF">
        <w:rPr>
          <w:rFonts w:ascii="Times New Roman" w:hAnsi="Times New Roman"/>
          <w:i/>
          <w:sz w:val="26"/>
          <w:szCs w:val="26"/>
        </w:rPr>
        <w:t>City of Pittsburgh</w:t>
      </w:r>
      <w:r w:rsidR="00B360DF">
        <w:rPr>
          <w:rFonts w:ascii="Times New Roman" w:hAnsi="Times New Roman"/>
          <w:sz w:val="26"/>
          <w:szCs w:val="26"/>
        </w:rPr>
        <w:t xml:space="preserve"> case,</w:t>
      </w:r>
      <w:r w:rsidR="00C168E7">
        <w:rPr>
          <w:rFonts w:ascii="Times New Roman" w:hAnsi="Times New Roman"/>
          <w:sz w:val="26"/>
          <w:szCs w:val="26"/>
        </w:rPr>
        <w:t xml:space="preserve"> the City asserted that from October 14, 1974, until September 30, 1976, a city skating rink qualified for either of two rates, and that the utility should have applied the lesser rate.  In its decision, the Commission stated as follows:</w:t>
      </w:r>
    </w:p>
    <w:p w:rsidR="00C168E7" w:rsidRDefault="00C168E7" w:rsidP="00131B63">
      <w:pPr>
        <w:tabs>
          <w:tab w:val="left" w:pos="-720"/>
        </w:tabs>
        <w:suppressAutoHyphens/>
        <w:spacing w:line="360" w:lineRule="auto"/>
        <w:rPr>
          <w:rFonts w:ascii="Times New Roman" w:hAnsi="Times New Roman"/>
          <w:sz w:val="26"/>
          <w:szCs w:val="26"/>
        </w:rPr>
      </w:pPr>
    </w:p>
    <w:p w:rsidR="00C168E7" w:rsidRDefault="00C168E7" w:rsidP="00C168E7">
      <w:pPr>
        <w:tabs>
          <w:tab w:val="left" w:pos="-720"/>
        </w:tabs>
        <w:suppressAutoHyphens/>
        <w:ind w:left="1440" w:right="1440"/>
        <w:rPr>
          <w:rFonts w:ascii="Times New Roman" w:hAnsi="Times New Roman"/>
          <w:sz w:val="26"/>
          <w:szCs w:val="26"/>
        </w:rPr>
      </w:pPr>
      <w:r>
        <w:rPr>
          <w:rFonts w:ascii="Times New Roman" w:hAnsi="Times New Roman"/>
          <w:sz w:val="26"/>
          <w:szCs w:val="26"/>
        </w:rPr>
        <w:t>The crucial</w:t>
      </w:r>
      <w:r w:rsidR="00932ECA" w:rsidRPr="00131B63">
        <w:rPr>
          <w:rFonts w:ascii="Times New Roman" w:hAnsi="Times New Roman"/>
          <w:sz w:val="26"/>
          <w:szCs w:val="26"/>
        </w:rPr>
        <w:t xml:space="preserve"> </w:t>
      </w:r>
      <w:r>
        <w:rPr>
          <w:rFonts w:ascii="Times New Roman" w:hAnsi="Times New Roman"/>
          <w:sz w:val="26"/>
          <w:szCs w:val="26"/>
        </w:rPr>
        <w:t>issue in this matter is whether Section 1303 should be construed to require a retroactive adjustment to the most advantageous rate where Duquesne had at best constructive, not actual notice . . . . In his initial decision, Administrative Law Judge Lewis stated:</w:t>
      </w:r>
    </w:p>
    <w:p w:rsidR="00C168E7" w:rsidRDefault="00C168E7" w:rsidP="00C168E7">
      <w:pPr>
        <w:tabs>
          <w:tab w:val="left" w:pos="-720"/>
        </w:tabs>
        <w:suppressAutoHyphens/>
        <w:ind w:left="1440" w:right="1440"/>
        <w:rPr>
          <w:rFonts w:ascii="Times New Roman" w:hAnsi="Times New Roman"/>
          <w:sz w:val="26"/>
          <w:szCs w:val="26"/>
        </w:rPr>
      </w:pPr>
    </w:p>
    <w:p w:rsidR="00263E9C" w:rsidRDefault="00C168E7" w:rsidP="00EE11DA">
      <w:pPr>
        <w:tabs>
          <w:tab w:val="left" w:pos="-720"/>
        </w:tabs>
        <w:suppressAutoHyphens/>
        <w:ind w:left="2160" w:right="2160"/>
        <w:rPr>
          <w:rFonts w:ascii="Times New Roman" w:hAnsi="Times New Roman"/>
          <w:sz w:val="26"/>
          <w:szCs w:val="26"/>
        </w:rPr>
      </w:pPr>
      <w:r>
        <w:rPr>
          <w:rFonts w:ascii="Times New Roman" w:hAnsi="Times New Roman"/>
          <w:sz w:val="26"/>
          <w:szCs w:val="26"/>
        </w:rPr>
        <w:t>“What is here dominant is the fact that over a period of several years</w:t>
      </w:r>
      <w:r w:rsidR="00263E9C">
        <w:rPr>
          <w:rFonts w:ascii="Times New Roman" w:hAnsi="Times New Roman"/>
          <w:sz w:val="26"/>
          <w:szCs w:val="26"/>
        </w:rPr>
        <w:t>, Duquesne charged [the] city a rate higher than the service use of its monthly and bimonthly billings warranted.  Constructive notice of this higher billing was readily apparent by scrutiny of the kilowatt-hour use registered at the South Side rink.”</w:t>
      </w:r>
    </w:p>
    <w:p w:rsidR="00263E9C" w:rsidRDefault="00263E9C" w:rsidP="00C168E7">
      <w:pPr>
        <w:tabs>
          <w:tab w:val="left" w:pos="-720"/>
        </w:tabs>
        <w:suppressAutoHyphens/>
        <w:ind w:left="1440" w:right="1440"/>
        <w:rPr>
          <w:rFonts w:ascii="Times New Roman" w:hAnsi="Times New Roman"/>
          <w:sz w:val="26"/>
          <w:szCs w:val="26"/>
        </w:rPr>
      </w:pPr>
    </w:p>
    <w:p w:rsidR="00A90B5F" w:rsidRDefault="00A90B5F" w:rsidP="00C168E7">
      <w:pPr>
        <w:tabs>
          <w:tab w:val="left" w:pos="-720"/>
        </w:tabs>
        <w:suppressAutoHyphens/>
        <w:ind w:left="1440" w:right="1440"/>
        <w:rPr>
          <w:rFonts w:ascii="Times New Roman" w:hAnsi="Times New Roman"/>
          <w:sz w:val="26"/>
          <w:szCs w:val="26"/>
        </w:rPr>
      </w:pPr>
      <w:r>
        <w:rPr>
          <w:rFonts w:ascii="Times New Roman" w:hAnsi="Times New Roman"/>
          <w:sz w:val="26"/>
          <w:szCs w:val="26"/>
        </w:rPr>
        <w:t>This interpretation of Section 1303 would place an affirmative duty upon Duquesne and, therefore, all utilities to continually monitor the consumptive habits of all its customers, and on the basis of those habits immediately to apply the tariff rate most advantageous to the customer.  This is impractical and unnecessarily burdensome and is not the intent of Section 1303.</w:t>
      </w:r>
    </w:p>
    <w:p w:rsidR="00932ECA" w:rsidRDefault="00932ECA" w:rsidP="00131B63">
      <w:pPr>
        <w:tabs>
          <w:tab w:val="left" w:pos="-720"/>
        </w:tabs>
        <w:suppressAutoHyphens/>
        <w:spacing w:line="360" w:lineRule="auto"/>
        <w:rPr>
          <w:rFonts w:ascii="Times New Roman" w:hAnsi="Times New Roman"/>
          <w:sz w:val="26"/>
          <w:szCs w:val="26"/>
        </w:rPr>
      </w:pPr>
    </w:p>
    <w:p w:rsidR="00932ECA" w:rsidRDefault="00A90B5F" w:rsidP="00131B63">
      <w:pPr>
        <w:tabs>
          <w:tab w:val="left" w:pos="-720"/>
        </w:tabs>
        <w:suppressAutoHyphens/>
        <w:spacing w:line="360" w:lineRule="auto"/>
        <w:rPr>
          <w:rFonts w:ascii="Times New Roman" w:hAnsi="Times New Roman"/>
          <w:sz w:val="26"/>
          <w:szCs w:val="26"/>
        </w:rPr>
      </w:pPr>
      <w:r>
        <w:rPr>
          <w:rFonts w:ascii="Times New Roman" w:hAnsi="Times New Roman"/>
          <w:sz w:val="26"/>
          <w:szCs w:val="26"/>
        </w:rPr>
        <w:t>1980 Pa. PUC LEXIS 37 at *6-7.</w:t>
      </w:r>
    </w:p>
    <w:p w:rsidR="00BE676A" w:rsidRDefault="00BE676A" w:rsidP="00C0209C">
      <w:pPr>
        <w:spacing w:line="360" w:lineRule="auto"/>
        <w:ind w:firstLine="720"/>
        <w:rPr>
          <w:rFonts w:ascii="Times New Roman" w:hAnsi="Times New Roman"/>
          <w:sz w:val="26"/>
          <w:szCs w:val="26"/>
        </w:rPr>
      </w:pPr>
    </w:p>
    <w:p w:rsidR="00EE11DA" w:rsidRDefault="00EE11DA" w:rsidP="00C0209C">
      <w:pPr>
        <w:spacing w:line="360" w:lineRule="auto"/>
        <w:ind w:firstLine="720"/>
        <w:rPr>
          <w:rFonts w:ascii="Times New Roman" w:hAnsi="Times New Roman"/>
          <w:sz w:val="26"/>
          <w:szCs w:val="26"/>
        </w:rPr>
      </w:pPr>
      <w:r>
        <w:rPr>
          <w:rFonts w:ascii="Times New Roman" w:hAnsi="Times New Roman"/>
          <w:sz w:val="26"/>
          <w:szCs w:val="26"/>
        </w:rPr>
        <w:tab/>
      </w:r>
      <w:r w:rsidR="00ED7DEC">
        <w:rPr>
          <w:rFonts w:ascii="Times New Roman" w:hAnsi="Times New Roman"/>
          <w:sz w:val="26"/>
          <w:szCs w:val="26"/>
        </w:rPr>
        <w:t xml:space="preserve">In the instant case, in contrast, </w:t>
      </w:r>
      <w:r>
        <w:rPr>
          <w:rFonts w:ascii="Times New Roman" w:hAnsi="Times New Roman"/>
          <w:sz w:val="26"/>
          <w:szCs w:val="26"/>
        </w:rPr>
        <w:t>the Complainant did not provide implied actual no</w:t>
      </w:r>
      <w:r w:rsidR="00ED7DEC">
        <w:rPr>
          <w:rFonts w:ascii="Times New Roman" w:hAnsi="Times New Roman"/>
          <w:sz w:val="26"/>
          <w:szCs w:val="26"/>
        </w:rPr>
        <w:t>tice to PECO.  T</w:t>
      </w:r>
      <w:r>
        <w:rPr>
          <w:rFonts w:ascii="Times New Roman" w:hAnsi="Times New Roman"/>
          <w:sz w:val="26"/>
          <w:szCs w:val="26"/>
        </w:rPr>
        <w:t>he record does not demonstrate that PECO knew any facts that would have imposed on it a duty to inquire about the most advantageous rate that applied to the Complainant.  For these reasons, Exception No</w:t>
      </w:r>
      <w:r w:rsidR="00346ED4">
        <w:rPr>
          <w:rFonts w:ascii="Times New Roman" w:hAnsi="Times New Roman"/>
          <w:sz w:val="26"/>
          <w:szCs w:val="26"/>
        </w:rPr>
        <w:t>s</w:t>
      </w:r>
      <w:r>
        <w:rPr>
          <w:rFonts w:ascii="Times New Roman" w:hAnsi="Times New Roman"/>
          <w:sz w:val="26"/>
          <w:szCs w:val="26"/>
        </w:rPr>
        <w:t xml:space="preserve">. 2 </w:t>
      </w:r>
      <w:r w:rsidR="00346ED4">
        <w:rPr>
          <w:rFonts w:ascii="Times New Roman" w:hAnsi="Times New Roman"/>
          <w:sz w:val="26"/>
          <w:szCs w:val="26"/>
        </w:rPr>
        <w:t>and 3 are</w:t>
      </w:r>
      <w:r>
        <w:rPr>
          <w:rFonts w:ascii="Times New Roman" w:hAnsi="Times New Roman"/>
          <w:sz w:val="26"/>
          <w:szCs w:val="26"/>
        </w:rPr>
        <w:t xml:space="preserve"> denied.</w:t>
      </w:r>
    </w:p>
    <w:p w:rsidR="00AF69A1" w:rsidRDefault="00AF69A1" w:rsidP="00AF69A1">
      <w:pPr>
        <w:spacing w:line="360" w:lineRule="auto"/>
        <w:ind w:firstLine="720"/>
        <w:rPr>
          <w:rFonts w:ascii="Times New Roman" w:hAnsi="Times New Roman"/>
          <w:sz w:val="26"/>
          <w:szCs w:val="26"/>
        </w:rPr>
      </w:pPr>
      <w:r>
        <w:rPr>
          <w:rFonts w:ascii="Times New Roman" w:hAnsi="Times New Roman"/>
          <w:sz w:val="26"/>
          <w:szCs w:val="26"/>
        </w:rPr>
        <w:lastRenderedPageBreak/>
        <w:t xml:space="preserve">  </w:t>
      </w:r>
    </w:p>
    <w:p w:rsidR="005D350E" w:rsidRDefault="00D459BF" w:rsidP="00EC53FE">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346ED4">
        <w:rPr>
          <w:rFonts w:ascii="Times New Roman" w:hAnsi="Times New Roman"/>
          <w:sz w:val="26"/>
          <w:szCs w:val="26"/>
        </w:rPr>
        <w:t>Accordingly, a</w:t>
      </w:r>
      <w:r>
        <w:rPr>
          <w:rFonts w:ascii="Times New Roman" w:hAnsi="Times New Roman"/>
          <w:sz w:val="26"/>
          <w:szCs w:val="26"/>
        </w:rPr>
        <w:t>s noted by the ALJ, since it is clear that PECO is entitled to judgment as a matter of law, there is no need for a hearing in this case.</w:t>
      </w:r>
      <w:r w:rsidR="00346ED4">
        <w:rPr>
          <w:rFonts w:ascii="Times New Roman" w:hAnsi="Times New Roman"/>
          <w:sz w:val="26"/>
          <w:szCs w:val="26"/>
        </w:rPr>
        <w:t xml:space="preserve">  </w:t>
      </w:r>
      <w:proofErr w:type="gramStart"/>
      <w:r w:rsidR="00346ED4">
        <w:rPr>
          <w:rFonts w:ascii="Times New Roman" w:hAnsi="Times New Roman"/>
          <w:sz w:val="26"/>
          <w:szCs w:val="26"/>
        </w:rPr>
        <w:t>I.D. at 13.</w:t>
      </w:r>
      <w:proofErr w:type="gramEnd"/>
    </w:p>
    <w:p w:rsidR="008D268C" w:rsidRDefault="008D268C" w:rsidP="00EC53FE">
      <w:pPr>
        <w:spacing w:line="360" w:lineRule="auto"/>
        <w:rPr>
          <w:rFonts w:ascii="Times New Roman" w:hAnsi="Times New Roman"/>
          <w:sz w:val="26"/>
          <w:szCs w:val="26"/>
        </w:rPr>
      </w:pPr>
    </w:p>
    <w:p w:rsidR="008D268C" w:rsidRDefault="008D268C" w:rsidP="008B74C6">
      <w:pPr>
        <w:spacing w:line="360" w:lineRule="auto"/>
        <w:ind w:firstLine="720"/>
        <w:rPr>
          <w:rFonts w:ascii="Times New Roman" w:hAnsi="Times New Roman"/>
          <w:sz w:val="26"/>
          <w:szCs w:val="26"/>
        </w:rPr>
      </w:pPr>
      <w:r>
        <w:rPr>
          <w:rFonts w:ascii="Times New Roman" w:hAnsi="Times New Roman"/>
          <w:b/>
          <w:sz w:val="26"/>
          <w:szCs w:val="26"/>
        </w:rPr>
        <w:t xml:space="preserve">Exception </w:t>
      </w:r>
      <w:r w:rsidR="009326F3">
        <w:rPr>
          <w:rFonts w:ascii="Times New Roman" w:hAnsi="Times New Roman"/>
          <w:b/>
          <w:sz w:val="26"/>
          <w:szCs w:val="26"/>
        </w:rPr>
        <w:t xml:space="preserve">No. </w:t>
      </w:r>
      <w:r>
        <w:rPr>
          <w:rFonts w:ascii="Times New Roman" w:hAnsi="Times New Roman"/>
          <w:b/>
          <w:sz w:val="26"/>
          <w:szCs w:val="26"/>
        </w:rPr>
        <w:t>1</w:t>
      </w:r>
    </w:p>
    <w:p w:rsidR="008D268C" w:rsidRDefault="008D268C" w:rsidP="008B74C6">
      <w:pPr>
        <w:spacing w:line="360" w:lineRule="auto"/>
        <w:ind w:firstLine="720"/>
        <w:rPr>
          <w:rFonts w:ascii="Times New Roman" w:hAnsi="Times New Roman"/>
          <w:sz w:val="26"/>
          <w:szCs w:val="26"/>
        </w:rPr>
      </w:pPr>
    </w:p>
    <w:p w:rsidR="007149E8" w:rsidRDefault="007149E8" w:rsidP="007149E8">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In its first Exception, the Complainant objects to the ALJ’s Conclusion of Law No. 4, found on page 13 of the Initial Decision, which is as follows:     </w:t>
      </w:r>
    </w:p>
    <w:p w:rsidR="007149E8" w:rsidRDefault="007149E8" w:rsidP="007149E8">
      <w:pPr>
        <w:tabs>
          <w:tab w:val="left" w:pos="-720"/>
        </w:tabs>
        <w:suppressAutoHyphens/>
        <w:spacing w:line="360" w:lineRule="auto"/>
        <w:rPr>
          <w:rFonts w:ascii="Times New Roman" w:hAnsi="Times New Roman"/>
          <w:sz w:val="26"/>
        </w:rPr>
      </w:pPr>
    </w:p>
    <w:p w:rsidR="007149E8" w:rsidRDefault="007149E8" w:rsidP="007149E8">
      <w:pPr>
        <w:tabs>
          <w:tab w:val="left" w:pos="-720"/>
        </w:tabs>
        <w:suppressAutoHyphens/>
        <w:ind w:left="1440" w:right="1440"/>
        <w:rPr>
          <w:rFonts w:ascii="Times New Roman" w:hAnsi="Times New Roman"/>
          <w:sz w:val="26"/>
        </w:rPr>
      </w:pPr>
      <w:r>
        <w:rPr>
          <w:rFonts w:ascii="Times New Roman" w:hAnsi="Times New Roman"/>
          <w:sz w:val="26"/>
        </w:rPr>
        <w:t>4.</w:t>
      </w:r>
      <w:r>
        <w:rPr>
          <w:rFonts w:ascii="Times New Roman" w:hAnsi="Times New Roman"/>
          <w:sz w:val="26"/>
        </w:rPr>
        <w:tab/>
        <w:t xml:space="preserve">Complaints must be filed within three years from the date that the liability arose.  66 Pa. C.S. § 3314. </w:t>
      </w:r>
    </w:p>
    <w:p w:rsidR="007149E8" w:rsidRDefault="007149E8" w:rsidP="007149E8">
      <w:pPr>
        <w:tabs>
          <w:tab w:val="left" w:pos="-720"/>
        </w:tabs>
        <w:suppressAutoHyphens/>
        <w:spacing w:line="360" w:lineRule="auto"/>
        <w:ind w:firstLine="1440"/>
        <w:rPr>
          <w:rFonts w:ascii="Times New Roman" w:hAnsi="Times New Roman"/>
          <w:sz w:val="26"/>
        </w:rPr>
      </w:pPr>
    </w:p>
    <w:p w:rsidR="007149E8" w:rsidRDefault="007149E8" w:rsidP="007149E8">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The Complainant argues that Section 3314 references “proceedings related to penalties or forfeitures” and, as such, is not applicable to this proceeding.  Exc. at 4-5.  </w:t>
      </w:r>
    </w:p>
    <w:p w:rsidR="007149E8" w:rsidRDefault="007149E8" w:rsidP="007149E8">
      <w:pPr>
        <w:tabs>
          <w:tab w:val="left" w:pos="-720"/>
        </w:tabs>
        <w:suppressAutoHyphens/>
        <w:spacing w:line="360" w:lineRule="auto"/>
        <w:ind w:firstLine="1440"/>
        <w:rPr>
          <w:rFonts w:ascii="Times New Roman" w:hAnsi="Times New Roman"/>
          <w:sz w:val="26"/>
        </w:rPr>
      </w:pPr>
    </w:p>
    <w:p w:rsidR="008007CF" w:rsidRDefault="007149E8" w:rsidP="007149E8">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The Complainant also refers to the ALJ’s statement that “this provision provides a general limitation period of three years for any action under the Code, except as otherwise provided.”  I.D. at 9.  The Complainant contends that </w:t>
      </w:r>
      <w:r w:rsidR="009326F3">
        <w:rPr>
          <w:rFonts w:ascii="Times New Roman" w:hAnsi="Times New Roman"/>
          <w:sz w:val="26"/>
        </w:rPr>
        <w:t>the ALJ’s statement</w:t>
      </w:r>
      <w:r>
        <w:rPr>
          <w:rFonts w:ascii="Times New Roman" w:hAnsi="Times New Roman"/>
          <w:sz w:val="26"/>
        </w:rPr>
        <w:t xml:space="preserve"> is an oversimplification of the issue</w:t>
      </w:r>
      <w:r w:rsidR="00B14052">
        <w:rPr>
          <w:rFonts w:ascii="Times New Roman" w:hAnsi="Times New Roman"/>
          <w:sz w:val="26"/>
        </w:rPr>
        <w:t xml:space="preserve"> because the applicable statute is</w:t>
      </w:r>
      <w:r>
        <w:rPr>
          <w:rFonts w:ascii="Times New Roman" w:hAnsi="Times New Roman"/>
          <w:sz w:val="26"/>
        </w:rPr>
        <w:t xml:space="preserve"> Section 1312 of the Code, 66 Pa. C.S. § 1312, </w:t>
      </w:r>
      <w:r w:rsidR="00B14052">
        <w:rPr>
          <w:rFonts w:ascii="Times New Roman" w:hAnsi="Times New Roman"/>
          <w:sz w:val="26"/>
        </w:rPr>
        <w:t xml:space="preserve">which </w:t>
      </w:r>
      <w:r>
        <w:rPr>
          <w:rFonts w:ascii="Times New Roman" w:hAnsi="Times New Roman"/>
          <w:sz w:val="26"/>
        </w:rPr>
        <w:t xml:space="preserve">references a four year statute of limitations.  </w:t>
      </w:r>
      <w:r w:rsidRPr="005B177E">
        <w:rPr>
          <w:rFonts w:ascii="Times New Roman" w:hAnsi="Times New Roman"/>
          <w:i/>
          <w:sz w:val="26"/>
        </w:rPr>
        <w:t>Id.</w:t>
      </w:r>
      <w:r>
        <w:rPr>
          <w:rFonts w:ascii="Times New Roman" w:hAnsi="Times New Roman"/>
          <w:sz w:val="26"/>
        </w:rPr>
        <w:t xml:space="preserve">    </w:t>
      </w:r>
    </w:p>
    <w:p w:rsidR="007149E8" w:rsidRDefault="007149E8" w:rsidP="007149E8">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  </w:t>
      </w:r>
    </w:p>
    <w:p w:rsidR="007149E8" w:rsidRDefault="007149E8" w:rsidP="007149E8">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We need not delve into the merits of Complainant’s Exception No. 1 because, as explained above, we conclude that the Complainant is not entitled to prevail on the underlying merits of its claim.  Since the Complainant cannot prevail on the underlying merits of its claim, the applicable statute of limitations, as contained in the Code, is moot. </w:t>
      </w:r>
    </w:p>
    <w:p w:rsidR="003C72D2" w:rsidRDefault="003C72D2" w:rsidP="008F1984">
      <w:pPr>
        <w:pStyle w:val="Heading2"/>
        <w:keepNext w:val="0"/>
        <w:rPr>
          <w:u w:val="none"/>
        </w:rPr>
      </w:pPr>
    </w:p>
    <w:p w:rsidR="00DF212A" w:rsidRDefault="006F5428" w:rsidP="001B61C3">
      <w:pPr>
        <w:pStyle w:val="Heading2"/>
        <w:keepNext w:val="0"/>
        <w:pageBreakBefore/>
        <w:rPr>
          <w:b w:val="0"/>
          <w:u w:val="none"/>
        </w:rPr>
      </w:pPr>
      <w:r w:rsidRPr="0034252B">
        <w:rPr>
          <w:u w:val="none"/>
        </w:rPr>
        <w:lastRenderedPageBreak/>
        <w:t>Conclusion</w:t>
      </w:r>
    </w:p>
    <w:p w:rsidR="00DF212A" w:rsidRDefault="00DF212A">
      <w:pPr>
        <w:tabs>
          <w:tab w:val="left" w:pos="-720"/>
        </w:tabs>
        <w:suppressAutoHyphens/>
        <w:spacing w:line="360" w:lineRule="auto"/>
        <w:rPr>
          <w:rFonts w:ascii="Times New Roman" w:hAnsi="Times New Roman"/>
          <w:sz w:val="26"/>
        </w:rPr>
      </w:pPr>
    </w:p>
    <w:p w:rsidR="0025740E" w:rsidRDefault="00AF12B1"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We have reviewed the record </w:t>
      </w:r>
      <w:r w:rsidR="00901681">
        <w:rPr>
          <w:rFonts w:ascii="Times New Roman" w:hAnsi="Times New Roman"/>
          <w:sz w:val="26"/>
        </w:rPr>
        <w:t>of t</w:t>
      </w:r>
      <w:r>
        <w:rPr>
          <w:rFonts w:ascii="Times New Roman" w:hAnsi="Times New Roman"/>
          <w:sz w:val="26"/>
        </w:rPr>
        <w:t>his proceeding, including the ALJ’s Initial Decision</w:t>
      </w:r>
      <w:r w:rsidR="004B0944">
        <w:rPr>
          <w:rFonts w:ascii="Times New Roman" w:hAnsi="Times New Roman"/>
          <w:sz w:val="26"/>
        </w:rPr>
        <w:t xml:space="preserve"> and</w:t>
      </w:r>
      <w:r>
        <w:rPr>
          <w:rFonts w:ascii="Times New Roman" w:hAnsi="Times New Roman"/>
          <w:sz w:val="26"/>
        </w:rPr>
        <w:t xml:space="preserve"> </w:t>
      </w:r>
      <w:r w:rsidR="006C67FA">
        <w:rPr>
          <w:rFonts w:ascii="Times New Roman" w:hAnsi="Times New Roman"/>
          <w:sz w:val="26"/>
        </w:rPr>
        <w:t xml:space="preserve">the </w:t>
      </w:r>
      <w:r>
        <w:rPr>
          <w:rFonts w:ascii="Times New Roman" w:hAnsi="Times New Roman"/>
          <w:sz w:val="26"/>
        </w:rPr>
        <w:t>Exceptions</w:t>
      </w:r>
      <w:r w:rsidR="002D5F8A">
        <w:rPr>
          <w:rFonts w:ascii="Times New Roman" w:hAnsi="Times New Roman"/>
          <w:sz w:val="26"/>
        </w:rPr>
        <w:t xml:space="preserve"> filed </w:t>
      </w:r>
      <w:r w:rsidR="00F66AC9">
        <w:rPr>
          <w:rFonts w:ascii="Times New Roman" w:hAnsi="Times New Roman"/>
          <w:sz w:val="26"/>
        </w:rPr>
        <w:t>thereto</w:t>
      </w:r>
      <w:r>
        <w:rPr>
          <w:rFonts w:ascii="Times New Roman" w:hAnsi="Times New Roman"/>
          <w:sz w:val="26"/>
        </w:rPr>
        <w:t>.  Premised upon our review of the</w:t>
      </w:r>
      <w:r w:rsidR="00BB0824">
        <w:rPr>
          <w:rFonts w:ascii="Times New Roman" w:hAnsi="Times New Roman"/>
          <w:sz w:val="26"/>
        </w:rPr>
        <w:t xml:space="preserve"> record, we shall</w:t>
      </w:r>
      <w:r w:rsidR="003861E2">
        <w:rPr>
          <w:rFonts w:ascii="Times New Roman" w:hAnsi="Times New Roman"/>
          <w:sz w:val="26"/>
        </w:rPr>
        <w:t>:</w:t>
      </w:r>
      <w:r w:rsidR="00BB0824">
        <w:rPr>
          <w:rFonts w:ascii="Times New Roman" w:hAnsi="Times New Roman"/>
          <w:sz w:val="26"/>
        </w:rPr>
        <w:t xml:space="preserve"> (1) </w:t>
      </w:r>
      <w:r w:rsidR="00F66AC9">
        <w:rPr>
          <w:rFonts w:ascii="Times New Roman" w:hAnsi="Times New Roman"/>
          <w:sz w:val="26"/>
        </w:rPr>
        <w:t>deny</w:t>
      </w:r>
      <w:r w:rsidR="006C67FA">
        <w:rPr>
          <w:rFonts w:ascii="Times New Roman" w:hAnsi="Times New Roman"/>
          <w:sz w:val="26"/>
        </w:rPr>
        <w:t xml:space="preserve"> the </w:t>
      </w:r>
      <w:r w:rsidR="00F66AC9">
        <w:rPr>
          <w:rFonts w:ascii="Times New Roman" w:hAnsi="Times New Roman"/>
          <w:sz w:val="26"/>
        </w:rPr>
        <w:t>Complainant</w:t>
      </w:r>
      <w:r w:rsidR="00B57008">
        <w:rPr>
          <w:rFonts w:ascii="Times New Roman" w:hAnsi="Times New Roman"/>
          <w:sz w:val="26"/>
        </w:rPr>
        <w:t>’s Exceptions</w:t>
      </w:r>
      <w:r w:rsidR="009326F3">
        <w:rPr>
          <w:rFonts w:ascii="Times New Roman" w:hAnsi="Times New Roman"/>
          <w:sz w:val="26"/>
        </w:rPr>
        <w:t>;</w:t>
      </w:r>
      <w:r w:rsidR="006A24BF">
        <w:rPr>
          <w:rFonts w:ascii="Times New Roman" w:hAnsi="Times New Roman"/>
          <w:sz w:val="26"/>
        </w:rPr>
        <w:t xml:space="preserve"> </w:t>
      </w:r>
      <w:r w:rsidR="00B57008">
        <w:rPr>
          <w:rFonts w:ascii="Times New Roman" w:hAnsi="Times New Roman"/>
          <w:sz w:val="26"/>
        </w:rPr>
        <w:t>(2</w:t>
      </w:r>
      <w:r w:rsidR="00BB0824">
        <w:rPr>
          <w:rFonts w:ascii="Times New Roman" w:hAnsi="Times New Roman"/>
          <w:sz w:val="26"/>
        </w:rPr>
        <w:t xml:space="preserve">) </w:t>
      </w:r>
      <w:r w:rsidR="00F66AC9">
        <w:rPr>
          <w:rFonts w:ascii="Times New Roman" w:hAnsi="Times New Roman"/>
          <w:sz w:val="26"/>
        </w:rPr>
        <w:t>adopt the Initial Decision</w:t>
      </w:r>
      <w:r w:rsidR="009326F3">
        <w:rPr>
          <w:rFonts w:ascii="Times New Roman" w:hAnsi="Times New Roman"/>
          <w:sz w:val="26"/>
        </w:rPr>
        <w:t>;</w:t>
      </w:r>
      <w:r w:rsidR="009E1A2F">
        <w:rPr>
          <w:rFonts w:ascii="Times New Roman" w:hAnsi="Times New Roman"/>
          <w:sz w:val="26"/>
        </w:rPr>
        <w:t xml:space="preserve"> and </w:t>
      </w:r>
      <w:r w:rsidR="007149E8">
        <w:rPr>
          <w:rFonts w:ascii="Times New Roman" w:hAnsi="Times New Roman"/>
          <w:sz w:val="26"/>
        </w:rPr>
        <w:br/>
      </w:r>
      <w:r w:rsidR="009E1A2F">
        <w:rPr>
          <w:rFonts w:ascii="Times New Roman" w:hAnsi="Times New Roman"/>
          <w:sz w:val="26"/>
        </w:rPr>
        <w:t>(3) dismiss the Complaint</w:t>
      </w:r>
      <w:r w:rsidR="006F5428">
        <w:rPr>
          <w:rFonts w:ascii="Times New Roman" w:hAnsi="Times New Roman"/>
          <w:sz w:val="26"/>
        </w:rPr>
        <w:t xml:space="preserve">; </w:t>
      </w:r>
      <w:r w:rsidR="006F5428">
        <w:rPr>
          <w:rFonts w:ascii="Times New Roman" w:hAnsi="Times New Roman"/>
          <w:b/>
          <w:sz w:val="26"/>
        </w:rPr>
        <w:t>THEREFORE,</w:t>
      </w:r>
    </w:p>
    <w:p w:rsidR="005C1C7E" w:rsidRDefault="005C1C7E" w:rsidP="0025740E">
      <w:pPr>
        <w:pStyle w:val="BodyText3"/>
        <w:spacing w:line="360" w:lineRule="auto"/>
        <w:ind w:firstLine="1440"/>
      </w:pPr>
    </w:p>
    <w:p w:rsidR="0025740E" w:rsidRDefault="006F5428" w:rsidP="0025740E">
      <w:pPr>
        <w:pStyle w:val="BodyText3"/>
        <w:spacing w:line="360" w:lineRule="auto"/>
        <w:ind w:firstLine="1440"/>
      </w:pPr>
      <w:r>
        <w:t>IT IS ORDERED:</w:t>
      </w:r>
    </w:p>
    <w:p w:rsidR="00A57B9D" w:rsidRDefault="00A57B9D" w:rsidP="00091772">
      <w:pPr>
        <w:pStyle w:val="BodyText3"/>
        <w:spacing w:line="360" w:lineRule="auto"/>
      </w:pPr>
    </w:p>
    <w:p w:rsidR="006F5428" w:rsidRPr="0081483B" w:rsidRDefault="006E484F" w:rsidP="00BB466E">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Exceptions filed by</w:t>
      </w:r>
      <w:r w:rsidR="005C1C7E">
        <w:rPr>
          <w:b w:val="0"/>
        </w:rPr>
        <w:t xml:space="preserve"> </w:t>
      </w:r>
      <w:r w:rsidR="005C1C7E" w:rsidRPr="005C1C7E">
        <w:rPr>
          <w:b w:val="0"/>
        </w:rPr>
        <w:t>The Victory Condominium Association</w:t>
      </w:r>
      <w:r w:rsidR="006B1E3E">
        <w:rPr>
          <w:b w:val="0"/>
        </w:rPr>
        <w:t xml:space="preserve"> </w:t>
      </w:r>
      <w:r w:rsidR="00FB7AF8">
        <w:rPr>
          <w:b w:val="0"/>
        </w:rPr>
        <w:t xml:space="preserve">on </w:t>
      </w:r>
      <w:r w:rsidR="005C1C7E">
        <w:rPr>
          <w:b w:val="0"/>
        </w:rPr>
        <w:t>July 11</w:t>
      </w:r>
      <w:r w:rsidR="00BB466E">
        <w:rPr>
          <w:b w:val="0"/>
        </w:rPr>
        <w:t>, 2012</w:t>
      </w:r>
      <w:r w:rsidR="00FB7AF8">
        <w:rPr>
          <w:b w:val="0"/>
        </w:rPr>
        <w:t>,</w:t>
      </w:r>
      <w:r w:rsidR="00003C2E">
        <w:rPr>
          <w:b w:val="0"/>
        </w:rPr>
        <w:t xml:space="preserve"> to the Initial Decision of Administrative Law Judge </w:t>
      </w:r>
      <w:r w:rsidR="005C1C7E">
        <w:rPr>
          <w:b w:val="0"/>
        </w:rPr>
        <w:t>Christopher P. Pell</w:t>
      </w:r>
      <w:r w:rsidR="00003C2E">
        <w:rPr>
          <w:b w:val="0"/>
        </w:rPr>
        <w:t>,</w:t>
      </w:r>
      <w:r w:rsidR="00B0017F">
        <w:rPr>
          <w:b w:val="0"/>
        </w:rPr>
        <w:t xml:space="preserve"> </w:t>
      </w:r>
      <w:r w:rsidR="00276634">
        <w:rPr>
          <w:b w:val="0"/>
        </w:rPr>
        <w:t xml:space="preserve">are </w:t>
      </w:r>
      <w:r w:rsidR="00D14BF5">
        <w:rPr>
          <w:b w:val="0"/>
        </w:rPr>
        <w:t>denied</w:t>
      </w:r>
      <w:r w:rsidR="00276634">
        <w:rPr>
          <w:b w:val="0"/>
        </w:rPr>
        <w:t>.</w:t>
      </w:r>
    </w:p>
    <w:p w:rsidR="006F5428" w:rsidRDefault="006F5428" w:rsidP="00644E4B">
      <w:pPr>
        <w:tabs>
          <w:tab w:val="left" w:pos="-720"/>
        </w:tabs>
        <w:suppressAutoHyphens/>
        <w:spacing w:line="360" w:lineRule="auto"/>
        <w:rPr>
          <w:rFonts w:ascii="Times New Roman" w:hAnsi="Times New Roman"/>
          <w:sz w:val="26"/>
        </w:rPr>
      </w:pPr>
    </w:p>
    <w:p w:rsidR="006F5428" w:rsidRPr="00BB466E" w:rsidRDefault="00BA5C00" w:rsidP="00BB466E">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BB466E">
        <w:rPr>
          <w:rFonts w:ascii="Times New Roman" w:hAnsi="Times New Roman"/>
          <w:sz w:val="26"/>
        </w:rPr>
        <w:t>ve Law Judge</w:t>
      </w:r>
      <w:r w:rsidR="005C1C7E">
        <w:rPr>
          <w:rFonts w:ascii="Times New Roman" w:hAnsi="Times New Roman"/>
          <w:sz w:val="26"/>
        </w:rPr>
        <w:t xml:space="preserve"> </w:t>
      </w:r>
      <w:r w:rsidR="005C1C7E">
        <w:rPr>
          <w:rFonts w:ascii="Times New Roman" w:hAnsi="Times New Roman"/>
          <w:sz w:val="26"/>
          <w:szCs w:val="26"/>
        </w:rPr>
        <w:t>Christopher P. Pell</w:t>
      </w:r>
      <w:r w:rsidR="00BB466E" w:rsidRPr="005C1C7E">
        <w:rPr>
          <w:rFonts w:ascii="Times New Roman" w:hAnsi="Times New Roman"/>
          <w:sz w:val="26"/>
          <w:szCs w:val="26"/>
        </w:rPr>
        <w:t>,</w:t>
      </w:r>
      <w:r w:rsidR="0040313B" w:rsidRPr="005C1C7E">
        <w:rPr>
          <w:rFonts w:ascii="Times New Roman" w:hAnsi="Times New Roman"/>
          <w:sz w:val="26"/>
          <w:szCs w:val="26"/>
        </w:rPr>
        <w:t xml:space="preserve"> issued on </w:t>
      </w:r>
      <w:r w:rsidR="005C1C7E">
        <w:rPr>
          <w:rFonts w:ascii="Times New Roman" w:hAnsi="Times New Roman"/>
          <w:sz w:val="26"/>
          <w:szCs w:val="26"/>
        </w:rPr>
        <w:t>June 22</w:t>
      </w:r>
      <w:r w:rsidR="00BB466E" w:rsidRPr="005C1C7E">
        <w:rPr>
          <w:rFonts w:ascii="Times New Roman" w:hAnsi="Times New Roman"/>
          <w:sz w:val="26"/>
          <w:szCs w:val="26"/>
        </w:rPr>
        <w:t>, 2012</w:t>
      </w:r>
      <w:r w:rsidR="00644E4B" w:rsidRPr="005C1C7E">
        <w:rPr>
          <w:rFonts w:ascii="Times New Roman" w:hAnsi="Times New Roman"/>
          <w:sz w:val="26"/>
          <w:szCs w:val="26"/>
        </w:rPr>
        <w:t>,</w:t>
      </w:r>
      <w:r w:rsidR="002915D8" w:rsidRPr="005C1C7E">
        <w:rPr>
          <w:rFonts w:ascii="Times New Roman" w:hAnsi="Times New Roman"/>
          <w:sz w:val="26"/>
          <w:szCs w:val="26"/>
        </w:rPr>
        <w:t xml:space="preserve"> </w:t>
      </w:r>
      <w:r w:rsidR="00917E69" w:rsidRPr="005C1C7E">
        <w:rPr>
          <w:rFonts w:ascii="Times New Roman" w:hAnsi="Times New Roman"/>
          <w:sz w:val="26"/>
          <w:szCs w:val="26"/>
        </w:rPr>
        <w:t>is</w:t>
      </w:r>
      <w:r w:rsidR="00917E69" w:rsidRPr="0009254B">
        <w:rPr>
          <w:rFonts w:ascii="Times New Roman" w:hAnsi="Times New Roman"/>
          <w:sz w:val="26"/>
        </w:rPr>
        <w:t xml:space="preserve"> </w:t>
      </w:r>
      <w:r w:rsidR="00BB466E">
        <w:rPr>
          <w:rFonts w:ascii="Times New Roman" w:hAnsi="Times New Roman"/>
          <w:sz w:val="26"/>
        </w:rPr>
        <w:t>adopted</w:t>
      </w:r>
      <w:r w:rsidR="00D14BF5">
        <w:rPr>
          <w:rFonts w:ascii="Times New Roman" w:hAnsi="Times New Roman"/>
          <w:sz w:val="26"/>
        </w:rPr>
        <w:t xml:space="preserve">, </w:t>
      </w:r>
      <w:r w:rsidR="007149E8">
        <w:rPr>
          <w:rFonts w:ascii="Times New Roman" w:hAnsi="Times New Roman"/>
          <w:sz w:val="26"/>
        </w:rPr>
        <w:t xml:space="preserve">consistent with </w:t>
      </w:r>
      <w:r w:rsidR="00D14BF5">
        <w:rPr>
          <w:rFonts w:ascii="Times New Roman" w:hAnsi="Times New Roman"/>
          <w:sz w:val="26"/>
        </w:rPr>
        <w:t>th</w:t>
      </w:r>
      <w:r w:rsidR="002B0121">
        <w:rPr>
          <w:rFonts w:ascii="Times New Roman" w:hAnsi="Times New Roman"/>
          <w:sz w:val="26"/>
        </w:rPr>
        <w:t>is Opinion and Order</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7149E8" w:rsidRDefault="00BA5C00" w:rsidP="008007CF">
      <w:pPr>
        <w:pStyle w:val="BodyTextIndent2"/>
        <w:spacing w:after="0" w:line="360" w:lineRule="auto"/>
        <w:ind w:left="0" w:firstLine="1440"/>
        <w:rPr>
          <w:spacing w:val="-3"/>
          <w:sz w:val="26"/>
        </w:rPr>
      </w:pPr>
      <w:r>
        <w:rPr>
          <w:spacing w:val="-3"/>
          <w:sz w:val="26"/>
        </w:rPr>
        <w:t>3</w:t>
      </w:r>
      <w:r w:rsidR="0031360D" w:rsidRPr="00031B1F">
        <w:rPr>
          <w:spacing w:val="-3"/>
          <w:sz w:val="26"/>
        </w:rPr>
        <w:t>.</w:t>
      </w:r>
      <w:r w:rsidR="0031360D" w:rsidRPr="00031B1F">
        <w:rPr>
          <w:spacing w:val="-3"/>
          <w:sz w:val="26"/>
        </w:rPr>
        <w:tab/>
      </w:r>
      <w:r w:rsidR="002B0121">
        <w:rPr>
          <w:spacing w:val="-3"/>
          <w:sz w:val="26"/>
        </w:rPr>
        <w:t xml:space="preserve">That the Complaint filed </w:t>
      </w:r>
      <w:r w:rsidR="002B0121" w:rsidRPr="00356738">
        <w:rPr>
          <w:spacing w:val="-3"/>
          <w:sz w:val="26"/>
          <w:szCs w:val="26"/>
        </w:rPr>
        <w:t>by</w:t>
      </w:r>
      <w:r w:rsidR="00356738" w:rsidRPr="00356738">
        <w:rPr>
          <w:spacing w:val="-3"/>
          <w:sz w:val="26"/>
          <w:szCs w:val="26"/>
        </w:rPr>
        <w:t xml:space="preserve"> </w:t>
      </w:r>
      <w:r w:rsidR="00356738" w:rsidRPr="00356738">
        <w:rPr>
          <w:sz w:val="26"/>
          <w:szCs w:val="26"/>
        </w:rPr>
        <w:t>The Victory Condominium Association</w:t>
      </w:r>
      <w:r w:rsidR="00356738">
        <w:rPr>
          <w:spacing w:val="-3"/>
          <w:sz w:val="26"/>
          <w:szCs w:val="26"/>
        </w:rPr>
        <w:t xml:space="preserve"> against PECO Energy Company at Docket No. C-2011-2268126</w:t>
      </w:r>
      <w:r w:rsidR="002B0121">
        <w:rPr>
          <w:spacing w:val="-3"/>
          <w:sz w:val="26"/>
        </w:rPr>
        <w:t xml:space="preserve"> is dismissed.</w:t>
      </w:r>
    </w:p>
    <w:p w:rsidR="008007CF" w:rsidRDefault="008007CF" w:rsidP="008007CF">
      <w:pPr>
        <w:pStyle w:val="BodyTextIndent2"/>
        <w:spacing w:after="0" w:line="360" w:lineRule="auto"/>
        <w:ind w:left="0" w:firstLine="1440"/>
        <w:rPr>
          <w:spacing w:val="-3"/>
          <w:sz w:val="26"/>
        </w:rPr>
      </w:pPr>
    </w:p>
    <w:p w:rsidR="00A05202" w:rsidRDefault="002B0121" w:rsidP="008007CF">
      <w:pPr>
        <w:pStyle w:val="BodyTextIndent2"/>
        <w:pageBreakBefore/>
        <w:spacing w:after="0" w:line="360" w:lineRule="auto"/>
        <w:ind w:left="0" w:firstLine="1440"/>
        <w:rPr>
          <w:sz w:val="26"/>
          <w:szCs w:val="26"/>
        </w:rPr>
      </w:pPr>
      <w:r>
        <w:rPr>
          <w:spacing w:val="-3"/>
          <w:sz w:val="26"/>
        </w:rPr>
        <w:lastRenderedPageBreak/>
        <w:t>4.</w:t>
      </w:r>
      <w:r>
        <w:rPr>
          <w:spacing w:val="-3"/>
          <w:sz w:val="26"/>
        </w:rPr>
        <w:tab/>
      </w:r>
      <w:r w:rsidR="002D5F8A">
        <w:rPr>
          <w:sz w:val="26"/>
          <w:szCs w:val="26"/>
        </w:rPr>
        <w:t>Th</w:t>
      </w:r>
      <w:r w:rsidR="00BB466E">
        <w:rPr>
          <w:sz w:val="26"/>
          <w:szCs w:val="26"/>
        </w:rPr>
        <w:t xml:space="preserve">at </w:t>
      </w:r>
      <w:r w:rsidR="0000478F">
        <w:rPr>
          <w:sz w:val="26"/>
          <w:szCs w:val="26"/>
        </w:rPr>
        <w:t xml:space="preserve">the Secretary’s Bureau shall mark </w:t>
      </w:r>
      <w:r w:rsidR="00356738">
        <w:rPr>
          <w:sz w:val="26"/>
          <w:szCs w:val="26"/>
        </w:rPr>
        <w:t>Docket No. C-2011-2268126</w:t>
      </w:r>
      <w:r w:rsidR="00BB466E">
        <w:rPr>
          <w:sz w:val="26"/>
          <w:szCs w:val="26"/>
        </w:rPr>
        <w:t xml:space="preserve"> closed</w:t>
      </w:r>
      <w:r w:rsidR="002D5F8A">
        <w:rPr>
          <w:sz w:val="26"/>
          <w:szCs w:val="26"/>
        </w:rPr>
        <w:t>.</w:t>
      </w:r>
    </w:p>
    <w:p w:rsidR="00DF5CB4" w:rsidRDefault="00572076" w:rsidP="00F63D15">
      <w:pPr>
        <w:pStyle w:val="BodyTextIndent2"/>
        <w:spacing w:after="0" w:line="360" w:lineRule="auto"/>
        <w:ind w:left="0" w:firstLine="1440"/>
        <w:rPr>
          <w:sz w:val="26"/>
          <w:szCs w:val="26"/>
        </w:rPr>
      </w:pPr>
      <w:r>
        <w:rPr>
          <w:noProof/>
        </w:rPr>
        <w:drawing>
          <wp:anchor distT="0" distB="0" distL="114300" distR="114300" simplePos="0" relativeHeight="251658240" behindDoc="1" locked="0" layoutInCell="1" allowOverlap="1" wp14:anchorId="7F8A30BC" wp14:editId="737CA51D">
            <wp:simplePos x="0" y="0"/>
            <wp:positionH relativeFrom="column">
              <wp:posOffset>3016250</wp:posOffset>
            </wp:positionH>
            <wp:positionV relativeFrom="paragraph">
              <wp:posOffset>192405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007CF" w:rsidRDefault="006F5428" w:rsidP="008007CF">
      <w:pPr>
        <w:tabs>
          <w:tab w:val="left" w:pos="-720"/>
        </w:tabs>
        <w:suppressAutoHyphens/>
        <w:rPr>
          <w:rFonts w:ascii="Times New Roman" w:hAnsi="Times New Roman"/>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r w:rsidR="00F45AF2">
        <w:rPr>
          <w:rFonts w:ascii="Times New Roman" w:hAnsi="Times New Roman"/>
          <w:sz w:val="26"/>
        </w:rPr>
        <w:tab/>
      </w:r>
      <w:r w:rsidR="00F45AF2">
        <w:rPr>
          <w:rFonts w:ascii="Times New Roman" w:hAnsi="Times New Roman"/>
          <w:sz w:val="26"/>
        </w:rPr>
        <w:tab/>
      </w:r>
      <w:r w:rsidR="00F45AF2">
        <w:rPr>
          <w:rFonts w:ascii="Times New Roman" w:hAnsi="Times New Roman"/>
          <w:sz w:val="26"/>
        </w:rPr>
        <w:tab/>
      </w:r>
      <w:r w:rsidR="00F45AF2">
        <w:rPr>
          <w:rFonts w:ascii="Times New Roman" w:hAnsi="Times New Roman"/>
          <w:sz w:val="26"/>
        </w:rPr>
        <w:tab/>
      </w:r>
      <w:r w:rsidR="00F45AF2">
        <w:rPr>
          <w:rFonts w:ascii="Times New Roman" w:hAnsi="Times New Roman"/>
          <w:sz w:val="26"/>
        </w:rPr>
        <w:tab/>
      </w:r>
      <w:r w:rsidR="00F45AF2">
        <w:rPr>
          <w:rFonts w:ascii="Times New Roman" w:hAnsi="Times New Roman"/>
          <w:sz w:val="26"/>
        </w:rPr>
        <w:tab/>
      </w:r>
      <w:r w:rsidR="00F45AF2">
        <w:rPr>
          <w:rFonts w:ascii="Times New Roman" w:hAnsi="Times New Roman"/>
          <w:sz w:val="26"/>
        </w:rPr>
        <w:tab/>
      </w:r>
    </w:p>
    <w:p w:rsidR="008007CF" w:rsidRDefault="008007CF" w:rsidP="008007CF">
      <w:pPr>
        <w:tabs>
          <w:tab w:val="left" w:pos="-720"/>
        </w:tabs>
        <w:suppressAutoHyphens/>
        <w:rPr>
          <w:rFonts w:ascii="Times New Roman" w:hAnsi="Times New Roman"/>
          <w:sz w:val="26"/>
        </w:rPr>
      </w:pPr>
    </w:p>
    <w:p w:rsidR="006F5428" w:rsidRDefault="008007CF" w:rsidP="008007CF">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1F00F6">
        <w:rPr>
          <w:rFonts w:ascii="Times New Roman" w:hAnsi="Times New Roman"/>
          <w:sz w:val="26"/>
        </w:rPr>
        <w:t>September 27</w:t>
      </w:r>
      <w:r w:rsidR="000F29C1">
        <w:rPr>
          <w:rFonts w:ascii="Times New Roman" w:hAnsi="Times New Roman"/>
          <w:sz w:val="26"/>
        </w:rPr>
        <w:t>, 2012</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2A04BB">
        <w:rPr>
          <w:rFonts w:ascii="Times New Roman" w:hAnsi="Times New Roman"/>
          <w:sz w:val="26"/>
        </w:rPr>
        <w:t xml:space="preserve"> </w:t>
      </w:r>
      <w:r w:rsidR="00572076">
        <w:rPr>
          <w:rFonts w:ascii="Times New Roman" w:hAnsi="Times New Roman"/>
          <w:sz w:val="26"/>
        </w:rPr>
        <w:t>SEPTEMBER 27, 2012</w:t>
      </w:r>
      <w:bookmarkStart w:id="0" w:name="_GoBack"/>
      <w:bookmarkEnd w:id="0"/>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E4" w:rsidRDefault="000D1EE4">
      <w:pPr>
        <w:spacing w:line="20" w:lineRule="exact"/>
      </w:pPr>
    </w:p>
  </w:endnote>
  <w:endnote w:type="continuationSeparator" w:id="0">
    <w:p w:rsidR="000D1EE4" w:rsidRDefault="000D1EE4">
      <w:r>
        <w:t xml:space="preserve"> </w:t>
      </w:r>
    </w:p>
  </w:endnote>
  <w:endnote w:type="continuationNotice" w:id="1">
    <w:p w:rsidR="000D1EE4" w:rsidRDefault="000D1E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6A6CDA">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8B6311"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B6311" w:rsidRPr="00005FFD">
                            <w:rPr>
                              <w:rFonts w:ascii="Times New Roman" w:hAnsi="Times New Roman"/>
                              <w:spacing w:val="-3"/>
                              <w:sz w:val="26"/>
                            </w:rPr>
                            <w:fldChar w:fldCharType="separate"/>
                          </w:r>
                          <w:r w:rsidR="00572076">
                            <w:rPr>
                              <w:rFonts w:ascii="Times New Roman" w:hAnsi="Times New Roman"/>
                              <w:noProof/>
                              <w:spacing w:val="-3"/>
                              <w:sz w:val="26"/>
                            </w:rPr>
                            <w:t>14</w:t>
                          </w:r>
                          <w:r w:rsidR="008B6311"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8B6311"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B6311" w:rsidRPr="00005FFD">
                      <w:rPr>
                        <w:rFonts w:ascii="Times New Roman" w:hAnsi="Times New Roman"/>
                        <w:spacing w:val="-3"/>
                        <w:sz w:val="26"/>
                      </w:rPr>
                      <w:fldChar w:fldCharType="separate"/>
                    </w:r>
                    <w:r w:rsidR="00572076">
                      <w:rPr>
                        <w:rFonts w:ascii="Times New Roman" w:hAnsi="Times New Roman"/>
                        <w:noProof/>
                        <w:spacing w:val="-3"/>
                        <w:sz w:val="26"/>
                      </w:rPr>
                      <w:t>14</w:t>
                    </w:r>
                    <w:r w:rsidR="008B6311"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E4" w:rsidRDefault="000D1EE4">
      <w:r>
        <w:separator/>
      </w:r>
    </w:p>
  </w:footnote>
  <w:footnote w:type="continuationSeparator" w:id="0">
    <w:p w:rsidR="000D1EE4" w:rsidRDefault="000D1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1692AAE"/>
    <w:multiLevelType w:val="singleLevel"/>
    <w:tmpl w:val="C9484A08"/>
    <w:lvl w:ilvl="0">
      <w:start w:val="1"/>
      <w:numFmt w:val="decimal"/>
      <w:lvlText w:val="%1."/>
      <w:lvlJc w:val="left"/>
      <w:pPr>
        <w:tabs>
          <w:tab w:val="num" w:pos="1800"/>
        </w:tabs>
        <w:ind w:left="0" w:firstLine="1440"/>
      </w:pPr>
    </w:lvl>
  </w:abstractNum>
  <w:abstractNum w:abstractNumId="19">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4BF"/>
    <w:rsid w:val="00001D19"/>
    <w:rsid w:val="000025CC"/>
    <w:rsid w:val="000028E5"/>
    <w:rsid w:val="000032D7"/>
    <w:rsid w:val="00003453"/>
    <w:rsid w:val="00003AE3"/>
    <w:rsid w:val="00003C2E"/>
    <w:rsid w:val="00003E4B"/>
    <w:rsid w:val="0000478F"/>
    <w:rsid w:val="0000568E"/>
    <w:rsid w:val="000058FF"/>
    <w:rsid w:val="00005FA1"/>
    <w:rsid w:val="00005FFD"/>
    <w:rsid w:val="000064FD"/>
    <w:rsid w:val="000079F0"/>
    <w:rsid w:val="00007C39"/>
    <w:rsid w:val="0001044A"/>
    <w:rsid w:val="00010E4B"/>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61B6"/>
    <w:rsid w:val="00017C18"/>
    <w:rsid w:val="00017E9A"/>
    <w:rsid w:val="00017EBA"/>
    <w:rsid w:val="000207AE"/>
    <w:rsid w:val="000210FE"/>
    <w:rsid w:val="00021A70"/>
    <w:rsid w:val="00021D01"/>
    <w:rsid w:val="0002241F"/>
    <w:rsid w:val="000225BA"/>
    <w:rsid w:val="0002397D"/>
    <w:rsid w:val="000242C9"/>
    <w:rsid w:val="00024329"/>
    <w:rsid w:val="00024DB2"/>
    <w:rsid w:val="00026F4F"/>
    <w:rsid w:val="0002742C"/>
    <w:rsid w:val="000304B9"/>
    <w:rsid w:val="00030570"/>
    <w:rsid w:val="0003066F"/>
    <w:rsid w:val="00030ABF"/>
    <w:rsid w:val="00030D3E"/>
    <w:rsid w:val="00031260"/>
    <w:rsid w:val="0003167C"/>
    <w:rsid w:val="00031B1F"/>
    <w:rsid w:val="00032056"/>
    <w:rsid w:val="00032943"/>
    <w:rsid w:val="00032C5E"/>
    <w:rsid w:val="00032E2E"/>
    <w:rsid w:val="00033AFD"/>
    <w:rsid w:val="00033CC2"/>
    <w:rsid w:val="00034D58"/>
    <w:rsid w:val="000356B7"/>
    <w:rsid w:val="000368E9"/>
    <w:rsid w:val="00037AC3"/>
    <w:rsid w:val="00037D01"/>
    <w:rsid w:val="00040C48"/>
    <w:rsid w:val="0004175D"/>
    <w:rsid w:val="00041BA2"/>
    <w:rsid w:val="00043D1F"/>
    <w:rsid w:val="0004473C"/>
    <w:rsid w:val="00044767"/>
    <w:rsid w:val="00044979"/>
    <w:rsid w:val="00045669"/>
    <w:rsid w:val="00045AEC"/>
    <w:rsid w:val="00046E5C"/>
    <w:rsid w:val="0004702F"/>
    <w:rsid w:val="000503DD"/>
    <w:rsid w:val="0005385F"/>
    <w:rsid w:val="000539A0"/>
    <w:rsid w:val="00053AC7"/>
    <w:rsid w:val="00054C2A"/>
    <w:rsid w:val="00054FBC"/>
    <w:rsid w:val="00055139"/>
    <w:rsid w:val="00055719"/>
    <w:rsid w:val="00056403"/>
    <w:rsid w:val="00056DCA"/>
    <w:rsid w:val="00057847"/>
    <w:rsid w:val="00060742"/>
    <w:rsid w:val="000607F5"/>
    <w:rsid w:val="0006084D"/>
    <w:rsid w:val="00060BBD"/>
    <w:rsid w:val="00060EFB"/>
    <w:rsid w:val="000612F9"/>
    <w:rsid w:val="00061BE0"/>
    <w:rsid w:val="00061E28"/>
    <w:rsid w:val="00062641"/>
    <w:rsid w:val="000627FB"/>
    <w:rsid w:val="000636EB"/>
    <w:rsid w:val="000637C6"/>
    <w:rsid w:val="0006433A"/>
    <w:rsid w:val="00064658"/>
    <w:rsid w:val="0006469F"/>
    <w:rsid w:val="00064ECE"/>
    <w:rsid w:val="00065049"/>
    <w:rsid w:val="00065D17"/>
    <w:rsid w:val="00066F8F"/>
    <w:rsid w:val="00067169"/>
    <w:rsid w:val="00070729"/>
    <w:rsid w:val="00070953"/>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2654"/>
    <w:rsid w:val="00082854"/>
    <w:rsid w:val="000828B3"/>
    <w:rsid w:val="00082916"/>
    <w:rsid w:val="00082B42"/>
    <w:rsid w:val="00083105"/>
    <w:rsid w:val="0008338E"/>
    <w:rsid w:val="000835C3"/>
    <w:rsid w:val="00084D1E"/>
    <w:rsid w:val="00084EBC"/>
    <w:rsid w:val="00085D62"/>
    <w:rsid w:val="00086EDA"/>
    <w:rsid w:val="000878D2"/>
    <w:rsid w:val="00087B2C"/>
    <w:rsid w:val="00090622"/>
    <w:rsid w:val="00090834"/>
    <w:rsid w:val="00090954"/>
    <w:rsid w:val="0009108B"/>
    <w:rsid w:val="0009168A"/>
    <w:rsid w:val="00091772"/>
    <w:rsid w:val="00091CA5"/>
    <w:rsid w:val="00092374"/>
    <w:rsid w:val="0009254B"/>
    <w:rsid w:val="00092E45"/>
    <w:rsid w:val="00094381"/>
    <w:rsid w:val="00094730"/>
    <w:rsid w:val="00094E3A"/>
    <w:rsid w:val="000964E0"/>
    <w:rsid w:val="00096843"/>
    <w:rsid w:val="000968B1"/>
    <w:rsid w:val="000968E3"/>
    <w:rsid w:val="00096B32"/>
    <w:rsid w:val="00096D39"/>
    <w:rsid w:val="00096E25"/>
    <w:rsid w:val="00096E54"/>
    <w:rsid w:val="00097604"/>
    <w:rsid w:val="000A038C"/>
    <w:rsid w:val="000A0A1B"/>
    <w:rsid w:val="000A143C"/>
    <w:rsid w:val="000A14D6"/>
    <w:rsid w:val="000A1EEA"/>
    <w:rsid w:val="000A2B3E"/>
    <w:rsid w:val="000A36F1"/>
    <w:rsid w:val="000A4D7D"/>
    <w:rsid w:val="000A575A"/>
    <w:rsid w:val="000A5BD4"/>
    <w:rsid w:val="000A6258"/>
    <w:rsid w:val="000A68DD"/>
    <w:rsid w:val="000A6AFB"/>
    <w:rsid w:val="000A72C2"/>
    <w:rsid w:val="000A7457"/>
    <w:rsid w:val="000A7D28"/>
    <w:rsid w:val="000A7EE7"/>
    <w:rsid w:val="000B041F"/>
    <w:rsid w:val="000B08B1"/>
    <w:rsid w:val="000B162A"/>
    <w:rsid w:val="000B1709"/>
    <w:rsid w:val="000B1F0E"/>
    <w:rsid w:val="000B24AB"/>
    <w:rsid w:val="000B2CF5"/>
    <w:rsid w:val="000B349D"/>
    <w:rsid w:val="000B3D96"/>
    <w:rsid w:val="000B4A87"/>
    <w:rsid w:val="000B4B0F"/>
    <w:rsid w:val="000B51CA"/>
    <w:rsid w:val="000B5240"/>
    <w:rsid w:val="000B5411"/>
    <w:rsid w:val="000B584B"/>
    <w:rsid w:val="000B655B"/>
    <w:rsid w:val="000B6CFE"/>
    <w:rsid w:val="000B78B9"/>
    <w:rsid w:val="000B7AEF"/>
    <w:rsid w:val="000B7B11"/>
    <w:rsid w:val="000C0C3C"/>
    <w:rsid w:val="000C0F11"/>
    <w:rsid w:val="000C1B4B"/>
    <w:rsid w:val="000C2207"/>
    <w:rsid w:val="000C31AA"/>
    <w:rsid w:val="000C32D9"/>
    <w:rsid w:val="000C3B22"/>
    <w:rsid w:val="000C3BD1"/>
    <w:rsid w:val="000C4209"/>
    <w:rsid w:val="000C4D42"/>
    <w:rsid w:val="000C50F6"/>
    <w:rsid w:val="000C5B13"/>
    <w:rsid w:val="000C5B56"/>
    <w:rsid w:val="000C7EEB"/>
    <w:rsid w:val="000C7F5E"/>
    <w:rsid w:val="000D0570"/>
    <w:rsid w:val="000D0A12"/>
    <w:rsid w:val="000D0C23"/>
    <w:rsid w:val="000D1236"/>
    <w:rsid w:val="000D138C"/>
    <w:rsid w:val="000D19C2"/>
    <w:rsid w:val="000D1AC5"/>
    <w:rsid w:val="000D1ED2"/>
    <w:rsid w:val="000D1EE4"/>
    <w:rsid w:val="000D2DF0"/>
    <w:rsid w:val="000D3772"/>
    <w:rsid w:val="000D432A"/>
    <w:rsid w:val="000D473A"/>
    <w:rsid w:val="000D5B11"/>
    <w:rsid w:val="000D5D05"/>
    <w:rsid w:val="000D656D"/>
    <w:rsid w:val="000D6652"/>
    <w:rsid w:val="000D6757"/>
    <w:rsid w:val="000D7330"/>
    <w:rsid w:val="000D7E0A"/>
    <w:rsid w:val="000E0045"/>
    <w:rsid w:val="000E010E"/>
    <w:rsid w:val="000E03FD"/>
    <w:rsid w:val="000E06DD"/>
    <w:rsid w:val="000E19FB"/>
    <w:rsid w:val="000E1DDE"/>
    <w:rsid w:val="000E1EB4"/>
    <w:rsid w:val="000E3332"/>
    <w:rsid w:val="000E3B5A"/>
    <w:rsid w:val="000E4366"/>
    <w:rsid w:val="000E5428"/>
    <w:rsid w:val="000E627B"/>
    <w:rsid w:val="000E6601"/>
    <w:rsid w:val="000E7A08"/>
    <w:rsid w:val="000F0030"/>
    <w:rsid w:val="000F039B"/>
    <w:rsid w:val="000F0701"/>
    <w:rsid w:val="000F0826"/>
    <w:rsid w:val="000F09D5"/>
    <w:rsid w:val="000F0E18"/>
    <w:rsid w:val="000F0E4E"/>
    <w:rsid w:val="000F29C1"/>
    <w:rsid w:val="000F3AC1"/>
    <w:rsid w:val="000F4912"/>
    <w:rsid w:val="000F5394"/>
    <w:rsid w:val="000F57F4"/>
    <w:rsid w:val="000F630B"/>
    <w:rsid w:val="000F6822"/>
    <w:rsid w:val="000F6F4F"/>
    <w:rsid w:val="000F73B1"/>
    <w:rsid w:val="000F778E"/>
    <w:rsid w:val="000F78B7"/>
    <w:rsid w:val="0010075E"/>
    <w:rsid w:val="00100B9D"/>
    <w:rsid w:val="00100E2B"/>
    <w:rsid w:val="00101E09"/>
    <w:rsid w:val="00102925"/>
    <w:rsid w:val="0010294E"/>
    <w:rsid w:val="001048FE"/>
    <w:rsid w:val="00104C7C"/>
    <w:rsid w:val="00105DA1"/>
    <w:rsid w:val="001063F2"/>
    <w:rsid w:val="00106422"/>
    <w:rsid w:val="001065CE"/>
    <w:rsid w:val="001106A3"/>
    <w:rsid w:val="00112556"/>
    <w:rsid w:val="0011266C"/>
    <w:rsid w:val="00112899"/>
    <w:rsid w:val="00112FA9"/>
    <w:rsid w:val="0011335E"/>
    <w:rsid w:val="001137CD"/>
    <w:rsid w:val="001137ED"/>
    <w:rsid w:val="00113995"/>
    <w:rsid w:val="00113D3A"/>
    <w:rsid w:val="001146B6"/>
    <w:rsid w:val="001152D7"/>
    <w:rsid w:val="001169CC"/>
    <w:rsid w:val="00117243"/>
    <w:rsid w:val="00117EB0"/>
    <w:rsid w:val="00120020"/>
    <w:rsid w:val="00120266"/>
    <w:rsid w:val="001212B1"/>
    <w:rsid w:val="0012136C"/>
    <w:rsid w:val="00121782"/>
    <w:rsid w:val="001217B2"/>
    <w:rsid w:val="00121E9A"/>
    <w:rsid w:val="00122A85"/>
    <w:rsid w:val="001231A2"/>
    <w:rsid w:val="001239CC"/>
    <w:rsid w:val="00124286"/>
    <w:rsid w:val="001249AB"/>
    <w:rsid w:val="00124E38"/>
    <w:rsid w:val="001269A6"/>
    <w:rsid w:val="00126F05"/>
    <w:rsid w:val="00127B56"/>
    <w:rsid w:val="00130083"/>
    <w:rsid w:val="00131184"/>
    <w:rsid w:val="00131722"/>
    <w:rsid w:val="00131B63"/>
    <w:rsid w:val="00131EE5"/>
    <w:rsid w:val="0013228E"/>
    <w:rsid w:val="00133142"/>
    <w:rsid w:val="00133EDC"/>
    <w:rsid w:val="0013495B"/>
    <w:rsid w:val="001349CD"/>
    <w:rsid w:val="00134DC8"/>
    <w:rsid w:val="00134E29"/>
    <w:rsid w:val="00134EFD"/>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743"/>
    <w:rsid w:val="00144646"/>
    <w:rsid w:val="00144C0B"/>
    <w:rsid w:val="00146AAA"/>
    <w:rsid w:val="00147594"/>
    <w:rsid w:val="0014771B"/>
    <w:rsid w:val="00150133"/>
    <w:rsid w:val="00150796"/>
    <w:rsid w:val="00150E74"/>
    <w:rsid w:val="00151040"/>
    <w:rsid w:val="00151455"/>
    <w:rsid w:val="001516AB"/>
    <w:rsid w:val="00151721"/>
    <w:rsid w:val="001517A7"/>
    <w:rsid w:val="001521A8"/>
    <w:rsid w:val="00153383"/>
    <w:rsid w:val="00153717"/>
    <w:rsid w:val="001539CC"/>
    <w:rsid w:val="00153F35"/>
    <w:rsid w:val="00154082"/>
    <w:rsid w:val="001540F9"/>
    <w:rsid w:val="00154199"/>
    <w:rsid w:val="00154952"/>
    <w:rsid w:val="00154F08"/>
    <w:rsid w:val="00155132"/>
    <w:rsid w:val="00155F22"/>
    <w:rsid w:val="00157370"/>
    <w:rsid w:val="00157D73"/>
    <w:rsid w:val="00160EEE"/>
    <w:rsid w:val="00161CF5"/>
    <w:rsid w:val="0016205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253C"/>
    <w:rsid w:val="00173747"/>
    <w:rsid w:val="00173E3F"/>
    <w:rsid w:val="00174390"/>
    <w:rsid w:val="00174883"/>
    <w:rsid w:val="00175566"/>
    <w:rsid w:val="0017604C"/>
    <w:rsid w:val="001803D4"/>
    <w:rsid w:val="00181B6A"/>
    <w:rsid w:val="001825C8"/>
    <w:rsid w:val="00182928"/>
    <w:rsid w:val="0018382E"/>
    <w:rsid w:val="00183A3B"/>
    <w:rsid w:val="001852B3"/>
    <w:rsid w:val="00186896"/>
    <w:rsid w:val="001868A5"/>
    <w:rsid w:val="00186BD1"/>
    <w:rsid w:val="00186C86"/>
    <w:rsid w:val="00187405"/>
    <w:rsid w:val="00187CCA"/>
    <w:rsid w:val="00190FA3"/>
    <w:rsid w:val="00192049"/>
    <w:rsid w:val="001922B7"/>
    <w:rsid w:val="00192F7B"/>
    <w:rsid w:val="001931A0"/>
    <w:rsid w:val="001937AD"/>
    <w:rsid w:val="00194037"/>
    <w:rsid w:val="0019417A"/>
    <w:rsid w:val="00195780"/>
    <w:rsid w:val="00195BE6"/>
    <w:rsid w:val="00196B2F"/>
    <w:rsid w:val="00197188"/>
    <w:rsid w:val="0019768E"/>
    <w:rsid w:val="00197A27"/>
    <w:rsid w:val="00197F7B"/>
    <w:rsid w:val="001A0294"/>
    <w:rsid w:val="001A0692"/>
    <w:rsid w:val="001A14C4"/>
    <w:rsid w:val="001A1BFB"/>
    <w:rsid w:val="001A1D8A"/>
    <w:rsid w:val="001A2363"/>
    <w:rsid w:val="001A2DF2"/>
    <w:rsid w:val="001A3556"/>
    <w:rsid w:val="001A3E3F"/>
    <w:rsid w:val="001A4EA4"/>
    <w:rsid w:val="001A4EF0"/>
    <w:rsid w:val="001A5648"/>
    <w:rsid w:val="001A63A4"/>
    <w:rsid w:val="001A65E3"/>
    <w:rsid w:val="001A72C4"/>
    <w:rsid w:val="001B02DB"/>
    <w:rsid w:val="001B04BB"/>
    <w:rsid w:val="001B1173"/>
    <w:rsid w:val="001B257D"/>
    <w:rsid w:val="001B2999"/>
    <w:rsid w:val="001B2A0A"/>
    <w:rsid w:val="001B2C6D"/>
    <w:rsid w:val="001B3843"/>
    <w:rsid w:val="001B4F7D"/>
    <w:rsid w:val="001B4FB7"/>
    <w:rsid w:val="001B602B"/>
    <w:rsid w:val="001B61C3"/>
    <w:rsid w:val="001B6F4B"/>
    <w:rsid w:val="001B7E37"/>
    <w:rsid w:val="001C075B"/>
    <w:rsid w:val="001C100D"/>
    <w:rsid w:val="001C113F"/>
    <w:rsid w:val="001C24D8"/>
    <w:rsid w:val="001C2D97"/>
    <w:rsid w:val="001C2DD1"/>
    <w:rsid w:val="001C3865"/>
    <w:rsid w:val="001C442E"/>
    <w:rsid w:val="001C4ECE"/>
    <w:rsid w:val="001C5602"/>
    <w:rsid w:val="001C6087"/>
    <w:rsid w:val="001C6166"/>
    <w:rsid w:val="001C6261"/>
    <w:rsid w:val="001C65BF"/>
    <w:rsid w:val="001C66D8"/>
    <w:rsid w:val="001C66F3"/>
    <w:rsid w:val="001C68EC"/>
    <w:rsid w:val="001C6B51"/>
    <w:rsid w:val="001C7242"/>
    <w:rsid w:val="001D035C"/>
    <w:rsid w:val="001D0E05"/>
    <w:rsid w:val="001D185E"/>
    <w:rsid w:val="001D18CB"/>
    <w:rsid w:val="001D1BDB"/>
    <w:rsid w:val="001D20E4"/>
    <w:rsid w:val="001D3C6E"/>
    <w:rsid w:val="001D4DCB"/>
    <w:rsid w:val="001D4F80"/>
    <w:rsid w:val="001D570C"/>
    <w:rsid w:val="001D5E7A"/>
    <w:rsid w:val="001D6873"/>
    <w:rsid w:val="001D768F"/>
    <w:rsid w:val="001E09D9"/>
    <w:rsid w:val="001E0AB1"/>
    <w:rsid w:val="001E12F9"/>
    <w:rsid w:val="001E15B4"/>
    <w:rsid w:val="001E20F0"/>
    <w:rsid w:val="001E25C4"/>
    <w:rsid w:val="001E28DF"/>
    <w:rsid w:val="001E2B40"/>
    <w:rsid w:val="001E2C7A"/>
    <w:rsid w:val="001E328F"/>
    <w:rsid w:val="001E3532"/>
    <w:rsid w:val="001E4FFB"/>
    <w:rsid w:val="001E54BB"/>
    <w:rsid w:val="001E5F09"/>
    <w:rsid w:val="001E6621"/>
    <w:rsid w:val="001E690D"/>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A75"/>
    <w:rsid w:val="001F7E30"/>
    <w:rsid w:val="0020054A"/>
    <w:rsid w:val="0020066C"/>
    <w:rsid w:val="00200AF1"/>
    <w:rsid w:val="00201D03"/>
    <w:rsid w:val="00202517"/>
    <w:rsid w:val="002028A0"/>
    <w:rsid w:val="00202C50"/>
    <w:rsid w:val="00202D94"/>
    <w:rsid w:val="00202EE6"/>
    <w:rsid w:val="00203292"/>
    <w:rsid w:val="00203A52"/>
    <w:rsid w:val="002047DE"/>
    <w:rsid w:val="002048A8"/>
    <w:rsid w:val="002049D8"/>
    <w:rsid w:val="00205231"/>
    <w:rsid w:val="002056E0"/>
    <w:rsid w:val="00205B2E"/>
    <w:rsid w:val="00205B82"/>
    <w:rsid w:val="00205D08"/>
    <w:rsid w:val="002065EB"/>
    <w:rsid w:val="00206A20"/>
    <w:rsid w:val="0020701E"/>
    <w:rsid w:val="00211544"/>
    <w:rsid w:val="0021162B"/>
    <w:rsid w:val="00211734"/>
    <w:rsid w:val="0021180A"/>
    <w:rsid w:val="00212CC1"/>
    <w:rsid w:val="00213585"/>
    <w:rsid w:val="00213C1E"/>
    <w:rsid w:val="00216950"/>
    <w:rsid w:val="00216D2E"/>
    <w:rsid w:val="0021716E"/>
    <w:rsid w:val="00217364"/>
    <w:rsid w:val="002179D7"/>
    <w:rsid w:val="00217D43"/>
    <w:rsid w:val="002204D5"/>
    <w:rsid w:val="0022080A"/>
    <w:rsid w:val="00220C42"/>
    <w:rsid w:val="002211F9"/>
    <w:rsid w:val="00221653"/>
    <w:rsid w:val="00221F09"/>
    <w:rsid w:val="00221F97"/>
    <w:rsid w:val="002224EF"/>
    <w:rsid w:val="00222B8C"/>
    <w:rsid w:val="00222C8B"/>
    <w:rsid w:val="00222E8C"/>
    <w:rsid w:val="00222E9A"/>
    <w:rsid w:val="00223164"/>
    <w:rsid w:val="00223EE4"/>
    <w:rsid w:val="002247B5"/>
    <w:rsid w:val="00224959"/>
    <w:rsid w:val="00224F7E"/>
    <w:rsid w:val="0022518F"/>
    <w:rsid w:val="002255F3"/>
    <w:rsid w:val="00225799"/>
    <w:rsid w:val="00226B32"/>
    <w:rsid w:val="002270F0"/>
    <w:rsid w:val="00227576"/>
    <w:rsid w:val="002301AB"/>
    <w:rsid w:val="002302B5"/>
    <w:rsid w:val="00230486"/>
    <w:rsid w:val="0023152E"/>
    <w:rsid w:val="002318D1"/>
    <w:rsid w:val="00232965"/>
    <w:rsid w:val="00232D3F"/>
    <w:rsid w:val="00232FD8"/>
    <w:rsid w:val="002334F7"/>
    <w:rsid w:val="002335DB"/>
    <w:rsid w:val="00234342"/>
    <w:rsid w:val="00235430"/>
    <w:rsid w:val="00235679"/>
    <w:rsid w:val="00236ABD"/>
    <w:rsid w:val="00236E76"/>
    <w:rsid w:val="00237AC3"/>
    <w:rsid w:val="00240550"/>
    <w:rsid w:val="00240776"/>
    <w:rsid w:val="002409C6"/>
    <w:rsid w:val="00240EA5"/>
    <w:rsid w:val="0024144D"/>
    <w:rsid w:val="0024272D"/>
    <w:rsid w:val="00242CAC"/>
    <w:rsid w:val="00242F33"/>
    <w:rsid w:val="0024329A"/>
    <w:rsid w:val="00243388"/>
    <w:rsid w:val="00244BC0"/>
    <w:rsid w:val="00244E3D"/>
    <w:rsid w:val="00245109"/>
    <w:rsid w:val="0024514A"/>
    <w:rsid w:val="00245A0E"/>
    <w:rsid w:val="00246C82"/>
    <w:rsid w:val="002476D4"/>
    <w:rsid w:val="00247741"/>
    <w:rsid w:val="002477E9"/>
    <w:rsid w:val="00247CF8"/>
    <w:rsid w:val="0025021C"/>
    <w:rsid w:val="00250DBE"/>
    <w:rsid w:val="00250DEF"/>
    <w:rsid w:val="00250E8F"/>
    <w:rsid w:val="00251774"/>
    <w:rsid w:val="002522A9"/>
    <w:rsid w:val="002523D7"/>
    <w:rsid w:val="0025246F"/>
    <w:rsid w:val="002527EC"/>
    <w:rsid w:val="00253DEE"/>
    <w:rsid w:val="00254773"/>
    <w:rsid w:val="00254876"/>
    <w:rsid w:val="00254D68"/>
    <w:rsid w:val="00254DF0"/>
    <w:rsid w:val="0025535D"/>
    <w:rsid w:val="002565A7"/>
    <w:rsid w:val="0025669D"/>
    <w:rsid w:val="002566D7"/>
    <w:rsid w:val="00256775"/>
    <w:rsid w:val="00256FE1"/>
    <w:rsid w:val="0025740E"/>
    <w:rsid w:val="00257760"/>
    <w:rsid w:val="00257B43"/>
    <w:rsid w:val="00257BEF"/>
    <w:rsid w:val="0026091B"/>
    <w:rsid w:val="002616C6"/>
    <w:rsid w:val="00261A64"/>
    <w:rsid w:val="00261BFE"/>
    <w:rsid w:val="00261C0F"/>
    <w:rsid w:val="00261E4C"/>
    <w:rsid w:val="00262249"/>
    <w:rsid w:val="00262336"/>
    <w:rsid w:val="00262821"/>
    <w:rsid w:val="00262A81"/>
    <w:rsid w:val="00262E62"/>
    <w:rsid w:val="00263E9C"/>
    <w:rsid w:val="00264109"/>
    <w:rsid w:val="00264E72"/>
    <w:rsid w:val="0026607B"/>
    <w:rsid w:val="00266BFD"/>
    <w:rsid w:val="00267783"/>
    <w:rsid w:val="002703B0"/>
    <w:rsid w:val="00271632"/>
    <w:rsid w:val="002718B5"/>
    <w:rsid w:val="00271A76"/>
    <w:rsid w:val="00271D60"/>
    <w:rsid w:val="00272398"/>
    <w:rsid w:val="002734AD"/>
    <w:rsid w:val="0027489E"/>
    <w:rsid w:val="00274B1B"/>
    <w:rsid w:val="002752C4"/>
    <w:rsid w:val="00275D5E"/>
    <w:rsid w:val="00276505"/>
    <w:rsid w:val="00276634"/>
    <w:rsid w:val="00276769"/>
    <w:rsid w:val="00277849"/>
    <w:rsid w:val="00280580"/>
    <w:rsid w:val="00280E0F"/>
    <w:rsid w:val="002814C4"/>
    <w:rsid w:val="00281D56"/>
    <w:rsid w:val="00282879"/>
    <w:rsid w:val="00282943"/>
    <w:rsid w:val="00282D5D"/>
    <w:rsid w:val="002837DF"/>
    <w:rsid w:val="00283DD8"/>
    <w:rsid w:val="0028433D"/>
    <w:rsid w:val="002857AA"/>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213E"/>
    <w:rsid w:val="002924AB"/>
    <w:rsid w:val="002935DA"/>
    <w:rsid w:val="00293828"/>
    <w:rsid w:val="0029386D"/>
    <w:rsid w:val="00293D78"/>
    <w:rsid w:val="00294D5C"/>
    <w:rsid w:val="00295332"/>
    <w:rsid w:val="00295572"/>
    <w:rsid w:val="00295A0D"/>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344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34D"/>
    <w:rsid w:val="002B336A"/>
    <w:rsid w:val="002B3B30"/>
    <w:rsid w:val="002B3D24"/>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3034"/>
    <w:rsid w:val="002C354D"/>
    <w:rsid w:val="002C3819"/>
    <w:rsid w:val="002C442F"/>
    <w:rsid w:val="002C4AD9"/>
    <w:rsid w:val="002C4D37"/>
    <w:rsid w:val="002C56B3"/>
    <w:rsid w:val="002C6790"/>
    <w:rsid w:val="002C699A"/>
    <w:rsid w:val="002C6CBE"/>
    <w:rsid w:val="002C6FB2"/>
    <w:rsid w:val="002C756C"/>
    <w:rsid w:val="002C7E78"/>
    <w:rsid w:val="002D0F05"/>
    <w:rsid w:val="002D1836"/>
    <w:rsid w:val="002D2B1D"/>
    <w:rsid w:val="002D36D1"/>
    <w:rsid w:val="002D5F8A"/>
    <w:rsid w:val="002D602E"/>
    <w:rsid w:val="002E0F6A"/>
    <w:rsid w:val="002E19CE"/>
    <w:rsid w:val="002E1F03"/>
    <w:rsid w:val="002E2EDF"/>
    <w:rsid w:val="002E30C0"/>
    <w:rsid w:val="002E3F23"/>
    <w:rsid w:val="002E403A"/>
    <w:rsid w:val="002E49A3"/>
    <w:rsid w:val="002E5762"/>
    <w:rsid w:val="002E57EC"/>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67A0"/>
    <w:rsid w:val="002F6E3C"/>
    <w:rsid w:val="002F74C9"/>
    <w:rsid w:val="002F7822"/>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DD4"/>
    <w:rsid w:val="00307DDB"/>
    <w:rsid w:val="00310A7D"/>
    <w:rsid w:val="00311045"/>
    <w:rsid w:val="003116D9"/>
    <w:rsid w:val="0031178F"/>
    <w:rsid w:val="00311B97"/>
    <w:rsid w:val="00311F1C"/>
    <w:rsid w:val="00312F4C"/>
    <w:rsid w:val="0031360D"/>
    <w:rsid w:val="003136BD"/>
    <w:rsid w:val="00314377"/>
    <w:rsid w:val="003150EF"/>
    <w:rsid w:val="00315155"/>
    <w:rsid w:val="00315469"/>
    <w:rsid w:val="00315996"/>
    <w:rsid w:val="003159CE"/>
    <w:rsid w:val="00316142"/>
    <w:rsid w:val="00317059"/>
    <w:rsid w:val="0032082A"/>
    <w:rsid w:val="00320C45"/>
    <w:rsid w:val="00321807"/>
    <w:rsid w:val="00321A83"/>
    <w:rsid w:val="0032245D"/>
    <w:rsid w:val="00322800"/>
    <w:rsid w:val="0032282C"/>
    <w:rsid w:val="003229B3"/>
    <w:rsid w:val="00322EF2"/>
    <w:rsid w:val="00322FC9"/>
    <w:rsid w:val="00323053"/>
    <w:rsid w:val="00323329"/>
    <w:rsid w:val="00323768"/>
    <w:rsid w:val="003240B1"/>
    <w:rsid w:val="00325B26"/>
    <w:rsid w:val="00325BB7"/>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3389"/>
    <w:rsid w:val="00333812"/>
    <w:rsid w:val="00333AF5"/>
    <w:rsid w:val="00333C86"/>
    <w:rsid w:val="00334D51"/>
    <w:rsid w:val="00335288"/>
    <w:rsid w:val="00335331"/>
    <w:rsid w:val="00335517"/>
    <w:rsid w:val="00335BD1"/>
    <w:rsid w:val="00335C06"/>
    <w:rsid w:val="003366FA"/>
    <w:rsid w:val="003378CB"/>
    <w:rsid w:val="00340086"/>
    <w:rsid w:val="003405AA"/>
    <w:rsid w:val="0034139E"/>
    <w:rsid w:val="00341650"/>
    <w:rsid w:val="003417B1"/>
    <w:rsid w:val="00341D0E"/>
    <w:rsid w:val="00342526"/>
    <w:rsid w:val="0034252B"/>
    <w:rsid w:val="003431EF"/>
    <w:rsid w:val="0034357F"/>
    <w:rsid w:val="003436EB"/>
    <w:rsid w:val="00343D84"/>
    <w:rsid w:val="00344BF8"/>
    <w:rsid w:val="0034549E"/>
    <w:rsid w:val="00345E4D"/>
    <w:rsid w:val="0034612A"/>
    <w:rsid w:val="0034623F"/>
    <w:rsid w:val="00346ED4"/>
    <w:rsid w:val="003474DD"/>
    <w:rsid w:val="00347B40"/>
    <w:rsid w:val="00347B6B"/>
    <w:rsid w:val="00347BB2"/>
    <w:rsid w:val="00350670"/>
    <w:rsid w:val="00350BB1"/>
    <w:rsid w:val="00351270"/>
    <w:rsid w:val="003513C9"/>
    <w:rsid w:val="00351530"/>
    <w:rsid w:val="00351E88"/>
    <w:rsid w:val="00351F90"/>
    <w:rsid w:val="0035349F"/>
    <w:rsid w:val="00353610"/>
    <w:rsid w:val="003542C2"/>
    <w:rsid w:val="00354344"/>
    <w:rsid w:val="00354D08"/>
    <w:rsid w:val="00355F30"/>
    <w:rsid w:val="00356738"/>
    <w:rsid w:val="0035697C"/>
    <w:rsid w:val="0036164E"/>
    <w:rsid w:val="00362610"/>
    <w:rsid w:val="00362ADD"/>
    <w:rsid w:val="00362B9D"/>
    <w:rsid w:val="00363895"/>
    <w:rsid w:val="0036435B"/>
    <w:rsid w:val="00365CBE"/>
    <w:rsid w:val="00366BA9"/>
    <w:rsid w:val="00366E8F"/>
    <w:rsid w:val="0036711B"/>
    <w:rsid w:val="00367AC2"/>
    <w:rsid w:val="00370772"/>
    <w:rsid w:val="003708F2"/>
    <w:rsid w:val="003718EA"/>
    <w:rsid w:val="00371D76"/>
    <w:rsid w:val="00371F48"/>
    <w:rsid w:val="0037278F"/>
    <w:rsid w:val="003733D4"/>
    <w:rsid w:val="0037374A"/>
    <w:rsid w:val="003737E5"/>
    <w:rsid w:val="003739B8"/>
    <w:rsid w:val="003739D9"/>
    <w:rsid w:val="003744BD"/>
    <w:rsid w:val="003747E1"/>
    <w:rsid w:val="00374EB9"/>
    <w:rsid w:val="00374F77"/>
    <w:rsid w:val="003750F4"/>
    <w:rsid w:val="0037636E"/>
    <w:rsid w:val="003764A8"/>
    <w:rsid w:val="00376C59"/>
    <w:rsid w:val="00377139"/>
    <w:rsid w:val="0037784B"/>
    <w:rsid w:val="00377ADD"/>
    <w:rsid w:val="00377C8C"/>
    <w:rsid w:val="003805D9"/>
    <w:rsid w:val="00381282"/>
    <w:rsid w:val="003813EA"/>
    <w:rsid w:val="00381498"/>
    <w:rsid w:val="00381519"/>
    <w:rsid w:val="00381887"/>
    <w:rsid w:val="00381908"/>
    <w:rsid w:val="003837F6"/>
    <w:rsid w:val="00383875"/>
    <w:rsid w:val="00384228"/>
    <w:rsid w:val="00384A95"/>
    <w:rsid w:val="0038540F"/>
    <w:rsid w:val="003861E2"/>
    <w:rsid w:val="00386752"/>
    <w:rsid w:val="003869AD"/>
    <w:rsid w:val="00386E30"/>
    <w:rsid w:val="0038715E"/>
    <w:rsid w:val="003876FE"/>
    <w:rsid w:val="00387972"/>
    <w:rsid w:val="0039013D"/>
    <w:rsid w:val="00390D99"/>
    <w:rsid w:val="00391162"/>
    <w:rsid w:val="0039181F"/>
    <w:rsid w:val="00391A51"/>
    <w:rsid w:val="0039235E"/>
    <w:rsid w:val="00392B1C"/>
    <w:rsid w:val="00392DF4"/>
    <w:rsid w:val="00393482"/>
    <w:rsid w:val="0039396E"/>
    <w:rsid w:val="003948BB"/>
    <w:rsid w:val="003949AA"/>
    <w:rsid w:val="00395260"/>
    <w:rsid w:val="00395BB7"/>
    <w:rsid w:val="00396EC3"/>
    <w:rsid w:val="003978D0"/>
    <w:rsid w:val="003A042C"/>
    <w:rsid w:val="003A05A7"/>
    <w:rsid w:val="003A0B67"/>
    <w:rsid w:val="003A15E9"/>
    <w:rsid w:val="003A1C1F"/>
    <w:rsid w:val="003A1FE5"/>
    <w:rsid w:val="003A2C1F"/>
    <w:rsid w:val="003A2E94"/>
    <w:rsid w:val="003A329B"/>
    <w:rsid w:val="003A52B0"/>
    <w:rsid w:val="003A5674"/>
    <w:rsid w:val="003A6568"/>
    <w:rsid w:val="003A7145"/>
    <w:rsid w:val="003A7360"/>
    <w:rsid w:val="003A73E4"/>
    <w:rsid w:val="003A7424"/>
    <w:rsid w:val="003B0240"/>
    <w:rsid w:val="003B03A2"/>
    <w:rsid w:val="003B0B5A"/>
    <w:rsid w:val="003B0FDF"/>
    <w:rsid w:val="003B1DAF"/>
    <w:rsid w:val="003B3019"/>
    <w:rsid w:val="003B456B"/>
    <w:rsid w:val="003B4794"/>
    <w:rsid w:val="003B4A99"/>
    <w:rsid w:val="003B5863"/>
    <w:rsid w:val="003B6E05"/>
    <w:rsid w:val="003C0108"/>
    <w:rsid w:val="003C05B8"/>
    <w:rsid w:val="003C10CD"/>
    <w:rsid w:val="003C14E2"/>
    <w:rsid w:val="003C1599"/>
    <w:rsid w:val="003C2E27"/>
    <w:rsid w:val="003C33F2"/>
    <w:rsid w:val="003C4316"/>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FE2"/>
    <w:rsid w:val="003D3441"/>
    <w:rsid w:val="003D3569"/>
    <w:rsid w:val="003D512E"/>
    <w:rsid w:val="003D5441"/>
    <w:rsid w:val="003D57E8"/>
    <w:rsid w:val="003D6757"/>
    <w:rsid w:val="003E0105"/>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6DC9"/>
    <w:rsid w:val="003E7803"/>
    <w:rsid w:val="003E7DF9"/>
    <w:rsid w:val="003F0355"/>
    <w:rsid w:val="003F0A39"/>
    <w:rsid w:val="003F0FE9"/>
    <w:rsid w:val="003F14D8"/>
    <w:rsid w:val="003F18E1"/>
    <w:rsid w:val="003F3635"/>
    <w:rsid w:val="003F3E06"/>
    <w:rsid w:val="003F4B78"/>
    <w:rsid w:val="003F4E80"/>
    <w:rsid w:val="003F4F31"/>
    <w:rsid w:val="003F52F7"/>
    <w:rsid w:val="003F5951"/>
    <w:rsid w:val="003F61B0"/>
    <w:rsid w:val="003F719E"/>
    <w:rsid w:val="0040199D"/>
    <w:rsid w:val="00401D61"/>
    <w:rsid w:val="00402E41"/>
    <w:rsid w:val="0040313B"/>
    <w:rsid w:val="00403504"/>
    <w:rsid w:val="00403535"/>
    <w:rsid w:val="00404981"/>
    <w:rsid w:val="00404A88"/>
    <w:rsid w:val="00405003"/>
    <w:rsid w:val="0040546F"/>
    <w:rsid w:val="004054E5"/>
    <w:rsid w:val="0040620E"/>
    <w:rsid w:val="00406395"/>
    <w:rsid w:val="00406AF6"/>
    <w:rsid w:val="0040711F"/>
    <w:rsid w:val="004071F3"/>
    <w:rsid w:val="00410601"/>
    <w:rsid w:val="00410B2B"/>
    <w:rsid w:val="004118A7"/>
    <w:rsid w:val="00412A8A"/>
    <w:rsid w:val="004133E9"/>
    <w:rsid w:val="00413F3C"/>
    <w:rsid w:val="00413FDE"/>
    <w:rsid w:val="004149D9"/>
    <w:rsid w:val="004150BD"/>
    <w:rsid w:val="00415496"/>
    <w:rsid w:val="004169D2"/>
    <w:rsid w:val="00417996"/>
    <w:rsid w:val="00417AE7"/>
    <w:rsid w:val="00417C90"/>
    <w:rsid w:val="00417DF0"/>
    <w:rsid w:val="00420275"/>
    <w:rsid w:val="00420625"/>
    <w:rsid w:val="0042248F"/>
    <w:rsid w:val="004227E7"/>
    <w:rsid w:val="00422BC2"/>
    <w:rsid w:val="00422BF9"/>
    <w:rsid w:val="004239FC"/>
    <w:rsid w:val="00423E70"/>
    <w:rsid w:val="00424EB1"/>
    <w:rsid w:val="00424F7A"/>
    <w:rsid w:val="00425EA3"/>
    <w:rsid w:val="0042629E"/>
    <w:rsid w:val="00426B41"/>
    <w:rsid w:val="00426DF4"/>
    <w:rsid w:val="00430A7A"/>
    <w:rsid w:val="00430B1E"/>
    <w:rsid w:val="00431795"/>
    <w:rsid w:val="00432176"/>
    <w:rsid w:val="00432744"/>
    <w:rsid w:val="00433ABB"/>
    <w:rsid w:val="0043473D"/>
    <w:rsid w:val="00434FD3"/>
    <w:rsid w:val="00435698"/>
    <w:rsid w:val="0043627B"/>
    <w:rsid w:val="004377BF"/>
    <w:rsid w:val="00437BF2"/>
    <w:rsid w:val="00437F51"/>
    <w:rsid w:val="0044060E"/>
    <w:rsid w:val="00440F20"/>
    <w:rsid w:val="0044138C"/>
    <w:rsid w:val="00441493"/>
    <w:rsid w:val="00441A0B"/>
    <w:rsid w:val="00442C4F"/>
    <w:rsid w:val="004433E7"/>
    <w:rsid w:val="0044429F"/>
    <w:rsid w:val="004452E4"/>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A93"/>
    <w:rsid w:val="00451B11"/>
    <w:rsid w:val="00452468"/>
    <w:rsid w:val="00452766"/>
    <w:rsid w:val="00453B92"/>
    <w:rsid w:val="00455B9B"/>
    <w:rsid w:val="00456287"/>
    <w:rsid w:val="00456C6C"/>
    <w:rsid w:val="00456EEC"/>
    <w:rsid w:val="00456F1B"/>
    <w:rsid w:val="00457052"/>
    <w:rsid w:val="0045775A"/>
    <w:rsid w:val="00457AC8"/>
    <w:rsid w:val="00457C95"/>
    <w:rsid w:val="004609BC"/>
    <w:rsid w:val="00460A6D"/>
    <w:rsid w:val="004613AC"/>
    <w:rsid w:val="00461F8D"/>
    <w:rsid w:val="0046209C"/>
    <w:rsid w:val="00462706"/>
    <w:rsid w:val="004627D6"/>
    <w:rsid w:val="00462933"/>
    <w:rsid w:val="00462D8E"/>
    <w:rsid w:val="004638D7"/>
    <w:rsid w:val="0046390D"/>
    <w:rsid w:val="00463BEC"/>
    <w:rsid w:val="00463D7E"/>
    <w:rsid w:val="00463EB7"/>
    <w:rsid w:val="0046424A"/>
    <w:rsid w:val="004652F7"/>
    <w:rsid w:val="004656E3"/>
    <w:rsid w:val="00465E85"/>
    <w:rsid w:val="00466C3E"/>
    <w:rsid w:val="004671AA"/>
    <w:rsid w:val="0046748A"/>
    <w:rsid w:val="00467BDE"/>
    <w:rsid w:val="00467CB4"/>
    <w:rsid w:val="0047144B"/>
    <w:rsid w:val="004717EE"/>
    <w:rsid w:val="0047180E"/>
    <w:rsid w:val="00471B94"/>
    <w:rsid w:val="00471C9F"/>
    <w:rsid w:val="004721E5"/>
    <w:rsid w:val="004724E5"/>
    <w:rsid w:val="0047282A"/>
    <w:rsid w:val="00472C97"/>
    <w:rsid w:val="00472DA7"/>
    <w:rsid w:val="00472F97"/>
    <w:rsid w:val="004736E9"/>
    <w:rsid w:val="00473908"/>
    <w:rsid w:val="0047425A"/>
    <w:rsid w:val="004752F4"/>
    <w:rsid w:val="00475427"/>
    <w:rsid w:val="0047588B"/>
    <w:rsid w:val="00475EB1"/>
    <w:rsid w:val="004761CD"/>
    <w:rsid w:val="004767B8"/>
    <w:rsid w:val="0047758A"/>
    <w:rsid w:val="00477684"/>
    <w:rsid w:val="00477924"/>
    <w:rsid w:val="004803E2"/>
    <w:rsid w:val="00480500"/>
    <w:rsid w:val="00482411"/>
    <w:rsid w:val="0048289F"/>
    <w:rsid w:val="00482D83"/>
    <w:rsid w:val="004835B2"/>
    <w:rsid w:val="00483BEE"/>
    <w:rsid w:val="00484101"/>
    <w:rsid w:val="00484348"/>
    <w:rsid w:val="00484A11"/>
    <w:rsid w:val="00485177"/>
    <w:rsid w:val="004858F6"/>
    <w:rsid w:val="00485A7E"/>
    <w:rsid w:val="0048612D"/>
    <w:rsid w:val="00487535"/>
    <w:rsid w:val="004876EB"/>
    <w:rsid w:val="00487AA9"/>
    <w:rsid w:val="00490883"/>
    <w:rsid w:val="00490C79"/>
    <w:rsid w:val="00490E93"/>
    <w:rsid w:val="00491373"/>
    <w:rsid w:val="004918AF"/>
    <w:rsid w:val="00491C62"/>
    <w:rsid w:val="00492443"/>
    <w:rsid w:val="00492874"/>
    <w:rsid w:val="0049331C"/>
    <w:rsid w:val="00493F6E"/>
    <w:rsid w:val="0049452F"/>
    <w:rsid w:val="00494ECF"/>
    <w:rsid w:val="00495E13"/>
    <w:rsid w:val="0049639D"/>
    <w:rsid w:val="004966FE"/>
    <w:rsid w:val="00496BFA"/>
    <w:rsid w:val="004A00C1"/>
    <w:rsid w:val="004A0959"/>
    <w:rsid w:val="004A0EAB"/>
    <w:rsid w:val="004A160D"/>
    <w:rsid w:val="004A203F"/>
    <w:rsid w:val="004A24E6"/>
    <w:rsid w:val="004A332C"/>
    <w:rsid w:val="004A48B5"/>
    <w:rsid w:val="004A5740"/>
    <w:rsid w:val="004A5BCA"/>
    <w:rsid w:val="004A5D8F"/>
    <w:rsid w:val="004A6DEE"/>
    <w:rsid w:val="004A7037"/>
    <w:rsid w:val="004A70EC"/>
    <w:rsid w:val="004B0944"/>
    <w:rsid w:val="004B2CFD"/>
    <w:rsid w:val="004B302B"/>
    <w:rsid w:val="004B3A62"/>
    <w:rsid w:val="004B3FFF"/>
    <w:rsid w:val="004B41B6"/>
    <w:rsid w:val="004B44C8"/>
    <w:rsid w:val="004B473A"/>
    <w:rsid w:val="004B5024"/>
    <w:rsid w:val="004B5234"/>
    <w:rsid w:val="004B5529"/>
    <w:rsid w:val="004B5728"/>
    <w:rsid w:val="004B5734"/>
    <w:rsid w:val="004B64C7"/>
    <w:rsid w:val="004C0829"/>
    <w:rsid w:val="004C0A22"/>
    <w:rsid w:val="004C0B45"/>
    <w:rsid w:val="004C13B1"/>
    <w:rsid w:val="004C16F6"/>
    <w:rsid w:val="004C1BDF"/>
    <w:rsid w:val="004C2424"/>
    <w:rsid w:val="004C35CA"/>
    <w:rsid w:val="004C3AA9"/>
    <w:rsid w:val="004C4523"/>
    <w:rsid w:val="004C4C9E"/>
    <w:rsid w:val="004C52CF"/>
    <w:rsid w:val="004C5D98"/>
    <w:rsid w:val="004C5EAC"/>
    <w:rsid w:val="004C6495"/>
    <w:rsid w:val="004C6BD7"/>
    <w:rsid w:val="004C6F9B"/>
    <w:rsid w:val="004C7A74"/>
    <w:rsid w:val="004D005A"/>
    <w:rsid w:val="004D0112"/>
    <w:rsid w:val="004D04DE"/>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A9A"/>
    <w:rsid w:val="004E4B5B"/>
    <w:rsid w:val="004E4C27"/>
    <w:rsid w:val="004E5226"/>
    <w:rsid w:val="004E55CB"/>
    <w:rsid w:val="004E58FC"/>
    <w:rsid w:val="004E6E53"/>
    <w:rsid w:val="004E709F"/>
    <w:rsid w:val="004E7AD7"/>
    <w:rsid w:val="004E7C7A"/>
    <w:rsid w:val="004F0C02"/>
    <w:rsid w:val="004F18EA"/>
    <w:rsid w:val="004F23F6"/>
    <w:rsid w:val="004F24DF"/>
    <w:rsid w:val="004F270F"/>
    <w:rsid w:val="004F288C"/>
    <w:rsid w:val="004F292D"/>
    <w:rsid w:val="004F2E48"/>
    <w:rsid w:val="004F3171"/>
    <w:rsid w:val="004F3A39"/>
    <w:rsid w:val="004F4F18"/>
    <w:rsid w:val="004F501C"/>
    <w:rsid w:val="004F50AB"/>
    <w:rsid w:val="004F577F"/>
    <w:rsid w:val="004F5AC8"/>
    <w:rsid w:val="004F5E00"/>
    <w:rsid w:val="004F623F"/>
    <w:rsid w:val="004F6787"/>
    <w:rsid w:val="004F68AB"/>
    <w:rsid w:val="004F7175"/>
    <w:rsid w:val="004F74BA"/>
    <w:rsid w:val="004F799E"/>
    <w:rsid w:val="004F7D6A"/>
    <w:rsid w:val="00500890"/>
    <w:rsid w:val="00500EC5"/>
    <w:rsid w:val="00501393"/>
    <w:rsid w:val="005013B0"/>
    <w:rsid w:val="00501BC4"/>
    <w:rsid w:val="005021AA"/>
    <w:rsid w:val="005034C9"/>
    <w:rsid w:val="00503EFF"/>
    <w:rsid w:val="005042D6"/>
    <w:rsid w:val="00504B14"/>
    <w:rsid w:val="00504CA4"/>
    <w:rsid w:val="00504F58"/>
    <w:rsid w:val="005054B9"/>
    <w:rsid w:val="00505575"/>
    <w:rsid w:val="005056CB"/>
    <w:rsid w:val="005058FB"/>
    <w:rsid w:val="00505A3B"/>
    <w:rsid w:val="00505C1B"/>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755"/>
    <w:rsid w:val="00516B47"/>
    <w:rsid w:val="00516DDA"/>
    <w:rsid w:val="00516E0B"/>
    <w:rsid w:val="00516F33"/>
    <w:rsid w:val="00516F8B"/>
    <w:rsid w:val="005171C3"/>
    <w:rsid w:val="005171C5"/>
    <w:rsid w:val="00517453"/>
    <w:rsid w:val="00521B3D"/>
    <w:rsid w:val="00521F55"/>
    <w:rsid w:val="005230D2"/>
    <w:rsid w:val="0052368D"/>
    <w:rsid w:val="00523823"/>
    <w:rsid w:val="005242FA"/>
    <w:rsid w:val="005253FB"/>
    <w:rsid w:val="005257FF"/>
    <w:rsid w:val="0052635B"/>
    <w:rsid w:val="00526905"/>
    <w:rsid w:val="00526BF1"/>
    <w:rsid w:val="0052729E"/>
    <w:rsid w:val="00527649"/>
    <w:rsid w:val="0052774A"/>
    <w:rsid w:val="00527B83"/>
    <w:rsid w:val="00527EB1"/>
    <w:rsid w:val="005300AD"/>
    <w:rsid w:val="0053016A"/>
    <w:rsid w:val="005308C3"/>
    <w:rsid w:val="00530C2D"/>
    <w:rsid w:val="005314DF"/>
    <w:rsid w:val="0053166B"/>
    <w:rsid w:val="005332FB"/>
    <w:rsid w:val="00533356"/>
    <w:rsid w:val="00533DCD"/>
    <w:rsid w:val="00534397"/>
    <w:rsid w:val="00534F08"/>
    <w:rsid w:val="00535716"/>
    <w:rsid w:val="00535CCC"/>
    <w:rsid w:val="00537096"/>
    <w:rsid w:val="005375C5"/>
    <w:rsid w:val="00537A96"/>
    <w:rsid w:val="0054057F"/>
    <w:rsid w:val="00540A7A"/>
    <w:rsid w:val="005412ED"/>
    <w:rsid w:val="00542897"/>
    <w:rsid w:val="00542B32"/>
    <w:rsid w:val="00543152"/>
    <w:rsid w:val="00543332"/>
    <w:rsid w:val="00543602"/>
    <w:rsid w:val="00543BF7"/>
    <w:rsid w:val="00544349"/>
    <w:rsid w:val="0054535D"/>
    <w:rsid w:val="00545B8E"/>
    <w:rsid w:val="005464A0"/>
    <w:rsid w:val="00546798"/>
    <w:rsid w:val="005467BB"/>
    <w:rsid w:val="005468FD"/>
    <w:rsid w:val="00546F79"/>
    <w:rsid w:val="005472DF"/>
    <w:rsid w:val="00547713"/>
    <w:rsid w:val="005502CF"/>
    <w:rsid w:val="00550CE9"/>
    <w:rsid w:val="00550D1C"/>
    <w:rsid w:val="005513F2"/>
    <w:rsid w:val="00551923"/>
    <w:rsid w:val="00551F3D"/>
    <w:rsid w:val="00553C09"/>
    <w:rsid w:val="0055412F"/>
    <w:rsid w:val="00554190"/>
    <w:rsid w:val="00554287"/>
    <w:rsid w:val="005546FB"/>
    <w:rsid w:val="00555BF3"/>
    <w:rsid w:val="005566A2"/>
    <w:rsid w:val="00557391"/>
    <w:rsid w:val="00557B8A"/>
    <w:rsid w:val="00557E1E"/>
    <w:rsid w:val="005614FE"/>
    <w:rsid w:val="00561BDC"/>
    <w:rsid w:val="00561CA7"/>
    <w:rsid w:val="00562198"/>
    <w:rsid w:val="005627E9"/>
    <w:rsid w:val="00562AC2"/>
    <w:rsid w:val="00563558"/>
    <w:rsid w:val="00563D9E"/>
    <w:rsid w:val="00563E9D"/>
    <w:rsid w:val="0056435A"/>
    <w:rsid w:val="00565463"/>
    <w:rsid w:val="00566DD9"/>
    <w:rsid w:val="00567243"/>
    <w:rsid w:val="005675E4"/>
    <w:rsid w:val="00567C9C"/>
    <w:rsid w:val="00570484"/>
    <w:rsid w:val="005708B9"/>
    <w:rsid w:val="00571B45"/>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E06"/>
    <w:rsid w:val="005823E7"/>
    <w:rsid w:val="00582EAB"/>
    <w:rsid w:val="005833B9"/>
    <w:rsid w:val="005835F1"/>
    <w:rsid w:val="005846DD"/>
    <w:rsid w:val="00585617"/>
    <w:rsid w:val="00585674"/>
    <w:rsid w:val="005857AE"/>
    <w:rsid w:val="005857FC"/>
    <w:rsid w:val="0058601A"/>
    <w:rsid w:val="005865B3"/>
    <w:rsid w:val="005865D6"/>
    <w:rsid w:val="00586639"/>
    <w:rsid w:val="00586EDC"/>
    <w:rsid w:val="0058702D"/>
    <w:rsid w:val="0058703C"/>
    <w:rsid w:val="005873A2"/>
    <w:rsid w:val="005876AC"/>
    <w:rsid w:val="00590198"/>
    <w:rsid w:val="00590E3A"/>
    <w:rsid w:val="00592D98"/>
    <w:rsid w:val="005937F3"/>
    <w:rsid w:val="00593817"/>
    <w:rsid w:val="005941C8"/>
    <w:rsid w:val="00595D0D"/>
    <w:rsid w:val="00595DC2"/>
    <w:rsid w:val="0059602A"/>
    <w:rsid w:val="00596736"/>
    <w:rsid w:val="005A0BBD"/>
    <w:rsid w:val="005A0E67"/>
    <w:rsid w:val="005A26ED"/>
    <w:rsid w:val="005A39F3"/>
    <w:rsid w:val="005A44E4"/>
    <w:rsid w:val="005A45F8"/>
    <w:rsid w:val="005A4781"/>
    <w:rsid w:val="005A550C"/>
    <w:rsid w:val="005A5963"/>
    <w:rsid w:val="005A6F5D"/>
    <w:rsid w:val="005A72B0"/>
    <w:rsid w:val="005A760B"/>
    <w:rsid w:val="005B0042"/>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7245"/>
    <w:rsid w:val="005B7738"/>
    <w:rsid w:val="005B7962"/>
    <w:rsid w:val="005C0444"/>
    <w:rsid w:val="005C1B6F"/>
    <w:rsid w:val="005C1C7E"/>
    <w:rsid w:val="005C2D0E"/>
    <w:rsid w:val="005C32CE"/>
    <w:rsid w:val="005C35A8"/>
    <w:rsid w:val="005C3C92"/>
    <w:rsid w:val="005C463A"/>
    <w:rsid w:val="005C4F38"/>
    <w:rsid w:val="005C5496"/>
    <w:rsid w:val="005C69BD"/>
    <w:rsid w:val="005C75F2"/>
    <w:rsid w:val="005C767F"/>
    <w:rsid w:val="005C7DAD"/>
    <w:rsid w:val="005D0002"/>
    <w:rsid w:val="005D00EB"/>
    <w:rsid w:val="005D043A"/>
    <w:rsid w:val="005D33E0"/>
    <w:rsid w:val="005D350E"/>
    <w:rsid w:val="005D37AB"/>
    <w:rsid w:val="005D3A42"/>
    <w:rsid w:val="005D4285"/>
    <w:rsid w:val="005D470C"/>
    <w:rsid w:val="005D4B17"/>
    <w:rsid w:val="005D4CBB"/>
    <w:rsid w:val="005D4E5A"/>
    <w:rsid w:val="005D65C0"/>
    <w:rsid w:val="005D6732"/>
    <w:rsid w:val="005D76E3"/>
    <w:rsid w:val="005E028F"/>
    <w:rsid w:val="005E044A"/>
    <w:rsid w:val="005E0D2B"/>
    <w:rsid w:val="005E10CD"/>
    <w:rsid w:val="005E173F"/>
    <w:rsid w:val="005E17AC"/>
    <w:rsid w:val="005E1A01"/>
    <w:rsid w:val="005E359F"/>
    <w:rsid w:val="005E38D9"/>
    <w:rsid w:val="005E3EEB"/>
    <w:rsid w:val="005E476E"/>
    <w:rsid w:val="005E4A77"/>
    <w:rsid w:val="005E5FE6"/>
    <w:rsid w:val="005E658D"/>
    <w:rsid w:val="005F03D9"/>
    <w:rsid w:val="005F05D4"/>
    <w:rsid w:val="005F067B"/>
    <w:rsid w:val="005F1B21"/>
    <w:rsid w:val="005F36C2"/>
    <w:rsid w:val="005F4229"/>
    <w:rsid w:val="005F42D9"/>
    <w:rsid w:val="005F4A78"/>
    <w:rsid w:val="005F50A7"/>
    <w:rsid w:val="005F51C3"/>
    <w:rsid w:val="005F51D6"/>
    <w:rsid w:val="005F5820"/>
    <w:rsid w:val="005F5825"/>
    <w:rsid w:val="005F5C0B"/>
    <w:rsid w:val="005F5E84"/>
    <w:rsid w:val="005F63F5"/>
    <w:rsid w:val="005F6CD0"/>
    <w:rsid w:val="005F7311"/>
    <w:rsid w:val="005F740D"/>
    <w:rsid w:val="005F7AB6"/>
    <w:rsid w:val="006001E4"/>
    <w:rsid w:val="00600B90"/>
    <w:rsid w:val="006021AB"/>
    <w:rsid w:val="00602CEA"/>
    <w:rsid w:val="0060355F"/>
    <w:rsid w:val="00603FE4"/>
    <w:rsid w:val="00604337"/>
    <w:rsid w:val="00605045"/>
    <w:rsid w:val="00605694"/>
    <w:rsid w:val="00605A1C"/>
    <w:rsid w:val="00606D21"/>
    <w:rsid w:val="00606FC1"/>
    <w:rsid w:val="0060717D"/>
    <w:rsid w:val="0060722F"/>
    <w:rsid w:val="006073A9"/>
    <w:rsid w:val="0060796E"/>
    <w:rsid w:val="0061028E"/>
    <w:rsid w:val="00610EB5"/>
    <w:rsid w:val="0061106D"/>
    <w:rsid w:val="0061142A"/>
    <w:rsid w:val="006115CE"/>
    <w:rsid w:val="00612D52"/>
    <w:rsid w:val="00612DEA"/>
    <w:rsid w:val="0061353B"/>
    <w:rsid w:val="00613E91"/>
    <w:rsid w:val="00616EF7"/>
    <w:rsid w:val="0061753E"/>
    <w:rsid w:val="006178D1"/>
    <w:rsid w:val="00620E4F"/>
    <w:rsid w:val="00622212"/>
    <w:rsid w:val="00622A9C"/>
    <w:rsid w:val="00623A3A"/>
    <w:rsid w:val="00623FB1"/>
    <w:rsid w:val="00624398"/>
    <w:rsid w:val="006243EA"/>
    <w:rsid w:val="0062590B"/>
    <w:rsid w:val="006269FF"/>
    <w:rsid w:val="00626C4B"/>
    <w:rsid w:val="006270F9"/>
    <w:rsid w:val="00627699"/>
    <w:rsid w:val="00631B05"/>
    <w:rsid w:val="006327CD"/>
    <w:rsid w:val="00632A4C"/>
    <w:rsid w:val="00633450"/>
    <w:rsid w:val="006336A2"/>
    <w:rsid w:val="00634260"/>
    <w:rsid w:val="00634856"/>
    <w:rsid w:val="0063493F"/>
    <w:rsid w:val="00634C98"/>
    <w:rsid w:val="006374E5"/>
    <w:rsid w:val="00637D3F"/>
    <w:rsid w:val="006401ED"/>
    <w:rsid w:val="00640565"/>
    <w:rsid w:val="006408B9"/>
    <w:rsid w:val="0064101B"/>
    <w:rsid w:val="0064123A"/>
    <w:rsid w:val="006412BA"/>
    <w:rsid w:val="00641472"/>
    <w:rsid w:val="00641A8D"/>
    <w:rsid w:val="00642E13"/>
    <w:rsid w:val="00643DFC"/>
    <w:rsid w:val="00643FB3"/>
    <w:rsid w:val="00644E4B"/>
    <w:rsid w:val="006460D4"/>
    <w:rsid w:val="00646557"/>
    <w:rsid w:val="006475C1"/>
    <w:rsid w:val="00647BD2"/>
    <w:rsid w:val="00647FA0"/>
    <w:rsid w:val="00651078"/>
    <w:rsid w:val="00651144"/>
    <w:rsid w:val="00651F52"/>
    <w:rsid w:val="0065211B"/>
    <w:rsid w:val="006522FD"/>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568"/>
    <w:rsid w:val="006576A4"/>
    <w:rsid w:val="006577DB"/>
    <w:rsid w:val="00660443"/>
    <w:rsid w:val="00660697"/>
    <w:rsid w:val="00660A3D"/>
    <w:rsid w:val="00660BB2"/>
    <w:rsid w:val="006615F7"/>
    <w:rsid w:val="006617BD"/>
    <w:rsid w:val="00662AC6"/>
    <w:rsid w:val="0066317B"/>
    <w:rsid w:val="00664421"/>
    <w:rsid w:val="0066453B"/>
    <w:rsid w:val="00664AFF"/>
    <w:rsid w:val="0066630C"/>
    <w:rsid w:val="00666379"/>
    <w:rsid w:val="0067006D"/>
    <w:rsid w:val="0067063C"/>
    <w:rsid w:val="00671E6A"/>
    <w:rsid w:val="00672796"/>
    <w:rsid w:val="00673AAB"/>
    <w:rsid w:val="00673E13"/>
    <w:rsid w:val="00674277"/>
    <w:rsid w:val="00674516"/>
    <w:rsid w:val="0067524D"/>
    <w:rsid w:val="006758B4"/>
    <w:rsid w:val="00675D4B"/>
    <w:rsid w:val="00675EA6"/>
    <w:rsid w:val="00676CA4"/>
    <w:rsid w:val="0067707D"/>
    <w:rsid w:val="00677C4B"/>
    <w:rsid w:val="00680102"/>
    <w:rsid w:val="00681016"/>
    <w:rsid w:val="00681A93"/>
    <w:rsid w:val="006828F3"/>
    <w:rsid w:val="006836C0"/>
    <w:rsid w:val="0068373B"/>
    <w:rsid w:val="0068389A"/>
    <w:rsid w:val="0068401E"/>
    <w:rsid w:val="006843C7"/>
    <w:rsid w:val="006847C5"/>
    <w:rsid w:val="00684AAE"/>
    <w:rsid w:val="00685BAA"/>
    <w:rsid w:val="006869E5"/>
    <w:rsid w:val="0068728A"/>
    <w:rsid w:val="00687310"/>
    <w:rsid w:val="006873DA"/>
    <w:rsid w:val="006876D3"/>
    <w:rsid w:val="0068772F"/>
    <w:rsid w:val="00687997"/>
    <w:rsid w:val="006919FD"/>
    <w:rsid w:val="00692179"/>
    <w:rsid w:val="006938C7"/>
    <w:rsid w:val="00694E33"/>
    <w:rsid w:val="00695B52"/>
    <w:rsid w:val="00695D3B"/>
    <w:rsid w:val="006960EC"/>
    <w:rsid w:val="00696825"/>
    <w:rsid w:val="00696AB9"/>
    <w:rsid w:val="00697C55"/>
    <w:rsid w:val="00697D1B"/>
    <w:rsid w:val="006A0424"/>
    <w:rsid w:val="006A06D6"/>
    <w:rsid w:val="006A0738"/>
    <w:rsid w:val="006A078B"/>
    <w:rsid w:val="006A1401"/>
    <w:rsid w:val="006A15F3"/>
    <w:rsid w:val="006A1A13"/>
    <w:rsid w:val="006A24BF"/>
    <w:rsid w:val="006A2F47"/>
    <w:rsid w:val="006A325A"/>
    <w:rsid w:val="006A4566"/>
    <w:rsid w:val="006A49AD"/>
    <w:rsid w:val="006A4AE7"/>
    <w:rsid w:val="006A4AF6"/>
    <w:rsid w:val="006A55DA"/>
    <w:rsid w:val="006A6480"/>
    <w:rsid w:val="006A6B7B"/>
    <w:rsid w:val="006A6CDA"/>
    <w:rsid w:val="006A713E"/>
    <w:rsid w:val="006A77BE"/>
    <w:rsid w:val="006A7EE7"/>
    <w:rsid w:val="006B06D9"/>
    <w:rsid w:val="006B0DD6"/>
    <w:rsid w:val="006B1365"/>
    <w:rsid w:val="006B13BA"/>
    <w:rsid w:val="006B18B4"/>
    <w:rsid w:val="006B1E3E"/>
    <w:rsid w:val="006B1E42"/>
    <w:rsid w:val="006B28BF"/>
    <w:rsid w:val="006B3657"/>
    <w:rsid w:val="006B3B6A"/>
    <w:rsid w:val="006B41D7"/>
    <w:rsid w:val="006B4B0A"/>
    <w:rsid w:val="006B4C0B"/>
    <w:rsid w:val="006B56F6"/>
    <w:rsid w:val="006B6015"/>
    <w:rsid w:val="006B6AC8"/>
    <w:rsid w:val="006B7EAA"/>
    <w:rsid w:val="006B7F4D"/>
    <w:rsid w:val="006C0571"/>
    <w:rsid w:val="006C05EA"/>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23C5"/>
    <w:rsid w:val="006D2551"/>
    <w:rsid w:val="006D26DD"/>
    <w:rsid w:val="006D474E"/>
    <w:rsid w:val="006D5000"/>
    <w:rsid w:val="006D521F"/>
    <w:rsid w:val="006D5309"/>
    <w:rsid w:val="006D63AB"/>
    <w:rsid w:val="006D7B1F"/>
    <w:rsid w:val="006E00F0"/>
    <w:rsid w:val="006E0405"/>
    <w:rsid w:val="006E171B"/>
    <w:rsid w:val="006E31D2"/>
    <w:rsid w:val="006E3C75"/>
    <w:rsid w:val="006E3DF5"/>
    <w:rsid w:val="006E3E02"/>
    <w:rsid w:val="006E42D3"/>
    <w:rsid w:val="006E443D"/>
    <w:rsid w:val="006E484F"/>
    <w:rsid w:val="006E4A30"/>
    <w:rsid w:val="006E5206"/>
    <w:rsid w:val="006E54C7"/>
    <w:rsid w:val="006E585D"/>
    <w:rsid w:val="006E6BFE"/>
    <w:rsid w:val="006E6C36"/>
    <w:rsid w:val="006E72D6"/>
    <w:rsid w:val="006E79EB"/>
    <w:rsid w:val="006F0E3F"/>
    <w:rsid w:val="006F13F4"/>
    <w:rsid w:val="006F13F9"/>
    <w:rsid w:val="006F235C"/>
    <w:rsid w:val="006F3042"/>
    <w:rsid w:val="006F36CB"/>
    <w:rsid w:val="006F38AC"/>
    <w:rsid w:val="006F3B9B"/>
    <w:rsid w:val="006F44AC"/>
    <w:rsid w:val="006F45D6"/>
    <w:rsid w:val="006F47DE"/>
    <w:rsid w:val="006F5219"/>
    <w:rsid w:val="006F52B8"/>
    <w:rsid w:val="006F5428"/>
    <w:rsid w:val="006F5BED"/>
    <w:rsid w:val="006F6D0E"/>
    <w:rsid w:val="006F6D6E"/>
    <w:rsid w:val="006F6DA0"/>
    <w:rsid w:val="006F6F42"/>
    <w:rsid w:val="006F7634"/>
    <w:rsid w:val="006F7D02"/>
    <w:rsid w:val="007012FA"/>
    <w:rsid w:val="0070180B"/>
    <w:rsid w:val="007020F6"/>
    <w:rsid w:val="00702193"/>
    <w:rsid w:val="0070292F"/>
    <w:rsid w:val="00702DCF"/>
    <w:rsid w:val="00702F20"/>
    <w:rsid w:val="0070414A"/>
    <w:rsid w:val="007042E3"/>
    <w:rsid w:val="00704A4E"/>
    <w:rsid w:val="00704FCD"/>
    <w:rsid w:val="0070601F"/>
    <w:rsid w:val="00706A64"/>
    <w:rsid w:val="00706EDF"/>
    <w:rsid w:val="007076E4"/>
    <w:rsid w:val="0070770B"/>
    <w:rsid w:val="007109E3"/>
    <w:rsid w:val="007120D9"/>
    <w:rsid w:val="00712969"/>
    <w:rsid w:val="007142CB"/>
    <w:rsid w:val="00714601"/>
    <w:rsid w:val="007149E8"/>
    <w:rsid w:val="00714CA6"/>
    <w:rsid w:val="00715830"/>
    <w:rsid w:val="00715934"/>
    <w:rsid w:val="00716AD9"/>
    <w:rsid w:val="00716D38"/>
    <w:rsid w:val="00720EC2"/>
    <w:rsid w:val="0072169C"/>
    <w:rsid w:val="00722412"/>
    <w:rsid w:val="00722851"/>
    <w:rsid w:val="00723EF5"/>
    <w:rsid w:val="0072502F"/>
    <w:rsid w:val="00725A1C"/>
    <w:rsid w:val="007264D1"/>
    <w:rsid w:val="0073005B"/>
    <w:rsid w:val="00730A55"/>
    <w:rsid w:val="0073164C"/>
    <w:rsid w:val="00731A4E"/>
    <w:rsid w:val="00733149"/>
    <w:rsid w:val="00733A6C"/>
    <w:rsid w:val="00733D00"/>
    <w:rsid w:val="00734522"/>
    <w:rsid w:val="00734B67"/>
    <w:rsid w:val="007351BE"/>
    <w:rsid w:val="007354ED"/>
    <w:rsid w:val="007354FD"/>
    <w:rsid w:val="007363CE"/>
    <w:rsid w:val="00736557"/>
    <w:rsid w:val="00736B3E"/>
    <w:rsid w:val="00736EF7"/>
    <w:rsid w:val="0073786E"/>
    <w:rsid w:val="00737D83"/>
    <w:rsid w:val="00737FF4"/>
    <w:rsid w:val="00740966"/>
    <w:rsid w:val="00740B08"/>
    <w:rsid w:val="00741115"/>
    <w:rsid w:val="0074302B"/>
    <w:rsid w:val="007430C0"/>
    <w:rsid w:val="00743925"/>
    <w:rsid w:val="00743B2B"/>
    <w:rsid w:val="00743BC9"/>
    <w:rsid w:val="00745367"/>
    <w:rsid w:val="007453E5"/>
    <w:rsid w:val="00745C2E"/>
    <w:rsid w:val="00745D36"/>
    <w:rsid w:val="00745DE6"/>
    <w:rsid w:val="00745F5D"/>
    <w:rsid w:val="00746C76"/>
    <w:rsid w:val="007473DF"/>
    <w:rsid w:val="00750564"/>
    <w:rsid w:val="00750A64"/>
    <w:rsid w:val="007516F1"/>
    <w:rsid w:val="00751E92"/>
    <w:rsid w:val="0075209B"/>
    <w:rsid w:val="007530F2"/>
    <w:rsid w:val="00753209"/>
    <w:rsid w:val="00753701"/>
    <w:rsid w:val="00753982"/>
    <w:rsid w:val="00753D97"/>
    <w:rsid w:val="0075564D"/>
    <w:rsid w:val="0075599F"/>
    <w:rsid w:val="00756B88"/>
    <w:rsid w:val="0076194C"/>
    <w:rsid w:val="00761EB5"/>
    <w:rsid w:val="00762ABF"/>
    <w:rsid w:val="00762BF0"/>
    <w:rsid w:val="007632A4"/>
    <w:rsid w:val="0076354C"/>
    <w:rsid w:val="007636A4"/>
    <w:rsid w:val="007639E7"/>
    <w:rsid w:val="00765051"/>
    <w:rsid w:val="007651A8"/>
    <w:rsid w:val="007661AA"/>
    <w:rsid w:val="007664E1"/>
    <w:rsid w:val="00766D51"/>
    <w:rsid w:val="0076701E"/>
    <w:rsid w:val="0076760E"/>
    <w:rsid w:val="0076764E"/>
    <w:rsid w:val="00767A00"/>
    <w:rsid w:val="00767A3E"/>
    <w:rsid w:val="00771361"/>
    <w:rsid w:val="00771634"/>
    <w:rsid w:val="00771E51"/>
    <w:rsid w:val="00772B9C"/>
    <w:rsid w:val="007739D0"/>
    <w:rsid w:val="00774D13"/>
    <w:rsid w:val="00775553"/>
    <w:rsid w:val="00775E33"/>
    <w:rsid w:val="0077640B"/>
    <w:rsid w:val="00776B4B"/>
    <w:rsid w:val="00776D20"/>
    <w:rsid w:val="007772BE"/>
    <w:rsid w:val="00777ADE"/>
    <w:rsid w:val="00777B16"/>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FB"/>
    <w:rsid w:val="00785356"/>
    <w:rsid w:val="00785EE5"/>
    <w:rsid w:val="007863FF"/>
    <w:rsid w:val="00786DD9"/>
    <w:rsid w:val="00786E2B"/>
    <w:rsid w:val="007870FC"/>
    <w:rsid w:val="0078744F"/>
    <w:rsid w:val="007877D8"/>
    <w:rsid w:val="00787E2F"/>
    <w:rsid w:val="00787F96"/>
    <w:rsid w:val="00790E89"/>
    <w:rsid w:val="00791FB5"/>
    <w:rsid w:val="00792018"/>
    <w:rsid w:val="00792E9B"/>
    <w:rsid w:val="00794173"/>
    <w:rsid w:val="00794716"/>
    <w:rsid w:val="007949FE"/>
    <w:rsid w:val="007959BD"/>
    <w:rsid w:val="0079623A"/>
    <w:rsid w:val="007965F4"/>
    <w:rsid w:val="00796ECB"/>
    <w:rsid w:val="00797042"/>
    <w:rsid w:val="0079723A"/>
    <w:rsid w:val="007974AB"/>
    <w:rsid w:val="0079756A"/>
    <w:rsid w:val="00797620"/>
    <w:rsid w:val="00797999"/>
    <w:rsid w:val="007A084B"/>
    <w:rsid w:val="007A1437"/>
    <w:rsid w:val="007A202E"/>
    <w:rsid w:val="007A26D7"/>
    <w:rsid w:val="007A2AE4"/>
    <w:rsid w:val="007A2D4D"/>
    <w:rsid w:val="007A33D3"/>
    <w:rsid w:val="007A3B38"/>
    <w:rsid w:val="007A3D01"/>
    <w:rsid w:val="007A4055"/>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17C7"/>
    <w:rsid w:val="007B2490"/>
    <w:rsid w:val="007B24C3"/>
    <w:rsid w:val="007B2E1A"/>
    <w:rsid w:val="007B35BA"/>
    <w:rsid w:val="007B3C67"/>
    <w:rsid w:val="007B3F2E"/>
    <w:rsid w:val="007B482E"/>
    <w:rsid w:val="007B4B1B"/>
    <w:rsid w:val="007B54A2"/>
    <w:rsid w:val="007B578B"/>
    <w:rsid w:val="007B5CED"/>
    <w:rsid w:val="007B65AB"/>
    <w:rsid w:val="007B66A1"/>
    <w:rsid w:val="007B72D6"/>
    <w:rsid w:val="007C0699"/>
    <w:rsid w:val="007C0DA0"/>
    <w:rsid w:val="007C16C2"/>
    <w:rsid w:val="007C1F96"/>
    <w:rsid w:val="007C2376"/>
    <w:rsid w:val="007C2FDF"/>
    <w:rsid w:val="007C32F4"/>
    <w:rsid w:val="007C336C"/>
    <w:rsid w:val="007C337C"/>
    <w:rsid w:val="007C4A1C"/>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EEC"/>
    <w:rsid w:val="007D6ADA"/>
    <w:rsid w:val="007D6B00"/>
    <w:rsid w:val="007D772F"/>
    <w:rsid w:val="007E19CA"/>
    <w:rsid w:val="007E20CD"/>
    <w:rsid w:val="007E2B86"/>
    <w:rsid w:val="007E2F74"/>
    <w:rsid w:val="007E3342"/>
    <w:rsid w:val="007E34AC"/>
    <w:rsid w:val="007E4D81"/>
    <w:rsid w:val="007E5085"/>
    <w:rsid w:val="007E658A"/>
    <w:rsid w:val="007F0358"/>
    <w:rsid w:val="007F0F14"/>
    <w:rsid w:val="007F1BFF"/>
    <w:rsid w:val="007F3566"/>
    <w:rsid w:val="007F43B0"/>
    <w:rsid w:val="007F4CDA"/>
    <w:rsid w:val="007F5AEB"/>
    <w:rsid w:val="007F6522"/>
    <w:rsid w:val="007F67B8"/>
    <w:rsid w:val="007F76E7"/>
    <w:rsid w:val="007F7E9B"/>
    <w:rsid w:val="008007CF"/>
    <w:rsid w:val="008008CC"/>
    <w:rsid w:val="0080113E"/>
    <w:rsid w:val="0080157E"/>
    <w:rsid w:val="00801597"/>
    <w:rsid w:val="008017F2"/>
    <w:rsid w:val="00802272"/>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768"/>
    <w:rsid w:val="00813A58"/>
    <w:rsid w:val="00813E2B"/>
    <w:rsid w:val="0081483B"/>
    <w:rsid w:val="00814900"/>
    <w:rsid w:val="0081538E"/>
    <w:rsid w:val="0081635F"/>
    <w:rsid w:val="008170D7"/>
    <w:rsid w:val="0081714C"/>
    <w:rsid w:val="008200C4"/>
    <w:rsid w:val="008201F8"/>
    <w:rsid w:val="00820433"/>
    <w:rsid w:val="00820BAE"/>
    <w:rsid w:val="00820E1C"/>
    <w:rsid w:val="00821737"/>
    <w:rsid w:val="00821C2D"/>
    <w:rsid w:val="0082249F"/>
    <w:rsid w:val="008227FE"/>
    <w:rsid w:val="00822872"/>
    <w:rsid w:val="00822DB7"/>
    <w:rsid w:val="00822E63"/>
    <w:rsid w:val="0082377E"/>
    <w:rsid w:val="00823852"/>
    <w:rsid w:val="00823A1E"/>
    <w:rsid w:val="00823C17"/>
    <w:rsid w:val="0082464D"/>
    <w:rsid w:val="008257E3"/>
    <w:rsid w:val="00825853"/>
    <w:rsid w:val="00825B30"/>
    <w:rsid w:val="00825DD5"/>
    <w:rsid w:val="0082601E"/>
    <w:rsid w:val="00826BA9"/>
    <w:rsid w:val="00826BDC"/>
    <w:rsid w:val="008271A8"/>
    <w:rsid w:val="008271C6"/>
    <w:rsid w:val="0082756A"/>
    <w:rsid w:val="00827854"/>
    <w:rsid w:val="00827E46"/>
    <w:rsid w:val="00831765"/>
    <w:rsid w:val="00832BB1"/>
    <w:rsid w:val="00833941"/>
    <w:rsid w:val="00834266"/>
    <w:rsid w:val="008371F1"/>
    <w:rsid w:val="0083754E"/>
    <w:rsid w:val="008404F0"/>
    <w:rsid w:val="008408FD"/>
    <w:rsid w:val="00840A65"/>
    <w:rsid w:val="00840DBB"/>
    <w:rsid w:val="00841270"/>
    <w:rsid w:val="00841FDE"/>
    <w:rsid w:val="008449F9"/>
    <w:rsid w:val="008449FC"/>
    <w:rsid w:val="008455C3"/>
    <w:rsid w:val="00845A3F"/>
    <w:rsid w:val="00845C3A"/>
    <w:rsid w:val="00845D1B"/>
    <w:rsid w:val="00846371"/>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A00"/>
    <w:rsid w:val="00856281"/>
    <w:rsid w:val="008571F9"/>
    <w:rsid w:val="008574E2"/>
    <w:rsid w:val="00857676"/>
    <w:rsid w:val="00857DD7"/>
    <w:rsid w:val="008617ED"/>
    <w:rsid w:val="008623C4"/>
    <w:rsid w:val="008629B7"/>
    <w:rsid w:val="0086345E"/>
    <w:rsid w:val="00863767"/>
    <w:rsid w:val="00863E9B"/>
    <w:rsid w:val="0086497B"/>
    <w:rsid w:val="008650E3"/>
    <w:rsid w:val="0086574F"/>
    <w:rsid w:val="00865DFA"/>
    <w:rsid w:val="0086636A"/>
    <w:rsid w:val="008667DF"/>
    <w:rsid w:val="0086788D"/>
    <w:rsid w:val="00867B60"/>
    <w:rsid w:val="008706CD"/>
    <w:rsid w:val="00870F1D"/>
    <w:rsid w:val="00871DB2"/>
    <w:rsid w:val="008722BA"/>
    <w:rsid w:val="00872663"/>
    <w:rsid w:val="0087276C"/>
    <w:rsid w:val="008727E7"/>
    <w:rsid w:val="008732DF"/>
    <w:rsid w:val="0087366F"/>
    <w:rsid w:val="00873821"/>
    <w:rsid w:val="0087538B"/>
    <w:rsid w:val="0087605E"/>
    <w:rsid w:val="0087655C"/>
    <w:rsid w:val="00876862"/>
    <w:rsid w:val="008772AC"/>
    <w:rsid w:val="008775C8"/>
    <w:rsid w:val="00877BD9"/>
    <w:rsid w:val="00877C12"/>
    <w:rsid w:val="008809F6"/>
    <w:rsid w:val="00880D98"/>
    <w:rsid w:val="0088191B"/>
    <w:rsid w:val="00881924"/>
    <w:rsid w:val="008823AE"/>
    <w:rsid w:val="0088247D"/>
    <w:rsid w:val="00882D38"/>
    <w:rsid w:val="00883FF5"/>
    <w:rsid w:val="00884550"/>
    <w:rsid w:val="00884C8F"/>
    <w:rsid w:val="00887231"/>
    <w:rsid w:val="00887C2B"/>
    <w:rsid w:val="00890F32"/>
    <w:rsid w:val="00891145"/>
    <w:rsid w:val="00891A65"/>
    <w:rsid w:val="00893C04"/>
    <w:rsid w:val="00894A64"/>
    <w:rsid w:val="0089674F"/>
    <w:rsid w:val="00896B89"/>
    <w:rsid w:val="00897C5A"/>
    <w:rsid w:val="00897FB7"/>
    <w:rsid w:val="008A1027"/>
    <w:rsid w:val="008A2A2E"/>
    <w:rsid w:val="008A2AEE"/>
    <w:rsid w:val="008A2C89"/>
    <w:rsid w:val="008A2D48"/>
    <w:rsid w:val="008A2D98"/>
    <w:rsid w:val="008A340B"/>
    <w:rsid w:val="008A50B8"/>
    <w:rsid w:val="008A51C2"/>
    <w:rsid w:val="008A6372"/>
    <w:rsid w:val="008A7581"/>
    <w:rsid w:val="008B051E"/>
    <w:rsid w:val="008B06A3"/>
    <w:rsid w:val="008B06EF"/>
    <w:rsid w:val="008B0812"/>
    <w:rsid w:val="008B1484"/>
    <w:rsid w:val="008B169C"/>
    <w:rsid w:val="008B1931"/>
    <w:rsid w:val="008B23F6"/>
    <w:rsid w:val="008B375E"/>
    <w:rsid w:val="008B3DC9"/>
    <w:rsid w:val="008B6311"/>
    <w:rsid w:val="008B63F3"/>
    <w:rsid w:val="008B656D"/>
    <w:rsid w:val="008B6F18"/>
    <w:rsid w:val="008B74C6"/>
    <w:rsid w:val="008B7B4F"/>
    <w:rsid w:val="008C13C2"/>
    <w:rsid w:val="008C1AFC"/>
    <w:rsid w:val="008C1B22"/>
    <w:rsid w:val="008C1C0F"/>
    <w:rsid w:val="008C29A4"/>
    <w:rsid w:val="008C2A34"/>
    <w:rsid w:val="008C3673"/>
    <w:rsid w:val="008C3A99"/>
    <w:rsid w:val="008C3D78"/>
    <w:rsid w:val="008C42FF"/>
    <w:rsid w:val="008C43EA"/>
    <w:rsid w:val="008C4879"/>
    <w:rsid w:val="008C5017"/>
    <w:rsid w:val="008C50EC"/>
    <w:rsid w:val="008C57E9"/>
    <w:rsid w:val="008C58AB"/>
    <w:rsid w:val="008C5B6F"/>
    <w:rsid w:val="008C629C"/>
    <w:rsid w:val="008C7362"/>
    <w:rsid w:val="008C777A"/>
    <w:rsid w:val="008C7F98"/>
    <w:rsid w:val="008D101E"/>
    <w:rsid w:val="008D1BAC"/>
    <w:rsid w:val="008D268C"/>
    <w:rsid w:val="008D31D8"/>
    <w:rsid w:val="008D3601"/>
    <w:rsid w:val="008D4DFE"/>
    <w:rsid w:val="008D5A42"/>
    <w:rsid w:val="008D5DFF"/>
    <w:rsid w:val="008D6A40"/>
    <w:rsid w:val="008D6E72"/>
    <w:rsid w:val="008E0D13"/>
    <w:rsid w:val="008E17CF"/>
    <w:rsid w:val="008E1B32"/>
    <w:rsid w:val="008E1D17"/>
    <w:rsid w:val="008E1DB3"/>
    <w:rsid w:val="008E1DBB"/>
    <w:rsid w:val="008E2C29"/>
    <w:rsid w:val="008E31D2"/>
    <w:rsid w:val="008E45F0"/>
    <w:rsid w:val="008E535C"/>
    <w:rsid w:val="008E6386"/>
    <w:rsid w:val="008E6DE5"/>
    <w:rsid w:val="008E743E"/>
    <w:rsid w:val="008E7799"/>
    <w:rsid w:val="008E7BCA"/>
    <w:rsid w:val="008F01C0"/>
    <w:rsid w:val="008F09D1"/>
    <w:rsid w:val="008F1984"/>
    <w:rsid w:val="008F2D11"/>
    <w:rsid w:val="008F2D9F"/>
    <w:rsid w:val="008F36CD"/>
    <w:rsid w:val="008F36E1"/>
    <w:rsid w:val="008F4427"/>
    <w:rsid w:val="008F459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58C8"/>
    <w:rsid w:val="009059C1"/>
    <w:rsid w:val="00906061"/>
    <w:rsid w:val="00907AD9"/>
    <w:rsid w:val="009106B8"/>
    <w:rsid w:val="00910759"/>
    <w:rsid w:val="00911E1A"/>
    <w:rsid w:val="0091234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14C0"/>
    <w:rsid w:val="009224B9"/>
    <w:rsid w:val="0092272E"/>
    <w:rsid w:val="00922737"/>
    <w:rsid w:val="00922AC8"/>
    <w:rsid w:val="00922E2C"/>
    <w:rsid w:val="00923219"/>
    <w:rsid w:val="009243C7"/>
    <w:rsid w:val="00924824"/>
    <w:rsid w:val="00925240"/>
    <w:rsid w:val="00925831"/>
    <w:rsid w:val="00925BE1"/>
    <w:rsid w:val="009260C5"/>
    <w:rsid w:val="00926664"/>
    <w:rsid w:val="00926997"/>
    <w:rsid w:val="00927408"/>
    <w:rsid w:val="00927452"/>
    <w:rsid w:val="0092770C"/>
    <w:rsid w:val="00927C06"/>
    <w:rsid w:val="009307CD"/>
    <w:rsid w:val="00931FAD"/>
    <w:rsid w:val="009326F3"/>
    <w:rsid w:val="0093295D"/>
    <w:rsid w:val="00932C53"/>
    <w:rsid w:val="00932ECA"/>
    <w:rsid w:val="00932F45"/>
    <w:rsid w:val="0093367F"/>
    <w:rsid w:val="00933BB3"/>
    <w:rsid w:val="00933F00"/>
    <w:rsid w:val="00933F9E"/>
    <w:rsid w:val="0093406A"/>
    <w:rsid w:val="00934156"/>
    <w:rsid w:val="009350F0"/>
    <w:rsid w:val="009351E7"/>
    <w:rsid w:val="00935ABB"/>
    <w:rsid w:val="009367F9"/>
    <w:rsid w:val="00936951"/>
    <w:rsid w:val="009376C3"/>
    <w:rsid w:val="00940069"/>
    <w:rsid w:val="00940EE8"/>
    <w:rsid w:val="009413D3"/>
    <w:rsid w:val="009419FB"/>
    <w:rsid w:val="00941B22"/>
    <w:rsid w:val="00941DA2"/>
    <w:rsid w:val="00941F60"/>
    <w:rsid w:val="00942B71"/>
    <w:rsid w:val="00943BCA"/>
    <w:rsid w:val="009446D4"/>
    <w:rsid w:val="009449B8"/>
    <w:rsid w:val="009458D4"/>
    <w:rsid w:val="009472C5"/>
    <w:rsid w:val="009476D5"/>
    <w:rsid w:val="009501C9"/>
    <w:rsid w:val="009502D5"/>
    <w:rsid w:val="009509CF"/>
    <w:rsid w:val="00950D2E"/>
    <w:rsid w:val="00950FD9"/>
    <w:rsid w:val="0095115A"/>
    <w:rsid w:val="0095123E"/>
    <w:rsid w:val="00952257"/>
    <w:rsid w:val="00952C95"/>
    <w:rsid w:val="00952D4C"/>
    <w:rsid w:val="009545E0"/>
    <w:rsid w:val="00954C6B"/>
    <w:rsid w:val="00955526"/>
    <w:rsid w:val="00955B9F"/>
    <w:rsid w:val="00955D20"/>
    <w:rsid w:val="00956047"/>
    <w:rsid w:val="009563C4"/>
    <w:rsid w:val="009563D1"/>
    <w:rsid w:val="00956D83"/>
    <w:rsid w:val="00957693"/>
    <w:rsid w:val="00957EFF"/>
    <w:rsid w:val="009606C8"/>
    <w:rsid w:val="00961F88"/>
    <w:rsid w:val="00965053"/>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546"/>
    <w:rsid w:val="0097551E"/>
    <w:rsid w:val="009758D6"/>
    <w:rsid w:val="00975A40"/>
    <w:rsid w:val="00977193"/>
    <w:rsid w:val="00977632"/>
    <w:rsid w:val="0097777D"/>
    <w:rsid w:val="009800CC"/>
    <w:rsid w:val="00980DB7"/>
    <w:rsid w:val="00981721"/>
    <w:rsid w:val="009826EB"/>
    <w:rsid w:val="00983C0C"/>
    <w:rsid w:val="009840C0"/>
    <w:rsid w:val="00984D03"/>
    <w:rsid w:val="00985948"/>
    <w:rsid w:val="0098619C"/>
    <w:rsid w:val="0098645D"/>
    <w:rsid w:val="0098670F"/>
    <w:rsid w:val="0098695D"/>
    <w:rsid w:val="009871BC"/>
    <w:rsid w:val="0098745B"/>
    <w:rsid w:val="009904ED"/>
    <w:rsid w:val="00990757"/>
    <w:rsid w:val="00990E1B"/>
    <w:rsid w:val="009916D6"/>
    <w:rsid w:val="00992CBA"/>
    <w:rsid w:val="00993836"/>
    <w:rsid w:val="00993AED"/>
    <w:rsid w:val="00993B53"/>
    <w:rsid w:val="00993C61"/>
    <w:rsid w:val="0099400A"/>
    <w:rsid w:val="0099433C"/>
    <w:rsid w:val="00994BA1"/>
    <w:rsid w:val="009950D2"/>
    <w:rsid w:val="009967CC"/>
    <w:rsid w:val="00996EE5"/>
    <w:rsid w:val="009A01C6"/>
    <w:rsid w:val="009A2392"/>
    <w:rsid w:val="009A2741"/>
    <w:rsid w:val="009A39C6"/>
    <w:rsid w:val="009A4197"/>
    <w:rsid w:val="009A4CB5"/>
    <w:rsid w:val="009A4D84"/>
    <w:rsid w:val="009A56DB"/>
    <w:rsid w:val="009A5926"/>
    <w:rsid w:val="009A669B"/>
    <w:rsid w:val="009B12B4"/>
    <w:rsid w:val="009B141F"/>
    <w:rsid w:val="009B1A87"/>
    <w:rsid w:val="009B2034"/>
    <w:rsid w:val="009B2611"/>
    <w:rsid w:val="009B2B77"/>
    <w:rsid w:val="009B3224"/>
    <w:rsid w:val="009B3346"/>
    <w:rsid w:val="009B347E"/>
    <w:rsid w:val="009B3A97"/>
    <w:rsid w:val="009B44DB"/>
    <w:rsid w:val="009B4D93"/>
    <w:rsid w:val="009B5472"/>
    <w:rsid w:val="009B576D"/>
    <w:rsid w:val="009B5A59"/>
    <w:rsid w:val="009B6373"/>
    <w:rsid w:val="009B6A28"/>
    <w:rsid w:val="009B7C2A"/>
    <w:rsid w:val="009B7D90"/>
    <w:rsid w:val="009B7DE9"/>
    <w:rsid w:val="009B7EEA"/>
    <w:rsid w:val="009C02EF"/>
    <w:rsid w:val="009C07B7"/>
    <w:rsid w:val="009C1FFE"/>
    <w:rsid w:val="009C28FD"/>
    <w:rsid w:val="009C3475"/>
    <w:rsid w:val="009C401D"/>
    <w:rsid w:val="009C5499"/>
    <w:rsid w:val="009C5606"/>
    <w:rsid w:val="009C7611"/>
    <w:rsid w:val="009C77B3"/>
    <w:rsid w:val="009D0EC7"/>
    <w:rsid w:val="009D0EF9"/>
    <w:rsid w:val="009D1156"/>
    <w:rsid w:val="009D1DF3"/>
    <w:rsid w:val="009D2467"/>
    <w:rsid w:val="009D2C18"/>
    <w:rsid w:val="009D303F"/>
    <w:rsid w:val="009D3D82"/>
    <w:rsid w:val="009D48F1"/>
    <w:rsid w:val="009D53D8"/>
    <w:rsid w:val="009D5BB2"/>
    <w:rsid w:val="009D5E17"/>
    <w:rsid w:val="009D6245"/>
    <w:rsid w:val="009D6401"/>
    <w:rsid w:val="009D7013"/>
    <w:rsid w:val="009D78A3"/>
    <w:rsid w:val="009D7CF1"/>
    <w:rsid w:val="009E13C9"/>
    <w:rsid w:val="009E1A2F"/>
    <w:rsid w:val="009E2D3C"/>
    <w:rsid w:val="009E2FD5"/>
    <w:rsid w:val="009E311F"/>
    <w:rsid w:val="009E4B71"/>
    <w:rsid w:val="009E52A5"/>
    <w:rsid w:val="009E5337"/>
    <w:rsid w:val="009E66F0"/>
    <w:rsid w:val="009E6D17"/>
    <w:rsid w:val="009E6D9E"/>
    <w:rsid w:val="009E7DD1"/>
    <w:rsid w:val="009E7E36"/>
    <w:rsid w:val="009F01DC"/>
    <w:rsid w:val="009F042F"/>
    <w:rsid w:val="009F0A7D"/>
    <w:rsid w:val="009F0BA8"/>
    <w:rsid w:val="009F10F7"/>
    <w:rsid w:val="009F2373"/>
    <w:rsid w:val="009F276D"/>
    <w:rsid w:val="009F2790"/>
    <w:rsid w:val="009F2C79"/>
    <w:rsid w:val="009F38DB"/>
    <w:rsid w:val="009F395C"/>
    <w:rsid w:val="009F4113"/>
    <w:rsid w:val="009F424E"/>
    <w:rsid w:val="009F4454"/>
    <w:rsid w:val="009F5A85"/>
    <w:rsid w:val="009F5D88"/>
    <w:rsid w:val="009F5FF5"/>
    <w:rsid w:val="009F74AD"/>
    <w:rsid w:val="009F7DD8"/>
    <w:rsid w:val="00A0021A"/>
    <w:rsid w:val="00A005C0"/>
    <w:rsid w:val="00A00687"/>
    <w:rsid w:val="00A02C89"/>
    <w:rsid w:val="00A02EA0"/>
    <w:rsid w:val="00A02FC5"/>
    <w:rsid w:val="00A0396C"/>
    <w:rsid w:val="00A04B07"/>
    <w:rsid w:val="00A05202"/>
    <w:rsid w:val="00A06C18"/>
    <w:rsid w:val="00A070AF"/>
    <w:rsid w:val="00A07F99"/>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E04"/>
    <w:rsid w:val="00A17F5C"/>
    <w:rsid w:val="00A2011A"/>
    <w:rsid w:val="00A20D12"/>
    <w:rsid w:val="00A21F31"/>
    <w:rsid w:val="00A2283F"/>
    <w:rsid w:val="00A22DD5"/>
    <w:rsid w:val="00A2322B"/>
    <w:rsid w:val="00A24B83"/>
    <w:rsid w:val="00A260DD"/>
    <w:rsid w:val="00A261F5"/>
    <w:rsid w:val="00A272B7"/>
    <w:rsid w:val="00A27930"/>
    <w:rsid w:val="00A30248"/>
    <w:rsid w:val="00A30F24"/>
    <w:rsid w:val="00A31D2F"/>
    <w:rsid w:val="00A32118"/>
    <w:rsid w:val="00A321ED"/>
    <w:rsid w:val="00A330CD"/>
    <w:rsid w:val="00A336C0"/>
    <w:rsid w:val="00A33AE7"/>
    <w:rsid w:val="00A349AD"/>
    <w:rsid w:val="00A352B0"/>
    <w:rsid w:val="00A354DA"/>
    <w:rsid w:val="00A35BCF"/>
    <w:rsid w:val="00A35D91"/>
    <w:rsid w:val="00A36045"/>
    <w:rsid w:val="00A36126"/>
    <w:rsid w:val="00A36230"/>
    <w:rsid w:val="00A36307"/>
    <w:rsid w:val="00A36C2A"/>
    <w:rsid w:val="00A36FDA"/>
    <w:rsid w:val="00A36FEE"/>
    <w:rsid w:val="00A40223"/>
    <w:rsid w:val="00A403A9"/>
    <w:rsid w:val="00A40792"/>
    <w:rsid w:val="00A40976"/>
    <w:rsid w:val="00A40BAB"/>
    <w:rsid w:val="00A42482"/>
    <w:rsid w:val="00A435BC"/>
    <w:rsid w:val="00A43726"/>
    <w:rsid w:val="00A4394F"/>
    <w:rsid w:val="00A4487D"/>
    <w:rsid w:val="00A449CD"/>
    <w:rsid w:val="00A4505F"/>
    <w:rsid w:val="00A451EE"/>
    <w:rsid w:val="00A45291"/>
    <w:rsid w:val="00A452F0"/>
    <w:rsid w:val="00A45801"/>
    <w:rsid w:val="00A4618C"/>
    <w:rsid w:val="00A46EAB"/>
    <w:rsid w:val="00A46FF8"/>
    <w:rsid w:val="00A479DB"/>
    <w:rsid w:val="00A47D0A"/>
    <w:rsid w:val="00A50199"/>
    <w:rsid w:val="00A50D15"/>
    <w:rsid w:val="00A50F31"/>
    <w:rsid w:val="00A519AD"/>
    <w:rsid w:val="00A51A0E"/>
    <w:rsid w:val="00A51C55"/>
    <w:rsid w:val="00A51D43"/>
    <w:rsid w:val="00A52B2D"/>
    <w:rsid w:val="00A530E5"/>
    <w:rsid w:val="00A536EE"/>
    <w:rsid w:val="00A53E36"/>
    <w:rsid w:val="00A53E71"/>
    <w:rsid w:val="00A542DD"/>
    <w:rsid w:val="00A54C91"/>
    <w:rsid w:val="00A5545A"/>
    <w:rsid w:val="00A556C0"/>
    <w:rsid w:val="00A55771"/>
    <w:rsid w:val="00A559D0"/>
    <w:rsid w:val="00A55AC7"/>
    <w:rsid w:val="00A56829"/>
    <w:rsid w:val="00A56C3D"/>
    <w:rsid w:val="00A56E82"/>
    <w:rsid w:val="00A56F4D"/>
    <w:rsid w:val="00A57A96"/>
    <w:rsid w:val="00A57B64"/>
    <w:rsid w:val="00A57B9D"/>
    <w:rsid w:val="00A602FA"/>
    <w:rsid w:val="00A6156D"/>
    <w:rsid w:val="00A61845"/>
    <w:rsid w:val="00A6252F"/>
    <w:rsid w:val="00A627E9"/>
    <w:rsid w:val="00A62B43"/>
    <w:rsid w:val="00A62D81"/>
    <w:rsid w:val="00A63981"/>
    <w:rsid w:val="00A63B11"/>
    <w:rsid w:val="00A64956"/>
    <w:rsid w:val="00A64D0D"/>
    <w:rsid w:val="00A65860"/>
    <w:rsid w:val="00A65A5E"/>
    <w:rsid w:val="00A661AB"/>
    <w:rsid w:val="00A6770D"/>
    <w:rsid w:val="00A701DC"/>
    <w:rsid w:val="00A704AB"/>
    <w:rsid w:val="00A70F7B"/>
    <w:rsid w:val="00A710C0"/>
    <w:rsid w:val="00A71134"/>
    <w:rsid w:val="00A7289B"/>
    <w:rsid w:val="00A72CA3"/>
    <w:rsid w:val="00A74105"/>
    <w:rsid w:val="00A746F2"/>
    <w:rsid w:val="00A74804"/>
    <w:rsid w:val="00A753F7"/>
    <w:rsid w:val="00A7558A"/>
    <w:rsid w:val="00A75D7D"/>
    <w:rsid w:val="00A75E05"/>
    <w:rsid w:val="00A75E48"/>
    <w:rsid w:val="00A767D9"/>
    <w:rsid w:val="00A76EE3"/>
    <w:rsid w:val="00A779BC"/>
    <w:rsid w:val="00A77D30"/>
    <w:rsid w:val="00A80290"/>
    <w:rsid w:val="00A8036D"/>
    <w:rsid w:val="00A80641"/>
    <w:rsid w:val="00A807B5"/>
    <w:rsid w:val="00A81796"/>
    <w:rsid w:val="00A82331"/>
    <w:rsid w:val="00A8265E"/>
    <w:rsid w:val="00A82B11"/>
    <w:rsid w:val="00A832EC"/>
    <w:rsid w:val="00A83B16"/>
    <w:rsid w:val="00A83B82"/>
    <w:rsid w:val="00A83FE6"/>
    <w:rsid w:val="00A841B3"/>
    <w:rsid w:val="00A853FA"/>
    <w:rsid w:val="00A854CB"/>
    <w:rsid w:val="00A858BF"/>
    <w:rsid w:val="00A85EA5"/>
    <w:rsid w:val="00A86319"/>
    <w:rsid w:val="00A876D4"/>
    <w:rsid w:val="00A90503"/>
    <w:rsid w:val="00A90B5F"/>
    <w:rsid w:val="00A92871"/>
    <w:rsid w:val="00A93788"/>
    <w:rsid w:val="00A952E8"/>
    <w:rsid w:val="00A95726"/>
    <w:rsid w:val="00A96085"/>
    <w:rsid w:val="00A96813"/>
    <w:rsid w:val="00A968B2"/>
    <w:rsid w:val="00AA02E0"/>
    <w:rsid w:val="00AA0A7C"/>
    <w:rsid w:val="00AA0C44"/>
    <w:rsid w:val="00AA1050"/>
    <w:rsid w:val="00AA1677"/>
    <w:rsid w:val="00AA2358"/>
    <w:rsid w:val="00AA2469"/>
    <w:rsid w:val="00AA25F0"/>
    <w:rsid w:val="00AA290E"/>
    <w:rsid w:val="00AA2F05"/>
    <w:rsid w:val="00AA3507"/>
    <w:rsid w:val="00AA364B"/>
    <w:rsid w:val="00AA3E3E"/>
    <w:rsid w:val="00AA480F"/>
    <w:rsid w:val="00AA536E"/>
    <w:rsid w:val="00AA613F"/>
    <w:rsid w:val="00AA635B"/>
    <w:rsid w:val="00AA760C"/>
    <w:rsid w:val="00AA76EC"/>
    <w:rsid w:val="00AA7B54"/>
    <w:rsid w:val="00AA7D6E"/>
    <w:rsid w:val="00AA7E63"/>
    <w:rsid w:val="00AB0AF6"/>
    <w:rsid w:val="00AB0C55"/>
    <w:rsid w:val="00AB129C"/>
    <w:rsid w:val="00AB25DE"/>
    <w:rsid w:val="00AB320A"/>
    <w:rsid w:val="00AB3F0A"/>
    <w:rsid w:val="00AB4413"/>
    <w:rsid w:val="00AB45AB"/>
    <w:rsid w:val="00AB4D8D"/>
    <w:rsid w:val="00AB4FF4"/>
    <w:rsid w:val="00AB5598"/>
    <w:rsid w:val="00AB5A28"/>
    <w:rsid w:val="00AB6EE8"/>
    <w:rsid w:val="00AB77EE"/>
    <w:rsid w:val="00AB799B"/>
    <w:rsid w:val="00AC0511"/>
    <w:rsid w:val="00AC0CC9"/>
    <w:rsid w:val="00AC16D9"/>
    <w:rsid w:val="00AC23CC"/>
    <w:rsid w:val="00AC2ED5"/>
    <w:rsid w:val="00AC3296"/>
    <w:rsid w:val="00AC4540"/>
    <w:rsid w:val="00AC5317"/>
    <w:rsid w:val="00AC564C"/>
    <w:rsid w:val="00AC593D"/>
    <w:rsid w:val="00AC5B8E"/>
    <w:rsid w:val="00AC5C48"/>
    <w:rsid w:val="00AC5C94"/>
    <w:rsid w:val="00AC5E5C"/>
    <w:rsid w:val="00AC5FCE"/>
    <w:rsid w:val="00AC6B5D"/>
    <w:rsid w:val="00AC6E74"/>
    <w:rsid w:val="00AC752F"/>
    <w:rsid w:val="00AC7D68"/>
    <w:rsid w:val="00AD051A"/>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76AB"/>
    <w:rsid w:val="00AE0504"/>
    <w:rsid w:val="00AE09A5"/>
    <w:rsid w:val="00AE09D0"/>
    <w:rsid w:val="00AE1520"/>
    <w:rsid w:val="00AE2426"/>
    <w:rsid w:val="00AE2B15"/>
    <w:rsid w:val="00AE31F4"/>
    <w:rsid w:val="00AE4F30"/>
    <w:rsid w:val="00AE516B"/>
    <w:rsid w:val="00AE549E"/>
    <w:rsid w:val="00AE59DC"/>
    <w:rsid w:val="00AE5D64"/>
    <w:rsid w:val="00AE6169"/>
    <w:rsid w:val="00AE73F4"/>
    <w:rsid w:val="00AF0D21"/>
    <w:rsid w:val="00AF12B1"/>
    <w:rsid w:val="00AF1827"/>
    <w:rsid w:val="00AF1C1C"/>
    <w:rsid w:val="00AF25E2"/>
    <w:rsid w:val="00AF2FB7"/>
    <w:rsid w:val="00AF3DBA"/>
    <w:rsid w:val="00AF4FA0"/>
    <w:rsid w:val="00AF500E"/>
    <w:rsid w:val="00AF56A0"/>
    <w:rsid w:val="00AF69A1"/>
    <w:rsid w:val="00AF7620"/>
    <w:rsid w:val="00B0017F"/>
    <w:rsid w:val="00B003D0"/>
    <w:rsid w:val="00B00A00"/>
    <w:rsid w:val="00B0153A"/>
    <w:rsid w:val="00B01CC9"/>
    <w:rsid w:val="00B020BA"/>
    <w:rsid w:val="00B023FF"/>
    <w:rsid w:val="00B02451"/>
    <w:rsid w:val="00B03029"/>
    <w:rsid w:val="00B03497"/>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4052"/>
    <w:rsid w:val="00B14B5A"/>
    <w:rsid w:val="00B151E0"/>
    <w:rsid w:val="00B15BA5"/>
    <w:rsid w:val="00B1638E"/>
    <w:rsid w:val="00B16BB5"/>
    <w:rsid w:val="00B16E91"/>
    <w:rsid w:val="00B172A0"/>
    <w:rsid w:val="00B17BEE"/>
    <w:rsid w:val="00B17EF8"/>
    <w:rsid w:val="00B17F7F"/>
    <w:rsid w:val="00B17FC3"/>
    <w:rsid w:val="00B20168"/>
    <w:rsid w:val="00B203AD"/>
    <w:rsid w:val="00B205C3"/>
    <w:rsid w:val="00B20A0F"/>
    <w:rsid w:val="00B20A5D"/>
    <w:rsid w:val="00B20BD4"/>
    <w:rsid w:val="00B214E8"/>
    <w:rsid w:val="00B219D6"/>
    <w:rsid w:val="00B21A4C"/>
    <w:rsid w:val="00B21E7B"/>
    <w:rsid w:val="00B21F40"/>
    <w:rsid w:val="00B220AA"/>
    <w:rsid w:val="00B221E9"/>
    <w:rsid w:val="00B2271A"/>
    <w:rsid w:val="00B229B9"/>
    <w:rsid w:val="00B22B69"/>
    <w:rsid w:val="00B22FBC"/>
    <w:rsid w:val="00B2315D"/>
    <w:rsid w:val="00B23709"/>
    <w:rsid w:val="00B23F72"/>
    <w:rsid w:val="00B2487E"/>
    <w:rsid w:val="00B24CCF"/>
    <w:rsid w:val="00B24FFC"/>
    <w:rsid w:val="00B25380"/>
    <w:rsid w:val="00B25427"/>
    <w:rsid w:val="00B25DEE"/>
    <w:rsid w:val="00B266EB"/>
    <w:rsid w:val="00B2686A"/>
    <w:rsid w:val="00B26D69"/>
    <w:rsid w:val="00B26E7F"/>
    <w:rsid w:val="00B26F25"/>
    <w:rsid w:val="00B2725D"/>
    <w:rsid w:val="00B27843"/>
    <w:rsid w:val="00B30E91"/>
    <w:rsid w:val="00B31122"/>
    <w:rsid w:val="00B31D6B"/>
    <w:rsid w:val="00B32DFE"/>
    <w:rsid w:val="00B32EF6"/>
    <w:rsid w:val="00B330AB"/>
    <w:rsid w:val="00B33C55"/>
    <w:rsid w:val="00B33DCD"/>
    <w:rsid w:val="00B340AA"/>
    <w:rsid w:val="00B34306"/>
    <w:rsid w:val="00B34EE2"/>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10F9"/>
    <w:rsid w:val="00B41776"/>
    <w:rsid w:val="00B42545"/>
    <w:rsid w:val="00B42592"/>
    <w:rsid w:val="00B44855"/>
    <w:rsid w:val="00B44A5A"/>
    <w:rsid w:val="00B44E67"/>
    <w:rsid w:val="00B45353"/>
    <w:rsid w:val="00B45BE0"/>
    <w:rsid w:val="00B45FD3"/>
    <w:rsid w:val="00B479E0"/>
    <w:rsid w:val="00B47C21"/>
    <w:rsid w:val="00B47C72"/>
    <w:rsid w:val="00B501C1"/>
    <w:rsid w:val="00B50AF8"/>
    <w:rsid w:val="00B50C92"/>
    <w:rsid w:val="00B50D7A"/>
    <w:rsid w:val="00B5162A"/>
    <w:rsid w:val="00B51DA6"/>
    <w:rsid w:val="00B5208F"/>
    <w:rsid w:val="00B52188"/>
    <w:rsid w:val="00B52623"/>
    <w:rsid w:val="00B526DD"/>
    <w:rsid w:val="00B52745"/>
    <w:rsid w:val="00B52B19"/>
    <w:rsid w:val="00B52EC6"/>
    <w:rsid w:val="00B52ED8"/>
    <w:rsid w:val="00B54A16"/>
    <w:rsid w:val="00B553CD"/>
    <w:rsid w:val="00B55A77"/>
    <w:rsid w:val="00B56069"/>
    <w:rsid w:val="00B56F0E"/>
    <w:rsid w:val="00B56FBC"/>
    <w:rsid w:val="00B57008"/>
    <w:rsid w:val="00B572B2"/>
    <w:rsid w:val="00B578EE"/>
    <w:rsid w:val="00B57BDF"/>
    <w:rsid w:val="00B60743"/>
    <w:rsid w:val="00B60A01"/>
    <w:rsid w:val="00B61183"/>
    <w:rsid w:val="00B61F37"/>
    <w:rsid w:val="00B61F90"/>
    <w:rsid w:val="00B62EF9"/>
    <w:rsid w:val="00B6355F"/>
    <w:rsid w:val="00B63927"/>
    <w:rsid w:val="00B63D10"/>
    <w:rsid w:val="00B651B1"/>
    <w:rsid w:val="00B65BD3"/>
    <w:rsid w:val="00B65DA8"/>
    <w:rsid w:val="00B65E20"/>
    <w:rsid w:val="00B65F27"/>
    <w:rsid w:val="00B6793F"/>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63A5"/>
    <w:rsid w:val="00B771DC"/>
    <w:rsid w:val="00B80CF8"/>
    <w:rsid w:val="00B81BEE"/>
    <w:rsid w:val="00B824BF"/>
    <w:rsid w:val="00B825F4"/>
    <w:rsid w:val="00B84C18"/>
    <w:rsid w:val="00B84D5C"/>
    <w:rsid w:val="00B8522E"/>
    <w:rsid w:val="00B858D7"/>
    <w:rsid w:val="00B85B62"/>
    <w:rsid w:val="00B8606D"/>
    <w:rsid w:val="00B8607F"/>
    <w:rsid w:val="00B87542"/>
    <w:rsid w:val="00B87995"/>
    <w:rsid w:val="00B879FF"/>
    <w:rsid w:val="00B9157E"/>
    <w:rsid w:val="00B91861"/>
    <w:rsid w:val="00B919B9"/>
    <w:rsid w:val="00B91B49"/>
    <w:rsid w:val="00B91C32"/>
    <w:rsid w:val="00B91C77"/>
    <w:rsid w:val="00B94111"/>
    <w:rsid w:val="00B9495D"/>
    <w:rsid w:val="00B94A72"/>
    <w:rsid w:val="00B94BCC"/>
    <w:rsid w:val="00B94D0D"/>
    <w:rsid w:val="00B94DB8"/>
    <w:rsid w:val="00B9503C"/>
    <w:rsid w:val="00B95CB9"/>
    <w:rsid w:val="00B96F96"/>
    <w:rsid w:val="00B974A9"/>
    <w:rsid w:val="00B97C97"/>
    <w:rsid w:val="00BA010C"/>
    <w:rsid w:val="00BA02B3"/>
    <w:rsid w:val="00BA07CF"/>
    <w:rsid w:val="00BA0BAD"/>
    <w:rsid w:val="00BA0C6A"/>
    <w:rsid w:val="00BA19F7"/>
    <w:rsid w:val="00BA20E8"/>
    <w:rsid w:val="00BA265C"/>
    <w:rsid w:val="00BA26F5"/>
    <w:rsid w:val="00BA2B68"/>
    <w:rsid w:val="00BA2CBB"/>
    <w:rsid w:val="00BA3361"/>
    <w:rsid w:val="00BA3AE0"/>
    <w:rsid w:val="00BA435F"/>
    <w:rsid w:val="00BA4499"/>
    <w:rsid w:val="00BA5971"/>
    <w:rsid w:val="00BA5C00"/>
    <w:rsid w:val="00BA625C"/>
    <w:rsid w:val="00BA6E2F"/>
    <w:rsid w:val="00BB026A"/>
    <w:rsid w:val="00BB0824"/>
    <w:rsid w:val="00BB0BC8"/>
    <w:rsid w:val="00BB0D68"/>
    <w:rsid w:val="00BB147B"/>
    <w:rsid w:val="00BB1ECE"/>
    <w:rsid w:val="00BB1FC6"/>
    <w:rsid w:val="00BB293A"/>
    <w:rsid w:val="00BB2BF1"/>
    <w:rsid w:val="00BB34CB"/>
    <w:rsid w:val="00BB466E"/>
    <w:rsid w:val="00BB4777"/>
    <w:rsid w:val="00BB58D7"/>
    <w:rsid w:val="00BB5A97"/>
    <w:rsid w:val="00BB62A8"/>
    <w:rsid w:val="00BB6F2C"/>
    <w:rsid w:val="00BC047A"/>
    <w:rsid w:val="00BC066B"/>
    <w:rsid w:val="00BC0B62"/>
    <w:rsid w:val="00BC0C68"/>
    <w:rsid w:val="00BC191E"/>
    <w:rsid w:val="00BC1D6F"/>
    <w:rsid w:val="00BC27BF"/>
    <w:rsid w:val="00BC2CEC"/>
    <w:rsid w:val="00BC2DD4"/>
    <w:rsid w:val="00BC3978"/>
    <w:rsid w:val="00BC3D13"/>
    <w:rsid w:val="00BC42B1"/>
    <w:rsid w:val="00BC4690"/>
    <w:rsid w:val="00BC4E1F"/>
    <w:rsid w:val="00BC5097"/>
    <w:rsid w:val="00BC56A9"/>
    <w:rsid w:val="00BC5B77"/>
    <w:rsid w:val="00BC5E1E"/>
    <w:rsid w:val="00BC5EA6"/>
    <w:rsid w:val="00BC5EF5"/>
    <w:rsid w:val="00BC681B"/>
    <w:rsid w:val="00BC68D6"/>
    <w:rsid w:val="00BC7687"/>
    <w:rsid w:val="00BD084A"/>
    <w:rsid w:val="00BD087E"/>
    <w:rsid w:val="00BD0BF2"/>
    <w:rsid w:val="00BD0CAC"/>
    <w:rsid w:val="00BD189D"/>
    <w:rsid w:val="00BD24C1"/>
    <w:rsid w:val="00BD2D35"/>
    <w:rsid w:val="00BD389C"/>
    <w:rsid w:val="00BD3BB5"/>
    <w:rsid w:val="00BD43F4"/>
    <w:rsid w:val="00BD4E84"/>
    <w:rsid w:val="00BD7302"/>
    <w:rsid w:val="00BE02FB"/>
    <w:rsid w:val="00BE08BC"/>
    <w:rsid w:val="00BE1DD9"/>
    <w:rsid w:val="00BE1F2F"/>
    <w:rsid w:val="00BE2679"/>
    <w:rsid w:val="00BE2A5A"/>
    <w:rsid w:val="00BE2F18"/>
    <w:rsid w:val="00BE34EE"/>
    <w:rsid w:val="00BE3977"/>
    <w:rsid w:val="00BE3A2A"/>
    <w:rsid w:val="00BE4439"/>
    <w:rsid w:val="00BE676A"/>
    <w:rsid w:val="00BE6E03"/>
    <w:rsid w:val="00BF043E"/>
    <w:rsid w:val="00BF089B"/>
    <w:rsid w:val="00BF17D5"/>
    <w:rsid w:val="00BF1DA1"/>
    <w:rsid w:val="00BF2904"/>
    <w:rsid w:val="00BF37D3"/>
    <w:rsid w:val="00BF3B22"/>
    <w:rsid w:val="00BF3E4B"/>
    <w:rsid w:val="00BF4387"/>
    <w:rsid w:val="00BF579D"/>
    <w:rsid w:val="00BF5909"/>
    <w:rsid w:val="00BF5993"/>
    <w:rsid w:val="00BF5B79"/>
    <w:rsid w:val="00BF5C91"/>
    <w:rsid w:val="00BF5FC9"/>
    <w:rsid w:val="00BF789F"/>
    <w:rsid w:val="00C002FF"/>
    <w:rsid w:val="00C0209C"/>
    <w:rsid w:val="00C028C2"/>
    <w:rsid w:val="00C02A52"/>
    <w:rsid w:val="00C03419"/>
    <w:rsid w:val="00C03557"/>
    <w:rsid w:val="00C03D4F"/>
    <w:rsid w:val="00C04EAE"/>
    <w:rsid w:val="00C0583D"/>
    <w:rsid w:val="00C05DEB"/>
    <w:rsid w:val="00C06530"/>
    <w:rsid w:val="00C066A7"/>
    <w:rsid w:val="00C06C61"/>
    <w:rsid w:val="00C10A0A"/>
    <w:rsid w:val="00C10C50"/>
    <w:rsid w:val="00C10E54"/>
    <w:rsid w:val="00C11209"/>
    <w:rsid w:val="00C1152C"/>
    <w:rsid w:val="00C11A80"/>
    <w:rsid w:val="00C11E1B"/>
    <w:rsid w:val="00C11E1D"/>
    <w:rsid w:val="00C12FA1"/>
    <w:rsid w:val="00C131EF"/>
    <w:rsid w:val="00C137D9"/>
    <w:rsid w:val="00C1403D"/>
    <w:rsid w:val="00C14166"/>
    <w:rsid w:val="00C14490"/>
    <w:rsid w:val="00C146FD"/>
    <w:rsid w:val="00C156AB"/>
    <w:rsid w:val="00C159F2"/>
    <w:rsid w:val="00C15D3D"/>
    <w:rsid w:val="00C162FF"/>
    <w:rsid w:val="00C164C0"/>
    <w:rsid w:val="00C168E7"/>
    <w:rsid w:val="00C17B47"/>
    <w:rsid w:val="00C20CB1"/>
    <w:rsid w:val="00C22D0B"/>
    <w:rsid w:val="00C232DD"/>
    <w:rsid w:val="00C24537"/>
    <w:rsid w:val="00C24D1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2CC"/>
    <w:rsid w:val="00C3360B"/>
    <w:rsid w:val="00C34CC0"/>
    <w:rsid w:val="00C361F5"/>
    <w:rsid w:val="00C363A4"/>
    <w:rsid w:val="00C36F57"/>
    <w:rsid w:val="00C37987"/>
    <w:rsid w:val="00C406B9"/>
    <w:rsid w:val="00C406DA"/>
    <w:rsid w:val="00C4178B"/>
    <w:rsid w:val="00C41A8A"/>
    <w:rsid w:val="00C41C93"/>
    <w:rsid w:val="00C42220"/>
    <w:rsid w:val="00C423CE"/>
    <w:rsid w:val="00C42AFC"/>
    <w:rsid w:val="00C42B7F"/>
    <w:rsid w:val="00C42BE2"/>
    <w:rsid w:val="00C4330A"/>
    <w:rsid w:val="00C438E6"/>
    <w:rsid w:val="00C44274"/>
    <w:rsid w:val="00C4487B"/>
    <w:rsid w:val="00C4487F"/>
    <w:rsid w:val="00C460FB"/>
    <w:rsid w:val="00C46272"/>
    <w:rsid w:val="00C46ABC"/>
    <w:rsid w:val="00C46EE3"/>
    <w:rsid w:val="00C46EF1"/>
    <w:rsid w:val="00C4796B"/>
    <w:rsid w:val="00C47AED"/>
    <w:rsid w:val="00C47C6C"/>
    <w:rsid w:val="00C5031F"/>
    <w:rsid w:val="00C50A4F"/>
    <w:rsid w:val="00C50FFA"/>
    <w:rsid w:val="00C51086"/>
    <w:rsid w:val="00C51644"/>
    <w:rsid w:val="00C5239D"/>
    <w:rsid w:val="00C523B7"/>
    <w:rsid w:val="00C52510"/>
    <w:rsid w:val="00C52EE1"/>
    <w:rsid w:val="00C5394C"/>
    <w:rsid w:val="00C53B0A"/>
    <w:rsid w:val="00C542A5"/>
    <w:rsid w:val="00C5474B"/>
    <w:rsid w:val="00C557D4"/>
    <w:rsid w:val="00C557E1"/>
    <w:rsid w:val="00C55DBD"/>
    <w:rsid w:val="00C56917"/>
    <w:rsid w:val="00C56A71"/>
    <w:rsid w:val="00C572EC"/>
    <w:rsid w:val="00C5735E"/>
    <w:rsid w:val="00C5795E"/>
    <w:rsid w:val="00C620E6"/>
    <w:rsid w:val="00C62EC0"/>
    <w:rsid w:val="00C63A40"/>
    <w:rsid w:val="00C64A8B"/>
    <w:rsid w:val="00C65705"/>
    <w:rsid w:val="00C65CB5"/>
    <w:rsid w:val="00C6650D"/>
    <w:rsid w:val="00C6665D"/>
    <w:rsid w:val="00C66AAC"/>
    <w:rsid w:val="00C67B07"/>
    <w:rsid w:val="00C7006E"/>
    <w:rsid w:val="00C704D1"/>
    <w:rsid w:val="00C70556"/>
    <w:rsid w:val="00C7065B"/>
    <w:rsid w:val="00C7081B"/>
    <w:rsid w:val="00C70A6E"/>
    <w:rsid w:val="00C70B15"/>
    <w:rsid w:val="00C70D66"/>
    <w:rsid w:val="00C70F0A"/>
    <w:rsid w:val="00C70F6D"/>
    <w:rsid w:val="00C7186B"/>
    <w:rsid w:val="00C7198C"/>
    <w:rsid w:val="00C71D7A"/>
    <w:rsid w:val="00C72F67"/>
    <w:rsid w:val="00C73395"/>
    <w:rsid w:val="00C7365A"/>
    <w:rsid w:val="00C74119"/>
    <w:rsid w:val="00C74745"/>
    <w:rsid w:val="00C74B9C"/>
    <w:rsid w:val="00C74F68"/>
    <w:rsid w:val="00C75872"/>
    <w:rsid w:val="00C75B68"/>
    <w:rsid w:val="00C75E3C"/>
    <w:rsid w:val="00C771D9"/>
    <w:rsid w:val="00C80458"/>
    <w:rsid w:val="00C804AF"/>
    <w:rsid w:val="00C80B7C"/>
    <w:rsid w:val="00C810A7"/>
    <w:rsid w:val="00C83716"/>
    <w:rsid w:val="00C8398A"/>
    <w:rsid w:val="00C84A24"/>
    <w:rsid w:val="00C85267"/>
    <w:rsid w:val="00C85AA9"/>
    <w:rsid w:val="00C876A6"/>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7E9"/>
    <w:rsid w:val="00C9488C"/>
    <w:rsid w:val="00C94B27"/>
    <w:rsid w:val="00C95178"/>
    <w:rsid w:val="00C95615"/>
    <w:rsid w:val="00C95703"/>
    <w:rsid w:val="00C95E95"/>
    <w:rsid w:val="00C96A78"/>
    <w:rsid w:val="00C97479"/>
    <w:rsid w:val="00CA131E"/>
    <w:rsid w:val="00CA18A5"/>
    <w:rsid w:val="00CA2214"/>
    <w:rsid w:val="00CA2FB7"/>
    <w:rsid w:val="00CA36A9"/>
    <w:rsid w:val="00CA388A"/>
    <w:rsid w:val="00CA3945"/>
    <w:rsid w:val="00CA3C40"/>
    <w:rsid w:val="00CA4100"/>
    <w:rsid w:val="00CA4CE3"/>
    <w:rsid w:val="00CA535E"/>
    <w:rsid w:val="00CA5C45"/>
    <w:rsid w:val="00CB0258"/>
    <w:rsid w:val="00CB0954"/>
    <w:rsid w:val="00CB174D"/>
    <w:rsid w:val="00CB20E3"/>
    <w:rsid w:val="00CB29DD"/>
    <w:rsid w:val="00CB2B0C"/>
    <w:rsid w:val="00CB2E80"/>
    <w:rsid w:val="00CB3467"/>
    <w:rsid w:val="00CB38F4"/>
    <w:rsid w:val="00CB53EC"/>
    <w:rsid w:val="00CB5870"/>
    <w:rsid w:val="00CB5B4D"/>
    <w:rsid w:val="00CB6588"/>
    <w:rsid w:val="00CC084A"/>
    <w:rsid w:val="00CC08D7"/>
    <w:rsid w:val="00CC0902"/>
    <w:rsid w:val="00CC0FE7"/>
    <w:rsid w:val="00CC1BC3"/>
    <w:rsid w:val="00CC1D00"/>
    <w:rsid w:val="00CC266A"/>
    <w:rsid w:val="00CC2EE4"/>
    <w:rsid w:val="00CC31CB"/>
    <w:rsid w:val="00CC33A1"/>
    <w:rsid w:val="00CC3B8C"/>
    <w:rsid w:val="00CC3D78"/>
    <w:rsid w:val="00CC460B"/>
    <w:rsid w:val="00CC4705"/>
    <w:rsid w:val="00CC4742"/>
    <w:rsid w:val="00CC5B81"/>
    <w:rsid w:val="00CC638F"/>
    <w:rsid w:val="00CC7901"/>
    <w:rsid w:val="00CD104A"/>
    <w:rsid w:val="00CD119A"/>
    <w:rsid w:val="00CD1502"/>
    <w:rsid w:val="00CD1BD2"/>
    <w:rsid w:val="00CD29E1"/>
    <w:rsid w:val="00CD2A94"/>
    <w:rsid w:val="00CD2FAB"/>
    <w:rsid w:val="00CD3095"/>
    <w:rsid w:val="00CD32E6"/>
    <w:rsid w:val="00CD43BA"/>
    <w:rsid w:val="00CD4AB6"/>
    <w:rsid w:val="00CD4FCE"/>
    <w:rsid w:val="00CD5768"/>
    <w:rsid w:val="00CD5779"/>
    <w:rsid w:val="00CD57CE"/>
    <w:rsid w:val="00CD5A2A"/>
    <w:rsid w:val="00CD63A3"/>
    <w:rsid w:val="00CD66A5"/>
    <w:rsid w:val="00CD759A"/>
    <w:rsid w:val="00CE0623"/>
    <w:rsid w:val="00CE0625"/>
    <w:rsid w:val="00CE2250"/>
    <w:rsid w:val="00CE2C18"/>
    <w:rsid w:val="00CE406B"/>
    <w:rsid w:val="00CE4839"/>
    <w:rsid w:val="00CE48DD"/>
    <w:rsid w:val="00CE5546"/>
    <w:rsid w:val="00CE5716"/>
    <w:rsid w:val="00CE60A8"/>
    <w:rsid w:val="00CE6148"/>
    <w:rsid w:val="00CE6FD8"/>
    <w:rsid w:val="00CF0168"/>
    <w:rsid w:val="00CF0F33"/>
    <w:rsid w:val="00CF2141"/>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A0"/>
    <w:rsid w:val="00CF73A4"/>
    <w:rsid w:val="00CF73B6"/>
    <w:rsid w:val="00CF7EB0"/>
    <w:rsid w:val="00D00439"/>
    <w:rsid w:val="00D012F4"/>
    <w:rsid w:val="00D014CC"/>
    <w:rsid w:val="00D01F7F"/>
    <w:rsid w:val="00D042C3"/>
    <w:rsid w:val="00D04613"/>
    <w:rsid w:val="00D0666D"/>
    <w:rsid w:val="00D0672E"/>
    <w:rsid w:val="00D0692D"/>
    <w:rsid w:val="00D07537"/>
    <w:rsid w:val="00D0774C"/>
    <w:rsid w:val="00D078CF"/>
    <w:rsid w:val="00D07920"/>
    <w:rsid w:val="00D10DB1"/>
    <w:rsid w:val="00D10DC9"/>
    <w:rsid w:val="00D111E8"/>
    <w:rsid w:val="00D11721"/>
    <w:rsid w:val="00D12151"/>
    <w:rsid w:val="00D1336B"/>
    <w:rsid w:val="00D13857"/>
    <w:rsid w:val="00D13C1E"/>
    <w:rsid w:val="00D13F0D"/>
    <w:rsid w:val="00D1429D"/>
    <w:rsid w:val="00D14BF5"/>
    <w:rsid w:val="00D14ECE"/>
    <w:rsid w:val="00D14F6D"/>
    <w:rsid w:val="00D1521E"/>
    <w:rsid w:val="00D153E7"/>
    <w:rsid w:val="00D15418"/>
    <w:rsid w:val="00D154E3"/>
    <w:rsid w:val="00D15D03"/>
    <w:rsid w:val="00D15F15"/>
    <w:rsid w:val="00D17273"/>
    <w:rsid w:val="00D174BC"/>
    <w:rsid w:val="00D176B2"/>
    <w:rsid w:val="00D178B7"/>
    <w:rsid w:val="00D17FF3"/>
    <w:rsid w:val="00D20AFA"/>
    <w:rsid w:val="00D20C79"/>
    <w:rsid w:val="00D21F26"/>
    <w:rsid w:val="00D22345"/>
    <w:rsid w:val="00D22833"/>
    <w:rsid w:val="00D22FDF"/>
    <w:rsid w:val="00D23419"/>
    <w:rsid w:val="00D24273"/>
    <w:rsid w:val="00D24288"/>
    <w:rsid w:val="00D25328"/>
    <w:rsid w:val="00D26300"/>
    <w:rsid w:val="00D26FBF"/>
    <w:rsid w:val="00D27602"/>
    <w:rsid w:val="00D31023"/>
    <w:rsid w:val="00D321ED"/>
    <w:rsid w:val="00D324E8"/>
    <w:rsid w:val="00D32F42"/>
    <w:rsid w:val="00D32FFE"/>
    <w:rsid w:val="00D3352B"/>
    <w:rsid w:val="00D354D2"/>
    <w:rsid w:val="00D36BCC"/>
    <w:rsid w:val="00D37401"/>
    <w:rsid w:val="00D37763"/>
    <w:rsid w:val="00D37F48"/>
    <w:rsid w:val="00D40CE7"/>
    <w:rsid w:val="00D40DEC"/>
    <w:rsid w:val="00D40F81"/>
    <w:rsid w:val="00D416D1"/>
    <w:rsid w:val="00D4190D"/>
    <w:rsid w:val="00D41F3D"/>
    <w:rsid w:val="00D420E1"/>
    <w:rsid w:val="00D428F9"/>
    <w:rsid w:val="00D43012"/>
    <w:rsid w:val="00D45197"/>
    <w:rsid w:val="00D459BF"/>
    <w:rsid w:val="00D461CF"/>
    <w:rsid w:val="00D46FD0"/>
    <w:rsid w:val="00D47092"/>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93C"/>
    <w:rsid w:val="00D56125"/>
    <w:rsid w:val="00D565DF"/>
    <w:rsid w:val="00D57443"/>
    <w:rsid w:val="00D57684"/>
    <w:rsid w:val="00D57FB0"/>
    <w:rsid w:val="00D607E4"/>
    <w:rsid w:val="00D61B8E"/>
    <w:rsid w:val="00D636D3"/>
    <w:rsid w:val="00D63AC7"/>
    <w:rsid w:val="00D64579"/>
    <w:rsid w:val="00D661BB"/>
    <w:rsid w:val="00D6683E"/>
    <w:rsid w:val="00D67419"/>
    <w:rsid w:val="00D708D5"/>
    <w:rsid w:val="00D71160"/>
    <w:rsid w:val="00D71218"/>
    <w:rsid w:val="00D7148F"/>
    <w:rsid w:val="00D716E9"/>
    <w:rsid w:val="00D72461"/>
    <w:rsid w:val="00D728A5"/>
    <w:rsid w:val="00D729EE"/>
    <w:rsid w:val="00D73FB9"/>
    <w:rsid w:val="00D747C9"/>
    <w:rsid w:val="00D756D6"/>
    <w:rsid w:val="00D760BE"/>
    <w:rsid w:val="00D76CDD"/>
    <w:rsid w:val="00D77BC9"/>
    <w:rsid w:val="00D77BF3"/>
    <w:rsid w:val="00D77C7D"/>
    <w:rsid w:val="00D812B7"/>
    <w:rsid w:val="00D81F3C"/>
    <w:rsid w:val="00D820B9"/>
    <w:rsid w:val="00D83036"/>
    <w:rsid w:val="00D830FD"/>
    <w:rsid w:val="00D836A6"/>
    <w:rsid w:val="00D83828"/>
    <w:rsid w:val="00D83C6F"/>
    <w:rsid w:val="00D84DB3"/>
    <w:rsid w:val="00D84DFE"/>
    <w:rsid w:val="00D85394"/>
    <w:rsid w:val="00D8592B"/>
    <w:rsid w:val="00D85E65"/>
    <w:rsid w:val="00D86472"/>
    <w:rsid w:val="00D87567"/>
    <w:rsid w:val="00D87A26"/>
    <w:rsid w:val="00D90114"/>
    <w:rsid w:val="00D91554"/>
    <w:rsid w:val="00D9187D"/>
    <w:rsid w:val="00D91AA0"/>
    <w:rsid w:val="00D925EC"/>
    <w:rsid w:val="00D9321F"/>
    <w:rsid w:val="00D933AE"/>
    <w:rsid w:val="00D94283"/>
    <w:rsid w:val="00D95236"/>
    <w:rsid w:val="00D953B8"/>
    <w:rsid w:val="00D95616"/>
    <w:rsid w:val="00D96105"/>
    <w:rsid w:val="00D96BC0"/>
    <w:rsid w:val="00D97A36"/>
    <w:rsid w:val="00D97A51"/>
    <w:rsid w:val="00DA06BB"/>
    <w:rsid w:val="00DA1215"/>
    <w:rsid w:val="00DA1772"/>
    <w:rsid w:val="00DA1E86"/>
    <w:rsid w:val="00DA1FC9"/>
    <w:rsid w:val="00DA34FC"/>
    <w:rsid w:val="00DA3D3B"/>
    <w:rsid w:val="00DA463F"/>
    <w:rsid w:val="00DA5AA7"/>
    <w:rsid w:val="00DA6934"/>
    <w:rsid w:val="00DA70CE"/>
    <w:rsid w:val="00DA7EEC"/>
    <w:rsid w:val="00DB029E"/>
    <w:rsid w:val="00DB0BF6"/>
    <w:rsid w:val="00DB0D8C"/>
    <w:rsid w:val="00DB1E94"/>
    <w:rsid w:val="00DB206F"/>
    <w:rsid w:val="00DB20A8"/>
    <w:rsid w:val="00DB47DC"/>
    <w:rsid w:val="00DB4EE1"/>
    <w:rsid w:val="00DB4F7E"/>
    <w:rsid w:val="00DB5A4C"/>
    <w:rsid w:val="00DB5F32"/>
    <w:rsid w:val="00DB69A2"/>
    <w:rsid w:val="00DB6CE9"/>
    <w:rsid w:val="00DB71BE"/>
    <w:rsid w:val="00DB7C7D"/>
    <w:rsid w:val="00DC13E4"/>
    <w:rsid w:val="00DC1D19"/>
    <w:rsid w:val="00DC31E4"/>
    <w:rsid w:val="00DC3224"/>
    <w:rsid w:val="00DC34AA"/>
    <w:rsid w:val="00DC3F0F"/>
    <w:rsid w:val="00DC4C13"/>
    <w:rsid w:val="00DC4C5E"/>
    <w:rsid w:val="00DC4E6A"/>
    <w:rsid w:val="00DC5C64"/>
    <w:rsid w:val="00DC5E14"/>
    <w:rsid w:val="00DC60EF"/>
    <w:rsid w:val="00DC60F5"/>
    <w:rsid w:val="00DC6F44"/>
    <w:rsid w:val="00DC7AF4"/>
    <w:rsid w:val="00DD08EC"/>
    <w:rsid w:val="00DD0BFA"/>
    <w:rsid w:val="00DD14A6"/>
    <w:rsid w:val="00DD23B4"/>
    <w:rsid w:val="00DD252E"/>
    <w:rsid w:val="00DD33B9"/>
    <w:rsid w:val="00DD33CD"/>
    <w:rsid w:val="00DD42ED"/>
    <w:rsid w:val="00DD4410"/>
    <w:rsid w:val="00DD4539"/>
    <w:rsid w:val="00DD4599"/>
    <w:rsid w:val="00DD4AAB"/>
    <w:rsid w:val="00DD5810"/>
    <w:rsid w:val="00DD6523"/>
    <w:rsid w:val="00DD670F"/>
    <w:rsid w:val="00DD713B"/>
    <w:rsid w:val="00DD717C"/>
    <w:rsid w:val="00DD74B2"/>
    <w:rsid w:val="00DD7E98"/>
    <w:rsid w:val="00DE0374"/>
    <w:rsid w:val="00DE174F"/>
    <w:rsid w:val="00DE229A"/>
    <w:rsid w:val="00DE274D"/>
    <w:rsid w:val="00DE2D70"/>
    <w:rsid w:val="00DE39C2"/>
    <w:rsid w:val="00DE3E25"/>
    <w:rsid w:val="00DE4954"/>
    <w:rsid w:val="00DE4B4B"/>
    <w:rsid w:val="00DE4C81"/>
    <w:rsid w:val="00DE4F38"/>
    <w:rsid w:val="00DE6184"/>
    <w:rsid w:val="00DE64C9"/>
    <w:rsid w:val="00DE6D61"/>
    <w:rsid w:val="00DE783E"/>
    <w:rsid w:val="00DE79A3"/>
    <w:rsid w:val="00DF0442"/>
    <w:rsid w:val="00DF0D51"/>
    <w:rsid w:val="00DF1401"/>
    <w:rsid w:val="00DF212A"/>
    <w:rsid w:val="00DF25B6"/>
    <w:rsid w:val="00DF2E0A"/>
    <w:rsid w:val="00DF3194"/>
    <w:rsid w:val="00DF3BC5"/>
    <w:rsid w:val="00DF4512"/>
    <w:rsid w:val="00DF563C"/>
    <w:rsid w:val="00DF5CB4"/>
    <w:rsid w:val="00DF6241"/>
    <w:rsid w:val="00DF67DA"/>
    <w:rsid w:val="00DF6846"/>
    <w:rsid w:val="00DF68AB"/>
    <w:rsid w:val="00DF6D2A"/>
    <w:rsid w:val="00DF6EE1"/>
    <w:rsid w:val="00DF75A1"/>
    <w:rsid w:val="00DF7890"/>
    <w:rsid w:val="00DF7F8C"/>
    <w:rsid w:val="00E000C9"/>
    <w:rsid w:val="00E009C0"/>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620A"/>
    <w:rsid w:val="00E07979"/>
    <w:rsid w:val="00E103F3"/>
    <w:rsid w:val="00E109C4"/>
    <w:rsid w:val="00E10A8A"/>
    <w:rsid w:val="00E118F6"/>
    <w:rsid w:val="00E11F21"/>
    <w:rsid w:val="00E12BDC"/>
    <w:rsid w:val="00E14041"/>
    <w:rsid w:val="00E14478"/>
    <w:rsid w:val="00E14687"/>
    <w:rsid w:val="00E146AD"/>
    <w:rsid w:val="00E14ACA"/>
    <w:rsid w:val="00E14E1F"/>
    <w:rsid w:val="00E14F4D"/>
    <w:rsid w:val="00E15027"/>
    <w:rsid w:val="00E15875"/>
    <w:rsid w:val="00E1663F"/>
    <w:rsid w:val="00E1686B"/>
    <w:rsid w:val="00E16DA0"/>
    <w:rsid w:val="00E176F1"/>
    <w:rsid w:val="00E17C67"/>
    <w:rsid w:val="00E2006A"/>
    <w:rsid w:val="00E20B27"/>
    <w:rsid w:val="00E2172C"/>
    <w:rsid w:val="00E21D5D"/>
    <w:rsid w:val="00E237AE"/>
    <w:rsid w:val="00E24856"/>
    <w:rsid w:val="00E24A5D"/>
    <w:rsid w:val="00E25A9B"/>
    <w:rsid w:val="00E2600E"/>
    <w:rsid w:val="00E260C3"/>
    <w:rsid w:val="00E26638"/>
    <w:rsid w:val="00E2703D"/>
    <w:rsid w:val="00E311F1"/>
    <w:rsid w:val="00E31642"/>
    <w:rsid w:val="00E31B77"/>
    <w:rsid w:val="00E31D38"/>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11C0"/>
    <w:rsid w:val="00E41346"/>
    <w:rsid w:val="00E413F4"/>
    <w:rsid w:val="00E41938"/>
    <w:rsid w:val="00E421D3"/>
    <w:rsid w:val="00E4227B"/>
    <w:rsid w:val="00E426AC"/>
    <w:rsid w:val="00E42E51"/>
    <w:rsid w:val="00E433DC"/>
    <w:rsid w:val="00E437F7"/>
    <w:rsid w:val="00E447A7"/>
    <w:rsid w:val="00E45407"/>
    <w:rsid w:val="00E45DAA"/>
    <w:rsid w:val="00E4638E"/>
    <w:rsid w:val="00E504F1"/>
    <w:rsid w:val="00E506F3"/>
    <w:rsid w:val="00E50DEE"/>
    <w:rsid w:val="00E51003"/>
    <w:rsid w:val="00E51675"/>
    <w:rsid w:val="00E5229D"/>
    <w:rsid w:val="00E528F7"/>
    <w:rsid w:val="00E52AB2"/>
    <w:rsid w:val="00E545CE"/>
    <w:rsid w:val="00E54863"/>
    <w:rsid w:val="00E551A3"/>
    <w:rsid w:val="00E557D7"/>
    <w:rsid w:val="00E55817"/>
    <w:rsid w:val="00E558EC"/>
    <w:rsid w:val="00E561A5"/>
    <w:rsid w:val="00E56AFC"/>
    <w:rsid w:val="00E56F75"/>
    <w:rsid w:val="00E57136"/>
    <w:rsid w:val="00E60389"/>
    <w:rsid w:val="00E6062C"/>
    <w:rsid w:val="00E616C8"/>
    <w:rsid w:val="00E621FB"/>
    <w:rsid w:val="00E6278D"/>
    <w:rsid w:val="00E643BF"/>
    <w:rsid w:val="00E64B86"/>
    <w:rsid w:val="00E64D47"/>
    <w:rsid w:val="00E65965"/>
    <w:rsid w:val="00E66984"/>
    <w:rsid w:val="00E66A11"/>
    <w:rsid w:val="00E6703B"/>
    <w:rsid w:val="00E6758A"/>
    <w:rsid w:val="00E67E94"/>
    <w:rsid w:val="00E70302"/>
    <w:rsid w:val="00E706D1"/>
    <w:rsid w:val="00E712E4"/>
    <w:rsid w:val="00E7158C"/>
    <w:rsid w:val="00E71E44"/>
    <w:rsid w:val="00E72387"/>
    <w:rsid w:val="00E7333F"/>
    <w:rsid w:val="00E735CB"/>
    <w:rsid w:val="00E746F6"/>
    <w:rsid w:val="00E76932"/>
    <w:rsid w:val="00E76EF0"/>
    <w:rsid w:val="00E77CE3"/>
    <w:rsid w:val="00E77F56"/>
    <w:rsid w:val="00E80172"/>
    <w:rsid w:val="00E80207"/>
    <w:rsid w:val="00E8067B"/>
    <w:rsid w:val="00E80CBE"/>
    <w:rsid w:val="00E82530"/>
    <w:rsid w:val="00E82C60"/>
    <w:rsid w:val="00E8341E"/>
    <w:rsid w:val="00E836F0"/>
    <w:rsid w:val="00E83B7E"/>
    <w:rsid w:val="00E8415F"/>
    <w:rsid w:val="00E84415"/>
    <w:rsid w:val="00E84710"/>
    <w:rsid w:val="00E84D19"/>
    <w:rsid w:val="00E84DAE"/>
    <w:rsid w:val="00E86975"/>
    <w:rsid w:val="00E86A0A"/>
    <w:rsid w:val="00E879DC"/>
    <w:rsid w:val="00E87C92"/>
    <w:rsid w:val="00E90CDA"/>
    <w:rsid w:val="00E91781"/>
    <w:rsid w:val="00E92E22"/>
    <w:rsid w:val="00E93A75"/>
    <w:rsid w:val="00E94003"/>
    <w:rsid w:val="00E94109"/>
    <w:rsid w:val="00E94FF0"/>
    <w:rsid w:val="00E9514C"/>
    <w:rsid w:val="00E9536E"/>
    <w:rsid w:val="00E955A4"/>
    <w:rsid w:val="00E95994"/>
    <w:rsid w:val="00E965F1"/>
    <w:rsid w:val="00E96E33"/>
    <w:rsid w:val="00E96F46"/>
    <w:rsid w:val="00E96FC5"/>
    <w:rsid w:val="00E974CB"/>
    <w:rsid w:val="00E976DA"/>
    <w:rsid w:val="00E97F39"/>
    <w:rsid w:val="00EA05C1"/>
    <w:rsid w:val="00EA26DD"/>
    <w:rsid w:val="00EA2F4E"/>
    <w:rsid w:val="00EA35ED"/>
    <w:rsid w:val="00EA3C11"/>
    <w:rsid w:val="00EA3C47"/>
    <w:rsid w:val="00EA4425"/>
    <w:rsid w:val="00EA4451"/>
    <w:rsid w:val="00EA62F3"/>
    <w:rsid w:val="00EA68BC"/>
    <w:rsid w:val="00EA6DA5"/>
    <w:rsid w:val="00EA7AD5"/>
    <w:rsid w:val="00EB01E2"/>
    <w:rsid w:val="00EB0865"/>
    <w:rsid w:val="00EB1FB1"/>
    <w:rsid w:val="00EB214F"/>
    <w:rsid w:val="00EB2F1F"/>
    <w:rsid w:val="00EB319D"/>
    <w:rsid w:val="00EB3742"/>
    <w:rsid w:val="00EB3D1F"/>
    <w:rsid w:val="00EB55C0"/>
    <w:rsid w:val="00EB638F"/>
    <w:rsid w:val="00EB6605"/>
    <w:rsid w:val="00EB6CAA"/>
    <w:rsid w:val="00EB6FCA"/>
    <w:rsid w:val="00EB7670"/>
    <w:rsid w:val="00EB77D9"/>
    <w:rsid w:val="00EB7BD2"/>
    <w:rsid w:val="00EC02AA"/>
    <w:rsid w:val="00EC039F"/>
    <w:rsid w:val="00EC07C1"/>
    <w:rsid w:val="00EC0AE8"/>
    <w:rsid w:val="00EC0C78"/>
    <w:rsid w:val="00EC0F06"/>
    <w:rsid w:val="00EC13AE"/>
    <w:rsid w:val="00EC2002"/>
    <w:rsid w:val="00EC2D12"/>
    <w:rsid w:val="00EC2FAE"/>
    <w:rsid w:val="00EC31EC"/>
    <w:rsid w:val="00EC32DA"/>
    <w:rsid w:val="00EC36F9"/>
    <w:rsid w:val="00EC393F"/>
    <w:rsid w:val="00EC3ACF"/>
    <w:rsid w:val="00EC4041"/>
    <w:rsid w:val="00EC4A85"/>
    <w:rsid w:val="00EC4C3F"/>
    <w:rsid w:val="00EC52B0"/>
    <w:rsid w:val="00EC53FE"/>
    <w:rsid w:val="00EC6490"/>
    <w:rsid w:val="00EC6F5E"/>
    <w:rsid w:val="00EC715F"/>
    <w:rsid w:val="00ED01E5"/>
    <w:rsid w:val="00ED0245"/>
    <w:rsid w:val="00ED08CC"/>
    <w:rsid w:val="00ED1131"/>
    <w:rsid w:val="00ED14F1"/>
    <w:rsid w:val="00ED1590"/>
    <w:rsid w:val="00ED1900"/>
    <w:rsid w:val="00ED226D"/>
    <w:rsid w:val="00ED28DD"/>
    <w:rsid w:val="00ED31FC"/>
    <w:rsid w:val="00ED495E"/>
    <w:rsid w:val="00ED4CF0"/>
    <w:rsid w:val="00ED6D73"/>
    <w:rsid w:val="00ED78E5"/>
    <w:rsid w:val="00ED7DEC"/>
    <w:rsid w:val="00ED7FAC"/>
    <w:rsid w:val="00EE03D1"/>
    <w:rsid w:val="00EE04DB"/>
    <w:rsid w:val="00EE0D4A"/>
    <w:rsid w:val="00EE0F2E"/>
    <w:rsid w:val="00EE11DA"/>
    <w:rsid w:val="00EE366A"/>
    <w:rsid w:val="00EE4137"/>
    <w:rsid w:val="00EE4645"/>
    <w:rsid w:val="00EE57A8"/>
    <w:rsid w:val="00EE6A81"/>
    <w:rsid w:val="00EF0031"/>
    <w:rsid w:val="00EF0D39"/>
    <w:rsid w:val="00EF2107"/>
    <w:rsid w:val="00EF22C0"/>
    <w:rsid w:val="00EF2806"/>
    <w:rsid w:val="00EF28E7"/>
    <w:rsid w:val="00EF2F56"/>
    <w:rsid w:val="00EF31AF"/>
    <w:rsid w:val="00EF3D3E"/>
    <w:rsid w:val="00EF4D32"/>
    <w:rsid w:val="00EF62B4"/>
    <w:rsid w:val="00EF65DC"/>
    <w:rsid w:val="00EF6BFC"/>
    <w:rsid w:val="00EF7558"/>
    <w:rsid w:val="00EF775D"/>
    <w:rsid w:val="00F00A9E"/>
    <w:rsid w:val="00F01484"/>
    <w:rsid w:val="00F01626"/>
    <w:rsid w:val="00F019D4"/>
    <w:rsid w:val="00F0214E"/>
    <w:rsid w:val="00F021DA"/>
    <w:rsid w:val="00F02661"/>
    <w:rsid w:val="00F02870"/>
    <w:rsid w:val="00F0314E"/>
    <w:rsid w:val="00F03ED8"/>
    <w:rsid w:val="00F03FC0"/>
    <w:rsid w:val="00F056E6"/>
    <w:rsid w:val="00F0664F"/>
    <w:rsid w:val="00F07450"/>
    <w:rsid w:val="00F101B0"/>
    <w:rsid w:val="00F103D0"/>
    <w:rsid w:val="00F104DD"/>
    <w:rsid w:val="00F1090F"/>
    <w:rsid w:val="00F10DAA"/>
    <w:rsid w:val="00F11227"/>
    <w:rsid w:val="00F12D53"/>
    <w:rsid w:val="00F13E71"/>
    <w:rsid w:val="00F13F0B"/>
    <w:rsid w:val="00F14B92"/>
    <w:rsid w:val="00F14C99"/>
    <w:rsid w:val="00F14D97"/>
    <w:rsid w:val="00F15C50"/>
    <w:rsid w:val="00F16720"/>
    <w:rsid w:val="00F16FD5"/>
    <w:rsid w:val="00F17944"/>
    <w:rsid w:val="00F20312"/>
    <w:rsid w:val="00F211D6"/>
    <w:rsid w:val="00F21257"/>
    <w:rsid w:val="00F21AB0"/>
    <w:rsid w:val="00F21D11"/>
    <w:rsid w:val="00F226EA"/>
    <w:rsid w:val="00F22731"/>
    <w:rsid w:val="00F236B4"/>
    <w:rsid w:val="00F23AE4"/>
    <w:rsid w:val="00F25F2B"/>
    <w:rsid w:val="00F27149"/>
    <w:rsid w:val="00F30351"/>
    <w:rsid w:val="00F309D0"/>
    <w:rsid w:val="00F30AA8"/>
    <w:rsid w:val="00F3126D"/>
    <w:rsid w:val="00F3143E"/>
    <w:rsid w:val="00F3224F"/>
    <w:rsid w:val="00F3259A"/>
    <w:rsid w:val="00F327AD"/>
    <w:rsid w:val="00F3305C"/>
    <w:rsid w:val="00F34C00"/>
    <w:rsid w:val="00F34E04"/>
    <w:rsid w:val="00F35C00"/>
    <w:rsid w:val="00F361A3"/>
    <w:rsid w:val="00F367DE"/>
    <w:rsid w:val="00F36A92"/>
    <w:rsid w:val="00F36FB1"/>
    <w:rsid w:val="00F3733A"/>
    <w:rsid w:val="00F40352"/>
    <w:rsid w:val="00F40641"/>
    <w:rsid w:val="00F41BC9"/>
    <w:rsid w:val="00F429BC"/>
    <w:rsid w:val="00F43691"/>
    <w:rsid w:val="00F43D65"/>
    <w:rsid w:val="00F44EDD"/>
    <w:rsid w:val="00F45AF2"/>
    <w:rsid w:val="00F45FCE"/>
    <w:rsid w:val="00F50E05"/>
    <w:rsid w:val="00F513D3"/>
    <w:rsid w:val="00F5237C"/>
    <w:rsid w:val="00F52BD5"/>
    <w:rsid w:val="00F5313E"/>
    <w:rsid w:val="00F5338D"/>
    <w:rsid w:val="00F5358E"/>
    <w:rsid w:val="00F53AC4"/>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552"/>
    <w:rsid w:val="00F65591"/>
    <w:rsid w:val="00F656E2"/>
    <w:rsid w:val="00F657CD"/>
    <w:rsid w:val="00F65C19"/>
    <w:rsid w:val="00F66AC9"/>
    <w:rsid w:val="00F67D62"/>
    <w:rsid w:val="00F70CF2"/>
    <w:rsid w:val="00F713CC"/>
    <w:rsid w:val="00F7208B"/>
    <w:rsid w:val="00F72822"/>
    <w:rsid w:val="00F72A11"/>
    <w:rsid w:val="00F72AC0"/>
    <w:rsid w:val="00F73658"/>
    <w:rsid w:val="00F74B6C"/>
    <w:rsid w:val="00F75400"/>
    <w:rsid w:val="00F7628F"/>
    <w:rsid w:val="00F765BF"/>
    <w:rsid w:val="00F77743"/>
    <w:rsid w:val="00F8058F"/>
    <w:rsid w:val="00F8143A"/>
    <w:rsid w:val="00F81764"/>
    <w:rsid w:val="00F81CC2"/>
    <w:rsid w:val="00F825CA"/>
    <w:rsid w:val="00F83151"/>
    <w:rsid w:val="00F8354B"/>
    <w:rsid w:val="00F83A64"/>
    <w:rsid w:val="00F83DEA"/>
    <w:rsid w:val="00F83F34"/>
    <w:rsid w:val="00F8432A"/>
    <w:rsid w:val="00F847EB"/>
    <w:rsid w:val="00F84FD5"/>
    <w:rsid w:val="00F86CE6"/>
    <w:rsid w:val="00F87A26"/>
    <w:rsid w:val="00F900B7"/>
    <w:rsid w:val="00F90215"/>
    <w:rsid w:val="00F907BC"/>
    <w:rsid w:val="00F90F1A"/>
    <w:rsid w:val="00F90FC1"/>
    <w:rsid w:val="00F911B0"/>
    <w:rsid w:val="00F91CB4"/>
    <w:rsid w:val="00F9353B"/>
    <w:rsid w:val="00F93AE6"/>
    <w:rsid w:val="00F9410C"/>
    <w:rsid w:val="00F9434F"/>
    <w:rsid w:val="00F94535"/>
    <w:rsid w:val="00F949E9"/>
    <w:rsid w:val="00F95D17"/>
    <w:rsid w:val="00F95FAF"/>
    <w:rsid w:val="00F96198"/>
    <w:rsid w:val="00F9657D"/>
    <w:rsid w:val="00F96724"/>
    <w:rsid w:val="00F96E4C"/>
    <w:rsid w:val="00F97691"/>
    <w:rsid w:val="00FA04CC"/>
    <w:rsid w:val="00FA0911"/>
    <w:rsid w:val="00FA0979"/>
    <w:rsid w:val="00FA099D"/>
    <w:rsid w:val="00FA131A"/>
    <w:rsid w:val="00FA156C"/>
    <w:rsid w:val="00FA19E7"/>
    <w:rsid w:val="00FA30E7"/>
    <w:rsid w:val="00FA30EE"/>
    <w:rsid w:val="00FA440D"/>
    <w:rsid w:val="00FA51A1"/>
    <w:rsid w:val="00FA52EC"/>
    <w:rsid w:val="00FA5437"/>
    <w:rsid w:val="00FA5CEB"/>
    <w:rsid w:val="00FA6031"/>
    <w:rsid w:val="00FA6217"/>
    <w:rsid w:val="00FA6731"/>
    <w:rsid w:val="00FA677A"/>
    <w:rsid w:val="00FA70F7"/>
    <w:rsid w:val="00FA75A9"/>
    <w:rsid w:val="00FA7B02"/>
    <w:rsid w:val="00FA7E22"/>
    <w:rsid w:val="00FA7EA0"/>
    <w:rsid w:val="00FB070C"/>
    <w:rsid w:val="00FB0BDA"/>
    <w:rsid w:val="00FB390C"/>
    <w:rsid w:val="00FB3BFF"/>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A92"/>
    <w:rsid w:val="00FC3219"/>
    <w:rsid w:val="00FC421B"/>
    <w:rsid w:val="00FC5889"/>
    <w:rsid w:val="00FC6DC6"/>
    <w:rsid w:val="00FD0C1E"/>
    <w:rsid w:val="00FD0DC1"/>
    <w:rsid w:val="00FD14DA"/>
    <w:rsid w:val="00FD1EEF"/>
    <w:rsid w:val="00FD2AC7"/>
    <w:rsid w:val="00FD2C1B"/>
    <w:rsid w:val="00FD368B"/>
    <w:rsid w:val="00FD3CF0"/>
    <w:rsid w:val="00FD3E65"/>
    <w:rsid w:val="00FD4D0A"/>
    <w:rsid w:val="00FD4FBB"/>
    <w:rsid w:val="00FD6382"/>
    <w:rsid w:val="00FD6A05"/>
    <w:rsid w:val="00FD6A63"/>
    <w:rsid w:val="00FD6C06"/>
    <w:rsid w:val="00FD6D92"/>
    <w:rsid w:val="00FD72C3"/>
    <w:rsid w:val="00FD786A"/>
    <w:rsid w:val="00FD7870"/>
    <w:rsid w:val="00FE0284"/>
    <w:rsid w:val="00FE0951"/>
    <w:rsid w:val="00FE118B"/>
    <w:rsid w:val="00FE2B6A"/>
    <w:rsid w:val="00FE2D13"/>
    <w:rsid w:val="00FE33CB"/>
    <w:rsid w:val="00FE4EEF"/>
    <w:rsid w:val="00FE507E"/>
    <w:rsid w:val="00FE55AC"/>
    <w:rsid w:val="00FE66F4"/>
    <w:rsid w:val="00FF1278"/>
    <w:rsid w:val="00FF14FB"/>
    <w:rsid w:val="00FF1A0C"/>
    <w:rsid w:val="00FF1C2F"/>
    <w:rsid w:val="00FF2384"/>
    <w:rsid w:val="00FF2672"/>
    <w:rsid w:val="00FF2994"/>
    <w:rsid w:val="00FF2CBC"/>
    <w:rsid w:val="00FF3245"/>
    <w:rsid w:val="00FF3589"/>
    <w:rsid w:val="00FF3B6C"/>
    <w:rsid w:val="00FF4717"/>
    <w:rsid w:val="00FF5DE8"/>
    <w:rsid w:val="00FF631A"/>
    <w:rsid w:val="00FF6439"/>
    <w:rsid w:val="00FF6C29"/>
    <w:rsid w:val="00FF6F0F"/>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
    <w:basedOn w:val="Normal"/>
    <w:link w:val="FootnoteTextChar"/>
    <w:qFormat/>
    <w:rsid w:val="006327CD"/>
  </w:style>
  <w:style w:type="character" w:styleId="FootnoteReference">
    <w:name w:val="footnote reference"/>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
    <w:basedOn w:val="DefaultParagraphFont"/>
    <w:link w:val="FootnoteText"/>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
    <w:basedOn w:val="Normal"/>
    <w:link w:val="FootnoteTextChar"/>
    <w:qFormat/>
    <w:rsid w:val="006327CD"/>
  </w:style>
  <w:style w:type="character" w:styleId="FootnoteReference">
    <w:name w:val="footnote reference"/>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
    <w:basedOn w:val="DefaultParagraphFont"/>
    <w:link w:val="FootnoteText"/>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57268-AA45-4F8B-B6E1-B3F5AF1E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5</cp:revision>
  <cp:lastPrinted>2012-09-27T17:34:00Z</cp:lastPrinted>
  <dcterms:created xsi:type="dcterms:W3CDTF">2012-09-26T14:32:00Z</dcterms:created>
  <dcterms:modified xsi:type="dcterms:W3CDTF">2012-09-27T17:34:00Z</dcterms:modified>
</cp:coreProperties>
</file>