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205A2">
        <w:trPr>
          <w:trHeight w:val="1710"/>
        </w:trPr>
        <w:tc>
          <w:tcPr>
            <w:tcW w:w="1363" w:type="dxa"/>
          </w:tcPr>
          <w:p w:rsidR="00C205A2" w:rsidRDefault="000C0264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85725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C205A2" w:rsidRDefault="00C205A2" w:rsidP="00C132C7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>
                    <w:rPr>
                      <w:rFonts w:ascii="Arial" w:hAnsi="Arial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C205A2" w:rsidRDefault="00C205A2" w:rsidP="00C132C7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C205A2" w:rsidRDefault="00C205A2" w:rsidP="00C132C7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/>
                        <w:spacing w:val="-3"/>
                        <w:sz w:val="26"/>
                      </w:rPr>
                      <w:t>BOX 3265</w:t>
                    </w:r>
                  </w:smartTag>
                </w:smartTag>
                <w:r>
                  <w:rPr>
                    <w:rFonts w:ascii="Arial" w:hAnsi="Arial"/>
                    <w:spacing w:val="-3"/>
                    <w:sz w:val="26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rFonts w:ascii="Arial" w:hAnsi="Arial"/>
                      <w:spacing w:val="-3"/>
                      <w:sz w:val="26"/>
                    </w:rPr>
                    <w:t>HARRISBURG</w:t>
                  </w:r>
                </w:smartTag>
                <w:r>
                  <w:rPr>
                    <w:rFonts w:ascii="Arial" w:hAnsi="Arial"/>
                    <w:spacing w:val="-3"/>
                    <w:sz w:val="26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Arial" w:hAnsi="Arial"/>
                      <w:spacing w:val="-3"/>
                      <w:sz w:val="26"/>
                    </w:rPr>
                    <w:t>PA</w:t>
                  </w:r>
                </w:smartTag>
                <w:r>
                  <w:rPr>
                    <w:rFonts w:ascii="Arial" w:hAnsi="Arial"/>
                    <w:spacing w:val="-3"/>
                    <w:sz w:val="26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date">
                    <w:r>
                      <w:rPr>
                        <w:rFonts w:ascii="Arial" w:hAnsi="Arial"/>
                        <w:spacing w:val="-3"/>
                        <w:sz w:val="26"/>
                      </w:rPr>
                      <w:t>17105-3265</w:t>
                    </w:r>
                  </w:smartTag>
                </w:smartTag>
              </w:smartTag>
            </w:smartTag>
          </w:p>
          <w:p w:rsidR="00C205A2" w:rsidRDefault="00C205A2" w:rsidP="00C132C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205A2" w:rsidRPr="003B0713" w:rsidRDefault="000A19E1" w:rsidP="00AF3469">
      <w:pPr>
        <w:jc w:val="center"/>
      </w:pPr>
      <w:r>
        <w:t>October 2, 2012</w:t>
      </w:r>
    </w:p>
    <w:p w:rsidR="00C205A2" w:rsidRPr="000C0264" w:rsidRDefault="00C205A2" w:rsidP="003B0713">
      <w:pPr>
        <w:pStyle w:val="Heading1"/>
        <w:ind w:right="-720"/>
        <w:rPr>
          <w:color w:val="000000"/>
          <w:szCs w:val="24"/>
          <w:u w:val="single"/>
        </w:rPr>
      </w:pPr>
      <w:r w:rsidRPr="003B0713">
        <w:rPr>
          <w:color w:val="000000"/>
          <w:szCs w:val="24"/>
        </w:rPr>
        <w:t xml:space="preserve">Docket No. </w:t>
      </w:r>
      <w:r w:rsidR="0046006E">
        <w:rPr>
          <w:color w:val="000000"/>
          <w:szCs w:val="24"/>
        </w:rPr>
        <w:t>A-</w:t>
      </w:r>
      <w:r w:rsidR="00C208B8">
        <w:rPr>
          <w:color w:val="000000"/>
          <w:szCs w:val="24"/>
        </w:rPr>
        <w:t>110173</w:t>
      </w:r>
    </w:p>
    <w:p w:rsidR="00C205A2" w:rsidRPr="003B0713" w:rsidRDefault="00C205A2" w:rsidP="00E07883">
      <w:pPr>
        <w:rPr>
          <w:sz w:val="24"/>
          <w:szCs w:val="24"/>
        </w:rPr>
      </w:pPr>
    </w:p>
    <w:p w:rsidR="00C205A2" w:rsidRDefault="00C20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EUGENE F CARTER JR</w:t>
      </w:r>
    </w:p>
    <w:p w:rsidR="00A220EF" w:rsidRDefault="00C20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AMERICAN POWERNET MANAGEMENT LP</w:t>
      </w:r>
    </w:p>
    <w:p w:rsidR="000C0264" w:rsidRDefault="00C20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 COMMERCE DRIVE</w:t>
      </w:r>
    </w:p>
    <w:p w:rsidR="00D318E1" w:rsidRPr="003B0713" w:rsidRDefault="00C20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WYOMISSING PA 19610</w:t>
      </w:r>
    </w:p>
    <w:p w:rsidR="00C205A2" w:rsidRPr="003B0713" w:rsidRDefault="00C205A2">
      <w:pPr>
        <w:rPr>
          <w:color w:val="000000"/>
          <w:sz w:val="24"/>
          <w:szCs w:val="24"/>
        </w:rPr>
      </w:pPr>
    </w:p>
    <w:p w:rsidR="00C208B8" w:rsidRDefault="00C205A2" w:rsidP="00936427">
      <w:pPr>
        <w:ind w:left="1440"/>
        <w:rPr>
          <w:color w:val="000000"/>
          <w:sz w:val="24"/>
          <w:szCs w:val="24"/>
        </w:rPr>
      </w:pPr>
      <w:r w:rsidRPr="003B0713">
        <w:rPr>
          <w:color w:val="000000"/>
          <w:sz w:val="24"/>
          <w:szCs w:val="24"/>
        </w:rPr>
        <w:t>Re:</w:t>
      </w:r>
      <w:r>
        <w:rPr>
          <w:color w:val="000000"/>
          <w:sz w:val="24"/>
          <w:szCs w:val="24"/>
        </w:rPr>
        <w:tab/>
      </w:r>
      <w:r w:rsidR="00C208B8">
        <w:rPr>
          <w:color w:val="000000"/>
          <w:sz w:val="24"/>
          <w:szCs w:val="24"/>
        </w:rPr>
        <w:t>Security Level for American Powernet Management LP</w:t>
      </w:r>
    </w:p>
    <w:p w:rsidR="00C208B8" w:rsidRDefault="00C208B8" w:rsidP="00C208B8">
      <w:pPr>
        <w:ind w:left="1440" w:hanging="540"/>
        <w:rPr>
          <w:color w:val="000000"/>
          <w:sz w:val="24"/>
          <w:szCs w:val="24"/>
        </w:rPr>
      </w:pPr>
    </w:p>
    <w:p w:rsidR="00C205A2" w:rsidRPr="003B0713" w:rsidRDefault="00C205A2" w:rsidP="00C208B8">
      <w:pPr>
        <w:ind w:left="540" w:hanging="540"/>
        <w:rPr>
          <w:color w:val="000000"/>
          <w:sz w:val="24"/>
          <w:szCs w:val="24"/>
        </w:rPr>
      </w:pPr>
      <w:r w:rsidRPr="003B0713">
        <w:rPr>
          <w:color w:val="000000"/>
          <w:sz w:val="24"/>
          <w:szCs w:val="24"/>
        </w:rPr>
        <w:t>Dear M</w:t>
      </w:r>
      <w:r w:rsidR="0046006E">
        <w:rPr>
          <w:color w:val="000000"/>
          <w:sz w:val="24"/>
          <w:szCs w:val="24"/>
        </w:rPr>
        <w:t>r</w:t>
      </w:r>
      <w:r w:rsidR="00F57E3E">
        <w:rPr>
          <w:color w:val="000000"/>
          <w:sz w:val="24"/>
          <w:szCs w:val="24"/>
        </w:rPr>
        <w:t>.</w:t>
      </w:r>
      <w:r w:rsidR="0046006E">
        <w:rPr>
          <w:color w:val="000000"/>
          <w:sz w:val="24"/>
          <w:szCs w:val="24"/>
        </w:rPr>
        <w:t xml:space="preserve"> </w:t>
      </w:r>
      <w:r w:rsidR="007D1F00">
        <w:rPr>
          <w:color w:val="000000"/>
          <w:sz w:val="24"/>
          <w:szCs w:val="24"/>
        </w:rPr>
        <w:t>Carter</w:t>
      </w:r>
      <w:r w:rsidR="00F57E3E">
        <w:rPr>
          <w:color w:val="000000"/>
          <w:sz w:val="24"/>
          <w:szCs w:val="24"/>
        </w:rPr>
        <w:t>:</w:t>
      </w:r>
    </w:p>
    <w:p w:rsidR="00C205A2" w:rsidRPr="003B0713" w:rsidRDefault="00C205A2">
      <w:pPr>
        <w:rPr>
          <w:color w:val="0000FF"/>
          <w:sz w:val="24"/>
          <w:szCs w:val="24"/>
        </w:rPr>
      </w:pPr>
    </w:p>
    <w:p w:rsidR="003953E1" w:rsidRDefault="00C208B8" w:rsidP="00546489">
      <w:pPr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t>On July 11, 2011, Commission</w:t>
      </w:r>
      <w:r w:rsidR="003953E1">
        <w:rPr>
          <w:sz w:val="24"/>
          <w:szCs w:val="24"/>
        </w:rPr>
        <w:t xml:space="preserve"> staff</w:t>
      </w:r>
      <w:r>
        <w:rPr>
          <w:sz w:val="24"/>
          <w:szCs w:val="24"/>
        </w:rPr>
        <w:t xml:space="preserve"> sent American Powernet Management LP (APM</w:t>
      </w:r>
      <w:r w:rsidR="00546489">
        <w:rPr>
          <w:sz w:val="24"/>
          <w:szCs w:val="24"/>
        </w:rPr>
        <w:t xml:space="preserve"> or Company</w:t>
      </w:r>
      <w:r>
        <w:rPr>
          <w:sz w:val="24"/>
          <w:szCs w:val="24"/>
        </w:rPr>
        <w:t>) a</w:t>
      </w:r>
      <w:r w:rsidR="003953E1">
        <w:rPr>
          <w:sz w:val="24"/>
          <w:szCs w:val="24"/>
        </w:rPr>
        <w:t xml:space="preserve"> letter regarding APM’s “License Bond or Other Financial Security”.  The letter stated</w:t>
      </w:r>
      <w:r w:rsidR="003953E1" w:rsidRPr="003953E1">
        <w:t xml:space="preserve"> </w:t>
      </w:r>
      <w:r w:rsidR="003953E1">
        <w:t>“</w:t>
      </w:r>
      <w:r w:rsidR="003953E1" w:rsidRPr="003953E1">
        <w:rPr>
          <w:sz w:val="24"/>
          <w:szCs w:val="24"/>
        </w:rPr>
        <w:t xml:space="preserve">The Commission's regulations at 52 Pa. Code §54.40(d) require </w:t>
      </w:r>
      <w:r w:rsidR="003953E1">
        <w:rPr>
          <w:sz w:val="24"/>
          <w:szCs w:val="24"/>
        </w:rPr>
        <w:t>‘</w:t>
      </w:r>
      <w:r w:rsidR="003953E1" w:rsidRPr="003953E1">
        <w:rPr>
          <w:sz w:val="24"/>
          <w:szCs w:val="24"/>
        </w:rPr>
        <w:t>the security level for each licensee will be reviewed annually and modified primarily based upon the licensee's reported annual gross receipts information.  The security level will be 10% of the licensee's reported gross receipts.</w:t>
      </w:r>
      <w:r w:rsidR="003953E1">
        <w:rPr>
          <w:sz w:val="24"/>
          <w:szCs w:val="24"/>
        </w:rPr>
        <w:t>’</w:t>
      </w:r>
      <w:r w:rsidR="003953E1" w:rsidRPr="003953E1">
        <w:rPr>
          <w:sz w:val="24"/>
          <w:szCs w:val="24"/>
        </w:rPr>
        <w:t>"</w:t>
      </w:r>
      <w:r w:rsidR="003953E1">
        <w:rPr>
          <w:sz w:val="24"/>
          <w:szCs w:val="24"/>
        </w:rPr>
        <w:t xml:space="preserve">  The letter indicated that the anniversary date occurred on September 7, 2011.</w:t>
      </w:r>
      <w:r w:rsidR="003953E1" w:rsidRPr="003953E1">
        <w:rPr>
          <w:sz w:val="24"/>
          <w:szCs w:val="24"/>
        </w:rPr>
        <w:t xml:space="preserve"> </w:t>
      </w:r>
    </w:p>
    <w:p w:rsidR="00546489" w:rsidRPr="00546489" w:rsidRDefault="00546489" w:rsidP="00546489">
      <w:pPr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November 2, 2011, </w:t>
      </w:r>
      <w:r w:rsidR="00C263FA">
        <w:rPr>
          <w:sz w:val="24"/>
          <w:szCs w:val="24"/>
        </w:rPr>
        <w:t xml:space="preserve">in response to APM’s license amendment request, </w:t>
      </w:r>
      <w:r>
        <w:rPr>
          <w:sz w:val="24"/>
          <w:szCs w:val="24"/>
        </w:rPr>
        <w:t>Commission staff sent APM a data request stating “</w:t>
      </w:r>
      <w:r w:rsidR="003953E1">
        <w:rPr>
          <w:sz w:val="24"/>
          <w:szCs w:val="24"/>
        </w:rPr>
        <w:t>On July 29, 2011, APM submitted a request to amend its license.</w:t>
      </w:r>
      <w:r>
        <w:rPr>
          <w:sz w:val="24"/>
          <w:szCs w:val="24"/>
        </w:rPr>
        <w:t xml:space="preserve"> </w:t>
      </w:r>
      <w:r w:rsidR="003953E1" w:rsidRPr="003953E1">
        <w:rPr>
          <w:sz w:val="24"/>
          <w:szCs w:val="24"/>
        </w:rPr>
        <w:t xml:space="preserve"> </w:t>
      </w:r>
      <w:r w:rsidRPr="00546489">
        <w:rPr>
          <w:sz w:val="24"/>
          <w:szCs w:val="24"/>
        </w:rPr>
        <w:t>Please provide gross receipts for the 3</w:t>
      </w:r>
      <w:r w:rsidRPr="00546489">
        <w:rPr>
          <w:sz w:val="24"/>
          <w:szCs w:val="24"/>
          <w:vertAlign w:val="superscript"/>
        </w:rPr>
        <w:t>rd</w:t>
      </w:r>
      <w:r w:rsidRPr="00546489">
        <w:rPr>
          <w:sz w:val="24"/>
          <w:szCs w:val="24"/>
        </w:rPr>
        <w:t xml:space="preserve"> and 4</w:t>
      </w:r>
      <w:r w:rsidRPr="00546489">
        <w:rPr>
          <w:sz w:val="24"/>
          <w:szCs w:val="24"/>
          <w:vertAlign w:val="superscript"/>
        </w:rPr>
        <w:t>th</w:t>
      </w:r>
      <w:r w:rsidRPr="00546489">
        <w:rPr>
          <w:sz w:val="24"/>
          <w:szCs w:val="24"/>
        </w:rPr>
        <w:t xml:space="preserve"> quarters of 2010 to be used in the calculation of a bonding requirement for American PowerNet Management, LP.  This request is in accordance with 52 PA Code § 54.40 (bonds or other security).</w:t>
      </w:r>
      <w:r>
        <w:rPr>
          <w:sz w:val="24"/>
          <w:szCs w:val="24"/>
        </w:rPr>
        <w:t>”</w:t>
      </w:r>
      <w:r w:rsidR="00FD000C">
        <w:rPr>
          <w:sz w:val="24"/>
          <w:szCs w:val="24"/>
        </w:rPr>
        <w:t xml:space="preserve">  On November 4, 2011, APM filed a response to the data request.</w:t>
      </w:r>
      <w:r w:rsidRPr="00546489">
        <w:rPr>
          <w:sz w:val="24"/>
          <w:szCs w:val="24"/>
        </w:rPr>
        <w:t xml:space="preserve">   </w:t>
      </w:r>
    </w:p>
    <w:p w:rsidR="007D1F00" w:rsidRDefault="00FD000C" w:rsidP="000B106E">
      <w:pPr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t>APM did not adjust its bonding level in response to either staff communication.  Instead, APM filed a request for a reduced bonding level on February 29, 2012.</w:t>
      </w:r>
      <w:r w:rsidR="007E7CB6">
        <w:rPr>
          <w:sz w:val="24"/>
          <w:szCs w:val="24"/>
        </w:rPr>
        <w:t xml:space="preserve">  </w:t>
      </w:r>
      <w:r w:rsidR="00BB38D2">
        <w:rPr>
          <w:sz w:val="24"/>
          <w:szCs w:val="24"/>
        </w:rPr>
        <w:t>At this time, a decision on APM’s Petition for a bond reduction i</w:t>
      </w:r>
      <w:r w:rsidR="00C263FA">
        <w:rPr>
          <w:sz w:val="24"/>
          <w:szCs w:val="24"/>
        </w:rPr>
        <w:t>s</w:t>
      </w:r>
      <w:r w:rsidR="00BB38D2">
        <w:rPr>
          <w:sz w:val="24"/>
          <w:szCs w:val="24"/>
        </w:rPr>
        <w:t xml:space="preserve"> pending</w:t>
      </w:r>
      <w:r w:rsidR="007E7CB6">
        <w:rPr>
          <w:sz w:val="24"/>
          <w:szCs w:val="24"/>
        </w:rPr>
        <w:t xml:space="preserve"> at P-2012-2294002</w:t>
      </w:r>
      <w:r w:rsidR="00BB38D2">
        <w:rPr>
          <w:sz w:val="24"/>
          <w:szCs w:val="24"/>
        </w:rPr>
        <w:t xml:space="preserve">.  </w:t>
      </w:r>
    </w:p>
    <w:p w:rsidR="00C205A2" w:rsidRPr="003B0713" w:rsidRDefault="007E7CB6" w:rsidP="000B106E">
      <w:pPr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t>Due to</w:t>
      </w:r>
      <w:r w:rsidR="00BB38D2">
        <w:rPr>
          <w:sz w:val="24"/>
          <w:szCs w:val="24"/>
        </w:rPr>
        <w:t xml:space="preserve"> the length of time that APM has operated with a security level that </w:t>
      </w:r>
      <w:r>
        <w:rPr>
          <w:sz w:val="24"/>
          <w:szCs w:val="24"/>
        </w:rPr>
        <w:t>does</w:t>
      </w:r>
      <w:r w:rsidR="00BB38D2">
        <w:rPr>
          <w:sz w:val="24"/>
          <w:szCs w:val="24"/>
        </w:rPr>
        <w:t xml:space="preserve"> not me</w:t>
      </w:r>
      <w:r>
        <w:rPr>
          <w:sz w:val="24"/>
          <w:szCs w:val="24"/>
        </w:rPr>
        <w:t>e</w:t>
      </w:r>
      <w:r w:rsidR="00BB38D2">
        <w:rPr>
          <w:sz w:val="24"/>
          <w:szCs w:val="24"/>
        </w:rPr>
        <w:t>t the requirement of the Commission’s regulation at 52 Pa. Code §54.40(d) and the significant difference between the amount of APM’s current security and the amount required by the Commission’s regulations</w:t>
      </w:r>
      <w:r>
        <w:rPr>
          <w:sz w:val="24"/>
          <w:szCs w:val="24"/>
        </w:rPr>
        <w:t>;</w:t>
      </w:r>
      <w:r w:rsidR="00BB38D2">
        <w:rPr>
          <w:sz w:val="24"/>
          <w:szCs w:val="24"/>
        </w:rPr>
        <w:t xml:space="preserve"> we direct APM to file a surety bond or letter of credit </w:t>
      </w:r>
      <w:r>
        <w:rPr>
          <w:sz w:val="24"/>
          <w:szCs w:val="24"/>
        </w:rPr>
        <w:t>in the amount of 10% of</w:t>
      </w:r>
      <w:r w:rsidR="00BB38D2">
        <w:rPr>
          <w:sz w:val="24"/>
          <w:szCs w:val="24"/>
        </w:rPr>
        <w:t xml:space="preserve"> the Company’s reported gross receipts for the calendar year 2011</w:t>
      </w:r>
      <w:r>
        <w:rPr>
          <w:sz w:val="24"/>
          <w:szCs w:val="24"/>
        </w:rPr>
        <w:t>, as identified in the Company’s response to the Commission’s April 16, 2012 data request, filed May 3, 2012.</w:t>
      </w:r>
      <w:r w:rsidR="00BB38D2">
        <w:rPr>
          <w:sz w:val="24"/>
          <w:szCs w:val="24"/>
        </w:rPr>
        <w:t xml:space="preserve">   </w:t>
      </w:r>
    </w:p>
    <w:p w:rsidR="00C205A2" w:rsidRPr="003B0713" w:rsidRDefault="00386C54" w:rsidP="004D7239">
      <w:pPr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Therefore, </w:t>
      </w:r>
      <w:r w:rsidR="00BB38D2">
        <w:rPr>
          <w:sz w:val="24"/>
          <w:szCs w:val="24"/>
        </w:rPr>
        <w:t xml:space="preserve">APM is directed to file a surety bond or letter of credit in the </w:t>
      </w:r>
      <w:r w:rsidR="00B64DAA">
        <w:rPr>
          <w:sz w:val="24"/>
          <w:szCs w:val="24"/>
        </w:rPr>
        <w:t>above</w:t>
      </w:r>
      <w:r w:rsidR="00BB38D2">
        <w:rPr>
          <w:sz w:val="24"/>
          <w:szCs w:val="24"/>
        </w:rPr>
        <w:t xml:space="preserve"> amount within 20 days of the date of this letter.  Failure to file </w:t>
      </w:r>
      <w:r>
        <w:rPr>
          <w:sz w:val="24"/>
          <w:szCs w:val="24"/>
        </w:rPr>
        <w:t>a</w:t>
      </w:r>
      <w:r w:rsidR="00BB38D2">
        <w:rPr>
          <w:sz w:val="24"/>
          <w:szCs w:val="24"/>
        </w:rPr>
        <w:t xml:space="preserve"> surety bond or letter of credit</w:t>
      </w:r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lastRenderedPageBreak/>
        <w:t>the appropriate amount and within the time limit specified</w:t>
      </w:r>
      <w:r w:rsidR="00A86CDA">
        <w:rPr>
          <w:sz w:val="24"/>
          <w:szCs w:val="24"/>
        </w:rPr>
        <w:t xml:space="preserve"> </w:t>
      </w:r>
      <w:r w:rsidR="007E7CB6">
        <w:rPr>
          <w:sz w:val="24"/>
          <w:szCs w:val="24"/>
        </w:rPr>
        <w:t>will</w:t>
      </w:r>
      <w:r w:rsidR="00BB38D2">
        <w:rPr>
          <w:sz w:val="24"/>
          <w:szCs w:val="24"/>
        </w:rPr>
        <w:t xml:space="preserve"> result in the matter being referred to the Commission’s Bureau of Investigation &amp;</w:t>
      </w:r>
      <w:r w:rsidR="00A86CDA">
        <w:rPr>
          <w:sz w:val="24"/>
          <w:szCs w:val="24"/>
        </w:rPr>
        <w:t xml:space="preserve"> Enforcement for investigation, and possible enforcement action.</w:t>
      </w:r>
    </w:p>
    <w:p w:rsidR="00C205A2" w:rsidRPr="003B0713" w:rsidRDefault="000A19E1" w:rsidP="000B106E">
      <w:pPr>
        <w:spacing w:after="240"/>
        <w:ind w:firstLine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0AF770" wp14:editId="1DC38012">
            <wp:simplePos x="0" y="0"/>
            <wp:positionH relativeFrom="column">
              <wp:posOffset>2273300</wp:posOffset>
            </wp:positionH>
            <wp:positionV relativeFrom="paragraph">
              <wp:posOffset>471170</wp:posOffset>
            </wp:positionV>
            <wp:extent cx="2200275" cy="838200"/>
            <wp:effectExtent l="0" t="0" r="9525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5A2" w:rsidRPr="003B0713">
        <w:rPr>
          <w:sz w:val="24"/>
          <w:szCs w:val="24"/>
        </w:rPr>
        <w:t>Please direct an</w:t>
      </w:r>
      <w:r w:rsidR="00C205A2">
        <w:rPr>
          <w:sz w:val="24"/>
          <w:szCs w:val="24"/>
        </w:rPr>
        <w:t xml:space="preserve">y questions to </w:t>
      </w:r>
      <w:r w:rsidR="0046006E">
        <w:rPr>
          <w:sz w:val="24"/>
          <w:szCs w:val="24"/>
        </w:rPr>
        <w:t>James Shurskis</w:t>
      </w:r>
      <w:r w:rsidR="00C205A2" w:rsidRPr="003B0713">
        <w:rPr>
          <w:sz w:val="24"/>
          <w:szCs w:val="24"/>
        </w:rPr>
        <w:t>, Bureau</w:t>
      </w:r>
      <w:r w:rsidR="00A313BE">
        <w:rPr>
          <w:sz w:val="24"/>
          <w:szCs w:val="24"/>
        </w:rPr>
        <w:t xml:space="preserve"> of Technical</w:t>
      </w:r>
      <w:r w:rsidR="00C205A2" w:rsidRPr="003B0713">
        <w:rPr>
          <w:sz w:val="24"/>
          <w:szCs w:val="24"/>
        </w:rPr>
        <w:t xml:space="preserve"> Utility Services at (717) </w:t>
      </w:r>
      <w:r w:rsidR="0046006E">
        <w:rPr>
          <w:sz w:val="24"/>
          <w:szCs w:val="24"/>
        </w:rPr>
        <w:t>787-8763</w:t>
      </w:r>
      <w:r w:rsidR="00C205A2" w:rsidRPr="003B0713">
        <w:rPr>
          <w:sz w:val="24"/>
          <w:szCs w:val="24"/>
        </w:rPr>
        <w:t>.</w:t>
      </w:r>
    </w:p>
    <w:p w:rsidR="00C205A2" w:rsidRPr="003B0713" w:rsidRDefault="00C205A2" w:rsidP="00C132C7">
      <w:pPr>
        <w:tabs>
          <w:tab w:val="left" w:pos="4320"/>
        </w:tabs>
        <w:rPr>
          <w:color w:val="000000"/>
          <w:sz w:val="24"/>
          <w:szCs w:val="24"/>
        </w:rPr>
      </w:pPr>
      <w:r w:rsidRPr="003B0713">
        <w:rPr>
          <w:color w:val="0000FF"/>
          <w:sz w:val="24"/>
          <w:szCs w:val="24"/>
        </w:rPr>
        <w:tab/>
      </w:r>
      <w:r>
        <w:rPr>
          <w:color w:val="000000"/>
          <w:sz w:val="24"/>
          <w:szCs w:val="24"/>
        </w:rPr>
        <w:t>Sincerely</w:t>
      </w:r>
      <w:r w:rsidRPr="003B0713">
        <w:rPr>
          <w:color w:val="000000"/>
          <w:sz w:val="24"/>
          <w:szCs w:val="24"/>
        </w:rPr>
        <w:t>,</w:t>
      </w:r>
    </w:p>
    <w:p w:rsidR="00C205A2" w:rsidRPr="003B0713" w:rsidRDefault="00C205A2" w:rsidP="00C132C7">
      <w:pPr>
        <w:tabs>
          <w:tab w:val="left" w:pos="4320"/>
        </w:tabs>
        <w:rPr>
          <w:color w:val="000000"/>
          <w:sz w:val="24"/>
          <w:szCs w:val="24"/>
        </w:rPr>
      </w:pPr>
    </w:p>
    <w:p w:rsidR="00C205A2" w:rsidRPr="003B0713" w:rsidRDefault="00C205A2" w:rsidP="00C132C7">
      <w:pPr>
        <w:tabs>
          <w:tab w:val="left" w:pos="432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C205A2" w:rsidRPr="003B0713" w:rsidRDefault="00C205A2" w:rsidP="00C132C7">
      <w:pPr>
        <w:tabs>
          <w:tab w:val="left" w:pos="4320"/>
        </w:tabs>
        <w:rPr>
          <w:color w:val="000000"/>
          <w:sz w:val="24"/>
          <w:szCs w:val="24"/>
        </w:rPr>
      </w:pPr>
    </w:p>
    <w:p w:rsidR="00C205A2" w:rsidRPr="003B0713" w:rsidRDefault="00C205A2" w:rsidP="00C132C7">
      <w:pPr>
        <w:tabs>
          <w:tab w:val="left" w:pos="4320"/>
          <w:tab w:val="left" w:pos="5040"/>
        </w:tabs>
        <w:rPr>
          <w:color w:val="000000"/>
          <w:sz w:val="24"/>
          <w:szCs w:val="24"/>
        </w:rPr>
      </w:pPr>
      <w:r w:rsidRPr="003B0713">
        <w:rPr>
          <w:color w:val="000000"/>
          <w:sz w:val="24"/>
          <w:szCs w:val="24"/>
        </w:rPr>
        <w:tab/>
      </w:r>
      <w:r w:rsidR="000C0264">
        <w:rPr>
          <w:color w:val="000000"/>
          <w:sz w:val="24"/>
          <w:szCs w:val="24"/>
        </w:rPr>
        <w:t>Rosemary Chiavetta</w:t>
      </w:r>
    </w:p>
    <w:p w:rsidR="00C205A2" w:rsidRDefault="00C205A2" w:rsidP="00156726">
      <w:pPr>
        <w:tabs>
          <w:tab w:val="left" w:pos="4320"/>
          <w:tab w:val="left" w:pos="5040"/>
        </w:tabs>
        <w:rPr>
          <w:color w:val="000000"/>
          <w:sz w:val="24"/>
          <w:szCs w:val="24"/>
        </w:rPr>
      </w:pPr>
      <w:r w:rsidRPr="003B0713">
        <w:rPr>
          <w:color w:val="000000"/>
          <w:sz w:val="24"/>
          <w:szCs w:val="24"/>
        </w:rPr>
        <w:tab/>
        <w:t>Secretary</w:t>
      </w:r>
    </w:p>
    <w:p w:rsidR="007137BE" w:rsidRDefault="007137BE" w:rsidP="00156726">
      <w:pPr>
        <w:tabs>
          <w:tab w:val="left" w:pos="4320"/>
          <w:tab w:val="left" w:pos="5040"/>
        </w:tabs>
        <w:rPr>
          <w:color w:val="000000"/>
          <w:sz w:val="24"/>
          <w:szCs w:val="24"/>
        </w:rPr>
      </w:pPr>
    </w:p>
    <w:p w:rsidR="007137BE" w:rsidRPr="003B0713" w:rsidRDefault="007137BE" w:rsidP="00156726">
      <w:pPr>
        <w:tabs>
          <w:tab w:val="left" w:pos="4320"/>
          <w:tab w:val="left" w:pos="5040"/>
        </w:tabs>
        <w:rPr>
          <w:color w:val="000000"/>
          <w:sz w:val="24"/>
          <w:szCs w:val="24"/>
        </w:rPr>
      </w:pPr>
    </w:p>
    <w:p w:rsidR="00C205A2" w:rsidRPr="003B0713" w:rsidRDefault="00C205A2" w:rsidP="00156726">
      <w:pPr>
        <w:tabs>
          <w:tab w:val="left" w:pos="4320"/>
          <w:tab w:val="left" w:pos="5040"/>
        </w:tabs>
        <w:rPr>
          <w:color w:val="000000"/>
          <w:sz w:val="24"/>
          <w:szCs w:val="24"/>
        </w:rPr>
      </w:pPr>
    </w:p>
    <w:p w:rsidR="00F44648" w:rsidRPr="003B0713" w:rsidRDefault="00F44648" w:rsidP="007A449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James Shurskis</w:t>
      </w:r>
    </w:p>
    <w:sectPr w:rsidR="00F44648" w:rsidRPr="003B0713" w:rsidSect="00936427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7A" w:rsidRDefault="001B507A">
      <w:r>
        <w:separator/>
      </w:r>
    </w:p>
  </w:endnote>
  <w:endnote w:type="continuationSeparator" w:id="0">
    <w:p w:rsidR="001B507A" w:rsidRDefault="001B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7A" w:rsidRDefault="001B507A">
      <w:r>
        <w:separator/>
      </w:r>
    </w:p>
  </w:footnote>
  <w:footnote w:type="continuationSeparator" w:id="0">
    <w:p w:rsidR="001B507A" w:rsidRDefault="001B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E87"/>
    <w:multiLevelType w:val="hybridMultilevel"/>
    <w:tmpl w:val="54548C6A"/>
    <w:lvl w:ilvl="0" w:tplc="70D61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E6"/>
    <w:rsid w:val="0001079B"/>
    <w:rsid w:val="000454B9"/>
    <w:rsid w:val="000604BA"/>
    <w:rsid w:val="0007496D"/>
    <w:rsid w:val="000A19E1"/>
    <w:rsid w:val="000B106E"/>
    <w:rsid w:val="000C0264"/>
    <w:rsid w:val="000E557E"/>
    <w:rsid w:val="00156726"/>
    <w:rsid w:val="001B507A"/>
    <w:rsid w:val="001D0716"/>
    <w:rsid w:val="0022324E"/>
    <w:rsid w:val="002474BB"/>
    <w:rsid w:val="002A55DC"/>
    <w:rsid w:val="0030452A"/>
    <w:rsid w:val="00350081"/>
    <w:rsid w:val="00386C54"/>
    <w:rsid w:val="003953E1"/>
    <w:rsid w:val="0039670C"/>
    <w:rsid w:val="003B0713"/>
    <w:rsid w:val="00401465"/>
    <w:rsid w:val="0042433C"/>
    <w:rsid w:val="00443279"/>
    <w:rsid w:val="004514A4"/>
    <w:rsid w:val="0046006E"/>
    <w:rsid w:val="00473C2A"/>
    <w:rsid w:val="004D7239"/>
    <w:rsid w:val="00526E6F"/>
    <w:rsid w:val="00546489"/>
    <w:rsid w:val="005B57E6"/>
    <w:rsid w:val="005C4D2D"/>
    <w:rsid w:val="005F7301"/>
    <w:rsid w:val="006538E3"/>
    <w:rsid w:val="006C7B93"/>
    <w:rsid w:val="007137BE"/>
    <w:rsid w:val="0078010C"/>
    <w:rsid w:val="007A449A"/>
    <w:rsid w:val="007C7E90"/>
    <w:rsid w:val="007D1F00"/>
    <w:rsid w:val="007E7CB6"/>
    <w:rsid w:val="007F0EE7"/>
    <w:rsid w:val="00837759"/>
    <w:rsid w:val="00871C89"/>
    <w:rsid w:val="00880BA6"/>
    <w:rsid w:val="008917D0"/>
    <w:rsid w:val="008C44B7"/>
    <w:rsid w:val="00913311"/>
    <w:rsid w:val="00936427"/>
    <w:rsid w:val="0095554E"/>
    <w:rsid w:val="00A01C71"/>
    <w:rsid w:val="00A220EF"/>
    <w:rsid w:val="00A313BE"/>
    <w:rsid w:val="00A519CD"/>
    <w:rsid w:val="00A8084B"/>
    <w:rsid w:val="00A86CDA"/>
    <w:rsid w:val="00AC5F2A"/>
    <w:rsid w:val="00AD613E"/>
    <w:rsid w:val="00AE2BC5"/>
    <w:rsid w:val="00AF3469"/>
    <w:rsid w:val="00B10C93"/>
    <w:rsid w:val="00B20420"/>
    <w:rsid w:val="00B2111F"/>
    <w:rsid w:val="00B64DAA"/>
    <w:rsid w:val="00B75C5F"/>
    <w:rsid w:val="00B90641"/>
    <w:rsid w:val="00BB38D2"/>
    <w:rsid w:val="00C132C7"/>
    <w:rsid w:val="00C205A2"/>
    <w:rsid w:val="00C208B8"/>
    <w:rsid w:val="00C263FA"/>
    <w:rsid w:val="00C3502F"/>
    <w:rsid w:val="00C515FC"/>
    <w:rsid w:val="00C61987"/>
    <w:rsid w:val="00C6216C"/>
    <w:rsid w:val="00C829F0"/>
    <w:rsid w:val="00CD2708"/>
    <w:rsid w:val="00CE2CA1"/>
    <w:rsid w:val="00D22CAA"/>
    <w:rsid w:val="00D318E1"/>
    <w:rsid w:val="00D64BA7"/>
    <w:rsid w:val="00DC6733"/>
    <w:rsid w:val="00DD157F"/>
    <w:rsid w:val="00DE6C4B"/>
    <w:rsid w:val="00DF551D"/>
    <w:rsid w:val="00E04F26"/>
    <w:rsid w:val="00E07883"/>
    <w:rsid w:val="00E2499B"/>
    <w:rsid w:val="00E9156E"/>
    <w:rsid w:val="00EA34A8"/>
    <w:rsid w:val="00ED555D"/>
    <w:rsid w:val="00ED6A73"/>
    <w:rsid w:val="00EE1E0A"/>
    <w:rsid w:val="00EE5C19"/>
    <w:rsid w:val="00F11120"/>
    <w:rsid w:val="00F267D6"/>
    <w:rsid w:val="00F44648"/>
    <w:rsid w:val="00F5157B"/>
    <w:rsid w:val="00F57E3E"/>
    <w:rsid w:val="00F85EAB"/>
    <w:rsid w:val="00F90922"/>
    <w:rsid w:val="00FB5EC8"/>
    <w:rsid w:val="00FD000C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A8"/>
  </w:style>
  <w:style w:type="paragraph" w:styleId="Heading1">
    <w:name w:val="heading 1"/>
    <w:basedOn w:val="Normal"/>
    <w:next w:val="Normal"/>
    <w:link w:val="Heading1Char"/>
    <w:uiPriority w:val="99"/>
    <w:qFormat/>
    <w:rsid w:val="00EA34A8"/>
    <w:pPr>
      <w:keepNext/>
      <w:jc w:val="right"/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3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A3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3C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3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3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546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A8"/>
  </w:style>
  <w:style w:type="paragraph" w:styleId="Heading1">
    <w:name w:val="heading 1"/>
    <w:basedOn w:val="Normal"/>
    <w:next w:val="Normal"/>
    <w:link w:val="Heading1Char"/>
    <w:uiPriority w:val="99"/>
    <w:qFormat/>
    <w:rsid w:val="00EA34A8"/>
    <w:pPr>
      <w:keepNext/>
      <w:jc w:val="right"/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3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A3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3C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3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3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54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A-110120.S; ESSENTIAL.COM</vt:lpstr>
    </vt:vector>
  </TitlesOfParts>
  <Company>PA PUC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A-110120.S; ESSENTIAL.COM</dc:title>
  <dc:creator>Shurskis</dc:creator>
  <cp:lastModifiedBy>Hinds, Margaret</cp:lastModifiedBy>
  <cp:revision>7</cp:revision>
  <cp:lastPrinted>2012-10-02T16:47:00Z</cp:lastPrinted>
  <dcterms:created xsi:type="dcterms:W3CDTF">2012-10-02T15:05:00Z</dcterms:created>
  <dcterms:modified xsi:type="dcterms:W3CDTF">2012-10-02T16:47:00Z</dcterms:modified>
</cp:coreProperties>
</file>