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CF01A1" w:rsidRDefault="00C7227F">
      <w:pPr>
        <w:tabs>
          <w:tab w:val="center" w:pos="4680"/>
        </w:tabs>
        <w:suppressAutoHyphens/>
        <w:jc w:val="center"/>
        <w:rPr>
          <w:rFonts w:ascii="Times New Roman" w:hAnsi="Times New Roman" w:cs="Times New Roman"/>
          <w:b/>
          <w:bCs/>
          <w:spacing w:val="-3"/>
        </w:rPr>
      </w:pPr>
      <w:r w:rsidRPr="00CF01A1">
        <w:rPr>
          <w:rFonts w:ascii="Times New Roman" w:hAnsi="Times New Roman" w:cs="Times New Roman"/>
          <w:b/>
          <w:bCs/>
          <w:spacing w:val="-3"/>
        </w:rPr>
        <w:t>BEFORE THE</w:t>
      </w:r>
    </w:p>
    <w:p w:rsidR="00C7227F" w:rsidRPr="00CF01A1" w:rsidRDefault="00C7227F">
      <w:pPr>
        <w:tabs>
          <w:tab w:val="center" w:pos="4680"/>
        </w:tabs>
        <w:suppressAutoHyphens/>
        <w:jc w:val="center"/>
        <w:rPr>
          <w:rFonts w:ascii="Times New Roman" w:hAnsi="Times New Roman" w:cs="Times New Roman"/>
          <w:b/>
          <w:bCs/>
          <w:spacing w:val="-3"/>
        </w:rPr>
      </w:pPr>
      <w:r w:rsidRPr="00CF01A1">
        <w:rPr>
          <w:rFonts w:ascii="Times New Roman" w:hAnsi="Times New Roman" w:cs="Times New Roman"/>
          <w:b/>
          <w:bCs/>
          <w:spacing w:val="-3"/>
        </w:rPr>
        <w:t>PENNSYLVANIA PUBLIC UTILITY COMMISSION</w:t>
      </w:r>
    </w:p>
    <w:p w:rsidR="00113FED" w:rsidRPr="00CF01A1" w:rsidRDefault="00113FED" w:rsidP="00113FED">
      <w:pPr>
        <w:tabs>
          <w:tab w:val="center" w:pos="4680"/>
        </w:tabs>
        <w:suppressAutoHyphens/>
        <w:jc w:val="center"/>
        <w:rPr>
          <w:rFonts w:ascii="Times New Roman" w:hAnsi="Times New Roman" w:cs="Times New Roman"/>
          <w:b/>
          <w:bCs/>
          <w:spacing w:val="-3"/>
        </w:rPr>
      </w:pPr>
    </w:p>
    <w:p w:rsidR="00113FED" w:rsidRPr="00CF01A1" w:rsidRDefault="00113FED" w:rsidP="00113FED">
      <w:pPr>
        <w:ind w:hanging="18"/>
        <w:rPr>
          <w:rFonts w:ascii="Times New Roman" w:hAnsi="Times New Roman"/>
          <w:szCs w:val="26"/>
        </w:rPr>
      </w:pPr>
      <w:r w:rsidRPr="00CF01A1">
        <w:rPr>
          <w:rFonts w:ascii="Times New Roman" w:hAnsi="Times New Roman"/>
          <w:spacing w:val="-3"/>
        </w:rPr>
        <w:t>Pennsylvania Public Utility Commission,</w:t>
      </w:r>
      <w:r w:rsidRPr="00CF01A1">
        <w:rPr>
          <w:rFonts w:ascii="Times New Roman" w:hAnsi="Times New Roman"/>
          <w:spacing w:val="-3"/>
        </w:rPr>
        <w:tab/>
        <w:t>:</w:t>
      </w:r>
      <w:r w:rsidRPr="00CF01A1">
        <w:rPr>
          <w:rFonts w:ascii="Times New Roman" w:hAnsi="Times New Roman"/>
          <w:spacing w:val="-3"/>
        </w:rPr>
        <w:tab/>
      </w:r>
      <w:r w:rsidRPr="00CF01A1">
        <w:rPr>
          <w:rFonts w:ascii="Times New Roman" w:hAnsi="Times New Roman"/>
          <w:spacing w:val="-3"/>
        </w:rPr>
        <w:tab/>
      </w:r>
    </w:p>
    <w:p w:rsidR="00113FED" w:rsidRPr="00CF01A1" w:rsidRDefault="00113FED" w:rsidP="00113FED">
      <w:pPr>
        <w:tabs>
          <w:tab w:val="left" w:pos="-720"/>
        </w:tabs>
        <w:suppressAutoHyphens/>
        <w:rPr>
          <w:rFonts w:ascii="Times New Roman" w:hAnsi="Times New Roman"/>
          <w:spacing w:val="-3"/>
        </w:rPr>
      </w:pPr>
      <w:r w:rsidRPr="00CF01A1">
        <w:rPr>
          <w:rFonts w:ascii="Times New Roman" w:hAnsi="Times New Roman"/>
          <w:spacing w:val="-3"/>
        </w:rPr>
        <w:t>Bureau of Investigation and Enforcement</w:t>
      </w:r>
      <w:r w:rsidRPr="00CF01A1">
        <w:rPr>
          <w:rFonts w:ascii="Times New Roman" w:hAnsi="Times New Roman"/>
          <w:spacing w:val="-3"/>
        </w:rPr>
        <w:tab/>
        <w:t>:</w:t>
      </w:r>
    </w:p>
    <w:p w:rsidR="00113FED" w:rsidRPr="00CF01A1" w:rsidRDefault="00113FED" w:rsidP="00113FED">
      <w:pPr>
        <w:tabs>
          <w:tab w:val="left" w:pos="-720"/>
        </w:tabs>
        <w:suppressAutoHyphens/>
        <w:rPr>
          <w:rFonts w:ascii="Times New Roman" w:hAnsi="Times New Roman"/>
          <w:spacing w:val="-3"/>
        </w:rPr>
      </w:pP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t>:</w:t>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t>v.</w:t>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t>:</w:t>
      </w:r>
      <w:r w:rsidRPr="00CF01A1">
        <w:rPr>
          <w:rFonts w:ascii="Times New Roman" w:hAnsi="Times New Roman"/>
          <w:spacing w:val="-3"/>
        </w:rPr>
        <w:tab/>
        <w:t>C-2012-2308997</w:t>
      </w:r>
      <w:r w:rsidRPr="00CF01A1">
        <w:rPr>
          <w:rFonts w:ascii="Times New Roman" w:hAnsi="Times New Roman"/>
          <w:spacing w:val="-3"/>
        </w:rPr>
        <w:tab/>
      </w:r>
      <w:r w:rsidRPr="00CF01A1">
        <w:rPr>
          <w:rFonts w:ascii="Times New Roman" w:hAnsi="Times New Roman"/>
          <w:spacing w:val="-3"/>
        </w:rPr>
        <w:tab/>
      </w:r>
    </w:p>
    <w:p w:rsidR="00113FED" w:rsidRPr="00CF01A1" w:rsidRDefault="00113FED" w:rsidP="00113FED">
      <w:pPr>
        <w:tabs>
          <w:tab w:val="left" w:pos="-720"/>
        </w:tabs>
        <w:suppressAutoHyphens/>
        <w:rPr>
          <w:rFonts w:ascii="Times New Roman" w:hAnsi="Times New Roman"/>
          <w:spacing w:val="-3"/>
        </w:rPr>
      </w:pP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t>:</w:t>
      </w:r>
    </w:p>
    <w:p w:rsidR="00113FED" w:rsidRPr="00CF01A1" w:rsidRDefault="00113FED" w:rsidP="00113FED">
      <w:pPr>
        <w:tabs>
          <w:tab w:val="left" w:pos="-720"/>
        </w:tabs>
        <w:suppressAutoHyphens/>
        <w:rPr>
          <w:rFonts w:ascii="Times New Roman" w:hAnsi="Times New Roman"/>
          <w:spacing w:val="-3"/>
        </w:rPr>
      </w:pPr>
      <w:r w:rsidRPr="00CF01A1">
        <w:rPr>
          <w:rFonts w:ascii="Times New Roman" w:hAnsi="Times New Roman"/>
          <w:spacing w:val="-3"/>
        </w:rPr>
        <w:t>UGI Utilities, Inc.</w:t>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r>
      <w:r w:rsidRPr="00CF01A1">
        <w:rPr>
          <w:rFonts w:ascii="Times New Roman" w:hAnsi="Times New Roman"/>
          <w:spacing w:val="-3"/>
        </w:rPr>
        <w:tab/>
        <w:t>:</w:t>
      </w:r>
    </w:p>
    <w:p w:rsidR="006447AA" w:rsidRPr="00CF01A1" w:rsidRDefault="006447AA" w:rsidP="00AB5788">
      <w:pPr>
        <w:pStyle w:val="ParaTab1"/>
        <w:tabs>
          <w:tab w:val="clear" w:pos="-720"/>
        </w:tabs>
        <w:ind w:firstLine="0"/>
        <w:jc w:val="center"/>
        <w:rPr>
          <w:rFonts w:ascii="Times New Roman" w:hAnsi="Times New Roman"/>
          <w:b/>
          <w:u w:val="single"/>
        </w:rPr>
      </w:pPr>
    </w:p>
    <w:p w:rsidR="00113FED" w:rsidRPr="00CF01A1" w:rsidRDefault="00FE1668" w:rsidP="00113FED">
      <w:pPr>
        <w:pStyle w:val="ParaTab1"/>
        <w:tabs>
          <w:tab w:val="clear" w:pos="-720"/>
        </w:tabs>
        <w:ind w:firstLine="0"/>
        <w:jc w:val="center"/>
        <w:rPr>
          <w:rFonts w:ascii="Times New Roman" w:hAnsi="Times New Roman"/>
          <w:b/>
          <w:u w:val="single"/>
        </w:rPr>
      </w:pPr>
      <w:r w:rsidRPr="00CF01A1">
        <w:rPr>
          <w:rFonts w:ascii="Times New Roman" w:hAnsi="Times New Roman"/>
          <w:b/>
          <w:u w:val="single"/>
        </w:rPr>
        <w:t>ORDER GRANTING PETITION TO INTERVENE</w:t>
      </w:r>
      <w:r w:rsidR="00AF447B" w:rsidRPr="00CF01A1">
        <w:rPr>
          <w:rFonts w:ascii="Times New Roman" w:hAnsi="Times New Roman"/>
          <w:b/>
          <w:u w:val="single"/>
        </w:rPr>
        <w:t xml:space="preserve"> </w:t>
      </w:r>
    </w:p>
    <w:p w:rsidR="00113FED" w:rsidRPr="00CF01A1" w:rsidRDefault="00AF447B" w:rsidP="00113FED">
      <w:pPr>
        <w:pStyle w:val="ParaTab1"/>
        <w:tabs>
          <w:tab w:val="clear" w:pos="-720"/>
        </w:tabs>
        <w:ind w:firstLine="0"/>
        <w:jc w:val="center"/>
        <w:rPr>
          <w:rFonts w:ascii="Times New Roman" w:hAnsi="Times New Roman"/>
          <w:b/>
          <w:u w:val="single"/>
        </w:rPr>
      </w:pPr>
      <w:r w:rsidRPr="00CF01A1">
        <w:rPr>
          <w:rFonts w:ascii="Times New Roman" w:hAnsi="Times New Roman"/>
          <w:b/>
          <w:u w:val="single"/>
        </w:rPr>
        <w:t xml:space="preserve">OF </w:t>
      </w:r>
      <w:r w:rsidR="00113FED" w:rsidRPr="00CF01A1">
        <w:rPr>
          <w:rFonts w:ascii="Times New Roman" w:hAnsi="Times New Roman"/>
          <w:b/>
          <w:u w:val="single"/>
        </w:rPr>
        <w:t>UGI PENN NATURAL GAS INC. AND UGI CENTRAL PENN GAS, INC.</w:t>
      </w:r>
    </w:p>
    <w:p w:rsidR="00EE6222" w:rsidRPr="00CF01A1" w:rsidRDefault="00AF447B" w:rsidP="00AB5788">
      <w:pPr>
        <w:pStyle w:val="ParaTab1"/>
        <w:tabs>
          <w:tab w:val="clear" w:pos="-720"/>
        </w:tabs>
        <w:ind w:firstLine="0"/>
        <w:jc w:val="center"/>
        <w:rPr>
          <w:rFonts w:ascii="Times New Roman" w:hAnsi="Times New Roman"/>
          <w:b/>
          <w:u w:val="single"/>
        </w:rPr>
      </w:pPr>
      <w:r w:rsidRPr="00CF01A1">
        <w:rPr>
          <w:rFonts w:ascii="Times New Roman" w:hAnsi="Times New Roman"/>
          <w:b/>
          <w:u w:val="single"/>
        </w:rPr>
        <w:t xml:space="preserve"> </w:t>
      </w:r>
    </w:p>
    <w:p w:rsidR="00422BB7" w:rsidRPr="00CF01A1" w:rsidRDefault="00422BB7" w:rsidP="00AB5788">
      <w:pPr>
        <w:pStyle w:val="ParaTab1"/>
        <w:tabs>
          <w:tab w:val="clear" w:pos="-720"/>
        </w:tabs>
        <w:ind w:firstLine="0"/>
        <w:jc w:val="center"/>
        <w:rPr>
          <w:rFonts w:ascii="Times New Roman" w:hAnsi="Times New Roman"/>
          <w:b/>
          <w:u w:val="single"/>
        </w:rPr>
      </w:pPr>
    </w:p>
    <w:p w:rsidR="009660FA" w:rsidRPr="00CF01A1" w:rsidRDefault="009660FA" w:rsidP="009660FA">
      <w:pPr>
        <w:pStyle w:val="p3"/>
        <w:widowControl/>
        <w:tabs>
          <w:tab w:val="clear" w:pos="204"/>
        </w:tabs>
        <w:spacing w:line="360" w:lineRule="auto"/>
        <w:ind w:firstLine="1440"/>
        <w:rPr>
          <w:sz w:val="24"/>
        </w:rPr>
      </w:pPr>
      <w:r w:rsidRPr="00CF01A1">
        <w:rPr>
          <w:sz w:val="24"/>
        </w:rPr>
        <w:t>On June 11, 2012, the Pennsylvania Public Utility Commission’s (Commission’s) Bureau of Investigation and Enforcement (I&amp;E) filed a complaint with the Commission against UGI Utilities, Inc. (UGI).  The complaint concerns a natural gas explosion that occurred on February 9, 2011 at 542 and 544 North 13</w:t>
      </w:r>
      <w:r w:rsidRPr="00CF01A1">
        <w:rPr>
          <w:sz w:val="24"/>
          <w:vertAlign w:val="superscript"/>
        </w:rPr>
        <w:t>th</w:t>
      </w:r>
      <w:r w:rsidRPr="00CF01A1">
        <w:rPr>
          <w:sz w:val="24"/>
        </w:rPr>
        <w:t xml:space="preserve"> Street, Allentown.  The complaint alleges that UGI supplied natural gas service to 542 and 544 North 13</w:t>
      </w:r>
      <w:r w:rsidRPr="00CF01A1">
        <w:rPr>
          <w:sz w:val="24"/>
          <w:vertAlign w:val="superscript"/>
        </w:rPr>
        <w:t>th</w:t>
      </w:r>
      <w:r w:rsidRPr="00CF01A1">
        <w:rPr>
          <w:sz w:val="24"/>
        </w:rPr>
        <w:t xml:space="preserve"> Street.</w:t>
      </w:r>
    </w:p>
    <w:p w:rsidR="009660FA" w:rsidRPr="00CF01A1" w:rsidRDefault="009660FA" w:rsidP="009660FA">
      <w:pPr>
        <w:pStyle w:val="p3"/>
        <w:widowControl/>
        <w:tabs>
          <w:tab w:val="clear" w:pos="204"/>
        </w:tabs>
        <w:spacing w:line="360" w:lineRule="auto"/>
        <w:ind w:firstLine="1440"/>
        <w:rPr>
          <w:sz w:val="24"/>
        </w:rPr>
      </w:pPr>
    </w:p>
    <w:p w:rsidR="009660FA" w:rsidRPr="00CF01A1" w:rsidRDefault="009660FA" w:rsidP="009660FA">
      <w:pPr>
        <w:pStyle w:val="p3"/>
        <w:widowControl/>
        <w:tabs>
          <w:tab w:val="clear" w:pos="204"/>
        </w:tabs>
        <w:spacing w:line="360" w:lineRule="auto"/>
        <w:ind w:firstLine="1440"/>
        <w:rPr>
          <w:sz w:val="24"/>
        </w:rPr>
      </w:pPr>
      <w:r w:rsidRPr="00CF01A1">
        <w:rPr>
          <w:sz w:val="24"/>
        </w:rPr>
        <w:t>According to the complaint, the natural gas explosion occurred at approximately 10:48 p.m. and killed all five occupants of the residences at 542 and 544 North 13</w:t>
      </w:r>
      <w:r w:rsidRPr="00CF01A1">
        <w:rPr>
          <w:sz w:val="24"/>
          <w:vertAlign w:val="superscript"/>
        </w:rPr>
        <w:t>th</w:t>
      </w:r>
      <w:r w:rsidRPr="00CF01A1">
        <w:rPr>
          <w:sz w:val="24"/>
        </w:rPr>
        <w:t xml:space="preserve"> Street.  The explosion also injured the patron of a car wash located on Allen Street. The fire resulting from the explosion destroyed or damaged six other residences. </w:t>
      </w:r>
    </w:p>
    <w:p w:rsidR="009660FA" w:rsidRPr="00CF01A1" w:rsidRDefault="009660FA" w:rsidP="009660FA">
      <w:pPr>
        <w:pStyle w:val="p3"/>
        <w:widowControl/>
        <w:tabs>
          <w:tab w:val="clear" w:pos="204"/>
        </w:tabs>
        <w:spacing w:line="360" w:lineRule="auto"/>
        <w:ind w:firstLine="1440"/>
        <w:rPr>
          <w:sz w:val="24"/>
        </w:rPr>
      </w:pPr>
    </w:p>
    <w:p w:rsidR="008A0586" w:rsidRPr="00CF01A1" w:rsidRDefault="009660FA" w:rsidP="008A0586">
      <w:pPr>
        <w:pStyle w:val="p3"/>
        <w:widowControl/>
        <w:tabs>
          <w:tab w:val="clear" w:pos="204"/>
        </w:tabs>
        <w:spacing w:line="360" w:lineRule="auto"/>
        <w:ind w:firstLine="1440"/>
        <w:rPr>
          <w:sz w:val="24"/>
        </w:rPr>
      </w:pPr>
      <w:r w:rsidRPr="00CF01A1">
        <w:rPr>
          <w:sz w:val="24"/>
        </w:rPr>
        <w:t xml:space="preserve">The complaint asserts that the cause of the explosion was a twelve inch cast iron gas main with a circumferential crack located under Allen Street.  The complaint states that the twelve inch cast iron main was installed in 1928.  </w:t>
      </w:r>
    </w:p>
    <w:p w:rsidR="008A0586" w:rsidRPr="00CF01A1" w:rsidRDefault="008A0586" w:rsidP="008A0586">
      <w:pPr>
        <w:pStyle w:val="p3"/>
        <w:widowControl/>
        <w:tabs>
          <w:tab w:val="clear" w:pos="204"/>
        </w:tabs>
        <w:spacing w:line="360" w:lineRule="auto"/>
        <w:rPr>
          <w:sz w:val="24"/>
        </w:rPr>
      </w:pPr>
    </w:p>
    <w:p w:rsidR="008A0586" w:rsidRPr="00CF01A1" w:rsidRDefault="009660FA" w:rsidP="008A0586">
      <w:pPr>
        <w:pStyle w:val="p3"/>
        <w:widowControl/>
        <w:tabs>
          <w:tab w:val="clear" w:pos="204"/>
        </w:tabs>
        <w:spacing w:line="360" w:lineRule="auto"/>
        <w:ind w:firstLine="1440"/>
        <w:rPr>
          <w:sz w:val="24"/>
        </w:rPr>
      </w:pPr>
      <w:r w:rsidRPr="00CF01A1">
        <w:rPr>
          <w:sz w:val="24"/>
        </w:rPr>
        <w:t xml:space="preserve">The complaint alleges that UGI violated </w:t>
      </w:r>
      <w:r w:rsidR="008A0586" w:rsidRPr="00CF01A1">
        <w:rPr>
          <w:sz w:val="24"/>
        </w:rPr>
        <w:t xml:space="preserve">the Public Utility Code, Commission regulations and federal regulations.  The complaint requests that the Commission impose a civil penalty of $386,000.00 on UGI, direct UGI to monitor the level of odorant throughout its distribution system, direct UGI to modify its procedures on odorant testing, direct UGI to conduct continuing surveillance on its mains, direct UGI to commence a pipeline replacement </w:t>
      </w:r>
      <w:r w:rsidR="008A0586" w:rsidRPr="00CF01A1">
        <w:rPr>
          <w:sz w:val="24"/>
        </w:rPr>
        <w:lastRenderedPageBreak/>
        <w:t>program for all its cast iron mains to be completed within ten years  and direct UGI to commence a pipeline replacement program for all its bare steel mains within thirteen years.</w:t>
      </w:r>
    </w:p>
    <w:p w:rsidR="00BE5495" w:rsidRPr="00CF01A1" w:rsidRDefault="00BE5495" w:rsidP="008A0586">
      <w:pPr>
        <w:pStyle w:val="p3"/>
        <w:widowControl/>
        <w:tabs>
          <w:tab w:val="clear" w:pos="204"/>
        </w:tabs>
        <w:spacing w:line="360" w:lineRule="auto"/>
        <w:ind w:firstLine="1440"/>
        <w:rPr>
          <w:sz w:val="24"/>
        </w:rPr>
      </w:pPr>
    </w:p>
    <w:p w:rsidR="00BE5495" w:rsidRPr="00CF01A1" w:rsidRDefault="00BE5495" w:rsidP="008A0586">
      <w:pPr>
        <w:pStyle w:val="p3"/>
        <w:widowControl/>
        <w:tabs>
          <w:tab w:val="clear" w:pos="204"/>
        </w:tabs>
        <w:spacing w:line="360" w:lineRule="auto"/>
        <w:ind w:firstLine="1440"/>
        <w:rPr>
          <w:sz w:val="24"/>
        </w:rPr>
      </w:pPr>
      <w:r w:rsidRPr="00CF01A1">
        <w:rPr>
          <w:sz w:val="24"/>
        </w:rPr>
        <w:t>UGI filed an answer on July 2, 2012.  The answer generally admits that a natural gas explosion occurred on February 9, 2011 at 542 and 544 North 13</w:t>
      </w:r>
      <w:r w:rsidRPr="00CF01A1">
        <w:rPr>
          <w:sz w:val="24"/>
          <w:vertAlign w:val="superscript"/>
        </w:rPr>
        <w:t>th</w:t>
      </w:r>
      <w:r w:rsidRPr="00CF01A1">
        <w:rPr>
          <w:sz w:val="24"/>
        </w:rPr>
        <w:t xml:space="preserve"> Street and that UGI supplied natural gas service to 542 and 544 North 13</w:t>
      </w:r>
      <w:r w:rsidRPr="00CF01A1">
        <w:rPr>
          <w:sz w:val="24"/>
          <w:vertAlign w:val="superscript"/>
        </w:rPr>
        <w:t>th</w:t>
      </w:r>
      <w:r w:rsidRPr="00CF01A1">
        <w:rPr>
          <w:sz w:val="24"/>
        </w:rPr>
        <w:t xml:space="preserve"> Street.  The answer admits that the explosion caused the deaths, injuries and property damage set forth in the complaint.</w:t>
      </w:r>
    </w:p>
    <w:p w:rsidR="00BE5495" w:rsidRPr="00CF01A1" w:rsidRDefault="00BE5495" w:rsidP="008A0586">
      <w:pPr>
        <w:pStyle w:val="p3"/>
        <w:widowControl/>
        <w:tabs>
          <w:tab w:val="clear" w:pos="204"/>
        </w:tabs>
        <w:spacing w:line="360" w:lineRule="auto"/>
        <w:ind w:firstLine="1440"/>
        <w:rPr>
          <w:sz w:val="24"/>
        </w:rPr>
      </w:pPr>
    </w:p>
    <w:p w:rsidR="00BE5495" w:rsidRPr="00CF01A1" w:rsidRDefault="00BE5495" w:rsidP="00BE5495">
      <w:pPr>
        <w:pStyle w:val="p3"/>
        <w:widowControl/>
        <w:tabs>
          <w:tab w:val="clear" w:pos="204"/>
        </w:tabs>
        <w:spacing w:line="360" w:lineRule="auto"/>
        <w:ind w:firstLine="1440"/>
        <w:rPr>
          <w:sz w:val="24"/>
        </w:rPr>
      </w:pPr>
      <w:r w:rsidRPr="00CF01A1">
        <w:rPr>
          <w:sz w:val="24"/>
        </w:rPr>
        <w:t xml:space="preserve">The answer denies that that UGI violated the Public Utility Code, Commission regulations and federal regulations.  The answer requests that the Commission deny the complaint. </w:t>
      </w:r>
    </w:p>
    <w:p w:rsidR="00BE5495" w:rsidRPr="00CF01A1" w:rsidRDefault="00BE5495" w:rsidP="00BE5495">
      <w:pPr>
        <w:pStyle w:val="p3"/>
        <w:widowControl/>
        <w:tabs>
          <w:tab w:val="clear" w:pos="204"/>
        </w:tabs>
        <w:spacing w:line="360" w:lineRule="auto"/>
        <w:ind w:firstLine="1440"/>
        <w:rPr>
          <w:sz w:val="24"/>
        </w:rPr>
      </w:pPr>
    </w:p>
    <w:p w:rsidR="00BE5495" w:rsidRPr="00CF01A1" w:rsidRDefault="00BE5495" w:rsidP="00BE5495">
      <w:pPr>
        <w:spacing w:line="360" w:lineRule="auto"/>
        <w:ind w:firstLine="1440"/>
        <w:rPr>
          <w:rFonts w:ascii="Times New Roman" w:hAnsi="Times New Roman" w:cs="Times New Roman"/>
        </w:rPr>
      </w:pPr>
      <w:r w:rsidRPr="00CF01A1">
        <w:rPr>
          <w:rFonts w:ascii="Times New Roman" w:hAnsi="Times New Roman"/>
        </w:rPr>
        <w:t xml:space="preserve">By notice dated July 18, 2012, the Commission scheduled a prehearing conference for this matter on September 25, 2012 at 10:00 a.m. in Hearing Room 5, Commonwealth Keystone Building in Harrisburg and assigned the matter to me.  </w:t>
      </w:r>
      <w:r w:rsidRPr="00CF01A1">
        <w:rPr>
          <w:rFonts w:ascii="Times New Roman" w:hAnsi="Times New Roman" w:cs="Times New Roman"/>
        </w:rPr>
        <w:t xml:space="preserve">I issued a prehearing conference order on July 19, 2012, </w:t>
      </w:r>
      <w:r w:rsidRPr="00CF01A1">
        <w:rPr>
          <w:rFonts w:ascii="Times New Roman" w:hAnsi="Times New Roman"/>
        </w:rPr>
        <w:t>setting forth the procedural matters to be addressed at the prehearing conference</w:t>
      </w:r>
      <w:r w:rsidRPr="00CF01A1">
        <w:rPr>
          <w:rFonts w:ascii="Times New Roman" w:hAnsi="Times New Roman" w:cs="Times New Roman"/>
        </w:rPr>
        <w:t xml:space="preserve">. </w:t>
      </w:r>
    </w:p>
    <w:p w:rsidR="00BE5495" w:rsidRPr="00CF01A1" w:rsidRDefault="00BE5495" w:rsidP="00BE5495">
      <w:pPr>
        <w:spacing w:line="360" w:lineRule="auto"/>
        <w:ind w:firstLine="1440"/>
        <w:rPr>
          <w:rFonts w:ascii="Times New Roman" w:hAnsi="Times New Roman" w:cs="Times New Roman"/>
        </w:rPr>
      </w:pPr>
    </w:p>
    <w:p w:rsidR="00BE5495" w:rsidRPr="00CF01A1" w:rsidRDefault="00BE5495" w:rsidP="00BE5495">
      <w:pPr>
        <w:spacing w:line="360" w:lineRule="auto"/>
        <w:ind w:firstLine="1440"/>
        <w:rPr>
          <w:rFonts w:ascii="Times New Roman" w:hAnsi="Times New Roman" w:cs="Times New Roman"/>
        </w:rPr>
      </w:pPr>
      <w:r w:rsidRPr="00CF01A1">
        <w:rPr>
          <w:rFonts w:ascii="Times New Roman" w:hAnsi="Times New Roman"/>
        </w:rPr>
        <w:t xml:space="preserve">I conducted a prehearing conference in this case as scheduled on September 25, 2012 at 10:00 a.m. in Harrisburg.  Present were counsel for I&amp;E and UGI.  At the time the prehearing conference took place, I had not been served with any petitions to intervene.  The Commission’s records indicated that no petitions to intervene had been filed at the time of the prehearing conference.  Neither I&amp;E nor UGI were aware of any petitions to intervene at the time of the prehearing conference.  I received a copy of the petition to intervene described below on the afternoon of September 25.  </w:t>
      </w:r>
    </w:p>
    <w:p w:rsidR="00BE5495" w:rsidRPr="00CF01A1" w:rsidRDefault="00BE5495" w:rsidP="00BE5495">
      <w:pPr>
        <w:spacing w:line="360" w:lineRule="auto"/>
        <w:ind w:firstLine="1440"/>
        <w:rPr>
          <w:rFonts w:ascii="Times New Roman" w:hAnsi="Times New Roman" w:cs="Times New Roman"/>
        </w:rPr>
      </w:pPr>
    </w:p>
    <w:p w:rsidR="00BE5495" w:rsidRPr="00CF01A1" w:rsidRDefault="00BE5495" w:rsidP="00BE5495">
      <w:pPr>
        <w:spacing w:line="360" w:lineRule="auto"/>
        <w:ind w:firstLine="1440"/>
        <w:rPr>
          <w:rFonts w:ascii="Times New Roman" w:hAnsi="Times New Roman"/>
        </w:rPr>
      </w:pPr>
      <w:r w:rsidRPr="00CF01A1">
        <w:rPr>
          <w:rFonts w:ascii="Times New Roman" w:hAnsi="Times New Roman"/>
        </w:rPr>
        <w:t>On September 21, 2012, Manuel E. Cruz (Cruz) filed a petition to intervene in this proceeding.  The petition alleges that Cruz was the owner of the home located at 542 North 13</w:t>
      </w:r>
      <w:r w:rsidRPr="00CF01A1">
        <w:rPr>
          <w:rFonts w:ascii="Times New Roman" w:hAnsi="Times New Roman"/>
          <w:vertAlign w:val="superscript"/>
        </w:rPr>
        <w:t>th</w:t>
      </w:r>
      <w:r w:rsidRPr="00CF01A1">
        <w:rPr>
          <w:rFonts w:ascii="Times New Roman" w:hAnsi="Times New Roman"/>
        </w:rPr>
        <w:t xml:space="preserve"> Street.  According to the petition, Cruz has been appointed administrator of the estates of </w:t>
      </w:r>
      <w:r w:rsidRPr="00CF01A1">
        <w:rPr>
          <w:rFonts w:ascii="Times New Roman" w:hAnsi="Times New Roman"/>
        </w:rPr>
        <w:lastRenderedPageBreak/>
        <w:t>Katherine Cruz and Ofelia Ben, both of whom resided at 542 North 13</w:t>
      </w:r>
      <w:r w:rsidRPr="00CF01A1">
        <w:rPr>
          <w:rFonts w:ascii="Times New Roman" w:hAnsi="Times New Roman"/>
          <w:vertAlign w:val="superscript"/>
        </w:rPr>
        <w:t>th</w:t>
      </w:r>
      <w:r w:rsidRPr="00CF01A1">
        <w:rPr>
          <w:rFonts w:ascii="Times New Roman" w:hAnsi="Times New Roman"/>
        </w:rPr>
        <w:t xml:space="preserve"> Street.  Both Katherine Cruz and Ofelia Ben perished in the February 9, 2011 natural gas explosion.  The petition asserts that Cruz has filed an action on his own behalf and as administrator of the estates of Katherine Cruz and Ofelia Ben against UGI in the Court of Common Pleas of Northampton County.  The petition requests that the Commission grant Cruz leave to intervene in this proceeding.</w:t>
      </w:r>
    </w:p>
    <w:p w:rsidR="00BE5495" w:rsidRPr="00CF01A1" w:rsidRDefault="00BE5495" w:rsidP="00BE5495">
      <w:pPr>
        <w:spacing w:line="360" w:lineRule="auto"/>
        <w:ind w:firstLine="1440"/>
        <w:rPr>
          <w:rFonts w:ascii="Times New Roman" w:hAnsi="Times New Roman"/>
        </w:rPr>
      </w:pPr>
    </w:p>
    <w:p w:rsidR="00BE5495" w:rsidRPr="00CF01A1" w:rsidRDefault="00BE5495" w:rsidP="00BE5495">
      <w:pPr>
        <w:spacing w:line="360" w:lineRule="auto"/>
        <w:ind w:firstLine="1440"/>
        <w:rPr>
          <w:rFonts w:ascii="Times New Roman" w:hAnsi="Times New Roman"/>
        </w:rPr>
      </w:pPr>
      <w:r w:rsidRPr="00CF01A1">
        <w:rPr>
          <w:rFonts w:ascii="Times New Roman" w:hAnsi="Times New Roman"/>
        </w:rPr>
        <w:t xml:space="preserve">As of the date of this order, neither I&amp;E nor UGI have filed an answer to Cruz’s petition to intervene.  Since I&amp;E and UGI, pursuant to 52 Pa. Code §5.66, have twenty days </w:t>
      </w:r>
      <w:r w:rsidR="00D4134B" w:rsidRPr="00CF01A1">
        <w:rPr>
          <w:rFonts w:ascii="Times New Roman" w:hAnsi="Times New Roman"/>
        </w:rPr>
        <w:t>from the date of service of Cruz’s petition</w:t>
      </w:r>
      <w:r w:rsidR="00EA329E">
        <w:rPr>
          <w:rFonts w:ascii="Times New Roman" w:hAnsi="Times New Roman"/>
        </w:rPr>
        <w:t xml:space="preserve"> to file answers</w:t>
      </w:r>
      <w:r w:rsidR="00D4134B" w:rsidRPr="00CF01A1">
        <w:rPr>
          <w:rFonts w:ascii="Times New Roman" w:hAnsi="Times New Roman"/>
        </w:rPr>
        <w:t>, their answers to Cruz’s petition are not yet due.  Therefore, I have not yet ruled on Cruz’s petition to intervene.</w:t>
      </w:r>
    </w:p>
    <w:p w:rsidR="00D4134B" w:rsidRPr="00CF01A1" w:rsidRDefault="00D4134B" w:rsidP="00BE5495">
      <w:pPr>
        <w:spacing w:line="360" w:lineRule="auto"/>
        <w:ind w:firstLine="1440"/>
        <w:rPr>
          <w:rFonts w:ascii="Times New Roman" w:hAnsi="Times New Roman"/>
        </w:rPr>
      </w:pPr>
    </w:p>
    <w:p w:rsidR="00E4081E" w:rsidRPr="00CF01A1" w:rsidRDefault="00D4134B" w:rsidP="00BE5495">
      <w:pPr>
        <w:spacing w:line="360" w:lineRule="auto"/>
        <w:ind w:firstLine="1440"/>
        <w:rPr>
          <w:rFonts w:ascii="Times New Roman" w:hAnsi="Times New Roman"/>
        </w:rPr>
      </w:pPr>
      <w:r w:rsidRPr="00CF01A1">
        <w:rPr>
          <w:rFonts w:ascii="Times New Roman" w:hAnsi="Times New Roman"/>
        </w:rPr>
        <w:t>On October 3, 2012</w:t>
      </w:r>
      <w:r w:rsidR="00E4081E" w:rsidRPr="00CF01A1">
        <w:rPr>
          <w:rFonts w:ascii="Times New Roman" w:hAnsi="Times New Roman"/>
        </w:rPr>
        <w:t>,</w:t>
      </w:r>
      <w:r w:rsidRPr="00CF01A1">
        <w:rPr>
          <w:rFonts w:ascii="Times New Roman" w:hAnsi="Times New Roman"/>
        </w:rPr>
        <w:t xml:space="preserve"> UGI filed a joint petition for settlement and attachments.  Included in the attachments to the joint petition are statements in support of the joint petition by I&amp;E and UGI.</w:t>
      </w:r>
      <w:r w:rsidR="00E4081E" w:rsidRPr="00CF01A1">
        <w:rPr>
          <w:rFonts w:ascii="Times New Roman" w:hAnsi="Times New Roman"/>
        </w:rPr>
        <w:t xml:space="preserve">  In addition to I&amp;E and UGI, the joint settlement petition includes UGI Central Penn Gas, Inc. (UGI Central Penn) and UGI Penn Natural Gas, Inc. (UGI Penn Natural) as parties and signatories.</w:t>
      </w:r>
    </w:p>
    <w:p w:rsidR="00E4081E" w:rsidRPr="00CF01A1" w:rsidRDefault="00E4081E" w:rsidP="00BE5495">
      <w:pPr>
        <w:spacing w:line="360" w:lineRule="auto"/>
        <w:ind w:firstLine="1440"/>
        <w:rPr>
          <w:rFonts w:ascii="Times New Roman" w:hAnsi="Times New Roman"/>
        </w:rPr>
      </w:pPr>
    </w:p>
    <w:p w:rsidR="00E83E39" w:rsidRPr="00CF01A1" w:rsidRDefault="00E4081E" w:rsidP="00BE5495">
      <w:pPr>
        <w:spacing w:line="360" w:lineRule="auto"/>
        <w:ind w:firstLine="1440"/>
        <w:rPr>
          <w:rFonts w:ascii="Times New Roman" w:hAnsi="Times New Roman"/>
        </w:rPr>
      </w:pPr>
      <w:r w:rsidRPr="00CF01A1">
        <w:rPr>
          <w:rFonts w:ascii="Times New Roman" w:hAnsi="Times New Roman"/>
        </w:rPr>
        <w:t xml:space="preserve">Also on October 3, 2012, UGI Central Penn and UGI Penn Natural filed a petition to intervene in this proceeding.  </w:t>
      </w:r>
      <w:r w:rsidR="00776A33" w:rsidRPr="00CF01A1">
        <w:rPr>
          <w:rFonts w:ascii="Times New Roman" w:hAnsi="Times New Roman"/>
        </w:rPr>
        <w:t xml:space="preserve">The petition to intervene explains that both UGI Central Penn and UGI Penn Natural are </w:t>
      </w:r>
      <w:r w:rsidR="00EA329E">
        <w:rPr>
          <w:rFonts w:ascii="Times New Roman" w:hAnsi="Times New Roman"/>
        </w:rPr>
        <w:t>natural gas utilities affiliated with</w:t>
      </w:r>
      <w:r w:rsidR="00776A33" w:rsidRPr="00CF01A1">
        <w:rPr>
          <w:rFonts w:ascii="Times New Roman" w:hAnsi="Times New Roman"/>
        </w:rPr>
        <w:t xml:space="preserve"> UGI.  </w:t>
      </w:r>
    </w:p>
    <w:p w:rsidR="00E83E39" w:rsidRPr="00CF01A1" w:rsidRDefault="00E83E39" w:rsidP="00BE5495">
      <w:pPr>
        <w:spacing w:line="360" w:lineRule="auto"/>
        <w:ind w:firstLine="1440"/>
        <w:rPr>
          <w:rFonts w:ascii="Times New Roman" w:hAnsi="Times New Roman"/>
        </w:rPr>
      </w:pPr>
    </w:p>
    <w:p w:rsidR="00E83E39" w:rsidRPr="00CF01A1" w:rsidRDefault="00E4081E" w:rsidP="00BE5495">
      <w:pPr>
        <w:spacing w:line="360" w:lineRule="auto"/>
        <w:ind w:firstLine="1440"/>
        <w:rPr>
          <w:rFonts w:ascii="Times New Roman" w:hAnsi="Times New Roman"/>
        </w:rPr>
      </w:pPr>
      <w:r w:rsidRPr="00CF01A1">
        <w:rPr>
          <w:rFonts w:ascii="Times New Roman" w:hAnsi="Times New Roman"/>
        </w:rPr>
        <w:t>The petition to intervene</w:t>
      </w:r>
      <w:r w:rsidR="00776A33" w:rsidRPr="00CF01A1">
        <w:rPr>
          <w:rFonts w:ascii="Times New Roman" w:hAnsi="Times New Roman"/>
        </w:rPr>
        <w:t xml:space="preserve"> states that I&amp;E, UGI, UGI Central Penn and UGI Penn Natural have filed the joint petition for settlement and that portions of the joint petition for settlement will affect UGI Central Penn’s and UGI Penn Natural’s facilities, operations, practices and procedures.  The petition to intervene asserts that the outcome of the I&amp;E complaint against UGI may affect the interests of UGI Central Penn and UGI Penn Natural</w:t>
      </w:r>
      <w:r w:rsidR="00EA329E">
        <w:rPr>
          <w:rFonts w:ascii="Times New Roman" w:hAnsi="Times New Roman"/>
        </w:rPr>
        <w:t>,</w:t>
      </w:r>
      <w:r w:rsidR="00776A33" w:rsidRPr="00CF01A1">
        <w:rPr>
          <w:rFonts w:ascii="Times New Roman" w:hAnsi="Times New Roman"/>
        </w:rPr>
        <w:t xml:space="preserve"> which are not adequately represented by any existing parties.</w:t>
      </w:r>
      <w:r w:rsidR="00E83E39" w:rsidRPr="00CF01A1">
        <w:rPr>
          <w:rFonts w:ascii="Times New Roman" w:hAnsi="Times New Roman"/>
        </w:rPr>
        <w:t xml:space="preserve">  </w:t>
      </w:r>
    </w:p>
    <w:p w:rsidR="00E83E39" w:rsidRPr="00CF01A1" w:rsidRDefault="00E83E39" w:rsidP="00BE5495">
      <w:pPr>
        <w:spacing w:line="360" w:lineRule="auto"/>
        <w:ind w:firstLine="1440"/>
        <w:rPr>
          <w:rFonts w:ascii="Times New Roman" w:hAnsi="Times New Roman"/>
        </w:rPr>
      </w:pPr>
    </w:p>
    <w:p w:rsidR="00BE5495" w:rsidRPr="00CF01A1" w:rsidRDefault="00776A33" w:rsidP="00BE5495">
      <w:pPr>
        <w:spacing w:line="360" w:lineRule="auto"/>
        <w:ind w:firstLine="1440"/>
        <w:rPr>
          <w:rFonts w:ascii="Times New Roman" w:hAnsi="Times New Roman" w:cs="Times New Roman"/>
        </w:rPr>
      </w:pPr>
      <w:r w:rsidRPr="00CF01A1">
        <w:rPr>
          <w:rFonts w:ascii="Times New Roman" w:hAnsi="Times New Roman"/>
        </w:rPr>
        <w:lastRenderedPageBreak/>
        <w:t>The petition to interven</w:t>
      </w:r>
      <w:r w:rsidR="00E83E39" w:rsidRPr="00CF01A1">
        <w:rPr>
          <w:rFonts w:ascii="Times New Roman" w:hAnsi="Times New Roman"/>
        </w:rPr>
        <w:t>e represents that UGI Central Penn and UGI Penn Natural have conferred with I&amp;E and that I&amp;E does not oppose their intervention and th</w:t>
      </w:r>
      <w:r w:rsidR="00EA329E">
        <w:rPr>
          <w:rFonts w:ascii="Times New Roman" w:hAnsi="Times New Roman"/>
        </w:rPr>
        <w:t>at</w:t>
      </w:r>
      <w:r w:rsidR="00E83E39" w:rsidRPr="00CF01A1">
        <w:rPr>
          <w:rFonts w:ascii="Times New Roman" w:hAnsi="Times New Roman"/>
        </w:rPr>
        <w:t xml:space="preserve"> I&amp;E waives the twenty day objection period.  The petition to intervene requests that the Commission grant the petition and allow UGI Central Penn and UGI Penn Natural to participate in the proceeding for the sole purposes of being parties to the joint settlement petition.</w:t>
      </w:r>
    </w:p>
    <w:p w:rsidR="00BE5495" w:rsidRPr="00CF01A1" w:rsidRDefault="00BE5495" w:rsidP="00BE5495">
      <w:pPr>
        <w:pStyle w:val="p3"/>
        <w:widowControl/>
        <w:tabs>
          <w:tab w:val="clear" w:pos="204"/>
        </w:tabs>
        <w:spacing w:line="360" w:lineRule="auto"/>
        <w:ind w:firstLine="1440"/>
        <w:rPr>
          <w:sz w:val="24"/>
        </w:rPr>
      </w:pPr>
    </w:p>
    <w:p w:rsidR="007B161D" w:rsidRPr="00CF01A1" w:rsidRDefault="00E83E39" w:rsidP="007B161D">
      <w:pPr>
        <w:spacing w:line="360" w:lineRule="auto"/>
        <w:ind w:firstLine="1440"/>
        <w:rPr>
          <w:rFonts w:ascii="Times New Roman" w:hAnsi="Times New Roman"/>
        </w:rPr>
      </w:pPr>
      <w:r w:rsidRPr="00CF01A1">
        <w:rPr>
          <w:rFonts w:ascii="Times New Roman" w:hAnsi="Times New Roman"/>
        </w:rPr>
        <w:t>UGI Central Penn’s and UGI Penn Natural’s</w:t>
      </w:r>
      <w:r w:rsidR="000A1D91" w:rsidRPr="00CF01A1">
        <w:rPr>
          <w:rFonts w:ascii="Times New Roman" w:hAnsi="Times New Roman"/>
        </w:rPr>
        <w:t xml:space="preserve"> petition</w:t>
      </w:r>
      <w:r w:rsidR="007B161D" w:rsidRPr="00CF01A1">
        <w:rPr>
          <w:rFonts w:ascii="Times New Roman" w:hAnsi="Times New Roman"/>
        </w:rPr>
        <w:t xml:space="preserve"> to intervene is ready for decision.  For the reasons set forth below, I will grant the petition.</w:t>
      </w:r>
    </w:p>
    <w:p w:rsidR="007B161D" w:rsidRPr="00CF01A1" w:rsidRDefault="007B161D" w:rsidP="00C43AA1">
      <w:pPr>
        <w:pStyle w:val="ParaTab1"/>
        <w:spacing w:line="360" w:lineRule="auto"/>
        <w:ind w:left="90" w:firstLine="1350"/>
        <w:rPr>
          <w:rFonts w:ascii="Times New Roman" w:hAnsi="Times New Roman" w:cs="Times New Roman"/>
        </w:rPr>
      </w:pPr>
    </w:p>
    <w:p w:rsidR="00C43AA1" w:rsidRPr="00CF01A1" w:rsidRDefault="00C43AA1" w:rsidP="00C43AA1">
      <w:pPr>
        <w:pStyle w:val="ParaTab1"/>
        <w:spacing w:line="360" w:lineRule="auto"/>
        <w:ind w:left="90" w:firstLine="1350"/>
        <w:rPr>
          <w:rFonts w:ascii="Times New Roman" w:hAnsi="Times New Roman" w:cs="Times New Roman"/>
        </w:rPr>
      </w:pPr>
      <w:r w:rsidRPr="00CF01A1">
        <w:rPr>
          <w:rFonts w:ascii="Times New Roman" w:hAnsi="Times New Roman" w:cs="Times New Roman"/>
        </w:rPr>
        <w:t>The Commission’s Rules of Practice and Procedure permit petitions to intervene.  52 Pa. Code §§5.71-5.76</w:t>
      </w:r>
      <w:r w:rsidR="00EA329E">
        <w:rPr>
          <w:rFonts w:ascii="Times New Roman" w:hAnsi="Times New Roman" w:cs="Times New Roman"/>
        </w:rPr>
        <w:t>.</w:t>
      </w:r>
      <w:r w:rsidRPr="00CF01A1">
        <w:rPr>
          <w:rFonts w:ascii="Times New Roman" w:hAnsi="Times New Roman" w:cs="Times New Roman"/>
        </w:rPr>
        <w:t xml:space="preserve">  The provision at 52 Pa. Code §5.72 governs what entities are eligible to intervene in a proceeding and states as follows:</w:t>
      </w:r>
    </w:p>
    <w:p w:rsidR="00C43AA1" w:rsidRPr="00CF01A1" w:rsidRDefault="00C43AA1" w:rsidP="00C43AA1">
      <w:pPr>
        <w:pStyle w:val="ParaTab1"/>
        <w:spacing w:line="360" w:lineRule="auto"/>
        <w:ind w:left="90" w:firstLine="1350"/>
        <w:rPr>
          <w:rFonts w:ascii="Times New Roman" w:hAnsi="Times New Roman"/>
        </w:rPr>
      </w:pPr>
      <w:r w:rsidRPr="00CF01A1">
        <w:rPr>
          <w:rFonts w:ascii="Times New Roman" w:hAnsi="Times New Roman" w:cs="Times New Roman"/>
        </w:rPr>
        <w:t xml:space="preserve"> </w:t>
      </w:r>
      <w:bookmarkStart w:id="0" w:name="5.72."/>
    </w:p>
    <w:p w:rsidR="00C43AA1" w:rsidRPr="00CF01A1" w:rsidRDefault="00C43AA1" w:rsidP="00C43AA1">
      <w:pPr>
        <w:pStyle w:val="Heading4"/>
      </w:pPr>
      <w:r w:rsidRPr="00CF01A1">
        <w:rPr>
          <w:szCs w:val="27"/>
        </w:rPr>
        <w:tab/>
      </w:r>
      <w:r w:rsidRPr="00CF01A1">
        <w:rPr>
          <w:szCs w:val="27"/>
        </w:rPr>
        <w:tab/>
        <w:t>§ 5.72. </w:t>
      </w:r>
      <w:r w:rsidRPr="00CF01A1">
        <w:t>Eligibility to intervene.</w:t>
      </w:r>
    </w:p>
    <w:p w:rsidR="00C43AA1" w:rsidRPr="00CF01A1" w:rsidRDefault="00C43AA1" w:rsidP="00C43AA1">
      <w:pPr>
        <w:pStyle w:val="NormalWeb"/>
      </w:pPr>
      <w:r w:rsidRPr="00CF01A1">
        <w:t> </w:t>
      </w:r>
      <w:r w:rsidRPr="00CF01A1">
        <w:tab/>
      </w:r>
      <w:r w:rsidRPr="00CF01A1">
        <w:tab/>
      </w:r>
    </w:p>
    <w:p w:rsidR="00C43AA1" w:rsidRPr="00CF01A1" w:rsidRDefault="00C43AA1" w:rsidP="00C43AA1">
      <w:pPr>
        <w:pStyle w:val="NormalWeb"/>
      </w:pPr>
      <w:r w:rsidRPr="00CF01A1">
        <w:tab/>
      </w:r>
      <w:r w:rsidRPr="00CF01A1">
        <w:tab/>
      </w:r>
      <w:r w:rsidRPr="00CF01A1">
        <w:tab/>
        <w:t>(a)  </w:t>
      </w:r>
      <w:r w:rsidRPr="00CF01A1">
        <w:rPr>
          <w:i/>
          <w:iCs/>
        </w:rPr>
        <w:t xml:space="preserve">Persons. </w:t>
      </w:r>
      <w:r w:rsidRPr="00CF01A1">
        <w:t xml:space="preserve">A petition to intervene may be filed by a person </w:t>
      </w:r>
      <w:r w:rsidRPr="00CF01A1">
        <w:tab/>
      </w:r>
      <w:r w:rsidRPr="00CF01A1">
        <w:tab/>
      </w:r>
      <w:r w:rsidRPr="00CF01A1">
        <w:tab/>
      </w:r>
      <w:r w:rsidRPr="00CF01A1">
        <w:tab/>
      </w:r>
      <w:r w:rsidRPr="00CF01A1">
        <w:tab/>
        <w:t xml:space="preserve">claiming a right to intervene or an interest of such nature that </w:t>
      </w:r>
      <w:r w:rsidRPr="00CF01A1">
        <w:tab/>
      </w:r>
      <w:r w:rsidRPr="00CF01A1">
        <w:tab/>
      </w:r>
      <w:r w:rsidRPr="00CF01A1">
        <w:tab/>
      </w:r>
      <w:r w:rsidRPr="00CF01A1">
        <w:tab/>
      </w:r>
      <w:r w:rsidRPr="00CF01A1">
        <w:tab/>
        <w:t xml:space="preserve">intervention is necessary or appropriate to the administration of the </w:t>
      </w:r>
      <w:r w:rsidRPr="00CF01A1">
        <w:tab/>
      </w:r>
      <w:r w:rsidRPr="00CF01A1">
        <w:tab/>
      </w:r>
      <w:r w:rsidRPr="00CF01A1">
        <w:tab/>
      </w:r>
      <w:r w:rsidRPr="00CF01A1">
        <w:tab/>
        <w:t xml:space="preserve">statute under which the proceeding is brought. The right or interest </w:t>
      </w:r>
      <w:r w:rsidRPr="00CF01A1">
        <w:tab/>
      </w:r>
      <w:r w:rsidRPr="00CF01A1">
        <w:tab/>
      </w:r>
      <w:r w:rsidRPr="00CF01A1">
        <w:tab/>
      </w:r>
      <w:r w:rsidRPr="00CF01A1">
        <w:tab/>
      </w:r>
      <w:r w:rsidRPr="00CF01A1">
        <w:tab/>
        <w:t xml:space="preserve">may be one of the following: </w:t>
      </w:r>
    </w:p>
    <w:p w:rsidR="00C43AA1" w:rsidRPr="00CF01A1" w:rsidRDefault="00C43AA1" w:rsidP="00C43AA1">
      <w:pPr>
        <w:pStyle w:val="NormalWeb"/>
      </w:pPr>
      <w:r w:rsidRPr="00CF01A1">
        <w:t>   </w:t>
      </w:r>
      <w:r w:rsidRPr="00CF01A1">
        <w:tab/>
      </w:r>
      <w:r w:rsidRPr="00CF01A1">
        <w:tab/>
      </w:r>
      <w:r w:rsidRPr="00CF01A1">
        <w:tab/>
      </w:r>
      <w:r w:rsidRPr="00CF01A1">
        <w:tab/>
        <w:t xml:space="preserve">(1)  A right conferred by statute of the United States or of </w:t>
      </w:r>
      <w:r w:rsidRPr="00CF01A1">
        <w:tab/>
      </w:r>
      <w:r w:rsidRPr="00CF01A1">
        <w:tab/>
      </w:r>
      <w:r w:rsidRPr="00CF01A1">
        <w:tab/>
      </w:r>
      <w:r w:rsidRPr="00CF01A1">
        <w:tab/>
      </w:r>
      <w:r w:rsidRPr="00CF01A1">
        <w:tab/>
      </w:r>
      <w:r w:rsidRPr="00CF01A1">
        <w:tab/>
        <w:t xml:space="preserve">the Commonwealth. </w:t>
      </w:r>
    </w:p>
    <w:p w:rsidR="00C43AA1" w:rsidRPr="00CF01A1" w:rsidRDefault="00C43AA1" w:rsidP="00C43AA1">
      <w:pPr>
        <w:pStyle w:val="NormalWeb"/>
      </w:pPr>
      <w:r w:rsidRPr="00CF01A1">
        <w:t>   </w:t>
      </w:r>
      <w:r w:rsidRPr="00CF01A1">
        <w:tab/>
      </w:r>
      <w:r w:rsidRPr="00CF01A1">
        <w:tab/>
      </w:r>
      <w:r w:rsidRPr="00CF01A1">
        <w:tab/>
      </w:r>
      <w:r w:rsidRPr="00CF01A1">
        <w:tab/>
        <w:t xml:space="preserve">(2)  An interest which may be directly affected and which is </w:t>
      </w:r>
      <w:r w:rsidRPr="00CF01A1">
        <w:tab/>
      </w:r>
      <w:r w:rsidRPr="00CF01A1">
        <w:tab/>
      </w:r>
      <w:r w:rsidRPr="00CF01A1">
        <w:tab/>
      </w:r>
      <w:r w:rsidRPr="00CF01A1">
        <w:tab/>
      </w:r>
      <w:r w:rsidRPr="00CF01A1">
        <w:tab/>
        <w:t xml:space="preserve">not adequately represented by existing participants, and as </w:t>
      </w:r>
      <w:r w:rsidRPr="00CF01A1">
        <w:tab/>
      </w:r>
      <w:r w:rsidRPr="00CF01A1">
        <w:tab/>
      </w:r>
      <w:r w:rsidRPr="00CF01A1">
        <w:tab/>
      </w:r>
      <w:r w:rsidRPr="00CF01A1">
        <w:tab/>
      </w:r>
      <w:r w:rsidRPr="00CF01A1">
        <w:tab/>
      </w:r>
      <w:r w:rsidRPr="00CF01A1">
        <w:tab/>
        <w:t xml:space="preserve">to which the petitioner may be bound by the action of the </w:t>
      </w:r>
      <w:r w:rsidRPr="00CF01A1">
        <w:tab/>
      </w:r>
      <w:r w:rsidRPr="00CF01A1">
        <w:tab/>
      </w:r>
      <w:r w:rsidRPr="00CF01A1">
        <w:tab/>
      </w:r>
      <w:r w:rsidRPr="00CF01A1">
        <w:tab/>
      </w:r>
      <w:r w:rsidRPr="00CF01A1">
        <w:tab/>
      </w:r>
      <w:r w:rsidRPr="00CF01A1">
        <w:tab/>
        <w:t xml:space="preserve">Commission in the proceeding. </w:t>
      </w:r>
    </w:p>
    <w:p w:rsidR="00C43AA1" w:rsidRPr="00CF01A1" w:rsidRDefault="00C43AA1" w:rsidP="00C43AA1">
      <w:pPr>
        <w:pStyle w:val="NormalWeb"/>
      </w:pPr>
      <w:r w:rsidRPr="00CF01A1">
        <w:t>   </w:t>
      </w:r>
      <w:r w:rsidRPr="00CF01A1">
        <w:tab/>
      </w:r>
      <w:r w:rsidRPr="00CF01A1">
        <w:tab/>
      </w:r>
      <w:r w:rsidRPr="00CF01A1">
        <w:tab/>
      </w:r>
      <w:r w:rsidRPr="00CF01A1">
        <w:tab/>
        <w:t xml:space="preserve">(3)  Another interest of such nature that participation of the </w:t>
      </w:r>
      <w:r w:rsidRPr="00CF01A1">
        <w:tab/>
      </w:r>
      <w:r w:rsidRPr="00CF01A1">
        <w:tab/>
      </w:r>
      <w:r w:rsidRPr="00CF01A1">
        <w:tab/>
      </w:r>
      <w:r w:rsidRPr="00CF01A1">
        <w:tab/>
      </w:r>
      <w:r w:rsidRPr="00CF01A1">
        <w:tab/>
      </w:r>
      <w:r w:rsidRPr="00CF01A1">
        <w:tab/>
        <w:t xml:space="preserve">petitioner may be in the public interest. </w:t>
      </w:r>
    </w:p>
    <w:p w:rsidR="00C43AA1" w:rsidRPr="00CF01A1" w:rsidRDefault="00C43AA1" w:rsidP="00C43AA1">
      <w:pPr>
        <w:pStyle w:val="NormalWeb"/>
      </w:pPr>
      <w:r w:rsidRPr="00CF01A1">
        <w:t> </w:t>
      </w:r>
      <w:r w:rsidRPr="00CF01A1">
        <w:tab/>
      </w:r>
      <w:r w:rsidRPr="00CF01A1">
        <w:tab/>
      </w:r>
      <w:r w:rsidRPr="00CF01A1">
        <w:tab/>
        <w:t>(b)  </w:t>
      </w:r>
      <w:r w:rsidRPr="00CF01A1">
        <w:rPr>
          <w:i/>
          <w:iCs/>
        </w:rPr>
        <w:t xml:space="preserve">Commonwealth. </w:t>
      </w:r>
      <w:r w:rsidRPr="00CF01A1">
        <w:t xml:space="preserve">The Commonwealth or an officer or agency </w:t>
      </w:r>
      <w:r w:rsidRPr="00CF01A1">
        <w:tab/>
      </w:r>
      <w:r w:rsidRPr="00CF01A1">
        <w:tab/>
      </w:r>
      <w:r w:rsidRPr="00CF01A1">
        <w:tab/>
      </w:r>
      <w:r w:rsidRPr="00CF01A1">
        <w:tab/>
      </w:r>
      <w:r w:rsidRPr="00CF01A1">
        <w:tab/>
        <w:t xml:space="preserve">thereof may intervene as of right in a proceeding subject to </w:t>
      </w:r>
      <w:r w:rsidRPr="00CF01A1">
        <w:tab/>
      </w:r>
      <w:r w:rsidRPr="00CF01A1">
        <w:tab/>
      </w:r>
      <w:r w:rsidRPr="00CF01A1">
        <w:tab/>
      </w:r>
      <w:r w:rsidRPr="00CF01A1">
        <w:tab/>
      </w:r>
      <w:r w:rsidRPr="00CF01A1">
        <w:tab/>
      </w:r>
      <w:r w:rsidRPr="00CF01A1">
        <w:tab/>
        <w:t xml:space="preserve">paragraphs (1)—(3). </w:t>
      </w:r>
    </w:p>
    <w:p w:rsidR="00C43AA1" w:rsidRPr="00CF01A1" w:rsidRDefault="00C43AA1" w:rsidP="00C43AA1">
      <w:pPr>
        <w:pStyle w:val="NormalWeb"/>
      </w:pPr>
      <w:r w:rsidRPr="00CF01A1">
        <w:t> </w:t>
      </w:r>
      <w:r w:rsidRPr="00CF01A1">
        <w:tab/>
      </w:r>
      <w:r w:rsidRPr="00CF01A1">
        <w:tab/>
      </w:r>
      <w:r w:rsidRPr="00CF01A1">
        <w:tab/>
        <w:t>(c)  </w:t>
      </w:r>
      <w:r w:rsidRPr="00CF01A1">
        <w:rPr>
          <w:i/>
          <w:iCs/>
        </w:rPr>
        <w:t xml:space="preserve">Supersession. </w:t>
      </w:r>
      <w:r w:rsidRPr="00CF01A1">
        <w:t xml:space="preserve">Subsections (a) and (b) are identical to 1 Pa. </w:t>
      </w:r>
      <w:r w:rsidRPr="00CF01A1">
        <w:tab/>
      </w:r>
      <w:r w:rsidRPr="00CF01A1">
        <w:tab/>
      </w:r>
      <w:r w:rsidRPr="00CF01A1">
        <w:tab/>
      </w:r>
      <w:r w:rsidRPr="00CF01A1">
        <w:tab/>
      </w:r>
      <w:r w:rsidRPr="00CF01A1">
        <w:tab/>
        <w:t>Code §  35.28 (relating to eligibility to intervene).</w:t>
      </w:r>
    </w:p>
    <w:p w:rsidR="00C43AA1" w:rsidRPr="00CF01A1" w:rsidRDefault="00C43AA1" w:rsidP="00C43AA1">
      <w:pPr>
        <w:jc w:val="center"/>
        <w:rPr>
          <w:rFonts w:ascii="Times New Roman" w:hAnsi="Times New Roman"/>
        </w:rPr>
      </w:pPr>
    </w:p>
    <w:bookmarkEnd w:id="0"/>
    <w:p w:rsidR="00A67AF1" w:rsidRPr="00CF01A1" w:rsidRDefault="00C43AA1" w:rsidP="00C43AA1">
      <w:pPr>
        <w:pStyle w:val="ParaTab1"/>
        <w:spacing w:line="360" w:lineRule="auto"/>
        <w:ind w:left="90" w:firstLine="0"/>
        <w:rPr>
          <w:rFonts w:ascii="Times New Roman" w:hAnsi="Times New Roman"/>
        </w:rPr>
      </w:pPr>
      <w:r w:rsidRPr="00CF01A1">
        <w:rPr>
          <w:rFonts w:ascii="Times New Roman" w:hAnsi="Times New Roman" w:cs="Times New Roman"/>
        </w:rPr>
        <w:t xml:space="preserve"> </w:t>
      </w:r>
      <w:r w:rsidRPr="00CF01A1">
        <w:rPr>
          <w:rFonts w:ascii="Times New Roman" w:hAnsi="Times New Roman" w:cs="Times New Roman"/>
        </w:rPr>
        <w:tab/>
      </w:r>
      <w:r w:rsidRPr="00CF01A1">
        <w:rPr>
          <w:rFonts w:ascii="Times New Roman" w:hAnsi="Times New Roman" w:cs="Times New Roman"/>
        </w:rPr>
        <w:tab/>
        <w:t>A</w:t>
      </w:r>
      <w:r w:rsidRPr="00CF01A1">
        <w:rPr>
          <w:rFonts w:ascii="Times New Roman" w:hAnsi="Times New Roman"/>
        </w:rPr>
        <w:t xml:space="preserve">llowance of intervention is a matter within the discretion of the Commission.  </w:t>
      </w:r>
      <w:r w:rsidRPr="00CF01A1">
        <w:rPr>
          <w:rFonts w:ascii="Times New Roman" w:hAnsi="Times New Roman"/>
          <w:u w:val="single"/>
        </w:rPr>
        <w:t>City of Pittsburgh v. Pennsylvania Pub. Util. Comm’n</w:t>
      </w:r>
      <w:r w:rsidRPr="00CF01A1">
        <w:rPr>
          <w:rFonts w:ascii="Times New Roman" w:hAnsi="Times New Roman"/>
        </w:rPr>
        <w:t>, 33 A.2d 641(Pa. Super. 1943)</w:t>
      </w:r>
      <w:r w:rsidR="005156CB" w:rsidRPr="00CF01A1">
        <w:rPr>
          <w:rFonts w:ascii="Times New Roman" w:hAnsi="Times New Roman"/>
        </w:rPr>
        <w:t>;</w:t>
      </w:r>
      <w:r w:rsidRPr="00CF01A1">
        <w:rPr>
          <w:rFonts w:ascii="Times New Roman" w:hAnsi="Times New Roman"/>
        </w:rPr>
        <w:t xml:space="preserve"> </w:t>
      </w:r>
      <w:r w:rsidRPr="00CF01A1">
        <w:rPr>
          <w:rFonts w:ascii="Times New Roman" w:hAnsi="Times New Roman"/>
          <w:u w:val="single"/>
        </w:rPr>
        <w:t>N.A.A.C.P., Inc. v. Pennsylvania Pub. Util. Comm’n</w:t>
      </w:r>
      <w:r w:rsidRPr="00CF01A1">
        <w:rPr>
          <w:rFonts w:ascii="Times New Roman" w:hAnsi="Times New Roman"/>
        </w:rPr>
        <w:t xml:space="preserve">, 290 A.2d 704(Pa. Cmwlth. 1972) </w:t>
      </w:r>
    </w:p>
    <w:p w:rsidR="00C43AA1" w:rsidRPr="00CF01A1" w:rsidRDefault="00C43AA1" w:rsidP="00BF7401">
      <w:pPr>
        <w:pStyle w:val="BodyTextIndent"/>
        <w:rPr>
          <w:rFonts w:ascii="Times New Roman" w:hAnsi="Times New Roman"/>
          <w:sz w:val="24"/>
        </w:rPr>
      </w:pPr>
    </w:p>
    <w:p w:rsidR="00747792" w:rsidRPr="00CF01A1" w:rsidRDefault="00BB3951" w:rsidP="00BF7401">
      <w:pPr>
        <w:spacing w:line="360" w:lineRule="auto"/>
        <w:ind w:firstLine="1440"/>
        <w:rPr>
          <w:rFonts w:ascii="Times New Roman" w:hAnsi="Times New Roman" w:cs="Times New Roman"/>
        </w:rPr>
      </w:pPr>
      <w:r w:rsidRPr="00CF01A1">
        <w:rPr>
          <w:rFonts w:ascii="Times New Roman" w:hAnsi="Times New Roman"/>
        </w:rPr>
        <w:t xml:space="preserve"> </w:t>
      </w:r>
      <w:r w:rsidR="00E83E39" w:rsidRPr="00CF01A1">
        <w:rPr>
          <w:rFonts w:ascii="Times New Roman" w:hAnsi="Times New Roman"/>
        </w:rPr>
        <w:t xml:space="preserve">UGI Central Penn’s and UGI Penn Natural’s </w:t>
      </w:r>
      <w:r w:rsidR="00972C31" w:rsidRPr="00CF01A1">
        <w:rPr>
          <w:rFonts w:ascii="Times New Roman" w:hAnsi="Times New Roman" w:cs="Times New Roman"/>
        </w:rPr>
        <w:t xml:space="preserve">eligibility to intervene in this proceeding </w:t>
      </w:r>
      <w:r w:rsidR="00874B62" w:rsidRPr="00CF01A1">
        <w:rPr>
          <w:rFonts w:ascii="Times New Roman" w:hAnsi="Times New Roman" w:cs="Times New Roman"/>
        </w:rPr>
        <w:t>is</w:t>
      </w:r>
      <w:r w:rsidR="00972C31" w:rsidRPr="00CF01A1">
        <w:rPr>
          <w:rFonts w:ascii="Times New Roman" w:hAnsi="Times New Roman" w:cs="Times New Roman"/>
        </w:rPr>
        <w:t xml:space="preserve"> governed by 52 Pa. Code §5.72(a)(2) since </w:t>
      </w:r>
      <w:r w:rsidR="00E83E39" w:rsidRPr="00CF01A1">
        <w:rPr>
          <w:rFonts w:ascii="Times New Roman" w:hAnsi="Times New Roman" w:cs="Times New Roman"/>
        </w:rPr>
        <w:t>they are</w:t>
      </w:r>
      <w:r w:rsidR="00FE17AD" w:rsidRPr="00CF01A1">
        <w:rPr>
          <w:rFonts w:ascii="Times New Roman" w:hAnsi="Times New Roman" w:cs="Times New Roman"/>
        </w:rPr>
        <w:t xml:space="preserve"> </w:t>
      </w:r>
      <w:r w:rsidR="00972C31" w:rsidRPr="00CF01A1">
        <w:rPr>
          <w:rFonts w:ascii="Times New Roman" w:hAnsi="Times New Roman" w:cs="Times New Roman"/>
        </w:rPr>
        <w:t xml:space="preserve">not </w:t>
      </w:r>
      <w:r w:rsidR="00E83E39" w:rsidRPr="00CF01A1">
        <w:rPr>
          <w:rFonts w:ascii="Times New Roman" w:hAnsi="Times New Roman" w:cs="Times New Roman"/>
        </w:rPr>
        <w:t>C</w:t>
      </w:r>
      <w:r w:rsidR="00972C31" w:rsidRPr="00CF01A1">
        <w:rPr>
          <w:rFonts w:ascii="Times New Roman" w:hAnsi="Times New Roman" w:cs="Times New Roman"/>
        </w:rPr>
        <w:t>ommonwealth agenc</w:t>
      </w:r>
      <w:r w:rsidR="00E83E39" w:rsidRPr="00CF01A1">
        <w:rPr>
          <w:rFonts w:ascii="Times New Roman" w:hAnsi="Times New Roman" w:cs="Times New Roman"/>
        </w:rPr>
        <w:t>ies</w:t>
      </w:r>
      <w:r w:rsidR="00972C31" w:rsidRPr="00CF01A1">
        <w:rPr>
          <w:rFonts w:ascii="Times New Roman" w:hAnsi="Times New Roman" w:cs="Times New Roman"/>
        </w:rPr>
        <w:t xml:space="preserve"> pursuant to 52 Pa. Code §5.72(b)</w:t>
      </w:r>
      <w:r w:rsidR="00EA329E">
        <w:rPr>
          <w:rFonts w:ascii="Times New Roman" w:hAnsi="Times New Roman" w:cs="Times New Roman"/>
        </w:rPr>
        <w:t xml:space="preserve">.  In addition, neither </w:t>
      </w:r>
      <w:r w:rsidR="00972C31" w:rsidRPr="00CF01A1">
        <w:rPr>
          <w:rFonts w:ascii="Times New Roman" w:hAnsi="Times New Roman" w:cs="Times New Roman"/>
        </w:rPr>
        <w:t xml:space="preserve">a statute of the United States </w:t>
      </w:r>
      <w:r w:rsidR="00EA329E">
        <w:rPr>
          <w:rFonts w:ascii="Times New Roman" w:hAnsi="Times New Roman" w:cs="Times New Roman"/>
        </w:rPr>
        <w:t>nor</w:t>
      </w:r>
      <w:r w:rsidR="00972C31" w:rsidRPr="00CF01A1">
        <w:rPr>
          <w:rFonts w:ascii="Times New Roman" w:hAnsi="Times New Roman" w:cs="Times New Roman"/>
        </w:rPr>
        <w:t xml:space="preserve"> the Commonwealth confer</w:t>
      </w:r>
      <w:r w:rsidR="00EA329E">
        <w:rPr>
          <w:rFonts w:ascii="Times New Roman" w:hAnsi="Times New Roman" w:cs="Times New Roman"/>
        </w:rPr>
        <w:t>s</w:t>
      </w:r>
      <w:r w:rsidR="00972C31" w:rsidRPr="00CF01A1">
        <w:rPr>
          <w:rFonts w:ascii="Times New Roman" w:hAnsi="Times New Roman" w:cs="Times New Roman"/>
        </w:rPr>
        <w:t xml:space="preserve"> </w:t>
      </w:r>
      <w:r w:rsidR="00874B62" w:rsidRPr="00CF01A1">
        <w:rPr>
          <w:rFonts w:ascii="Times New Roman" w:hAnsi="Times New Roman" w:cs="Times New Roman"/>
        </w:rPr>
        <w:t xml:space="preserve">on </w:t>
      </w:r>
      <w:r w:rsidR="00E83E39" w:rsidRPr="00CF01A1">
        <w:rPr>
          <w:rFonts w:ascii="Times New Roman" w:hAnsi="Times New Roman" w:cs="Times New Roman"/>
        </w:rPr>
        <w:t>them the</w:t>
      </w:r>
      <w:r w:rsidR="00972C31" w:rsidRPr="00CF01A1">
        <w:rPr>
          <w:rFonts w:ascii="Times New Roman" w:hAnsi="Times New Roman" w:cs="Times New Roman"/>
        </w:rPr>
        <w:t xml:space="preserve"> right to intervene pursuant to 52 Pa. Code §5.72(a)(1).  </w:t>
      </w:r>
      <w:r w:rsidR="00E83E39" w:rsidRPr="00CF01A1">
        <w:rPr>
          <w:rFonts w:ascii="Times New Roman" w:hAnsi="Times New Roman"/>
        </w:rPr>
        <w:t>UGI Central Penn’s and UGI Penn Natural’s</w:t>
      </w:r>
      <w:r w:rsidR="006B4BDA" w:rsidRPr="00CF01A1">
        <w:rPr>
          <w:rFonts w:ascii="Times New Roman" w:hAnsi="Times New Roman" w:cs="Times New Roman"/>
        </w:rPr>
        <w:t xml:space="preserve"> interest in this proceeding must be of such a nature that intervention is necessary or appropriate to the administration of the statute under which the proceeding is brought. </w:t>
      </w:r>
      <w:r w:rsidR="00313FAA" w:rsidRPr="00CF01A1">
        <w:rPr>
          <w:rFonts w:ascii="Times New Roman" w:hAnsi="Times New Roman" w:cs="Times New Roman"/>
        </w:rPr>
        <w:t xml:space="preserve"> </w:t>
      </w:r>
    </w:p>
    <w:p w:rsidR="00747792" w:rsidRPr="00CF01A1" w:rsidRDefault="00747792" w:rsidP="00BF7401">
      <w:pPr>
        <w:spacing w:line="360" w:lineRule="auto"/>
        <w:ind w:firstLine="1440"/>
        <w:rPr>
          <w:rFonts w:ascii="Times New Roman" w:hAnsi="Times New Roman" w:cs="Times New Roman"/>
        </w:rPr>
      </w:pPr>
    </w:p>
    <w:p w:rsidR="001B7647" w:rsidRPr="00CF01A1" w:rsidRDefault="00E83E39" w:rsidP="00BF7401">
      <w:pPr>
        <w:spacing w:line="360" w:lineRule="auto"/>
        <w:ind w:firstLine="1440"/>
        <w:rPr>
          <w:rFonts w:ascii="Times New Roman" w:hAnsi="Times New Roman"/>
        </w:rPr>
      </w:pPr>
      <w:r w:rsidRPr="00CF01A1">
        <w:rPr>
          <w:rFonts w:ascii="Times New Roman" w:hAnsi="Times New Roman"/>
        </w:rPr>
        <w:t>UGI Central Penn and UGI Penn Natural assert that portions of the joint petition for settlement will affect their facilities, operations, practices and procedures.</w:t>
      </w:r>
      <w:r w:rsidR="001B7647" w:rsidRPr="00CF01A1">
        <w:rPr>
          <w:rFonts w:ascii="Times New Roman" w:hAnsi="Times New Roman"/>
        </w:rPr>
        <w:t xml:space="preserve"> </w:t>
      </w:r>
      <w:r w:rsidR="000A1D91" w:rsidRPr="00CF01A1">
        <w:rPr>
          <w:rFonts w:ascii="Times New Roman" w:hAnsi="Times New Roman"/>
        </w:rPr>
        <w:t xml:space="preserve"> </w:t>
      </w:r>
      <w:r w:rsidR="00C251F0" w:rsidRPr="00CF01A1">
        <w:rPr>
          <w:rFonts w:ascii="Times New Roman" w:hAnsi="Times New Roman"/>
        </w:rPr>
        <w:t xml:space="preserve">None of the other parties to this proceeding has a similar interest.  </w:t>
      </w:r>
      <w:r w:rsidR="001B7647" w:rsidRPr="00CF01A1">
        <w:rPr>
          <w:rFonts w:ascii="Times New Roman" w:hAnsi="Times New Roman"/>
        </w:rPr>
        <w:t>Th</w:t>
      </w:r>
      <w:r w:rsidR="00C251F0" w:rsidRPr="00CF01A1">
        <w:rPr>
          <w:rFonts w:ascii="Times New Roman" w:hAnsi="Times New Roman"/>
        </w:rPr>
        <w:t>is</w:t>
      </w:r>
      <w:r w:rsidR="001B7647" w:rsidRPr="00CF01A1">
        <w:rPr>
          <w:rFonts w:ascii="Times New Roman" w:hAnsi="Times New Roman"/>
        </w:rPr>
        <w:t xml:space="preserve"> interest </w:t>
      </w:r>
      <w:r w:rsidR="00C251F0" w:rsidRPr="00CF01A1">
        <w:rPr>
          <w:rFonts w:ascii="Times New Roman" w:hAnsi="Times New Roman"/>
        </w:rPr>
        <w:t xml:space="preserve">is </w:t>
      </w:r>
      <w:r w:rsidR="001B7647" w:rsidRPr="00CF01A1">
        <w:rPr>
          <w:rFonts w:ascii="Times New Roman" w:hAnsi="Times New Roman"/>
        </w:rPr>
        <w:t>of such a nature that</w:t>
      </w:r>
      <w:r w:rsidR="00C251F0" w:rsidRPr="00CF01A1">
        <w:rPr>
          <w:rFonts w:ascii="Times New Roman" w:hAnsi="Times New Roman"/>
        </w:rPr>
        <w:t xml:space="preserve"> </w:t>
      </w:r>
      <w:r w:rsidR="005A61FE" w:rsidRPr="00CF01A1">
        <w:rPr>
          <w:rFonts w:ascii="Times New Roman" w:hAnsi="Times New Roman"/>
        </w:rPr>
        <w:t xml:space="preserve">UGI Central Penn’s and UGI Penn Natural’s </w:t>
      </w:r>
      <w:r w:rsidR="001B7647" w:rsidRPr="00CF01A1">
        <w:rPr>
          <w:rFonts w:ascii="Times New Roman" w:hAnsi="Times New Roman"/>
        </w:rPr>
        <w:t xml:space="preserve">intervention is appropriate to the administration of the statute under which the </w:t>
      </w:r>
      <w:r w:rsidR="005A61FE" w:rsidRPr="00CF01A1">
        <w:rPr>
          <w:rFonts w:ascii="Times New Roman" w:hAnsi="Times New Roman"/>
        </w:rPr>
        <w:t>complaint</w:t>
      </w:r>
      <w:r w:rsidR="001B7647" w:rsidRPr="00CF01A1">
        <w:rPr>
          <w:rFonts w:ascii="Times New Roman" w:hAnsi="Times New Roman"/>
        </w:rPr>
        <w:t xml:space="preserve"> was brought.  </w:t>
      </w:r>
    </w:p>
    <w:p w:rsidR="001B7647" w:rsidRPr="00CF01A1" w:rsidRDefault="001B7647" w:rsidP="00BF7401">
      <w:pPr>
        <w:spacing w:line="360" w:lineRule="auto"/>
        <w:ind w:firstLine="1440"/>
        <w:rPr>
          <w:rFonts w:ascii="Times New Roman" w:hAnsi="Times New Roman"/>
        </w:rPr>
      </w:pPr>
    </w:p>
    <w:p w:rsidR="001B18DB" w:rsidRPr="00CF01A1" w:rsidRDefault="006B4BDA" w:rsidP="00BF7401">
      <w:pPr>
        <w:spacing w:line="360" w:lineRule="auto"/>
        <w:ind w:firstLine="1440"/>
        <w:rPr>
          <w:rFonts w:ascii="Times New Roman" w:hAnsi="Times New Roman" w:cs="Times New Roman"/>
        </w:rPr>
      </w:pPr>
      <w:r w:rsidRPr="00CF01A1">
        <w:rPr>
          <w:rFonts w:ascii="Times New Roman" w:hAnsi="Times New Roman" w:cs="Times New Roman"/>
        </w:rPr>
        <w:t xml:space="preserve">Since </w:t>
      </w:r>
      <w:r w:rsidR="005A61FE" w:rsidRPr="00CF01A1">
        <w:rPr>
          <w:rFonts w:ascii="Times New Roman" w:hAnsi="Times New Roman"/>
        </w:rPr>
        <w:t>UGI Central Penn’s and UGI Penn Natural’s</w:t>
      </w:r>
      <w:r w:rsidR="00C251F0" w:rsidRPr="00CF01A1">
        <w:rPr>
          <w:rFonts w:ascii="Times New Roman" w:hAnsi="Times New Roman" w:cs="Times New Roman"/>
        </w:rPr>
        <w:t xml:space="preserve"> </w:t>
      </w:r>
      <w:r w:rsidRPr="00CF01A1">
        <w:rPr>
          <w:rFonts w:ascii="Times New Roman" w:hAnsi="Times New Roman" w:cs="Times New Roman"/>
        </w:rPr>
        <w:t xml:space="preserve">petition to intervene </w:t>
      </w:r>
      <w:r w:rsidR="00211542" w:rsidRPr="00CF01A1">
        <w:rPr>
          <w:rFonts w:ascii="Times New Roman" w:hAnsi="Times New Roman" w:cs="Times New Roman"/>
        </w:rPr>
        <w:t>is</w:t>
      </w:r>
      <w:r w:rsidR="006B10CF" w:rsidRPr="00CF01A1">
        <w:rPr>
          <w:rFonts w:ascii="Times New Roman" w:hAnsi="Times New Roman" w:cs="Times New Roman"/>
        </w:rPr>
        <w:t xml:space="preserve"> unopposed, </w:t>
      </w:r>
      <w:r w:rsidRPr="00CF01A1">
        <w:rPr>
          <w:rFonts w:ascii="Times New Roman" w:hAnsi="Times New Roman" w:cs="Times New Roman"/>
        </w:rPr>
        <w:t>I will grant the</w:t>
      </w:r>
      <w:r w:rsidR="006B10CF" w:rsidRPr="00CF01A1">
        <w:rPr>
          <w:rFonts w:ascii="Times New Roman" w:hAnsi="Times New Roman" w:cs="Times New Roman"/>
        </w:rPr>
        <w:t xml:space="preserve"> petition to intervene</w:t>
      </w:r>
      <w:r w:rsidRPr="00CF01A1">
        <w:rPr>
          <w:rFonts w:ascii="Times New Roman" w:hAnsi="Times New Roman" w:cs="Times New Roman"/>
        </w:rPr>
        <w:t xml:space="preserve"> and enter the following order.</w:t>
      </w:r>
    </w:p>
    <w:p w:rsidR="00EA329E" w:rsidRDefault="00EA329E" w:rsidP="00BF7401">
      <w:pPr>
        <w:spacing w:line="360" w:lineRule="auto"/>
        <w:jc w:val="center"/>
        <w:rPr>
          <w:rFonts w:ascii="Times New Roman" w:hAnsi="Times New Roman" w:cs="Times New Roman"/>
          <w:u w:val="single"/>
        </w:rPr>
      </w:pPr>
    </w:p>
    <w:p w:rsidR="00BF7401" w:rsidRPr="00EA329E" w:rsidRDefault="00BF7401" w:rsidP="00BF7401">
      <w:pPr>
        <w:spacing w:line="360" w:lineRule="auto"/>
        <w:jc w:val="center"/>
        <w:rPr>
          <w:rFonts w:ascii="Times New Roman" w:hAnsi="Times New Roman" w:cs="Times New Roman"/>
          <w:u w:val="single"/>
        </w:rPr>
      </w:pPr>
      <w:r w:rsidRPr="00EA329E">
        <w:rPr>
          <w:rFonts w:ascii="Times New Roman" w:hAnsi="Times New Roman" w:cs="Times New Roman"/>
          <w:u w:val="single"/>
        </w:rPr>
        <w:t>ORDER</w:t>
      </w:r>
    </w:p>
    <w:p w:rsidR="00BF7401" w:rsidRPr="00EA329E" w:rsidRDefault="00BF7401" w:rsidP="00BF7401">
      <w:pPr>
        <w:spacing w:line="360" w:lineRule="auto"/>
        <w:jc w:val="center"/>
        <w:rPr>
          <w:rFonts w:ascii="Times New Roman" w:hAnsi="Times New Roman" w:cs="Times New Roman"/>
          <w:u w:val="single"/>
        </w:rPr>
      </w:pPr>
    </w:p>
    <w:p w:rsidR="00BF7401" w:rsidRPr="00EA329E" w:rsidRDefault="00BF7401" w:rsidP="00BF7401">
      <w:pPr>
        <w:spacing w:line="360" w:lineRule="auto"/>
        <w:ind w:firstLine="1440"/>
        <w:rPr>
          <w:rFonts w:ascii="Times New Roman" w:hAnsi="Times New Roman" w:cs="Times New Roman"/>
          <w:bCs/>
        </w:rPr>
      </w:pPr>
      <w:r w:rsidRPr="00EA329E">
        <w:rPr>
          <w:rFonts w:ascii="Times New Roman" w:hAnsi="Times New Roman" w:cs="Times New Roman"/>
          <w:bCs/>
        </w:rPr>
        <w:t>THEREFORE,</w:t>
      </w:r>
    </w:p>
    <w:p w:rsidR="00BF7401" w:rsidRPr="00EA329E" w:rsidRDefault="00BF7401" w:rsidP="00BF7401">
      <w:pPr>
        <w:spacing w:line="360" w:lineRule="auto"/>
        <w:ind w:firstLine="1440"/>
        <w:rPr>
          <w:rFonts w:ascii="Times New Roman" w:hAnsi="Times New Roman" w:cs="Times New Roman"/>
        </w:rPr>
      </w:pPr>
    </w:p>
    <w:p w:rsidR="00BF7401" w:rsidRPr="00EA329E" w:rsidRDefault="00BF7401" w:rsidP="00BF7401">
      <w:pPr>
        <w:spacing w:line="360" w:lineRule="auto"/>
        <w:ind w:firstLine="1440"/>
        <w:rPr>
          <w:rFonts w:ascii="Times New Roman" w:hAnsi="Times New Roman" w:cs="Times New Roman"/>
          <w:bCs/>
        </w:rPr>
      </w:pPr>
      <w:r w:rsidRPr="00EA329E">
        <w:rPr>
          <w:rFonts w:ascii="Times New Roman" w:hAnsi="Times New Roman" w:cs="Times New Roman"/>
          <w:bCs/>
        </w:rPr>
        <w:t>IT IS ORDERED:</w:t>
      </w:r>
    </w:p>
    <w:p w:rsidR="00BF7401" w:rsidRPr="00CF01A1" w:rsidRDefault="00BF7401" w:rsidP="00BF7401">
      <w:pPr>
        <w:spacing w:line="360" w:lineRule="auto"/>
        <w:ind w:firstLine="1440"/>
        <w:rPr>
          <w:rFonts w:ascii="Times New Roman" w:hAnsi="Times New Roman" w:cs="Times New Roman"/>
        </w:rPr>
      </w:pPr>
    </w:p>
    <w:p w:rsidR="00BF7401" w:rsidRPr="00CF01A1" w:rsidRDefault="00BF7401" w:rsidP="00BF7401">
      <w:pPr>
        <w:spacing w:line="360" w:lineRule="auto"/>
        <w:ind w:firstLine="1440"/>
        <w:rPr>
          <w:rFonts w:ascii="Times New Roman" w:hAnsi="Times New Roman" w:cs="Times New Roman"/>
        </w:rPr>
      </w:pPr>
      <w:r w:rsidRPr="00CF01A1">
        <w:rPr>
          <w:rFonts w:ascii="Times New Roman" w:hAnsi="Times New Roman" w:cs="Times New Roman"/>
        </w:rPr>
        <w:t>1.</w:t>
      </w:r>
      <w:r w:rsidRPr="00CF01A1">
        <w:rPr>
          <w:rFonts w:ascii="Times New Roman" w:hAnsi="Times New Roman" w:cs="Times New Roman"/>
        </w:rPr>
        <w:tab/>
        <w:t xml:space="preserve">That the </w:t>
      </w:r>
      <w:r w:rsidR="002F0F48" w:rsidRPr="00CF01A1">
        <w:rPr>
          <w:rFonts w:ascii="Times New Roman" w:hAnsi="Times New Roman" w:cs="Times New Roman"/>
        </w:rPr>
        <w:t>petition t</w:t>
      </w:r>
      <w:r w:rsidRPr="00CF01A1">
        <w:rPr>
          <w:rFonts w:ascii="Times New Roman" w:hAnsi="Times New Roman" w:cs="Times New Roman"/>
        </w:rPr>
        <w:t xml:space="preserve">o </w:t>
      </w:r>
      <w:r w:rsidR="002F0F48" w:rsidRPr="00CF01A1">
        <w:rPr>
          <w:rFonts w:ascii="Times New Roman" w:hAnsi="Times New Roman" w:cs="Times New Roman"/>
        </w:rPr>
        <w:t>i</w:t>
      </w:r>
      <w:r w:rsidRPr="00CF01A1">
        <w:rPr>
          <w:rFonts w:ascii="Times New Roman" w:hAnsi="Times New Roman" w:cs="Times New Roman"/>
        </w:rPr>
        <w:t>ntervene filed by</w:t>
      </w:r>
      <w:r w:rsidR="00BA1327" w:rsidRPr="00CF01A1">
        <w:rPr>
          <w:rFonts w:ascii="Times New Roman" w:hAnsi="Times New Roman" w:cs="Times New Roman"/>
        </w:rPr>
        <w:t xml:space="preserve"> </w:t>
      </w:r>
      <w:r w:rsidR="005A61FE" w:rsidRPr="00CF01A1">
        <w:rPr>
          <w:rFonts w:ascii="Times New Roman" w:hAnsi="Times New Roman"/>
        </w:rPr>
        <w:t>UGI Central Penn Gas, Inc. and UGI Penn Natural Gas, Inc.</w:t>
      </w:r>
      <w:r w:rsidR="00523716" w:rsidRPr="00CF01A1">
        <w:rPr>
          <w:rFonts w:ascii="Times New Roman" w:hAnsi="Times New Roman"/>
        </w:rPr>
        <w:t xml:space="preserve"> </w:t>
      </w:r>
      <w:r w:rsidR="00BA1327" w:rsidRPr="00CF01A1">
        <w:rPr>
          <w:rFonts w:ascii="Times New Roman" w:hAnsi="Times New Roman" w:cs="Times New Roman"/>
        </w:rPr>
        <w:t>in</w:t>
      </w:r>
      <w:r w:rsidRPr="00CF01A1">
        <w:rPr>
          <w:rFonts w:ascii="Times New Roman" w:hAnsi="Times New Roman" w:cs="Times New Roman"/>
        </w:rPr>
        <w:t xml:space="preserve"> the above-captioned case </w:t>
      </w:r>
      <w:r w:rsidR="00523716" w:rsidRPr="00CF01A1">
        <w:rPr>
          <w:rFonts w:ascii="Times New Roman" w:hAnsi="Times New Roman" w:cs="Times New Roman"/>
        </w:rPr>
        <w:t>is</w:t>
      </w:r>
      <w:r w:rsidRPr="00CF01A1">
        <w:rPr>
          <w:rFonts w:ascii="Times New Roman" w:hAnsi="Times New Roman" w:cs="Times New Roman"/>
        </w:rPr>
        <w:t xml:space="preserve"> granted.</w:t>
      </w:r>
    </w:p>
    <w:p w:rsidR="00BF7401" w:rsidRPr="00CF01A1" w:rsidRDefault="00BF7401" w:rsidP="00BF7401">
      <w:pPr>
        <w:spacing w:line="360" w:lineRule="auto"/>
        <w:ind w:firstLine="1440"/>
        <w:rPr>
          <w:rFonts w:ascii="Times New Roman" w:hAnsi="Times New Roman" w:cs="Times New Roman"/>
        </w:rPr>
      </w:pPr>
    </w:p>
    <w:p w:rsidR="00BF7401" w:rsidRPr="00CF01A1" w:rsidRDefault="00EA4AB9" w:rsidP="00BF7401">
      <w:pPr>
        <w:spacing w:line="360" w:lineRule="auto"/>
        <w:rPr>
          <w:rFonts w:ascii="Times New Roman" w:hAnsi="Times New Roman" w:cs="Times New Roman"/>
        </w:rPr>
      </w:pPr>
      <w:r w:rsidRPr="00CF01A1">
        <w:rPr>
          <w:rFonts w:ascii="Times New Roman" w:hAnsi="Times New Roman" w:cs="Times New Roman"/>
        </w:rPr>
        <w:tab/>
      </w:r>
      <w:r w:rsidRPr="00CF01A1">
        <w:rPr>
          <w:rFonts w:ascii="Times New Roman" w:hAnsi="Times New Roman" w:cs="Times New Roman"/>
        </w:rPr>
        <w:tab/>
      </w:r>
      <w:r w:rsidR="00BF7401" w:rsidRPr="00CF01A1">
        <w:rPr>
          <w:rFonts w:ascii="Times New Roman" w:hAnsi="Times New Roman" w:cs="Times New Roman"/>
        </w:rPr>
        <w:t>2.</w:t>
      </w:r>
      <w:r w:rsidR="00BF7401" w:rsidRPr="00CF01A1">
        <w:rPr>
          <w:rFonts w:ascii="Times New Roman" w:hAnsi="Times New Roman" w:cs="Times New Roman"/>
        </w:rPr>
        <w:tab/>
      </w:r>
      <w:r w:rsidRPr="00CF01A1">
        <w:rPr>
          <w:rFonts w:ascii="Times New Roman" w:hAnsi="Times New Roman" w:cs="Times New Roman"/>
        </w:rPr>
        <w:t xml:space="preserve">That </w:t>
      </w:r>
      <w:r w:rsidR="005A61FE" w:rsidRPr="00CF01A1">
        <w:rPr>
          <w:rFonts w:ascii="Times New Roman" w:hAnsi="Times New Roman"/>
        </w:rPr>
        <w:t>UGI Central Penn Gas, Inc. and UGI Penn Natural Gas, Inc.</w:t>
      </w:r>
      <w:r w:rsidR="00523716" w:rsidRPr="00CF01A1">
        <w:rPr>
          <w:rFonts w:ascii="Times New Roman" w:hAnsi="Times New Roman"/>
        </w:rPr>
        <w:t xml:space="preserve"> is</w:t>
      </w:r>
      <w:r w:rsidR="00BF7401" w:rsidRPr="00CF01A1">
        <w:rPr>
          <w:rFonts w:ascii="Times New Roman" w:hAnsi="Times New Roman" w:cs="Times New Roman"/>
        </w:rPr>
        <w:t xml:space="preserve"> admitted as a</w:t>
      </w:r>
      <w:r w:rsidR="00C21F99" w:rsidRPr="00CF01A1">
        <w:rPr>
          <w:rFonts w:ascii="Times New Roman" w:hAnsi="Times New Roman" w:cs="Times New Roman"/>
        </w:rPr>
        <w:t>n</w:t>
      </w:r>
      <w:r w:rsidR="00BF7401" w:rsidRPr="00CF01A1">
        <w:rPr>
          <w:rFonts w:ascii="Times New Roman" w:hAnsi="Times New Roman" w:cs="Times New Roman"/>
        </w:rPr>
        <w:t xml:space="preserve"> intervenor in the above-captioned case</w:t>
      </w:r>
      <w:r w:rsidR="005A61FE" w:rsidRPr="00CF01A1">
        <w:rPr>
          <w:rFonts w:ascii="Times New Roman" w:hAnsi="Times New Roman" w:cs="Times New Roman"/>
        </w:rPr>
        <w:t xml:space="preserve"> for </w:t>
      </w:r>
      <w:r w:rsidR="005A61FE" w:rsidRPr="00CF01A1">
        <w:rPr>
          <w:rFonts w:ascii="Times New Roman" w:hAnsi="Times New Roman"/>
        </w:rPr>
        <w:t>the purposes of being parties to the joint settlement petition</w:t>
      </w:r>
      <w:r w:rsidR="00BF7401" w:rsidRPr="00CF01A1">
        <w:rPr>
          <w:rFonts w:ascii="Times New Roman" w:hAnsi="Times New Roman" w:cs="Times New Roman"/>
        </w:rPr>
        <w:t>.</w:t>
      </w:r>
    </w:p>
    <w:p w:rsidR="0021526A" w:rsidRPr="00CF01A1" w:rsidRDefault="0021526A" w:rsidP="00BF7401">
      <w:pPr>
        <w:spacing w:line="360" w:lineRule="auto"/>
        <w:rPr>
          <w:rFonts w:ascii="Times New Roman" w:hAnsi="Times New Roman" w:cs="Times New Roman"/>
        </w:rPr>
      </w:pPr>
    </w:p>
    <w:p w:rsidR="00BF7401" w:rsidRPr="00CF01A1" w:rsidRDefault="00BF7401" w:rsidP="00BF7401">
      <w:pPr>
        <w:spacing w:line="360" w:lineRule="auto"/>
        <w:ind w:firstLine="1440"/>
        <w:rPr>
          <w:rFonts w:ascii="Times New Roman" w:hAnsi="Times New Roman"/>
        </w:rPr>
      </w:pPr>
      <w:r w:rsidRPr="00CF01A1">
        <w:rPr>
          <w:rFonts w:ascii="Times New Roman" w:hAnsi="Times New Roman"/>
        </w:rPr>
        <w:t>3.</w:t>
      </w:r>
      <w:r w:rsidRPr="00CF01A1">
        <w:rPr>
          <w:rFonts w:ascii="Times New Roman" w:hAnsi="Times New Roman"/>
        </w:rPr>
        <w:tab/>
        <w:t>That admission of</w:t>
      </w:r>
      <w:r w:rsidRPr="00CF01A1">
        <w:rPr>
          <w:rFonts w:ascii="Times New Roman" w:hAnsi="Times New Roman" w:cs="Times New Roman"/>
        </w:rPr>
        <w:t xml:space="preserve"> </w:t>
      </w:r>
      <w:r w:rsidR="005A61FE" w:rsidRPr="00CF01A1">
        <w:rPr>
          <w:rFonts w:ascii="Times New Roman" w:hAnsi="Times New Roman"/>
        </w:rPr>
        <w:t>UGI Central Penn Gas, Inc. and UGI Penn Natural Gas, Inc.</w:t>
      </w:r>
      <w:r w:rsidR="00523716" w:rsidRPr="00CF01A1">
        <w:rPr>
          <w:rFonts w:ascii="Times New Roman" w:hAnsi="Times New Roman"/>
        </w:rPr>
        <w:t xml:space="preserve"> </w:t>
      </w:r>
      <w:r w:rsidRPr="00CF01A1">
        <w:rPr>
          <w:rFonts w:ascii="Times New Roman" w:hAnsi="Times New Roman"/>
        </w:rPr>
        <w:t>as intervenor</w:t>
      </w:r>
      <w:r w:rsidR="005A61FE" w:rsidRPr="00CF01A1">
        <w:rPr>
          <w:rFonts w:ascii="Times New Roman" w:hAnsi="Times New Roman"/>
        </w:rPr>
        <w:t>s</w:t>
      </w:r>
      <w:r w:rsidRPr="00CF01A1">
        <w:rPr>
          <w:rFonts w:ascii="Times New Roman" w:hAnsi="Times New Roman"/>
        </w:rPr>
        <w:t xml:space="preserve">, will not be construed as recognition by the Pennsylvania Public Utility Commission that </w:t>
      </w:r>
      <w:r w:rsidR="005A61FE" w:rsidRPr="00CF01A1">
        <w:rPr>
          <w:rFonts w:ascii="Times New Roman" w:hAnsi="Times New Roman"/>
        </w:rPr>
        <w:t>they have</w:t>
      </w:r>
      <w:r w:rsidRPr="00CF01A1">
        <w:rPr>
          <w:rFonts w:ascii="Times New Roman" w:hAnsi="Times New Roman"/>
        </w:rPr>
        <w:t xml:space="preserve"> a direct interest in the proceeding or might be aggrieved by an order of the Commission in the proceeding.</w:t>
      </w:r>
    </w:p>
    <w:p w:rsidR="00BF7401" w:rsidRPr="00CF01A1" w:rsidRDefault="00BF7401" w:rsidP="00BF7401">
      <w:pPr>
        <w:spacing w:line="360" w:lineRule="auto"/>
        <w:ind w:firstLine="1440"/>
        <w:rPr>
          <w:rFonts w:ascii="Times New Roman" w:hAnsi="Times New Roman"/>
        </w:rPr>
      </w:pPr>
    </w:p>
    <w:p w:rsidR="00BF7401" w:rsidRPr="00CF01A1" w:rsidRDefault="00BF7401" w:rsidP="00BF7401">
      <w:pPr>
        <w:spacing w:line="360" w:lineRule="auto"/>
        <w:ind w:firstLine="1440"/>
        <w:rPr>
          <w:rFonts w:ascii="Times New Roman" w:hAnsi="Times New Roman"/>
        </w:rPr>
      </w:pPr>
      <w:r w:rsidRPr="00CF01A1">
        <w:rPr>
          <w:rFonts w:ascii="Times New Roman" w:hAnsi="Times New Roman"/>
        </w:rPr>
        <w:t>4.</w:t>
      </w:r>
      <w:r w:rsidRPr="00CF01A1">
        <w:rPr>
          <w:rFonts w:ascii="Times New Roman" w:hAnsi="Times New Roman"/>
        </w:rPr>
        <w:tab/>
        <w:t xml:space="preserve">That </w:t>
      </w:r>
      <w:r w:rsidR="005A61FE" w:rsidRPr="00CF01A1">
        <w:rPr>
          <w:rFonts w:ascii="Times New Roman" w:hAnsi="Times New Roman"/>
        </w:rPr>
        <w:t>UGI Central Penn Gas, Inc. and UGI Penn Natural Gas, Inc.</w:t>
      </w:r>
      <w:r w:rsidR="00BF687D" w:rsidRPr="00CF01A1">
        <w:rPr>
          <w:rFonts w:ascii="Times New Roman" w:hAnsi="Times New Roman"/>
        </w:rPr>
        <w:t xml:space="preserve"> </w:t>
      </w:r>
      <w:r w:rsidRPr="00CF01A1">
        <w:rPr>
          <w:rFonts w:ascii="Times New Roman" w:hAnsi="Times New Roman"/>
        </w:rPr>
        <w:t>be added as</w:t>
      </w:r>
      <w:r w:rsidR="00E20223" w:rsidRPr="00CF01A1">
        <w:rPr>
          <w:rFonts w:ascii="Times New Roman" w:hAnsi="Times New Roman"/>
        </w:rPr>
        <w:t xml:space="preserve"> </w:t>
      </w:r>
      <w:r w:rsidRPr="00CF01A1">
        <w:rPr>
          <w:rFonts w:ascii="Times New Roman" w:hAnsi="Times New Roman"/>
        </w:rPr>
        <w:t>intervenor</w:t>
      </w:r>
      <w:r w:rsidR="005A61FE" w:rsidRPr="00CF01A1">
        <w:rPr>
          <w:rFonts w:ascii="Times New Roman" w:hAnsi="Times New Roman"/>
        </w:rPr>
        <w:t>s</w:t>
      </w:r>
      <w:r w:rsidRPr="00CF01A1">
        <w:rPr>
          <w:rFonts w:ascii="Times New Roman" w:hAnsi="Times New Roman"/>
        </w:rPr>
        <w:t xml:space="preserve"> to the service list in the above-captioned proceeding.</w:t>
      </w:r>
    </w:p>
    <w:p w:rsidR="00BF7401" w:rsidRPr="00CF01A1" w:rsidRDefault="00BF7401" w:rsidP="00BF7401">
      <w:pPr>
        <w:spacing w:line="360" w:lineRule="auto"/>
        <w:ind w:firstLine="1440"/>
        <w:rPr>
          <w:rFonts w:ascii="Times New Roman" w:hAnsi="Times New Roman" w:cs="Times New Roman"/>
        </w:rPr>
      </w:pPr>
    </w:p>
    <w:p w:rsidR="00BF7401" w:rsidRPr="00CF01A1" w:rsidRDefault="00BF7401" w:rsidP="00BF7401">
      <w:pPr>
        <w:spacing w:line="360" w:lineRule="auto"/>
        <w:ind w:firstLine="1440"/>
        <w:rPr>
          <w:rFonts w:ascii="Times New Roman" w:hAnsi="Times New Roman" w:cs="Times New Roman"/>
        </w:rPr>
      </w:pPr>
    </w:p>
    <w:p w:rsidR="00C7227F" w:rsidRPr="00CF01A1" w:rsidRDefault="00C7227F">
      <w:pPr>
        <w:tabs>
          <w:tab w:val="left" w:pos="1440"/>
        </w:tabs>
        <w:rPr>
          <w:rFonts w:ascii="Times New Roman" w:hAnsi="Times New Roman" w:cs="Times New Roman"/>
          <w:u w:val="single"/>
        </w:rPr>
      </w:pPr>
      <w:r w:rsidRPr="00CF01A1">
        <w:rPr>
          <w:rFonts w:ascii="Times New Roman" w:hAnsi="Times New Roman" w:cs="Times New Roman"/>
        </w:rPr>
        <w:t>Date</w:t>
      </w:r>
      <w:r w:rsidR="00EE6222" w:rsidRPr="00CF01A1">
        <w:rPr>
          <w:rFonts w:ascii="Times New Roman" w:hAnsi="Times New Roman" w:cs="Times New Roman"/>
        </w:rPr>
        <w:t>:</w:t>
      </w:r>
      <w:r w:rsidRPr="00CF01A1">
        <w:rPr>
          <w:rFonts w:ascii="Times New Roman" w:hAnsi="Times New Roman" w:cs="Times New Roman"/>
        </w:rPr>
        <w:t xml:space="preserve"> </w:t>
      </w:r>
      <w:r w:rsidR="005A61FE" w:rsidRPr="00CF01A1">
        <w:rPr>
          <w:rFonts w:ascii="Times New Roman" w:hAnsi="Times New Roman" w:cs="Times New Roman"/>
          <w:u w:val="single"/>
        </w:rPr>
        <w:t xml:space="preserve">October </w:t>
      </w:r>
      <w:r w:rsidR="00EA329E">
        <w:rPr>
          <w:rFonts w:ascii="Times New Roman" w:hAnsi="Times New Roman" w:cs="Times New Roman"/>
          <w:u w:val="single"/>
        </w:rPr>
        <w:t>9</w:t>
      </w:r>
      <w:r w:rsidR="00523716" w:rsidRPr="00CF01A1">
        <w:rPr>
          <w:rFonts w:ascii="Times New Roman" w:hAnsi="Times New Roman" w:cs="Times New Roman"/>
          <w:u w:val="single"/>
        </w:rPr>
        <w:t>, 201</w:t>
      </w:r>
      <w:r w:rsidR="00C251F0" w:rsidRPr="00CF01A1">
        <w:rPr>
          <w:rFonts w:ascii="Times New Roman" w:hAnsi="Times New Roman" w:cs="Times New Roman"/>
          <w:u w:val="single"/>
        </w:rPr>
        <w:t>2</w:t>
      </w:r>
      <w:r w:rsidR="00BF687D" w:rsidRPr="00CF01A1">
        <w:rPr>
          <w:rFonts w:ascii="Times New Roman" w:hAnsi="Times New Roman" w:cs="Times New Roman"/>
        </w:rPr>
        <w:tab/>
      </w:r>
      <w:r w:rsidR="00C02F70" w:rsidRPr="00CF01A1">
        <w:rPr>
          <w:rFonts w:ascii="Times New Roman" w:hAnsi="Times New Roman" w:cs="Times New Roman"/>
        </w:rPr>
        <w:tab/>
      </w:r>
      <w:r w:rsidR="005A61FE" w:rsidRPr="00CF01A1">
        <w:rPr>
          <w:rFonts w:ascii="Times New Roman" w:hAnsi="Times New Roman" w:cs="Times New Roman"/>
        </w:rPr>
        <w:tab/>
      </w:r>
      <w:r w:rsidR="000B5AEF" w:rsidRPr="00CF01A1">
        <w:rPr>
          <w:rFonts w:ascii="Times New Roman" w:hAnsi="Times New Roman" w:cs="Times New Roman"/>
        </w:rPr>
        <w:tab/>
      </w:r>
      <w:r w:rsidR="000B5AEF" w:rsidRPr="00CF01A1">
        <w:rPr>
          <w:rFonts w:ascii="Times New Roman" w:hAnsi="Times New Roman" w:cs="Times New Roman"/>
        </w:rPr>
        <w:tab/>
      </w:r>
      <w:r w:rsidRPr="00CF01A1">
        <w:rPr>
          <w:rFonts w:ascii="Times New Roman" w:hAnsi="Times New Roman" w:cs="Times New Roman"/>
          <w:u w:val="single"/>
        </w:rPr>
        <w:tab/>
      </w:r>
      <w:r w:rsidR="000B5AEF" w:rsidRPr="00CF01A1">
        <w:rPr>
          <w:rFonts w:ascii="Times New Roman" w:hAnsi="Times New Roman" w:cs="Times New Roman"/>
          <w:u w:val="single"/>
        </w:rPr>
        <w:tab/>
      </w:r>
      <w:r w:rsidR="000B5AEF" w:rsidRPr="00CF01A1">
        <w:rPr>
          <w:rFonts w:ascii="Times New Roman" w:hAnsi="Times New Roman" w:cs="Times New Roman"/>
          <w:u w:val="single"/>
        </w:rPr>
        <w:tab/>
      </w:r>
      <w:r w:rsidRPr="00CF01A1">
        <w:rPr>
          <w:rFonts w:ascii="Times New Roman" w:hAnsi="Times New Roman" w:cs="Times New Roman"/>
          <w:u w:val="single"/>
        </w:rPr>
        <w:tab/>
      </w:r>
      <w:r w:rsidRPr="00CF01A1">
        <w:rPr>
          <w:rFonts w:ascii="Times New Roman" w:hAnsi="Times New Roman" w:cs="Times New Roman"/>
          <w:u w:val="single"/>
        </w:rPr>
        <w:tab/>
      </w:r>
      <w:r w:rsidRPr="00CF01A1">
        <w:rPr>
          <w:rFonts w:ascii="Times New Roman" w:hAnsi="Times New Roman" w:cs="Times New Roman"/>
          <w:u w:val="single"/>
        </w:rPr>
        <w:tab/>
      </w:r>
    </w:p>
    <w:p w:rsidR="00C7227F" w:rsidRPr="00CF01A1" w:rsidRDefault="00C7227F">
      <w:pPr>
        <w:rPr>
          <w:rFonts w:ascii="Times New Roman" w:hAnsi="Times New Roman" w:cs="Times New Roman"/>
        </w:rPr>
      </w:pP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000735CA" w:rsidRPr="00CF01A1">
        <w:rPr>
          <w:rFonts w:ascii="Times New Roman" w:hAnsi="Times New Roman" w:cs="Times New Roman"/>
        </w:rPr>
        <w:t>David A. Salapa</w:t>
      </w:r>
    </w:p>
    <w:p w:rsidR="004B2D51" w:rsidRDefault="00C7227F">
      <w:pPr>
        <w:rPr>
          <w:rFonts w:ascii="Times New Roman" w:hAnsi="Times New Roman" w:cs="Times New Roman"/>
        </w:rPr>
        <w:sectPr w:rsidR="004B2D51">
          <w:footerReference w:type="default" r:id="rId9"/>
          <w:type w:val="continuous"/>
          <w:pgSz w:w="12240" w:h="15840"/>
          <w:pgMar w:top="1440" w:right="1440" w:bottom="1440" w:left="1440" w:header="1440" w:footer="1440" w:gutter="0"/>
          <w:cols w:space="720"/>
          <w:noEndnote/>
          <w:titlePg/>
        </w:sectPr>
      </w:pP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r>
      <w:r w:rsidRPr="00CF01A1">
        <w:rPr>
          <w:rFonts w:ascii="Times New Roman" w:hAnsi="Times New Roman" w:cs="Times New Roman"/>
        </w:rPr>
        <w:tab/>
        <w:t>Administrative Law Judge</w:t>
      </w:r>
    </w:p>
    <w:p w:rsidR="004B2D51" w:rsidRPr="004B2D51" w:rsidRDefault="004B2D51" w:rsidP="004B2D51">
      <w:pPr>
        <w:autoSpaceDE/>
        <w:autoSpaceDN/>
        <w:contextualSpacing/>
        <w:rPr>
          <w:rFonts w:ascii="Microsoft Sans Serif" w:hAnsi="Microsoft Sans Serif" w:cs="Microsoft Sans Serif"/>
          <w:b/>
          <w:szCs w:val="22"/>
          <w:u w:val="single"/>
        </w:rPr>
        <w:sectPr w:rsidR="004B2D51" w:rsidRPr="004B2D51">
          <w:pgSz w:w="12240" w:h="15840"/>
          <w:pgMar w:top="1440" w:right="1440" w:bottom="1440" w:left="1440" w:header="720" w:footer="720" w:gutter="0"/>
          <w:cols w:space="720"/>
          <w:docGrid w:linePitch="360"/>
        </w:sectPr>
      </w:pPr>
      <w:r w:rsidRPr="004B2D51">
        <w:rPr>
          <w:rFonts w:ascii="Microsoft Sans Serif" w:hAnsi="Microsoft Sans Serif" w:cs="Microsoft Sans Serif"/>
          <w:b/>
          <w:szCs w:val="22"/>
          <w:u w:val="single"/>
        </w:rPr>
        <w:lastRenderedPageBreak/>
        <w:t>C-2012-2308997 – PENNSYLVANIA PUBLIC UTILITY COMMISSION BUREAU OF INVESTIGATION AND ENFORCEMENT V. UGI UTILITIES INC</w:t>
      </w:r>
      <w:r w:rsidRPr="004B2D51">
        <w:rPr>
          <w:rFonts w:ascii="Microsoft Sans Serif" w:hAnsi="Microsoft Sans Serif" w:cs="Microsoft Sans Serif"/>
          <w:b/>
          <w:szCs w:val="22"/>
          <w:u w:val="single"/>
        </w:rPr>
        <w:cr/>
      </w:r>
      <w:r w:rsidRPr="004B2D51">
        <w:rPr>
          <w:rFonts w:ascii="Microsoft Sans Serif" w:hAnsi="Microsoft Sans Serif" w:cs="Microsoft Sans Serif"/>
          <w:b/>
          <w:szCs w:val="22"/>
          <w:u w:val="single"/>
        </w:rPr>
        <w:cr/>
      </w:r>
    </w:p>
    <w:p w:rsidR="004B2D51" w:rsidRPr="004B2D51" w:rsidRDefault="004B2D51" w:rsidP="004B2D51">
      <w:pPr>
        <w:autoSpaceDE/>
        <w:autoSpaceDN/>
        <w:contextualSpacing/>
        <w:rPr>
          <w:rFonts w:ascii="Microsoft Sans Serif" w:hAnsi="Calibri" w:cs="Times New Roman"/>
          <w:b/>
          <w:szCs w:val="22"/>
          <w:u w:val="single"/>
        </w:rPr>
      </w:pPr>
    </w:p>
    <w:p w:rsidR="004B2D51" w:rsidRPr="004B2D51" w:rsidRDefault="004B2D51" w:rsidP="004B2D51">
      <w:pPr>
        <w:autoSpaceDE/>
        <w:autoSpaceDN/>
        <w:contextualSpacing/>
        <w:rPr>
          <w:rFonts w:ascii="Microsoft Sans Serif" w:hAnsi="Calibri" w:cs="Times New Roman"/>
          <w:szCs w:val="22"/>
        </w:rPr>
      </w:pPr>
      <w:r w:rsidRPr="004B2D51">
        <w:rPr>
          <w:rFonts w:ascii="Microsoft Sans Serif" w:hAnsi="Calibri" w:cs="Times New Roman"/>
          <w:szCs w:val="22"/>
        </w:rPr>
        <w:t>ADAM D YOUNG ESQUIRE</w:t>
      </w:r>
    </w:p>
    <w:p w:rsidR="004B2D51" w:rsidRPr="004B2D51" w:rsidRDefault="004B2D51" w:rsidP="004B2D51">
      <w:pPr>
        <w:autoSpaceDE/>
        <w:autoSpaceDN/>
        <w:contextualSpacing/>
        <w:rPr>
          <w:rFonts w:ascii="Microsoft Sans Serif" w:hAnsi="Calibri" w:cs="Times New Roman"/>
          <w:szCs w:val="22"/>
        </w:rPr>
      </w:pPr>
      <w:r w:rsidRPr="004B2D51">
        <w:rPr>
          <w:rFonts w:ascii="Microsoft Sans Serif" w:hAnsi="Calibri" w:cs="Times New Roman"/>
          <w:szCs w:val="22"/>
        </w:rPr>
        <w:t xml:space="preserve">STEPHANIE M WIMER ESQUIRE </w:t>
      </w:r>
      <w:r w:rsidRPr="004B2D51">
        <w:rPr>
          <w:rFonts w:ascii="Microsoft Sans Serif" w:hAnsi="Calibri" w:cs="Times New Roman"/>
          <w:szCs w:val="22"/>
        </w:rPr>
        <w:cr/>
        <w:t>PA PUC LAW BUREAU</w:t>
      </w:r>
      <w:r w:rsidRPr="004B2D51">
        <w:rPr>
          <w:rFonts w:ascii="Microsoft Sans Serif" w:hAnsi="Calibri" w:cs="Times New Roman"/>
          <w:szCs w:val="22"/>
        </w:rPr>
        <w:cr/>
        <w:t>PO BOX 3265</w:t>
      </w:r>
      <w:r w:rsidRPr="004B2D51">
        <w:rPr>
          <w:rFonts w:ascii="Microsoft Sans Serif" w:hAnsi="Calibri" w:cs="Times New Roman"/>
          <w:szCs w:val="22"/>
        </w:rPr>
        <w:cr/>
        <w:t>HARRISBURG PA  17120</w:t>
      </w:r>
      <w:r w:rsidRPr="004B2D51">
        <w:rPr>
          <w:rFonts w:ascii="Microsoft Sans Serif" w:hAnsi="Calibri" w:cs="Times New Roman"/>
          <w:szCs w:val="22"/>
        </w:rPr>
        <w:cr/>
      </w:r>
      <w:r w:rsidRPr="004B2D51">
        <w:rPr>
          <w:rFonts w:ascii="Microsoft Sans Serif" w:hAnsi="Calibri" w:cs="Times New Roman"/>
          <w:b/>
          <w:szCs w:val="22"/>
        </w:rPr>
        <w:t>717.787.5000</w:t>
      </w:r>
      <w:r w:rsidRPr="004B2D51">
        <w:rPr>
          <w:rFonts w:ascii="Microsoft Sans Serif" w:hAnsi="Calibri" w:cs="Times New Roman"/>
          <w:szCs w:val="22"/>
        </w:rPr>
        <w:cr/>
      </w:r>
      <w:r w:rsidRPr="004B2D51">
        <w:rPr>
          <w:rFonts w:ascii="Microsoft Sans Serif" w:hAnsi="Calibri" w:cs="Times New Roman"/>
          <w:b/>
          <w:szCs w:val="22"/>
          <w:u w:val="single"/>
        </w:rPr>
        <w:t>e-serve</w:t>
      </w:r>
    </w:p>
    <w:p w:rsidR="004B2D51" w:rsidRPr="004B2D51" w:rsidRDefault="004B2D51" w:rsidP="004B2D51">
      <w:pPr>
        <w:autoSpaceDE/>
        <w:autoSpaceDN/>
        <w:contextualSpacing/>
        <w:rPr>
          <w:rFonts w:ascii="Microsoft Sans Serif" w:hAnsi="Calibri" w:cs="Times New Roman"/>
          <w:szCs w:val="22"/>
        </w:rPr>
      </w:pPr>
    </w:p>
    <w:p w:rsidR="004B2D51" w:rsidRPr="004B2D51" w:rsidRDefault="004B2D51" w:rsidP="004B2D51">
      <w:pPr>
        <w:autoSpaceDE/>
        <w:autoSpaceDN/>
        <w:spacing w:after="200" w:line="276" w:lineRule="auto"/>
        <w:contextualSpacing/>
        <w:rPr>
          <w:rFonts w:ascii="Microsoft Sans Serif" w:hAnsi="Calibri" w:cs="Times New Roman"/>
          <w:sz w:val="22"/>
          <w:szCs w:val="22"/>
        </w:rPr>
      </w:pPr>
    </w:p>
    <w:p w:rsidR="004B2D51" w:rsidRPr="004B2D51" w:rsidRDefault="004B2D51" w:rsidP="004B2D51">
      <w:pPr>
        <w:autoSpaceDE/>
        <w:autoSpaceDN/>
        <w:contextualSpacing/>
        <w:rPr>
          <w:rFonts w:ascii="Microsoft Sans Serif" w:hAnsi="Calibri" w:cs="Times New Roman"/>
          <w:b/>
          <w:szCs w:val="22"/>
          <w:u w:val="single"/>
        </w:rPr>
      </w:pPr>
      <w:r w:rsidRPr="004B2D51">
        <w:rPr>
          <w:rFonts w:ascii="Microsoft Sans Serif" w:hAnsi="Calibri" w:cs="Times New Roman"/>
          <w:szCs w:val="22"/>
        </w:rPr>
        <w:t>CHRISTOPHER T WRIGHT ESQUIRE</w:t>
      </w:r>
      <w:r w:rsidRPr="004B2D51">
        <w:rPr>
          <w:rFonts w:ascii="Microsoft Sans Serif" w:hAnsi="Calibri" w:cs="Times New Roman"/>
          <w:szCs w:val="22"/>
        </w:rPr>
        <w:cr/>
        <w:t>POST &amp; SCHELL PC</w:t>
      </w:r>
      <w:r w:rsidRPr="004B2D51">
        <w:rPr>
          <w:rFonts w:ascii="Microsoft Sans Serif" w:hAnsi="Calibri" w:cs="Times New Roman"/>
          <w:szCs w:val="22"/>
        </w:rPr>
        <w:cr/>
        <w:t>17 NORTH SECOND STREET 12TH FLOOR</w:t>
      </w:r>
      <w:r w:rsidRPr="004B2D51">
        <w:rPr>
          <w:rFonts w:ascii="Microsoft Sans Serif" w:hAnsi="Calibri" w:cs="Times New Roman"/>
          <w:szCs w:val="22"/>
        </w:rPr>
        <w:cr/>
        <w:t>HARRISBURG PA  17101-1601</w:t>
      </w:r>
      <w:r w:rsidRPr="004B2D51">
        <w:rPr>
          <w:rFonts w:ascii="Microsoft Sans Serif" w:hAnsi="Calibri" w:cs="Times New Roman"/>
          <w:szCs w:val="22"/>
        </w:rPr>
        <w:cr/>
      </w:r>
      <w:r w:rsidRPr="004B2D51">
        <w:rPr>
          <w:rFonts w:ascii="Microsoft Sans Serif" w:hAnsi="Calibri" w:cs="Times New Roman"/>
          <w:b/>
          <w:szCs w:val="22"/>
        </w:rPr>
        <w:t>717.612.6013</w:t>
      </w:r>
      <w:r w:rsidRPr="004B2D51">
        <w:rPr>
          <w:rFonts w:ascii="Microsoft Sans Serif" w:hAnsi="Calibri" w:cs="Times New Roman"/>
          <w:szCs w:val="22"/>
        </w:rPr>
        <w:cr/>
      </w:r>
      <w:r w:rsidRPr="004B2D51">
        <w:rPr>
          <w:rFonts w:ascii="Microsoft Sans Serif" w:hAnsi="Calibri" w:cs="Times New Roman"/>
          <w:b/>
          <w:szCs w:val="22"/>
          <w:u w:val="single"/>
        </w:rPr>
        <w:t>e-serve</w:t>
      </w:r>
      <w:r w:rsidRPr="004B2D51">
        <w:rPr>
          <w:rFonts w:ascii="Microsoft Sans Serif" w:hAnsi="Calibri" w:cs="Times New Roman"/>
          <w:b/>
          <w:szCs w:val="22"/>
          <w:u w:val="single"/>
        </w:rPr>
        <w:cr/>
      </w:r>
    </w:p>
    <w:p w:rsidR="004B2D51" w:rsidRPr="004B2D51" w:rsidRDefault="004B2D51" w:rsidP="004B2D51">
      <w:pPr>
        <w:autoSpaceDE/>
        <w:autoSpaceDN/>
        <w:contextualSpacing/>
        <w:rPr>
          <w:rFonts w:ascii="Microsoft Sans Serif" w:hAnsi="Calibri" w:cs="Times New Roman"/>
          <w:szCs w:val="22"/>
        </w:rPr>
      </w:pPr>
    </w:p>
    <w:p w:rsidR="004B2D51" w:rsidRPr="004B2D51" w:rsidRDefault="004B2D51" w:rsidP="004B2D51">
      <w:pPr>
        <w:autoSpaceDE/>
        <w:autoSpaceDN/>
        <w:contextualSpacing/>
        <w:rPr>
          <w:rFonts w:ascii="Microsoft Sans Serif" w:hAnsi="Calibri" w:cs="Times New Roman"/>
          <w:szCs w:val="22"/>
        </w:rPr>
      </w:pPr>
      <w:bookmarkStart w:id="1" w:name="_GoBack"/>
      <w:r w:rsidRPr="004B2D51">
        <w:rPr>
          <w:rFonts w:ascii="Microsoft Sans Serif" w:hAnsi="Calibri" w:cs="Times New Roman"/>
          <w:szCs w:val="22"/>
        </w:rPr>
        <w:t>DAVID B MACGREGOR ESQUIRE</w:t>
      </w:r>
      <w:r w:rsidRPr="004B2D51">
        <w:rPr>
          <w:rFonts w:ascii="Microsoft Sans Serif" w:hAnsi="Calibri" w:cs="Times New Roman"/>
          <w:szCs w:val="22"/>
        </w:rPr>
        <w:cr/>
        <w:t>POST &amp; SCHELL PC</w:t>
      </w:r>
      <w:r w:rsidRPr="004B2D51">
        <w:rPr>
          <w:rFonts w:ascii="Microsoft Sans Serif" w:hAnsi="Calibri" w:cs="Times New Roman"/>
          <w:szCs w:val="22"/>
        </w:rPr>
        <w:cr/>
        <w:t>FOUR PENN CENTER</w:t>
      </w:r>
      <w:r w:rsidRPr="004B2D51">
        <w:rPr>
          <w:rFonts w:ascii="Microsoft Sans Serif" w:hAnsi="Calibri" w:cs="Times New Roman"/>
          <w:szCs w:val="22"/>
        </w:rPr>
        <w:cr/>
        <w:t>1600 JOHN F KENNEDY BOULEVARD</w:t>
      </w:r>
      <w:r w:rsidRPr="004B2D51">
        <w:rPr>
          <w:rFonts w:ascii="Microsoft Sans Serif" w:hAnsi="Calibri" w:cs="Times New Roman"/>
          <w:szCs w:val="22"/>
        </w:rPr>
        <w:cr/>
        <w:t>PHILADELPHIA PA  19103-2808</w:t>
      </w:r>
      <w:r w:rsidRPr="004B2D51">
        <w:rPr>
          <w:rFonts w:ascii="Microsoft Sans Serif" w:hAnsi="Calibri" w:cs="Times New Roman"/>
          <w:szCs w:val="22"/>
        </w:rPr>
        <w:cr/>
      </w:r>
      <w:bookmarkEnd w:id="1"/>
      <w:r w:rsidRPr="004B2D51">
        <w:rPr>
          <w:rFonts w:ascii="Microsoft Sans Serif" w:hAnsi="Calibri" w:cs="Times New Roman"/>
          <w:b/>
          <w:szCs w:val="22"/>
        </w:rPr>
        <w:t>215.587.1197</w:t>
      </w:r>
      <w:r w:rsidRPr="004B2D51">
        <w:rPr>
          <w:rFonts w:ascii="Microsoft Sans Serif" w:hAnsi="Calibri" w:cs="Times New Roman"/>
          <w:b/>
          <w:szCs w:val="22"/>
        </w:rPr>
        <w:cr/>
      </w:r>
      <w:r w:rsidRPr="004B2D51">
        <w:rPr>
          <w:rFonts w:ascii="Microsoft Sans Serif" w:hAnsi="Calibri" w:cs="Times New Roman"/>
          <w:szCs w:val="22"/>
        </w:rPr>
        <w:cr/>
      </w:r>
    </w:p>
    <w:p w:rsidR="004B2D51" w:rsidRPr="004B2D51" w:rsidRDefault="004B2D51" w:rsidP="004B2D51">
      <w:pPr>
        <w:autoSpaceDE/>
        <w:autoSpaceDN/>
        <w:spacing w:after="200" w:line="276" w:lineRule="auto"/>
        <w:rPr>
          <w:rFonts w:ascii="Calibri" w:hAnsi="Calibri" w:cs="Times New Roman"/>
          <w:sz w:val="22"/>
          <w:szCs w:val="22"/>
        </w:rPr>
      </w:pPr>
    </w:p>
    <w:p w:rsidR="00C7227F" w:rsidRPr="00CF01A1" w:rsidRDefault="00C7227F">
      <w:pPr>
        <w:rPr>
          <w:rFonts w:ascii="Times New Roman" w:hAnsi="Times New Roman" w:cs="Times New Roman"/>
        </w:rPr>
      </w:pPr>
    </w:p>
    <w:sectPr w:rsidR="00C7227F" w:rsidRPr="00CF01A1" w:rsidSect="006863D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DE" w:rsidRDefault="00C775DE">
      <w:pPr>
        <w:spacing w:line="20" w:lineRule="exact"/>
        <w:rPr>
          <w:sz w:val="22"/>
          <w:szCs w:val="22"/>
        </w:rPr>
      </w:pPr>
    </w:p>
  </w:endnote>
  <w:endnote w:type="continuationSeparator" w:id="0">
    <w:p w:rsidR="00C775DE" w:rsidRDefault="00C775DE">
      <w:pPr>
        <w:pStyle w:val="ParaTab1"/>
        <w:rPr>
          <w:sz w:val="22"/>
          <w:szCs w:val="22"/>
        </w:rPr>
      </w:pPr>
      <w:r>
        <w:rPr>
          <w:sz w:val="22"/>
          <w:szCs w:val="22"/>
        </w:rPr>
        <w:t xml:space="preserve"> </w:t>
      </w:r>
    </w:p>
  </w:endnote>
  <w:endnote w:type="continuationNotice" w:id="1">
    <w:p w:rsidR="00C775DE" w:rsidRDefault="00C775DE">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B1" w:rsidRDefault="00D833B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D51">
      <w:rPr>
        <w:rStyle w:val="PageNumber"/>
        <w:noProof/>
      </w:rPr>
      <w:t>7</w:t>
    </w:r>
    <w:r>
      <w:rPr>
        <w:rStyle w:val="PageNumber"/>
      </w:rPr>
      <w:fldChar w:fldCharType="end"/>
    </w:r>
  </w:p>
  <w:p w:rsidR="00D833B1" w:rsidRDefault="00D83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DE" w:rsidRDefault="00C775DE">
      <w:pPr>
        <w:pStyle w:val="ParaTab1"/>
        <w:rPr>
          <w:sz w:val="22"/>
          <w:szCs w:val="22"/>
        </w:rPr>
      </w:pPr>
      <w:r>
        <w:rPr>
          <w:sz w:val="22"/>
          <w:szCs w:val="22"/>
        </w:rPr>
        <w:separator/>
      </w:r>
    </w:p>
  </w:footnote>
  <w:footnote w:type="continuationSeparator" w:id="0">
    <w:p w:rsidR="00C775DE" w:rsidRDefault="00C77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16299"/>
    <w:rsid w:val="000240F8"/>
    <w:rsid w:val="000259F2"/>
    <w:rsid w:val="00042A57"/>
    <w:rsid w:val="00051ACB"/>
    <w:rsid w:val="00057884"/>
    <w:rsid w:val="000735CA"/>
    <w:rsid w:val="0007470B"/>
    <w:rsid w:val="0008002C"/>
    <w:rsid w:val="00086E8B"/>
    <w:rsid w:val="000A13CD"/>
    <w:rsid w:val="000A1D91"/>
    <w:rsid w:val="000A4518"/>
    <w:rsid w:val="000A5DC5"/>
    <w:rsid w:val="000B5AEF"/>
    <w:rsid w:val="000D4E16"/>
    <w:rsid w:val="000D50FA"/>
    <w:rsid w:val="000E0280"/>
    <w:rsid w:val="000F049E"/>
    <w:rsid w:val="000F40D9"/>
    <w:rsid w:val="00113FED"/>
    <w:rsid w:val="00121E58"/>
    <w:rsid w:val="001235FD"/>
    <w:rsid w:val="001464AD"/>
    <w:rsid w:val="00146B7D"/>
    <w:rsid w:val="00171379"/>
    <w:rsid w:val="00176611"/>
    <w:rsid w:val="00181A9B"/>
    <w:rsid w:val="00190977"/>
    <w:rsid w:val="001A1D1B"/>
    <w:rsid w:val="001A4EDB"/>
    <w:rsid w:val="001B18DB"/>
    <w:rsid w:val="001B2A1A"/>
    <w:rsid w:val="001B7393"/>
    <w:rsid w:val="001B7647"/>
    <w:rsid w:val="001C1CE4"/>
    <w:rsid w:val="001D09D2"/>
    <w:rsid w:val="001D0C84"/>
    <w:rsid w:val="001E08FE"/>
    <w:rsid w:val="001E5E56"/>
    <w:rsid w:val="001E707A"/>
    <w:rsid w:val="00205630"/>
    <w:rsid w:val="00211542"/>
    <w:rsid w:val="002130B5"/>
    <w:rsid w:val="0021526A"/>
    <w:rsid w:val="0021713C"/>
    <w:rsid w:val="00222758"/>
    <w:rsid w:val="00227AB1"/>
    <w:rsid w:val="00232C0C"/>
    <w:rsid w:val="002435AC"/>
    <w:rsid w:val="00254582"/>
    <w:rsid w:val="00256260"/>
    <w:rsid w:val="0026155E"/>
    <w:rsid w:val="002627EC"/>
    <w:rsid w:val="00264F4A"/>
    <w:rsid w:val="00277868"/>
    <w:rsid w:val="00292D28"/>
    <w:rsid w:val="00295CE1"/>
    <w:rsid w:val="002A2018"/>
    <w:rsid w:val="002B14A1"/>
    <w:rsid w:val="002D203C"/>
    <w:rsid w:val="002E7338"/>
    <w:rsid w:val="002F0F48"/>
    <w:rsid w:val="003008CD"/>
    <w:rsid w:val="00313FAA"/>
    <w:rsid w:val="00332FED"/>
    <w:rsid w:val="00333302"/>
    <w:rsid w:val="00336E9C"/>
    <w:rsid w:val="00345DAC"/>
    <w:rsid w:val="00346439"/>
    <w:rsid w:val="00357CFD"/>
    <w:rsid w:val="00360D5A"/>
    <w:rsid w:val="003757F3"/>
    <w:rsid w:val="00376E89"/>
    <w:rsid w:val="00396981"/>
    <w:rsid w:val="003A11C7"/>
    <w:rsid w:val="003B0F75"/>
    <w:rsid w:val="003B6376"/>
    <w:rsid w:val="003C1051"/>
    <w:rsid w:val="003F126F"/>
    <w:rsid w:val="00402518"/>
    <w:rsid w:val="00413787"/>
    <w:rsid w:val="00422BB7"/>
    <w:rsid w:val="0042517E"/>
    <w:rsid w:val="0046224F"/>
    <w:rsid w:val="00464F40"/>
    <w:rsid w:val="00465C9E"/>
    <w:rsid w:val="004714EF"/>
    <w:rsid w:val="00497FAD"/>
    <w:rsid w:val="004B1231"/>
    <w:rsid w:val="004B18AD"/>
    <w:rsid w:val="004B2D51"/>
    <w:rsid w:val="004D2587"/>
    <w:rsid w:val="004D50D8"/>
    <w:rsid w:val="004D7831"/>
    <w:rsid w:val="004E11D0"/>
    <w:rsid w:val="005027A0"/>
    <w:rsid w:val="005156CB"/>
    <w:rsid w:val="00516345"/>
    <w:rsid w:val="00523716"/>
    <w:rsid w:val="0052455F"/>
    <w:rsid w:val="0053257D"/>
    <w:rsid w:val="005354C4"/>
    <w:rsid w:val="00542FBE"/>
    <w:rsid w:val="00543149"/>
    <w:rsid w:val="005542D5"/>
    <w:rsid w:val="00557EE0"/>
    <w:rsid w:val="005673A5"/>
    <w:rsid w:val="00582A77"/>
    <w:rsid w:val="005A61FE"/>
    <w:rsid w:val="005C1036"/>
    <w:rsid w:val="005D1B7A"/>
    <w:rsid w:val="005D4FE0"/>
    <w:rsid w:val="005E31B7"/>
    <w:rsid w:val="005F51B7"/>
    <w:rsid w:val="00602EBD"/>
    <w:rsid w:val="006402B2"/>
    <w:rsid w:val="006447AA"/>
    <w:rsid w:val="00652967"/>
    <w:rsid w:val="0066388D"/>
    <w:rsid w:val="00685B81"/>
    <w:rsid w:val="006A1EAD"/>
    <w:rsid w:val="006B10CF"/>
    <w:rsid w:val="006B4388"/>
    <w:rsid w:val="006B4BDA"/>
    <w:rsid w:val="006F2DAF"/>
    <w:rsid w:val="006F70B8"/>
    <w:rsid w:val="0073229A"/>
    <w:rsid w:val="00732378"/>
    <w:rsid w:val="0073354F"/>
    <w:rsid w:val="007433A2"/>
    <w:rsid w:val="00747792"/>
    <w:rsid w:val="00754DA6"/>
    <w:rsid w:val="007736EA"/>
    <w:rsid w:val="00776A33"/>
    <w:rsid w:val="007804AC"/>
    <w:rsid w:val="00794048"/>
    <w:rsid w:val="007A1E96"/>
    <w:rsid w:val="007A76E8"/>
    <w:rsid w:val="007B161D"/>
    <w:rsid w:val="007C28F3"/>
    <w:rsid w:val="007D3FBF"/>
    <w:rsid w:val="007E2AA7"/>
    <w:rsid w:val="007E65A6"/>
    <w:rsid w:val="007F1E01"/>
    <w:rsid w:val="008012CB"/>
    <w:rsid w:val="00812D7C"/>
    <w:rsid w:val="0081602D"/>
    <w:rsid w:val="00820A89"/>
    <w:rsid w:val="0083513C"/>
    <w:rsid w:val="00842327"/>
    <w:rsid w:val="00846633"/>
    <w:rsid w:val="0085157E"/>
    <w:rsid w:val="00853787"/>
    <w:rsid w:val="008551D3"/>
    <w:rsid w:val="00866FDB"/>
    <w:rsid w:val="00874B62"/>
    <w:rsid w:val="008760A1"/>
    <w:rsid w:val="00883B41"/>
    <w:rsid w:val="008A0586"/>
    <w:rsid w:val="008B3299"/>
    <w:rsid w:val="008B6319"/>
    <w:rsid w:val="008C65A0"/>
    <w:rsid w:val="008E6937"/>
    <w:rsid w:val="00900577"/>
    <w:rsid w:val="00910656"/>
    <w:rsid w:val="00910B9A"/>
    <w:rsid w:val="00960F1A"/>
    <w:rsid w:val="009660FA"/>
    <w:rsid w:val="00972C31"/>
    <w:rsid w:val="009927F6"/>
    <w:rsid w:val="009938FF"/>
    <w:rsid w:val="0099487E"/>
    <w:rsid w:val="009A046F"/>
    <w:rsid w:val="009A256E"/>
    <w:rsid w:val="009B183D"/>
    <w:rsid w:val="009B3780"/>
    <w:rsid w:val="009D4432"/>
    <w:rsid w:val="00A05815"/>
    <w:rsid w:val="00A12A46"/>
    <w:rsid w:val="00A1589D"/>
    <w:rsid w:val="00A21A65"/>
    <w:rsid w:val="00A348B8"/>
    <w:rsid w:val="00A41D18"/>
    <w:rsid w:val="00A52DAA"/>
    <w:rsid w:val="00A569BB"/>
    <w:rsid w:val="00A63DEC"/>
    <w:rsid w:val="00A67AF1"/>
    <w:rsid w:val="00A852C2"/>
    <w:rsid w:val="00AB123A"/>
    <w:rsid w:val="00AB5788"/>
    <w:rsid w:val="00AC4C8D"/>
    <w:rsid w:val="00AC6934"/>
    <w:rsid w:val="00AD33B9"/>
    <w:rsid w:val="00AE6191"/>
    <w:rsid w:val="00AF3D60"/>
    <w:rsid w:val="00AF447B"/>
    <w:rsid w:val="00AF74E0"/>
    <w:rsid w:val="00B33FCA"/>
    <w:rsid w:val="00B35B31"/>
    <w:rsid w:val="00B36A40"/>
    <w:rsid w:val="00B3730D"/>
    <w:rsid w:val="00B72CF6"/>
    <w:rsid w:val="00B8006A"/>
    <w:rsid w:val="00B9625A"/>
    <w:rsid w:val="00BA1327"/>
    <w:rsid w:val="00BB262C"/>
    <w:rsid w:val="00BB3951"/>
    <w:rsid w:val="00BC5B01"/>
    <w:rsid w:val="00BC5B64"/>
    <w:rsid w:val="00BE5495"/>
    <w:rsid w:val="00BF687D"/>
    <w:rsid w:val="00BF7401"/>
    <w:rsid w:val="00C02F70"/>
    <w:rsid w:val="00C10200"/>
    <w:rsid w:val="00C1148F"/>
    <w:rsid w:val="00C2105E"/>
    <w:rsid w:val="00C21F99"/>
    <w:rsid w:val="00C2452B"/>
    <w:rsid w:val="00C251F0"/>
    <w:rsid w:val="00C3372D"/>
    <w:rsid w:val="00C34194"/>
    <w:rsid w:val="00C37ABA"/>
    <w:rsid w:val="00C43AA1"/>
    <w:rsid w:val="00C7227F"/>
    <w:rsid w:val="00C76A82"/>
    <w:rsid w:val="00C775DE"/>
    <w:rsid w:val="00C81EF0"/>
    <w:rsid w:val="00CA2282"/>
    <w:rsid w:val="00CA35FC"/>
    <w:rsid w:val="00CB270C"/>
    <w:rsid w:val="00CB55D3"/>
    <w:rsid w:val="00CC4762"/>
    <w:rsid w:val="00CD7238"/>
    <w:rsid w:val="00CE157E"/>
    <w:rsid w:val="00CF01A1"/>
    <w:rsid w:val="00CF5258"/>
    <w:rsid w:val="00D06E4A"/>
    <w:rsid w:val="00D30668"/>
    <w:rsid w:val="00D362A6"/>
    <w:rsid w:val="00D4134B"/>
    <w:rsid w:val="00D56022"/>
    <w:rsid w:val="00D66D63"/>
    <w:rsid w:val="00D7512F"/>
    <w:rsid w:val="00D833B1"/>
    <w:rsid w:val="00DA3BA9"/>
    <w:rsid w:val="00DA55AC"/>
    <w:rsid w:val="00DB1609"/>
    <w:rsid w:val="00DC2433"/>
    <w:rsid w:val="00DD75FD"/>
    <w:rsid w:val="00DE4BB5"/>
    <w:rsid w:val="00DF32D1"/>
    <w:rsid w:val="00E06A47"/>
    <w:rsid w:val="00E12A4F"/>
    <w:rsid w:val="00E1342E"/>
    <w:rsid w:val="00E20223"/>
    <w:rsid w:val="00E313DC"/>
    <w:rsid w:val="00E33A5F"/>
    <w:rsid w:val="00E4081E"/>
    <w:rsid w:val="00E41B19"/>
    <w:rsid w:val="00E4215E"/>
    <w:rsid w:val="00E70D60"/>
    <w:rsid w:val="00E73659"/>
    <w:rsid w:val="00E83E39"/>
    <w:rsid w:val="00E94BAD"/>
    <w:rsid w:val="00EA329E"/>
    <w:rsid w:val="00EA4AB9"/>
    <w:rsid w:val="00EB338B"/>
    <w:rsid w:val="00ED2355"/>
    <w:rsid w:val="00EE298A"/>
    <w:rsid w:val="00EE6222"/>
    <w:rsid w:val="00EF22A6"/>
    <w:rsid w:val="00EF50F6"/>
    <w:rsid w:val="00F0184B"/>
    <w:rsid w:val="00F11454"/>
    <w:rsid w:val="00F15B37"/>
    <w:rsid w:val="00F16800"/>
    <w:rsid w:val="00F16C4A"/>
    <w:rsid w:val="00F32B36"/>
    <w:rsid w:val="00F428CF"/>
    <w:rsid w:val="00F60FE5"/>
    <w:rsid w:val="00F6246D"/>
    <w:rsid w:val="00F660D6"/>
    <w:rsid w:val="00F66854"/>
    <w:rsid w:val="00F9067F"/>
    <w:rsid w:val="00F93009"/>
    <w:rsid w:val="00F95DA5"/>
    <w:rsid w:val="00FB2A37"/>
    <w:rsid w:val="00FB717B"/>
    <w:rsid w:val="00FD2C79"/>
    <w:rsid w:val="00FD3C7E"/>
    <w:rsid w:val="00FD5454"/>
    <w:rsid w:val="00FD5D57"/>
    <w:rsid w:val="00FE1668"/>
    <w:rsid w:val="00FE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next w:val="Normal"/>
    <w:qFormat/>
    <w:rsid w:val="00C43AA1"/>
    <w:pPr>
      <w:keepNext/>
      <w:autoSpaceDE/>
      <w:autoSpaceDN/>
      <w:outlineLvl w:val="3"/>
    </w:pPr>
    <w:rPr>
      <w:rFonts w:ascii="Times New Roman" w:hAnsi="Times New Roman" w:cs="Times New Roman"/>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styleId="NormalWeb">
    <w:name w:val="Normal (Web)"/>
    <w:basedOn w:val="Normal"/>
    <w:rsid w:val="00C43AA1"/>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8E6937"/>
    <w:pPr>
      <w:spacing w:after="120"/>
    </w:pPr>
  </w:style>
  <w:style w:type="paragraph" w:customStyle="1" w:styleId="p3">
    <w:name w:val="p3"/>
    <w:basedOn w:val="Normal"/>
    <w:rsid w:val="0052455F"/>
    <w:pPr>
      <w:widowControl w:val="0"/>
      <w:tabs>
        <w:tab w:val="left" w:pos="204"/>
      </w:tabs>
      <w:adjustRightInd w:val="0"/>
    </w:pPr>
    <w:rPr>
      <w:rFonts w:ascii="Times New Roman"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next w:val="Normal"/>
    <w:qFormat/>
    <w:rsid w:val="00C43AA1"/>
    <w:pPr>
      <w:keepNext/>
      <w:autoSpaceDE/>
      <w:autoSpaceDN/>
      <w:outlineLvl w:val="3"/>
    </w:pPr>
    <w:rPr>
      <w:rFonts w:ascii="Times New Roman" w:hAnsi="Times New Roman" w:cs="Times New Roman"/>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styleId="NormalWeb">
    <w:name w:val="Normal (Web)"/>
    <w:basedOn w:val="Normal"/>
    <w:rsid w:val="00C43AA1"/>
    <w:pPr>
      <w:autoSpaceDE/>
      <w:autoSpaceDN/>
      <w:spacing w:before="100" w:beforeAutospacing="1" w:after="100" w:afterAutospacing="1"/>
    </w:pPr>
    <w:rPr>
      <w:rFonts w:ascii="Times New Roman" w:hAnsi="Times New Roman" w:cs="Times New Roman"/>
    </w:rPr>
  </w:style>
  <w:style w:type="paragraph" w:styleId="BodyText">
    <w:name w:val="Body Text"/>
    <w:basedOn w:val="Normal"/>
    <w:rsid w:val="008E6937"/>
    <w:pPr>
      <w:spacing w:after="120"/>
    </w:pPr>
  </w:style>
  <w:style w:type="paragraph" w:customStyle="1" w:styleId="p3">
    <w:name w:val="p3"/>
    <w:basedOn w:val="Normal"/>
    <w:rsid w:val="0052455F"/>
    <w:pPr>
      <w:widowControl w:val="0"/>
      <w:tabs>
        <w:tab w:val="left" w:pos="204"/>
      </w:tabs>
      <w:adjustRightInd w:val="0"/>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3FBA6-F467-43CC-9125-8CB17249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Leonard, Allyson</cp:lastModifiedBy>
  <cp:revision>2</cp:revision>
  <cp:lastPrinted>2012-10-12T13:48:00Z</cp:lastPrinted>
  <dcterms:created xsi:type="dcterms:W3CDTF">2012-10-12T13:57:00Z</dcterms:created>
  <dcterms:modified xsi:type="dcterms:W3CDTF">2012-10-12T13:57:00Z</dcterms:modified>
</cp:coreProperties>
</file>