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C215D7" w:rsidRDefault="007B5858" w:rsidP="00D2106D">
      <w:pPr>
        <w:jc w:val="center"/>
        <w:rPr>
          <w:rFonts w:ascii="Times New Roman" w:hAnsi="Times New Roman" w:cs="Times New Roman"/>
          <w:b/>
        </w:rPr>
      </w:pPr>
      <w:bookmarkStart w:id="0" w:name="_GoBack"/>
      <w:bookmarkEnd w:id="0"/>
      <w:r w:rsidRPr="00C215D7">
        <w:rPr>
          <w:rFonts w:ascii="Times New Roman" w:hAnsi="Times New Roman" w:cs="Times New Roman"/>
          <w:b/>
        </w:rPr>
        <w:t>BEFORE THE</w:t>
      </w:r>
    </w:p>
    <w:p w:rsidR="007B5858" w:rsidRPr="00C215D7" w:rsidRDefault="007B5858" w:rsidP="00D2106D">
      <w:pPr>
        <w:tabs>
          <w:tab w:val="center" w:pos="4680"/>
        </w:tabs>
        <w:suppressAutoHyphens/>
        <w:jc w:val="center"/>
        <w:rPr>
          <w:rFonts w:ascii="Times New Roman" w:hAnsi="Times New Roman" w:cs="Times New Roman"/>
          <w:b/>
          <w:bCs/>
          <w:spacing w:val="-3"/>
        </w:rPr>
      </w:pPr>
      <w:r w:rsidRPr="00C215D7">
        <w:rPr>
          <w:rFonts w:ascii="Times New Roman" w:hAnsi="Times New Roman" w:cs="Times New Roman"/>
          <w:b/>
          <w:bCs/>
          <w:spacing w:val="-3"/>
        </w:rPr>
        <w:t>PENNSYLVANIA PUBLIC UTILITY COMMISSION</w:t>
      </w:r>
    </w:p>
    <w:p w:rsidR="007B5858" w:rsidRPr="00C215D7" w:rsidRDefault="007B5858" w:rsidP="00D2106D">
      <w:pPr>
        <w:tabs>
          <w:tab w:val="left" w:pos="-720"/>
        </w:tabs>
        <w:suppressAutoHyphens/>
        <w:ind w:firstLine="1440"/>
        <w:rPr>
          <w:rFonts w:ascii="Times New Roman" w:hAnsi="Times New Roman" w:cs="Times New Roman"/>
          <w:spacing w:val="-3"/>
        </w:rPr>
      </w:pPr>
    </w:p>
    <w:p w:rsidR="00152E00" w:rsidRPr="00C215D7" w:rsidRDefault="00152E00" w:rsidP="00D2106D">
      <w:pPr>
        <w:tabs>
          <w:tab w:val="left" w:pos="-720"/>
        </w:tabs>
        <w:suppressAutoHyphens/>
        <w:ind w:firstLine="1440"/>
        <w:rPr>
          <w:rFonts w:ascii="Times New Roman" w:hAnsi="Times New Roman" w:cs="Times New Roman"/>
          <w:spacing w:val="-3"/>
        </w:rPr>
      </w:pPr>
    </w:p>
    <w:p w:rsidR="007B5858" w:rsidRPr="00C215D7" w:rsidRDefault="007B5858" w:rsidP="00D2106D">
      <w:pPr>
        <w:tabs>
          <w:tab w:val="left" w:pos="-720"/>
        </w:tabs>
        <w:suppressAutoHyphens/>
        <w:ind w:firstLine="1440"/>
        <w:rPr>
          <w:rFonts w:ascii="Times New Roman" w:hAnsi="Times New Roman" w:cs="Times New Roman"/>
          <w:spacing w:val="-3"/>
        </w:rPr>
      </w:pPr>
    </w:p>
    <w:p w:rsidR="007B5858" w:rsidRPr="00C215D7" w:rsidRDefault="00977E6F" w:rsidP="00D2106D">
      <w:pPr>
        <w:rPr>
          <w:rFonts w:ascii="Times New Roman" w:hAnsi="Times New Roman" w:cs="Times New Roman"/>
        </w:rPr>
      </w:pPr>
      <w:r w:rsidRPr="00C215D7">
        <w:rPr>
          <w:rFonts w:ascii="Times New Roman" w:hAnsi="Times New Roman" w:cs="Times New Roman"/>
          <w:spacing w:val="-3"/>
        </w:rPr>
        <w:t>Walter Krupski</w:t>
      </w:r>
      <w:r w:rsidR="00DE71E3" w:rsidRPr="00C215D7">
        <w:rPr>
          <w:rFonts w:ascii="Times New Roman" w:hAnsi="Times New Roman" w:cs="Times New Roman"/>
          <w:spacing w:val="-3"/>
        </w:rPr>
        <w:tab/>
      </w:r>
      <w:r w:rsidR="00DE71E3" w:rsidRPr="00C215D7">
        <w:rPr>
          <w:rFonts w:ascii="Times New Roman" w:hAnsi="Times New Roman" w:cs="Times New Roman"/>
          <w:spacing w:val="-3"/>
        </w:rPr>
        <w:tab/>
      </w:r>
      <w:r w:rsidR="007B5858" w:rsidRPr="00C215D7">
        <w:rPr>
          <w:rFonts w:ascii="Times New Roman" w:hAnsi="Times New Roman" w:cs="Times New Roman"/>
          <w:spacing w:val="-3"/>
        </w:rPr>
        <w:tab/>
      </w:r>
      <w:r w:rsidR="007B5858" w:rsidRPr="00C215D7">
        <w:rPr>
          <w:rFonts w:ascii="Times New Roman" w:hAnsi="Times New Roman" w:cs="Times New Roman"/>
          <w:spacing w:val="-3"/>
        </w:rPr>
        <w:tab/>
      </w:r>
      <w:r w:rsidR="007B5858" w:rsidRPr="00C215D7">
        <w:rPr>
          <w:rFonts w:ascii="Times New Roman" w:hAnsi="Times New Roman" w:cs="Times New Roman"/>
          <w:spacing w:val="-3"/>
        </w:rPr>
        <w:tab/>
        <w:t>:</w:t>
      </w:r>
    </w:p>
    <w:p w:rsidR="007B5858" w:rsidRPr="00C215D7" w:rsidRDefault="007B5858" w:rsidP="00D2106D">
      <w:pPr>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w:t>
      </w:r>
    </w:p>
    <w:p w:rsidR="007B5858" w:rsidRPr="00C215D7" w:rsidRDefault="007B5858" w:rsidP="00D2106D">
      <w:pPr>
        <w:rPr>
          <w:rFonts w:ascii="Times New Roman" w:hAnsi="Times New Roman" w:cs="Times New Roman"/>
        </w:rPr>
      </w:pPr>
      <w:r w:rsidRPr="00C215D7">
        <w:rPr>
          <w:rFonts w:ascii="Times New Roman" w:hAnsi="Times New Roman" w:cs="Times New Roman"/>
        </w:rPr>
        <w:tab/>
        <w:t>v.</w:t>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w:t>
      </w:r>
      <w:r w:rsidRPr="00C215D7">
        <w:rPr>
          <w:rFonts w:ascii="Times New Roman" w:hAnsi="Times New Roman" w:cs="Times New Roman"/>
        </w:rPr>
        <w:tab/>
      </w:r>
      <w:r w:rsidRPr="00C215D7">
        <w:rPr>
          <w:rFonts w:ascii="Times New Roman" w:hAnsi="Times New Roman" w:cs="Times New Roman"/>
        </w:rPr>
        <w:tab/>
        <w:t>C-20</w:t>
      </w:r>
      <w:r w:rsidR="00402A0B" w:rsidRPr="00C215D7">
        <w:rPr>
          <w:rFonts w:ascii="Times New Roman" w:hAnsi="Times New Roman" w:cs="Times New Roman"/>
        </w:rPr>
        <w:t>12</w:t>
      </w:r>
      <w:r w:rsidRPr="00C215D7">
        <w:rPr>
          <w:rFonts w:ascii="Times New Roman" w:hAnsi="Times New Roman" w:cs="Times New Roman"/>
        </w:rPr>
        <w:t>-2</w:t>
      </w:r>
      <w:r w:rsidR="00402A0B" w:rsidRPr="00C215D7">
        <w:rPr>
          <w:rFonts w:ascii="Times New Roman" w:hAnsi="Times New Roman" w:cs="Times New Roman"/>
        </w:rPr>
        <w:t>30</w:t>
      </w:r>
      <w:r w:rsidR="00977E6F" w:rsidRPr="00C215D7">
        <w:rPr>
          <w:rFonts w:ascii="Times New Roman" w:hAnsi="Times New Roman" w:cs="Times New Roman"/>
        </w:rPr>
        <w:t>6974</w:t>
      </w:r>
    </w:p>
    <w:p w:rsidR="007B5858" w:rsidRPr="00C215D7" w:rsidRDefault="007B5858" w:rsidP="00D2106D">
      <w:pPr>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w:t>
      </w:r>
    </w:p>
    <w:p w:rsidR="00977E6F" w:rsidRPr="00C215D7" w:rsidRDefault="00977E6F" w:rsidP="00D2106D">
      <w:pPr>
        <w:rPr>
          <w:rFonts w:ascii="Times New Roman" w:hAnsi="Times New Roman" w:cs="Times New Roman"/>
        </w:rPr>
      </w:pPr>
      <w:r w:rsidRPr="00C215D7">
        <w:rPr>
          <w:rFonts w:ascii="Times New Roman" w:hAnsi="Times New Roman" w:cs="Times New Roman"/>
        </w:rPr>
        <w:t>National Fuel Gas Distribution</w:t>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w:t>
      </w:r>
    </w:p>
    <w:p w:rsidR="007B5858" w:rsidRPr="00C215D7" w:rsidRDefault="00977E6F" w:rsidP="00D2106D">
      <w:pPr>
        <w:rPr>
          <w:rFonts w:ascii="Times New Roman" w:hAnsi="Times New Roman" w:cs="Times New Roman"/>
        </w:rPr>
      </w:pPr>
      <w:r w:rsidRPr="00C215D7">
        <w:rPr>
          <w:rFonts w:ascii="Times New Roman" w:hAnsi="Times New Roman" w:cs="Times New Roman"/>
        </w:rPr>
        <w:t>Corporation</w:t>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007B5858" w:rsidRPr="00C215D7">
        <w:rPr>
          <w:rFonts w:ascii="Times New Roman" w:hAnsi="Times New Roman" w:cs="Times New Roman"/>
        </w:rPr>
        <w:tab/>
      </w:r>
      <w:r w:rsidR="007B5858" w:rsidRPr="00C215D7">
        <w:rPr>
          <w:rFonts w:ascii="Times New Roman" w:hAnsi="Times New Roman" w:cs="Times New Roman"/>
        </w:rPr>
        <w:tab/>
      </w:r>
      <w:r w:rsidR="007B5858" w:rsidRPr="00C215D7">
        <w:rPr>
          <w:rFonts w:ascii="Times New Roman" w:hAnsi="Times New Roman" w:cs="Times New Roman"/>
        </w:rPr>
        <w:tab/>
        <w:t>:</w:t>
      </w:r>
    </w:p>
    <w:p w:rsidR="007B5858" w:rsidRPr="00C215D7" w:rsidRDefault="007B5858" w:rsidP="00D2106D">
      <w:pPr>
        <w:rPr>
          <w:rFonts w:ascii="Times New Roman" w:hAnsi="Times New Roman" w:cs="Times New Roman"/>
        </w:rPr>
      </w:pPr>
    </w:p>
    <w:p w:rsidR="007B5858" w:rsidRPr="00C215D7" w:rsidRDefault="007B5858" w:rsidP="00D2106D">
      <w:pPr>
        <w:tabs>
          <w:tab w:val="left" w:pos="-720"/>
        </w:tabs>
        <w:suppressAutoHyphens/>
        <w:rPr>
          <w:rFonts w:ascii="Times New Roman" w:hAnsi="Times New Roman" w:cs="Times New Roman"/>
          <w:spacing w:val="-3"/>
        </w:rPr>
      </w:pPr>
    </w:p>
    <w:p w:rsidR="00794F5B" w:rsidRPr="00C215D7" w:rsidRDefault="00794F5B" w:rsidP="00D2106D">
      <w:pPr>
        <w:tabs>
          <w:tab w:val="left" w:pos="-720"/>
        </w:tabs>
        <w:suppressAutoHyphens/>
        <w:rPr>
          <w:rFonts w:ascii="Times New Roman" w:hAnsi="Times New Roman" w:cs="Times New Roman"/>
          <w:spacing w:val="-3"/>
        </w:rPr>
      </w:pPr>
    </w:p>
    <w:p w:rsidR="007B5858" w:rsidRPr="00C215D7" w:rsidRDefault="007B5858" w:rsidP="00D2106D">
      <w:pPr>
        <w:tabs>
          <w:tab w:val="left" w:pos="-720"/>
          <w:tab w:val="left" w:pos="5040"/>
        </w:tabs>
        <w:suppressAutoHyphens/>
        <w:jc w:val="center"/>
        <w:rPr>
          <w:rFonts w:ascii="Times New Roman" w:hAnsi="Times New Roman" w:cs="Times New Roman"/>
          <w:b/>
          <w:spacing w:val="-3"/>
          <w:u w:val="single"/>
        </w:rPr>
      </w:pPr>
      <w:r w:rsidRPr="00C215D7">
        <w:rPr>
          <w:rFonts w:ascii="Times New Roman" w:hAnsi="Times New Roman" w:cs="Times New Roman"/>
          <w:b/>
          <w:spacing w:val="-3"/>
          <w:u w:val="single"/>
        </w:rPr>
        <w:t>INITIAL DECISION</w:t>
      </w:r>
    </w:p>
    <w:p w:rsidR="00AB0987" w:rsidRPr="00C215D7" w:rsidRDefault="00AB0987" w:rsidP="00D2106D">
      <w:pPr>
        <w:tabs>
          <w:tab w:val="left" w:pos="-720"/>
          <w:tab w:val="left" w:pos="5040"/>
        </w:tabs>
        <w:suppressAutoHyphens/>
        <w:jc w:val="center"/>
        <w:rPr>
          <w:rFonts w:ascii="Times New Roman" w:hAnsi="Times New Roman" w:cs="Times New Roman"/>
          <w:b/>
          <w:spacing w:val="-3"/>
          <w:u w:val="single"/>
        </w:rPr>
      </w:pPr>
    </w:p>
    <w:p w:rsidR="00A47872" w:rsidRPr="00C215D7" w:rsidRDefault="00A47872" w:rsidP="00D2106D">
      <w:pPr>
        <w:tabs>
          <w:tab w:val="left" w:pos="-720"/>
          <w:tab w:val="left" w:pos="5040"/>
        </w:tabs>
        <w:suppressAutoHyphens/>
        <w:jc w:val="center"/>
        <w:rPr>
          <w:rFonts w:ascii="Times New Roman" w:hAnsi="Times New Roman" w:cs="Times New Roman"/>
          <w:b/>
          <w:spacing w:val="-3"/>
          <w:u w:val="single"/>
        </w:rPr>
      </w:pPr>
    </w:p>
    <w:p w:rsidR="00AB0987" w:rsidRPr="00C215D7" w:rsidRDefault="00AB0987" w:rsidP="00D2106D">
      <w:pPr>
        <w:tabs>
          <w:tab w:val="left" w:pos="-720"/>
          <w:tab w:val="left" w:pos="5040"/>
        </w:tabs>
        <w:suppressAutoHyphens/>
        <w:jc w:val="center"/>
        <w:rPr>
          <w:rFonts w:ascii="Times New Roman" w:hAnsi="Times New Roman" w:cs="Times New Roman"/>
          <w:spacing w:val="-3"/>
        </w:rPr>
      </w:pPr>
      <w:r w:rsidRPr="00C215D7">
        <w:rPr>
          <w:rFonts w:ascii="Times New Roman" w:hAnsi="Times New Roman" w:cs="Times New Roman"/>
          <w:spacing w:val="-3"/>
        </w:rPr>
        <w:t>Before</w:t>
      </w:r>
    </w:p>
    <w:p w:rsidR="00AB0987" w:rsidRPr="00C215D7" w:rsidRDefault="00AB0987" w:rsidP="00D2106D">
      <w:pPr>
        <w:tabs>
          <w:tab w:val="left" w:pos="-720"/>
          <w:tab w:val="left" w:pos="5040"/>
        </w:tabs>
        <w:suppressAutoHyphens/>
        <w:jc w:val="center"/>
        <w:rPr>
          <w:rFonts w:ascii="Times New Roman" w:hAnsi="Times New Roman" w:cs="Times New Roman"/>
          <w:spacing w:val="-3"/>
        </w:rPr>
      </w:pPr>
      <w:r w:rsidRPr="00C215D7">
        <w:rPr>
          <w:rFonts w:ascii="Times New Roman" w:hAnsi="Times New Roman" w:cs="Times New Roman"/>
          <w:spacing w:val="-3"/>
        </w:rPr>
        <w:t>Administrative Law Judge</w:t>
      </w:r>
    </w:p>
    <w:p w:rsidR="00AB0987" w:rsidRPr="00C215D7" w:rsidRDefault="00AB0987" w:rsidP="00D2106D">
      <w:pPr>
        <w:tabs>
          <w:tab w:val="left" w:pos="-720"/>
          <w:tab w:val="left" w:pos="5040"/>
        </w:tabs>
        <w:suppressAutoHyphens/>
        <w:jc w:val="center"/>
        <w:rPr>
          <w:rFonts w:ascii="Times New Roman" w:hAnsi="Times New Roman" w:cs="Times New Roman"/>
          <w:spacing w:val="-3"/>
        </w:rPr>
      </w:pPr>
      <w:r w:rsidRPr="00C215D7">
        <w:rPr>
          <w:rFonts w:ascii="Times New Roman" w:hAnsi="Times New Roman" w:cs="Times New Roman"/>
          <w:spacing w:val="-3"/>
        </w:rPr>
        <w:t>Dennis J. Buckley</w:t>
      </w:r>
    </w:p>
    <w:p w:rsidR="007B5858" w:rsidRPr="00C215D7" w:rsidRDefault="007B5858" w:rsidP="00D2106D">
      <w:pPr>
        <w:tabs>
          <w:tab w:val="left" w:pos="-720"/>
          <w:tab w:val="left" w:pos="5040"/>
        </w:tabs>
        <w:suppressAutoHyphens/>
        <w:rPr>
          <w:rFonts w:ascii="Times New Roman" w:hAnsi="Times New Roman" w:cs="Times New Roman"/>
          <w:spacing w:val="-3"/>
        </w:rPr>
      </w:pPr>
    </w:p>
    <w:p w:rsidR="007B5858" w:rsidRPr="00C215D7" w:rsidRDefault="007B5858" w:rsidP="00D2106D">
      <w:pPr>
        <w:tabs>
          <w:tab w:val="left" w:pos="-720"/>
          <w:tab w:val="left" w:pos="5040"/>
        </w:tabs>
        <w:suppressAutoHyphens/>
        <w:rPr>
          <w:rFonts w:ascii="Times New Roman" w:hAnsi="Times New Roman" w:cs="Times New Roman"/>
          <w:spacing w:val="-3"/>
        </w:rPr>
      </w:pPr>
    </w:p>
    <w:p w:rsidR="00BF257B" w:rsidRPr="00C215D7" w:rsidRDefault="00794F5B" w:rsidP="00BF257B">
      <w:pPr>
        <w:rPr>
          <w:rFonts w:ascii="Times New Roman" w:hAnsi="Times New Roman" w:cs="Times New Roman"/>
          <w:spacing w:val="-3"/>
          <w:u w:val="single"/>
        </w:rPr>
      </w:pP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spacing w:val="-3"/>
        </w:rPr>
        <w:tab/>
      </w:r>
      <w:r w:rsidR="00BF257B" w:rsidRPr="00C215D7">
        <w:rPr>
          <w:rFonts w:ascii="Times New Roman" w:hAnsi="Times New Roman" w:cs="Times New Roman"/>
          <w:spacing w:val="-3"/>
        </w:rPr>
        <w:tab/>
      </w:r>
      <w:r w:rsidR="007B5858" w:rsidRPr="00C215D7">
        <w:rPr>
          <w:rFonts w:ascii="Times New Roman" w:hAnsi="Times New Roman" w:cs="Times New Roman"/>
          <w:spacing w:val="-3"/>
          <w:u w:val="single"/>
        </w:rPr>
        <w:t>HISTORY OF THE PROCEEDING</w:t>
      </w:r>
    </w:p>
    <w:p w:rsidR="00A54C83" w:rsidRPr="00C215D7" w:rsidRDefault="00A54C83" w:rsidP="00BF257B">
      <w:pPr>
        <w:rPr>
          <w:rFonts w:ascii="Times New Roman" w:hAnsi="Times New Roman" w:cs="Times New Roman"/>
          <w:spacing w:val="-3"/>
          <w:u w:val="single"/>
        </w:rPr>
      </w:pPr>
    </w:p>
    <w:p w:rsidR="00A54C83" w:rsidRPr="00C215D7" w:rsidRDefault="00A54C83" w:rsidP="00BF257B">
      <w:pPr>
        <w:rPr>
          <w:rFonts w:ascii="Times New Roman" w:hAnsi="Times New Roman" w:cs="Times New Roman"/>
          <w:spacing w:val="-3"/>
          <w:u w:val="single"/>
        </w:rPr>
      </w:pPr>
    </w:p>
    <w:p w:rsidR="0034261F" w:rsidRPr="00C215D7" w:rsidRDefault="00C073E0" w:rsidP="00BF257B">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 xml:space="preserve">This decision </w:t>
      </w:r>
      <w:r w:rsidR="00B57021" w:rsidRPr="00C215D7">
        <w:rPr>
          <w:rFonts w:ascii="Times New Roman" w:hAnsi="Times New Roman" w:cs="Times New Roman"/>
          <w:spacing w:val="-3"/>
        </w:rPr>
        <w:t>grants</w:t>
      </w:r>
      <w:r w:rsidR="004E5CCC" w:rsidRPr="00C215D7">
        <w:rPr>
          <w:rFonts w:ascii="Times New Roman" w:hAnsi="Times New Roman" w:cs="Times New Roman"/>
          <w:spacing w:val="-3"/>
        </w:rPr>
        <w:t>, in part,</w:t>
      </w:r>
      <w:r w:rsidR="00B57021" w:rsidRPr="00C215D7">
        <w:rPr>
          <w:rFonts w:ascii="Times New Roman" w:hAnsi="Times New Roman" w:cs="Times New Roman"/>
          <w:spacing w:val="-3"/>
        </w:rPr>
        <w:t xml:space="preserve"> a Preliminary Objection filed by </w:t>
      </w:r>
      <w:r w:rsidR="00977E6F" w:rsidRPr="00C215D7">
        <w:rPr>
          <w:rFonts w:ascii="Times New Roman" w:hAnsi="Times New Roman" w:cs="Times New Roman"/>
          <w:spacing w:val="-3"/>
        </w:rPr>
        <w:t>National Fuel Gas Distribution Corporation</w:t>
      </w:r>
      <w:r w:rsidR="00B57021" w:rsidRPr="00C215D7">
        <w:rPr>
          <w:rFonts w:ascii="Times New Roman" w:hAnsi="Times New Roman" w:cs="Times New Roman"/>
          <w:spacing w:val="-3"/>
        </w:rPr>
        <w:t xml:space="preserve"> (</w:t>
      </w:r>
      <w:r w:rsidR="00977E6F" w:rsidRPr="00C215D7">
        <w:rPr>
          <w:rFonts w:ascii="Times New Roman" w:hAnsi="Times New Roman" w:cs="Times New Roman"/>
          <w:spacing w:val="-3"/>
        </w:rPr>
        <w:t>NFG</w:t>
      </w:r>
      <w:r w:rsidR="00B57021" w:rsidRPr="00C215D7">
        <w:rPr>
          <w:rFonts w:ascii="Times New Roman" w:hAnsi="Times New Roman" w:cs="Times New Roman"/>
          <w:spacing w:val="-3"/>
        </w:rPr>
        <w:t xml:space="preserve"> or Respondent) and </w:t>
      </w:r>
      <w:r w:rsidRPr="00C215D7">
        <w:rPr>
          <w:rFonts w:ascii="Times New Roman" w:hAnsi="Times New Roman" w:cs="Times New Roman"/>
          <w:spacing w:val="-3"/>
        </w:rPr>
        <w:t xml:space="preserve">dismisses a </w:t>
      </w:r>
      <w:r w:rsidR="00BF43D7" w:rsidRPr="00C215D7">
        <w:rPr>
          <w:rFonts w:ascii="Times New Roman" w:hAnsi="Times New Roman" w:cs="Times New Roman"/>
          <w:spacing w:val="-3"/>
        </w:rPr>
        <w:t xml:space="preserve">formal </w:t>
      </w:r>
      <w:r w:rsidRPr="00C215D7">
        <w:rPr>
          <w:rFonts w:ascii="Times New Roman" w:hAnsi="Times New Roman" w:cs="Times New Roman"/>
          <w:spacing w:val="-3"/>
        </w:rPr>
        <w:t>C</w:t>
      </w:r>
      <w:r w:rsidR="007B5858" w:rsidRPr="00C215D7">
        <w:rPr>
          <w:rFonts w:ascii="Times New Roman" w:hAnsi="Times New Roman" w:cs="Times New Roman"/>
          <w:spacing w:val="-3"/>
        </w:rPr>
        <w:t xml:space="preserve">omplaint </w:t>
      </w:r>
      <w:r w:rsidR="00B57021" w:rsidRPr="00C215D7">
        <w:rPr>
          <w:rFonts w:ascii="Times New Roman" w:hAnsi="Times New Roman" w:cs="Times New Roman"/>
          <w:spacing w:val="-3"/>
        </w:rPr>
        <w:t>filed by</w:t>
      </w:r>
      <w:r w:rsidR="007B5858" w:rsidRPr="00C215D7">
        <w:rPr>
          <w:rFonts w:ascii="Times New Roman" w:hAnsi="Times New Roman" w:cs="Times New Roman"/>
          <w:spacing w:val="-3"/>
        </w:rPr>
        <w:t xml:space="preserve"> </w:t>
      </w:r>
      <w:r w:rsidR="00977E6F" w:rsidRPr="00C215D7">
        <w:rPr>
          <w:rFonts w:ascii="Times New Roman" w:hAnsi="Times New Roman" w:cs="Times New Roman"/>
          <w:spacing w:val="-3"/>
        </w:rPr>
        <w:t>Walter Krupski</w:t>
      </w:r>
      <w:r w:rsidR="003A44FE" w:rsidRPr="00C215D7">
        <w:rPr>
          <w:rFonts w:ascii="Times New Roman" w:hAnsi="Times New Roman" w:cs="Times New Roman"/>
          <w:spacing w:val="-3"/>
        </w:rPr>
        <w:t xml:space="preserve"> </w:t>
      </w:r>
      <w:r w:rsidR="007B5858" w:rsidRPr="00C215D7">
        <w:rPr>
          <w:rFonts w:ascii="Times New Roman" w:hAnsi="Times New Roman" w:cs="Times New Roman"/>
          <w:spacing w:val="-3"/>
        </w:rPr>
        <w:t xml:space="preserve">(Complainant) with the Pennsylvania Public Utility Commission (Commission) on </w:t>
      </w:r>
      <w:r w:rsidR="00C215D7">
        <w:rPr>
          <w:rFonts w:ascii="Times New Roman" w:hAnsi="Times New Roman" w:cs="Times New Roman"/>
          <w:spacing w:val="-3"/>
        </w:rPr>
        <w:t>May 24, </w:t>
      </w:r>
      <w:r w:rsidR="00977E6F" w:rsidRPr="00C215D7">
        <w:rPr>
          <w:rFonts w:ascii="Times New Roman" w:hAnsi="Times New Roman" w:cs="Times New Roman"/>
          <w:spacing w:val="-3"/>
        </w:rPr>
        <w:t>2012</w:t>
      </w:r>
      <w:r w:rsidR="00085617" w:rsidRPr="00C215D7">
        <w:rPr>
          <w:rFonts w:ascii="Times New Roman" w:hAnsi="Times New Roman" w:cs="Times New Roman"/>
          <w:spacing w:val="-3"/>
        </w:rPr>
        <w:t>.</w:t>
      </w:r>
    </w:p>
    <w:p w:rsidR="00CC5660" w:rsidRPr="00C215D7" w:rsidRDefault="00CC5660" w:rsidP="002F41A7">
      <w:pPr>
        <w:spacing w:line="360" w:lineRule="auto"/>
        <w:rPr>
          <w:rFonts w:ascii="Times New Roman" w:hAnsi="Times New Roman" w:cs="Times New Roman"/>
          <w:spacing w:val="-3"/>
        </w:rPr>
      </w:pPr>
    </w:p>
    <w:p w:rsidR="00977E6F" w:rsidRPr="00C215D7" w:rsidRDefault="00A22D18"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085617" w:rsidRPr="00C215D7">
        <w:rPr>
          <w:rFonts w:ascii="Times New Roman" w:hAnsi="Times New Roman" w:cs="Times New Roman"/>
          <w:spacing w:val="-3"/>
        </w:rPr>
        <w:t xml:space="preserve">The Complaint </w:t>
      </w:r>
      <w:r w:rsidR="00977E6F" w:rsidRPr="00C215D7">
        <w:rPr>
          <w:rFonts w:ascii="Times New Roman" w:hAnsi="Times New Roman" w:cs="Times New Roman"/>
          <w:spacing w:val="-3"/>
        </w:rPr>
        <w:t>concerns a natural gas well that the Complainant claims is on his property</w:t>
      </w:r>
      <w:r w:rsidR="0078448E" w:rsidRPr="00C215D7">
        <w:rPr>
          <w:rFonts w:ascii="Times New Roman" w:hAnsi="Times New Roman" w:cs="Times New Roman"/>
          <w:spacing w:val="-3"/>
        </w:rPr>
        <w:t xml:space="preserve"> at East Avenue, Lot 1135, Ridgway, Pennsylvania</w:t>
      </w:r>
      <w:r w:rsidR="00977E6F" w:rsidRPr="00C215D7">
        <w:rPr>
          <w:rFonts w:ascii="Times New Roman" w:hAnsi="Times New Roman" w:cs="Times New Roman"/>
          <w:spacing w:val="-3"/>
        </w:rPr>
        <w:t xml:space="preserve">.  The Complainant avers that NFG has been taking gas from the well without compensating the Complainant.  Complainant requests “a complete investigation into this matter,” including an accounting of production from the well and reimbursement of all royalties retroactive to 1991, the point </w:t>
      </w:r>
      <w:r w:rsidR="00A11CFC" w:rsidRPr="00C215D7">
        <w:rPr>
          <w:rFonts w:ascii="Times New Roman" w:hAnsi="Times New Roman" w:cs="Times New Roman"/>
          <w:spacing w:val="-3"/>
        </w:rPr>
        <w:t xml:space="preserve">in time </w:t>
      </w:r>
      <w:r w:rsidR="00977E6F" w:rsidRPr="00C215D7">
        <w:rPr>
          <w:rFonts w:ascii="Times New Roman" w:hAnsi="Times New Roman" w:cs="Times New Roman"/>
          <w:spacing w:val="-3"/>
        </w:rPr>
        <w:t xml:space="preserve">from which he claims ownership of the </w:t>
      </w:r>
      <w:r w:rsidR="00A11CFC" w:rsidRPr="00C215D7">
        <w:rPr>
          <w:rFonts w:ascii="Times New Roman" w:hAnsi="Times New Roman" w:cs="Times New Roman"/>
          <w:spacing w:val="-3"/>
        </w:rPr>
        <w:t xml:space="preserve">property and the </w:t>
      </w:r>
      <w:r w:rsidR="00977E6F" w:rsidRPr="00C215D7">
        <w:rPr>
          <w:rFonts w:ascii="Times New Roman" w:hAnsi="Times New Roman" w:cs="Times New Roman"/>
          <w:spacing w:val="-3"/>
        </w:rPr>
        <w:t>well</w:t>
      </w:r>
      <w:r w:rsidR="00A11CFC" w:rsidRPr="00C215D7">
        <w:rPr>
          <w:rFonts w:ascii="Times New Roman" w:hAnsi="Times New Roman" w:cs="Times New Roman"/>
          <w:spacing w:val="-3"/>
        </w:rPr>
        <w:t xml:space="preserve"> allegedly situate thereon</w:t>
      </w:r>
      <w:r w:rsidR="00977E6F" w:rsidRPr="00C215D7">
        <w:rPr>
          <w:rFonts w:ascii="Times New Roman" w:hAnsi="Times New Roman" w:cs="Times New Roman"/>
          <w:spacing w:val="-3"/>
        </w:rPr>
        <w:t>.</w:t>
      </w:r>
    </w:p>
    <w:p w:rsidR="00977E6F" w:rsidRPr="00C215D7" w:rsidRDefault="00977E6F" w:rsidP="00085617">
      <w:pPr>
        <w:spacing w:line="360" w:lineRule="auto"/>
        <w:rPr>
          <w:rFonts w:ascii="Times New Roman" w:hAnsi="Times New Roman" w:cs="Times New Roman"/>
          <w:spacing w:val="-3"/>
        </w:rPr>
      </w:pPr>
    </w:p>
    <w:p w:rsidR="005F75AF" w:rsidRPr="00C215D7" w:rsidRDefault="00977E6F"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 xml:space="preserve">The Complaint was served on NFG </w:t>
      </w:r>
      <w:r w:rsidR="00A11CFC" w:rsidRPr="00C215D7">
        <w:rPr>
          <w:rFonts w:ascii="Times New Roman" w:hAnsi="Times New Roman" w:cs="Times New Roman"/>
          <w:spacing w:val="-3"/>
        </w:rPr>
        <w:t xml:space="preserve">by the Secretary of the Commission </w:t>
      </w:r>
      <w:r w:rsidR="000E191D">
        <w:rPr>
          <w:rFonts w:ascii="Times New Roman" w:hAnsi="Times New Roman" w:cs="Times New Roman"/>
          <w:spacing w:val="-3"/>
        </w:rPr>
        <w:t>on May 30, </w:t>
      </w:r>
      <w:r w:rsidRPr="00C215D7">
        <w:rPr>
          <w:rFonts w:ascii="Times New Roman" w:hAnsi="Times New Roman" w:cs="Times New Roman"/>
          <w:spacing w:val="-3"/>
        </w:rPr>
        <w:t xml:space="preserve">2012, and on June 18, 2012, NFG filed an Answer in which it admitted that </w:t>
      </w:r>
      <w:r w:rsidR="005F75AF" w:rsidRPr="00C215D7">
        <w:rPr>
          <w:rFonts w:ascii="Times New Roman" w:hAnsi="Times New Roman" w:cs="Times New Roman"/>
          <w:spacing w:val="-3"/>
        </w:rPr>
        <w:t xml:space="preserve">Complainant </w:t>
      </w:r>
      <w:r w:rsidR="005F75AF" w:rsidRPr="00C215D7">
        <w:rPr>
          <w:rFonts w:ascii="Times New Roman" w:hAnsi="Times New Roman" w:cs="Times New Roman"/>
          <w:spacing w:val="-3"/>
        </w:rPr>
        <w:lastRenderedPageBreak/>
        <w:t>purchased the property in question and that in 1991, NFG maintained a small regulator building on the premises.</w:t>
      </w:r>
      <w:r w:rsidR="0078448E" w:rsidRPr="00C215D7">
        <w:rPr>
          <w:rStyle w:val="FootnoteReference"/>
          <w:rFonts w:ascii="Times New Roman" w:hAnsi="Times New Roman" w:cs="Times New Roman"/>
          <w:spacing w:val="-3"/>
        </w:rPr>
        <w:footnoteReference w:id="1"/>
      </w:r>
      <w:r w:rsidR="005F75AF" w:rsidRPr="00C215D7">
        <w:rPr>
          <w:rFonts w:ascii="Times New Roman" w:hAnsi="Times New Roman" w:cs="Times New Roman"/>
          <w:spacing w:val="-3"/>
        </w:rPr>
        <w:t xml:space="preserve">  NFG denied all other allegations in the Complaint and denied that it ever installed or maintained piping from a well on the Complainant’s property.</w:t>
      </w:r>
    </w:p>
    <w:p w:rsidR="005F75AF" w:rsidRPr="00C215D7" w:rsidRDefault="005F75AF" w:rsidP="00085617">
      <w:pPr>
        <w:spacing w:line="360" w:lineRule="auto"/>
        <w:rPr>
          <w:rFonts w:ascii="Times New Roman" w:hAnsi="Times New Roman" w:cs="Times New Roman"/>
          <w:spacing w:val="-3"/>
        </w:rPr>
      </w:pPr>
    </w:p>
    <w:p w:rsidR="00977E6F" w:rsidRPr="00C215D7" w:rsidRDefault="005F75AF"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Also on June 18, 2012, NFG filed Preliminary Objections moving to dismiss the Complaint</w:t>
      </w:r>
      <w:r w:rsidR="00E37052" w:rsidRPr="00C215D7">
        <w:rPr>
          <w:rFonts w:ascii="Times New Roman" w:hAnsi="Times New Roman" w:cs="Times New Roman"/>
          <w:spacing w:val="-3"/>
        </w:rPr>
        <w:t xml:space="preserve"> pursuant to 52 Pa Code § 5.101(a)(1), (4)</w:t>
      </w:r>
      <w:r w:rsidRPr="00C215D7">
        <w:rPr>
          <w:rFonts w:ascii="Times New Roman" w:hAnsi="Times New Roman" w:cs="Times New Roman"/>
          <w:spacing w:val="-3"/>
        </w:rPr>
        <w:t xml:space="preserve"> on the grounds of lack of subject matter jurisdiction by the Commission</w:t>
      </w:r>
      <w:r w:rsidR="00784A85" w:rsidRPr="00C215D7">
        <w:rPr>
          <w:rFonts w:ascii="Times New Roman" w:hAnsi="Times New Roman" w:cs="Times New Roman"/>
          <w:spacing w:val="-3"/>
        </w:rPr>
        <w:t xml:space="preserve"> and lack of legal sufficiency in the pleading</w:t>
      </w:r>
      <w:r w:rsidRPr="00C215D7">
        <w:rPr>
          <w:rFonts w:ascii="Times New Roman" w:hAnsi="Times New Roman" w:cs="Times New Roman"/>
          <w:spacing w:val="-3"/>
        </w:rPr>
        <w:t>.  The Preliminary Objections were properly endorsed with a Notice to Plead.</w:t>
      </w:r>
    </w:p>
    <w:p w:rsidR="005F75AF" w:rsidRPr="00C215D7" w:rsidRDefault="005F75AF" w:rsidP="00085617">
      <w:pPr>
        <w:spacing w:line="360" w:lineRule="auto"/>
        <w:rPr>
          <w:rFonts w:ascii="Times New Roman" w:hAnsi="Times New Roman" w:cs="Times New Roman"/>
          <w:spacing w:val="-3"/>
        </w:rPr>
      </w:pPr>
    </w:p>
    <w:p w:rsidR="005F75AF" w:rsidRPr="00C215D7" w:rsidRDefault="005F75AF"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 xml:space="preserve">On June 21, 2012, Complainant filed a letter/Answer to Preliminary Objections contending that </w:t>
      </w:r>
      <w:r w:rsidR="00A11CFC" w:rsidRPr="00C215D7">
        <w:rPr>
          <w:rFonts w:ascii="Times New Roman" w:hAnsi="Times New Roman" w:cs="Times New Roman"/>
          <w:spacing w:val="-3"/>
        </w:rPr>
        <w:t>NFG</w:t>
      </w:r>
      <w:r w:rsidRPr="00C215D7">
        <w:rPr>
          <w:rFonts w:ascii="Times New Roman" w:hAnsi="Times New Roman" w:cs="Times New Roman"/>
          <w:spacing w:val="-3"/>
        </w:rPr>
        <w:t xml:space="preserve"> is responsible for theft of natural gas from a well on Complainant’s property, that NFG is a public utility subject to the jurisdiction of the Commission, and asserting that the Commission has jurisdiction to hear a complaint that alleges theft of gas by NFG.</w:t>
      </w:r>
    </w:p>
    <w:p w:rsidR="005F75AF" w:rsidRPr="00C215D7" w:rsidRDefault="005F75AF" w:rsidP="00085617">
      <w:pPr>
        <w:spacing w:line="360" w:lineRule="auto"/>
        <w:rPr>
          <w:rFonts w:ascii="Times New Roman" w:hAnsi="Times New Roman" w:cs="Times New Roman"/>
          <w:spacing w:val="-3"/>
        </w:rPr>
      </w:pPr>
    </w:p>
    <w:p w:rsidR="005F75AF" w:rsidRPr="00C215D7" w:rsidRDefault="005F75AF"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On July 9, 2012, Complainant made a suppleme</w:t>
      </w:r>
      <w:r w:rsidR="00856E22" w:rsidRPr="00C215D7">
        <w:rPr>
          <w:rFonts w:ascii="Times New Roman" w:hAnsi="Times New Roman" w:cs="Times New Roman"/>
          <w:spacing w:val="-3"/>
        </w:rPr>
        <w:t>ntal filing with the Commission.  That filing was primarily comprised of a set of photographs of the facility on Complainant’s property which he claims is a natural gas well.</w:t>
      </w:r>
    </w:p>
    <w:p w:rsidR="00856E22" w:rsidRPr="00C215D7" w:rsidRDefault="00856E22" w:rsidP="00085617">
      <w:pPr>
        <w:spacing w:line="360" w:lineRule="auto"/>
        <w:rPr>
          <w:rFonts w:ascii="Times New Roman" w:hAnsi="Times New Roman" w:cs="Times New Roman"/>
          <w:spacing w:val="-3"/>
        </w:rPr>
      </w:pPr>
    </w:p>
    <w:p w:rsidR="00856E22" w:rsidRPr="00C215D7" w:rsidRDefault="00856E22" w:rsidP="00085617">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 xml:space="preserve">On September 11, 2012, the undersigned </w:t>
      </w:r>
      <w:r w:rsidR="00E61E6B" w:rsidRPr="00C215D7">
        <w:rPr>
          <w:rFonts w:ascii="Times New Roman" w:hAnsi="Times New Roman" w:cs="Times New Roman"/>
          <w:spacing w:val="-3"/>
        </w:rPr>
        <w:t xml:space="preserve">was assigned </w:t>
      </w:r>
      <w:r w:rsidRPr="00C215D7">
        <w:rPr>
          <w:rFonts w:ascii="Times New Roman" w:hAnsi="Times New Roman" w:cs="Times New Roman"/>
          <w:spacing w:val="-3"/>
        </w:rPr>
        <w:t>as Motion Judge in this matter.  NFG’s Preliminary Objections are ready for resolution.</w:t>
      </w:r>
    </w:p>
    <w:p w:rsidR="00977E6F" w:rsidRPr="00C215D7" w:rsidRDefault="00977E6F" w:rsidP="00085617">
      <w:pPr>
        <w:spacing w:line="360" w:lineRule="auto"/>
        <w:rPr>
          <w:rFonts w:ascii="Times New Roman" w:hAnsi="Times New Roman" w:cs="Times New Roman"/>
          <w:spacing w:val="-3"/>
        </w:rPr>
      </w:pPr>
    </w:p>
    <w:p w:rsidR="005F3E71" w:rsidRPr="00C215D7" w:rsidRDefault="001B1986" w:rsidP="00BF257B">
      <w:pPr>
        <w:rPr>
          <w:rFonts w:ascii="Times New Roman" w:hAnsi="Times New Roman" w:cs="Times New Roman"/>
          <w:spacing w:val="-3"/>
          <w:u w:val="single"/>
        </w:rPr>
      </w:pP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spacing w:val="-3"/>
          <w:u w:val="single"/>
        </w:rPr>
        <w:t>FINDINGS OF FACT</w:t>
      </w:r>
    </w:p>
    <w:p w:rsidR="00A54C83" w:rsidRPr="00C215D7" w:rsidRDefault="00A54C83" w:rsidP="00BF257B">
      <w:pPr>
        <w:rPr>
          <w:rFonts w:ascii="Times New Roman" w:hAnsi="Times New Roman" w:cs="Times New Roman"/>
          <w:spacing w:val="-3"/>
        </w:rPr>
      </w:pPr>
    </w:p>
    <w:p w:rsidR="00A11CFC" w:rsidRPr="00C215D7" w:rsidRDefault="00A11CFC" w:rsidP="00BF257B">
      <w:pPr>
        <w:rPr>
          <w:rFonts w:ascii="Times New Roman" w:hAnsi="Times New Roman" w:cs="Times New Roman"/>
          <w:spacing w:val="-3"/>
        </w:rPr>
      </w:pPr>
    </w:p>
    <w:p w:rsidR="001B1986" w:rsidRPr="00C215D7" w:rsidRDefault="005F3E71" w:rsidP="00BF257B">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1.</w:t>
      </w:r>
      <w:r w:rsidRPr="00C215D7">
        <w:rPr>
          <w:rFonts w:ascii="Times New Roman" w:hAnsi="Times New Roman" w:cs="Times New Roman"/>
          <w:spacing w:val="-3"/>
        </w:rPr>
        <w:tab/>
        <w:t>Complainant is</w:t>
      </w:r>
      <w:r w:rsidR="00A30A8C" w:rsidRPr="00C215D7">
        <w:rPr>
          <w:rFonts w:ascii="Times New Roman" w:hAnsi="Times New Roman" w:cs="Times New Roman"/>
          <w:spacing w:val="-3"/>
        </w:rPr>
        <w:t xml:space="preserve"> </w:t>
      </w:r>
      <w:r w:rsidR="00E61E6B" w:rsidRPr="00C215D7">
        <w:rPr>
          <w:rFonts w:ascii="Times New Roman" w:hAnsi="Times New Roman" w:cs="Times New Roman"/>
          <w:spacing w:val="-3"/>
        </w:rPr>
        <w:t>Walter Krupski</w:t>
      </w:r>
      <w:r w:rsidR="00EF3EE2" w:rsidRPr="00C215D7">
        <w:rPr>
          <w:rFonts w:ascii="Times New Roman" w:hAnsi="Times New Roman" w:cs="Times New Roman"/>
          <w:spacing w:val="-3"/>
        </w:rPr>
        <w:t xml:space="preserve">, </w:t>
      </w:r>
      <w:r w:rsidR="00A30A8C" w:rsidRPr="00C215D7">
        <w:rPr>
          <w:rFonts w:ascii="Times New Roman" w:hAnsi="Times New Roman" w:cs="Times New Roman"/>
          <w:spacing w:val="-3"/>
        </w:rPr>
        <w:t xml:space="preserve">who </w:t>
      </w:r>
      <w:r w:rsidR="00E61E6B" w:rsidRPr="00C215D7">
        <w:rPr>
          <w:rFonts w:ascii="Times New Roman" w:hAnsi="Times New Roman" w:cs="Times New Roman"/>
          <w:spacing w:val="-3"/>
        </w:rPr>
        <w:t xml:space="preserve">owns the property at </w:t>
      </w:r>
      <w:r w:rsidR="00784A85" w:rsidRPr="00C215D7">
        <w:rPr>
          <w:rFonts w:ascii="Times New Roman" w:hAnsi="Times New Roman" w:cs="Times New Roman"/>
          <w:spacing w:val="-3"/>
        </w:rPr>
        <w:t>East Avenue, Lot 1135</w:t>
      </w:r>
      <w:r w:rsidR="00E61E6B" w:rsidRPr="00C215D7">
        <w:rPr>
          <w:rFonts w:ascii="Times New Roman" w:hAnsi="Times New Roman" w:cs="Times New Roman"/>
          <w:spacing w:val="-3"/>
        </w:rPr>
        <w:t xml:space="preserve">, Ridgway, </w:t>
      </w:r>
      <w:r w:rsidR="00EF3EE2" w:rsidRPr="00C215D7">
        <w:rPr>
          <w:rFonts w:ascii="Times New Roman" w:hAnsi="Times New Roman" w:cs="Times New Roman"/>
          <w:spacing w:val="-3"/>
        </w:rPr>
        <w:t>Pennsylvania</w:t>
      </w:r>
      <w:r w:rsidR="00A30A8C" w:rsidRPr="00C215D7">
        <w:rPr>
          <w:rFonts w:ascii="Times New Roman" w:hAnsi="Times New Roman" w:cs="Times New Roman"/>
          <w:spacing w:val="-3"/>
        </w:rPr>
        <w:t>.</w:t>
      </w:r>
    </w:p>
    <w:p w:rsidR="005F3E71" w:rsidRPr="00C215D7" w:rsidRDefault="005F3E71" w:rsidP="001B1986">
      <w:pPr>
        <w:spacing w:line="360" w:lineRule="auto"/>
        <w:rPr>
          <w:rFonts w:ascii="Times New Roman" w:hAnsi="Times New Roman" w:cs="Times New Roman"/>
          <w:spacing w:val="-3"/>
        </w:rPr>
      </w:pPr>
    </w:p>
    <w:p w:rsidR="005F3E71" w:rsidRPr="00C215D7" w:rsidRDefault="005F3E71" w:rsidP="001B1986">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2.</w:t>
      </w:r>
      <w:r w:rsidRPr="00C215D7">
        <w:rPr>
          <w:rFonts w:ascii="Times New Roman" w:hAnsi="Times New Roman" w:cs="Times New Roman"/>
          <w:spacing w:val="-3"/>
        </w:rPr>
        <w:tab/>
        <w:t>Respondent is</w:t>
      </w:r>
      <w:r w:rsidR="00A30A8C" w:rsidRPr="00C215D7">
        <w:rPr>
          <w:rFonts w:ascii="Times New Roman" w:hAnsi="Times New Roman" w:cs="Times New Roman"/>
          <w:spacing w:val="-3"/>
        </w:rPr>
        <w:t xml:space="preserve"> </w:t>
      </w:r>
      <w:r w:rsidR="00E61E6B" w:rsidRPr="00C215D7">
        <w:rPr>
          <w:rFonts w:ascii="Times New Roman" w:hAnsi="Times New Roman" w:cs="Times New Roman"/>
          <w:spacing w:val="-3"/>
        </w:rPr>
        <w:t>National Fuel Gas Distribution Corporation</w:t>
      </w:r>
      <w:r w:rsidR="00A30A8C" w:rsidRPr="00C215D7">
        <w:rPr>
          <w:rFonts w:ascii="Times New Roman" w:hAnsi="Times New Roman" w:cs="Times New Roman"/>
          <w:spacing w:val="-3"/>
        </w:rPr>
        <w:t>.</w:t>
      </w:r>
    </w:p>
    <w:p w:rsidR="005F3E71" w:rsidRPr="00C215D7" w:rsidRDefault="005F3E71" w:rsidP="001B1986">
      <w:pPr>
        <w:spacing w:line="360" w:lineRule="auto"/>
        <w:rPr>
          <w:rFonts w:ascii="Times New Roman" w:hAnsi="Times New Roman" w:cs="Times New Roman"/>
          <w:spacing w:val="-3"/>
        </w:rPr>
      </w:pPr>
    </w:p>
    <w:p w:rsidR="00E61E6B" w:rsidRPr="00C215D7" w:rsidRDefault="005F3E71" w:rsidP="00BE385C">
      <w:pPr>
        <w:spacing w:line="360" w:lineRule="auto"/>
        <w:rPr>
          <w:rFonts w:ascii="Times New Roman" w:hAnsi="Times New Roman" w:cs="Times New Roman"/>
          <w:spacing w:val="-3"/>
        </w:rPr>
      </w:pPr>
      <w:r w:rsidRPr="00C215D7">
        <w:rPr>
          <w:rFonts w:ascii="Times New Roman" w:hAnsi="Times New Roman" w:cs="Times New Roman"/>
          <w:spacing w:val="-3"/>
        </w:rPr>
        <w:lastRenderedPageBreak/>
        <w:tab/>
      </w:r>
      <w:r w:rsidRPr="00C215D7">
        <w:rPr>
          <w:rFonts w:ascii="Times New Roman" w:hAnsi="Times New Roman" w:cs="Times New Roman"/>
          <w:spacing w:val="-3"/>
        </w:rPr>
        <w:tab/>
        <w:t>3.</w:t>
      </w:r>
      <w:r w:rsidRPr="00C215D7">
        <w:rPr>
          <w:rFonts w:ascii="Times New Roman" w:hAnsi="Times New Roman" w:cs="Times New Roman"/>
          <w:spacing w:val="-3"/>
        </w:rPr>
        <w:tab/>
      </w:r>
      <w:r w:rsidR="00BE385C" w:rsidRPr="00C215D7">
        <w:rPr>
          <w:rFonts w:ascii="Times New Roman" w:hAnsi="Times New Roman" w:cs="Times New Roman"/>
          <w:spacing w:val="-3"/>
        </w:rPr>
        <w:t>On May 2</w:t>
      </w:r>
      <w:r w:rsidR="00E61E6B" w:rsidRPr="00C215D7">
        <w:rPr>
          <w:rFonts w:ascii="Times New Roman" w:hAnsi="Times New Roman" w:cs="Times New Roman"/>
          <w:spacing w:val="-3"/>
        </w:rPr>
        <w:t>4</w:t>
      </w:r>
      <w:r w:rsidR="00BE385C" w:rsidRPr="00C215D7">
        <w:rPr>
          <w:rFonts w:ascii="Times New Roman" w:hAnsi="Times New Roman" w:cs="Times New Roman"/>
          <w:spacing w:val="-3"/>
        </w:rPr>
        <w:t>, 20</w:t>
      </w:r>
      <w:r w:rsidR="00E61E6B" w:rsidRPr="00C215D7">
        <w:rPr>
          <w:rFonts w:ascii="Times New Roman" w:hAnsi="Times New Roman" w:cs="Times New Roman"/>
          <w:spacing w:val="-3"/>
        </w:rPr>
        <w:t>12</w:t>
      </w:r>
      <w:r w:rsidR="00BE385C" w:rsidRPr="00C215D7">
        <w:rPr>
          <w:rFonts w:ascii="Times New Roman" w:hAnsi="Times New Roman" w:cs="Times New Roman"/>
          <w:spacing w:val="-3"/>
        </w:rPr>
        <w:t>, Complainant filed a Complaint at Pa. PUC Docket No.</w:t>
      </w:r>
      <w:r w:rsidR="00152E00" w:rsidRPr="00C215D7">
        <w:rPr>
          <w:rFonts w:ascii="Times New Roman" w:hAnsi="Times New Roman" w:cs="Times New Roman"/>
          <w:spacing w:val="-3"/>
        </w:rPr>
        <w:t xml:space="preserve"> </w:t>
      </w:r>
      <w:r w:rsidR="00BE385C" w:rsidRPr="00C215D7">
        <w:rPr>
          <w:rFonts w:ascii="Times New Roman" w:hAnsi="Times New Roman" w:cs="Times New Roman"/>
          <w:spacing w:val="-3"/>
        </w:rPr>
        <w:t xml:space="preserve"> C-20</w:t>
      </w:r>
      <w:r w:rsidR="00E61E6B" w:rsidRPr="00C215D7">
        <w:rPr>
          <w:rFonts w:ascii="Times New Roman" w:hAnsi="Times New Roman" w:cs="Times New Roman"/>
          <w:spacing w:val="-3"/>
        </w:rPr>
        <w:t>12</w:t>
      </w:r>
      <w:r w:rsidR="00BE385C" w:rsidRPr="00C215D7">
        <w:rPr>
          <w:rFonts w:ascii="Times New Roman" w:hAnsi="Times New Roman" w:cs="Times New Roman"/>
          <w:spacing w:val="-3"/>
        </w:rPr>
        <w:t>-2</w:t>
      </w:r>
      <w:r w:rsidR="00E61E6B" w:rsidRPr="00C215D7">
        <w:rPr>
          <w:rFonts w:ascii="Times New Roman" w:hAnsi="Times New Roman" w:cs="Times New Roman"/>
          <w:spacing w:val="-3"/>
        </w:rPr>
        <w:t>306974</w:t>
      </w:r>
      <w:r w:rsidR="00BE385C" w:rsidRPr="00C215D7">
        <w:rPr>
          <w:rFonts w:ascii="Times New Roman" w:hAnsi="Times New Roman" w:cs="Times New Roman"/>
          <w:spacing w:val="-3"/>
        </w:rPr>
        <w:t xml:space="preserve">, </w:t>
      </w:r>
      <w:r w:rsidR="00E61E6B" w:rsidRPr="00C215D7">
        <w:rPr>
          <w:rFonts w:ascii="Times New Roman" w:hAnsi="Times New Roman" w:cs="Times New Roman"/>
          <w:spacing w:val="-3"/>
        </w:rPr>
        <w:t xml:space="preserve">claiming that NFG has been </w:t>
      </w:r>
      <w:r w:rsidR="00A11CFC" w:rsidRPr="00C215D7">
        <w:rPr>
          <w:rFonts w:ascii="Times New Roman" w:hAnsi="Times New Roman" w:cs="Times New Roman"/>
          <w:spacing w:val="-3"/>
        </w:rPr>
        <w:t>taking natural</w:t>
      </w:r>
      <w:r w:rsidR="00E61E6B" w:rsidRPr="00C215D7">
        <w:rPr>
          <w:rFonts w:ascii="Times New Roman" w:hAnsi="Times New Roman" w:cs="Times New Roman"/>
          <w:spacing w:val="-3"/>
        </w:rPr>
        <w:t xml:space="preserve"> gas from a natural gas well that the Complainant claims is </w:t>
      </w:r>
      <w:r w:rsidR="002B21A8" w:rsidRPr="00C215D7">
        <w:rPr>
          <w:rFonts w:ascii="Times New Roman" w:hAnsi="Times New Roman" w:cs="Times New Roman"/>
          <w:spacing w:val="-3"/>
        </w:rPr>
        <w:t xml:space="preserve">or was </w:t>
      </w:r>
      <w:r w:rsidR="00E61E6B" w:rsidRPr="00C215D7">
        <w:rPr>
          <w:rFonts w:ascii="Times New Roman" w:hAnsi="Times New Roman" w:cs="Times New Roman"/>
          <w:spacing w:val="-3"/>
        </w:rPr>
        <w:t xml:space="preserve">on his property </w:t>
      </w:r>
      <w:r w:rsidR="00784A85" w:rsidRPr="00C215D7">
        <w:rPr>
          <w:rFonts w:ascii="Times New Roman" w:hAnsi="Times New Roman" w:cs="Times New Roman"/>
          <w:spacing w:val="-3"/>
        </w:rPr>
        <w:t xml:space="preserve">at East Avenue, Lot 1135, Ridgway, Pennsylvania, </w:t>
      </w:r>
      <w:r w:rsidR="00E61E6B" w:rsidRPr="00C215D7">
        <w:rPr>
          <w:rFonts w:ascii="Times New Roman" w:hAnsi="Times New Roman" w:cs="Times New Roman"/>
          <w:spacing w:val="-3"/>
        </w:rPr>
        <w:t xml:space="preserve">without </w:t>
      </w:r>
      <w:r w:rsidR="00DC0635" w:rsidRPr="00C215D7">
        <w:rPr>
          <w:rFonts w:ascii="Times New Roman" w:hAnsi="Times New Roman" w:cs="Times New Roman"/>
          <w:spacing w:val="-3"/>
        </w:rPr>
        <w:t xml:space="preserve">permission or legal right and without </w:t>
      </w:r>
      <w:r w:rsidR="00E61E6B" w:rsidRPr="00C215D7">
        <w:rPr>
          <w:rFonts w:ascii="Times New Roman" w:hAnsi="Times New Roman" w:cs="Times New Roman"/>
          <w:spacing w:val="-3"/>
        </w:rPr>
        <w:t>compensating the Complainant.  Complainant requested</w:t>
      </w:r>
      <w:r w:rsidR="00784A85" w:rsidRPr="00C215D7">
        <w:rPr>
          <w:rFonts w:ascii="Times New Roman" w:hAnsi="Times New Roman" w:cs="Times New Roman"/>
          <w:spacing w:val="-3"/>
        </w:rPr>
        <w:t xml:space="preserve"> that the Commission order </w:t>
      </w:r>
      <w:r w:rsidR="00E61E6B" w:rsidRPr="00C215D7">
        <w:rPr>
          <w:rFonts w:ascii="Times New Roman" w:hAnsi="Times New Roman" w:cs="Times New Roman"/>
          <w:spacing w:val="-3"/>
        </w:rPr>
        <w:t>reimbursement of all royalties retroactive to 1991, the point from which he claims ownership of the well.  Complaint at 7, ¶ 4B.</w:t>
      </w:r>
    </w:p>
    <w:p w:rsidR="00784A85" w:rsidRPr="00C215D7" w:rsidRDefault="00784A85" w:rsidP="00BE385C">
      <w:pPr>
        <w:spacing w:line="360" w:lineRule="auto"/>
        <w:rPr>
          <w:rFonts w:ascii="Times New Roman" w:hAnsi="Times New Roman" w:cs="Times New Roman"/>
          <w:spacing w:val="-3"/>
        </w:rPr>
      </w:pPr>
    </w:p>
    <w:p w:rsidR="00E37052" w:rsidRPr="00C215D7" w:rsidRDefault="00E37052" w:rsidP="00E37052">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4.</w:t>
      </w:r>
      <w:r w:rsidRPr="00C215D7">
        <w:rPr>
          <w:rFonts w:ascii="Times New Roman" w:hAnsi="Times New Roman" w:cs="Times New Roman"/>
          <w:spacing w:val="-3"/>
        </w:rPr>
        <w:tab/>
        <w:t>On June 18, 2012, NFG filed an Answer in which it admitted that Complainant purchased the property in question, and that in 1991, NFG maintained a small regulator building on the premises.  NFG denied all other allegations in the Complaint and denied that it ever installed or maintained piping from a well on the Complainant’s property.</w:t>
      </w:r>
      <w:r w:rsidR="00784A85" w:rsidRPr="00C215D7">
        <w:rPr>
          <w:rFonts w:ascii="Times New Roman" w:hAnsi="Times New Roman" w:cs="Times New Roman"/>
          <w:spacing w:val="-3"/>
        </w:rPr>
        <w:t xml:space="preserve">  Answer at 2, ¶ 4a, g, m.</w:t>
      </w:r>
    </w:p>
    <w:p w:rsidR="00E37052" w:rsidRPr="00C215D7" w:rsidRDefault="00E37052" w:rsidP="00E37052">
      <w:pPr>
        <w:spacing w:line="360" w:lineRule="auto"/>
        <w:rPr>
          <w:rFonts w:ascii="Times New Roman" w:hAnsi="Times New Roman" w:cs="Times New Roman"/>
          <w:spacing w:val="-3"/>
        </w:rPr>
      </w:pPr>
    </w:p>
    <w:p w:rsidR="00E37052" w:rsidRPr="00C215D7" w:rsidRDefault="00E37052" w:rsidP="00E37052">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5.</w:t>
      </w:r>
      <w:r w:rsidRPr="00C215D7">
        <w:rPr>
          <w:rFonts w:ascii="Times New Roman" w:hAnsi="Times New Roman" w:cs="Times New Roman"/>
          <w:spacing w:val="-3"/>
        </w:rPr>
        <w:tab/>
        <w:t>On June 18, 2012, NFG filed Preliminary Objections moving to dismiss the Complaint on the grounds of lack of subject matter jurisdiction by the Commission.  The Preliminary Objections were properly endorsed with a Notice to Plead.  Preliminary Objections at 2, ¶ 1c-d.</w:t>
      </w:r>
    </w:p>
    <w:p w:rsidR="00E37052" w:rsidRPr="00C215D7" w:rsidRDefault="00E37052" w:rsidP="00E37052">
      <w:pPr>
        <w:spacing w:line="360" w:lineRule="auto"/>
        <w:rPr>
          <w:rFonts w:ascii="Times New Roman" w:hAnsi="Times New Roman" w:cs="Times New Roman"/>
          <w:spacing w:val="-3"/>
        </w:rPr>
      </w:pPr>
    </w:p>
    <w:p w:rsidR="00E37052" w:rsidRPr="00C215D7" w:rsidRDefault="00E37052" w:rsidP="00E37052">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6.</w:t>
      </w:r>
      <w:r w:rsidRPr="00C215D7">
        <w:rPr>
          <w:rFonts w:ascii="Times New Roman" w:hAnsi="Times New Roman" w:cs="Times New Roman"/>
          <w:spacing w:val="-3"/>
        </w:rPr>
        <w:tab/>
        <w:t xml:space="preserve">On June 21, 2012, Complainant filed a letter/Answer to Preliminary Objections reiterating that NFG is responsible for theft of natural gas from a well on Complainant’s property, that NFG is a public utility subject to the jurisdiction of the Commission, and asserting that the Commission has jurisdiction to hear a complaint that alleges theft of </w:t>
      </w:r>
      <w:r w:rsidR="00A11CFC" w:rsidRPr="00C215D7">
        <w:rPr>
          <w:rFonts w:ascii="Times New Roman" w:hAnsi="Times New Roman" w:cs="Times New Roman"/>
          <w:spacing w:val="-3"/>
        </w:rPr>
        <w:t xml:space="preserve">natural </w:t>
      </w:r>
      <w:r w:rsidRPr="00C215D7">
        <w:rPr>
          <w:rFonts w:ascii="Times New Roman" w:hAnsi="Times New Roman" w:cs="Times New Roman"/>
          <w:spacing w:val="-3"/>
        </w:rPr>
        <w:t>gas by NFG.  Complainant’s Answer at ¶ 1.</w:t>
      </w:r>
    </w:p>
    <w:p w:rsidR="00E37052" w:rsidRPr="00C215D7" w:rsidRDefault="00E37052" w:rsidP="00E37052">
      <w:pPr>
        <w:spacing w:line="360" w:lineRule="auto"/>
        <w:rPr>
          <w:rFonts w:ascii="Times New Roman" w:hAnsi="Times New Roman" w:cs="Times New Roman"/>
          <w:spacing w:val="-3"/>
        </w:rPr>
      </w:pPr>
    </w:p>
    <w:p w:rsidR="00E37052" w:rsidRPr="00C215D7" w:rsidRDefault="00E37052" w:rsidP="00E37052">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7.</w:t>
      </w:r>
      <w:r w:rsidRPr="00C215D7">
        <w:rPr>
          <w:rFonts w:ascii="Times New Roman" w:hAnsi="Times New Roman" w:cs="Times New Roman"/>
          <w:spacing w:val="-3"/>
        </w:rPr>
        <w:tab/>
        <w:t xml:space="preserve">On July 9, 2012, Complainant made a supplemental filing with the Commission.  That filing </w:t>
      </w:r>
      <w:r w:rsidR="00A11CFC" w:rsidRPr="00C215D7">
        <w:rPr>
          <w:rFonts w:ascii="Times New Roman" w:hAnsi="Times New Roman" w:cs="Times New Roman"/>
          <w:spacing w:val="-3"/>
        </w:rPr>
        <w:t>is</w:t>
      </w:r>
      <w:r w:rsidRPr="00C215D7">
        <w:rPr>
          <w:rFonts w:ascii="Times New Roman" w:hAnsi="Times New Roman" w:cs="Times New Roman"/>
          <w:spacing w:val="-3"/>
        </w:rPr>
        <w:t xml:space="preserve"> primarily comprised of a set of photographs of the facility which </w:t>
      </w:r>
      <w:r w:rsidR="00A11CFC" w:rsidRPr="00C215D7">
        <w:rPr>
          <w:rFonts w:ascii="Times New Roman" w:hAnsi="Times New Roman" w:cs="Times New Roman"/>
          <w:spacing w:val="-3"/>
        </w:rPr>
        <w:t xml:space="preserve">Complainant </w:t>
      </w:r>
      <w:r w:rsidRPr="00C215D7">
        <w:rPr>
          <w:rFonts w:ascii="Times New Roman" w:hAnsi="Times New Roman" w:cs="Times New Roman"/>
          <w:spacing w:val="-3"/>
        </w:rPr>
        <w:t>claims is a natural gas well.</w:t>
      </w:r>
    </w:p>
    <w:p w:rsidR="00E37052" w:rsidRPr="00C215D7" w:rsidRDefault="00E37052" w:rsidP="00BE385C">
      <w:pPr>
        <w:spacing w:line="360" w:lineRule="auto"/>
        <w:rPr>
          <w:rFonts w:ascii="Times New Roman" w:hAnsi="Times New Roman" w:cs="Times New Roman"/>
          <w:spacing w:val="-3"/>
        </w:rPr>
      </w:pPr>
    </w:p>
    <w:p w:rsidR="00E61E6B" w:rsidRPr="00C215D7" w:rsidRDefault="00E61E6B" w:rsidP="00BE385C">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E37052" w:rsidRPr="00C215D7">
        <w:rPr>
          <w:rFonts w:ascii="Times New Roman" w:hAnsi="Times New Roman" w:cs="Times New Roman"/>
          <w:spacing w:val="-3"/>
        </w:rPr>
        <w:t>8</w:t>
      </w:r>
      <w:r w:rsidRPr="00C215D7">
        <w:rPr>
          <w:rFonts w:ascii="Times New Roman" w:hAnsi="Times New Roman" w:cs="Times New Roman"/>
          <w:spacing w:val="-3"/>
        </w:rPr>
        <w:t>.</w:t>
      </w:r>
      <w:r w:rsidRPr="00C215D7">
        <w:rPr>
          <w:rFonts w:ascii="Times New Roman" w:hAnsi="Times New Roman" w:cs="Times New Roman"/>
          <w:spacing w:val="-3"/>
        </w:rPr>
        <w:tab/>
        <w:t xml:space="preserve">Complainant </w:t>
      </w:r>
      <w:r w:rsidR="00E37052" w:rsidRPr="00C215D7">
        <w:rPr>
          <w:rFonts w:ascii="Times New Roman" w:hAnsi="Times New Roman" w:cs="Times New Roman"/>
          <w:spacing w:val="-3"/>
        </w:rPr>
        <w:t>was at one time</w:t>
      </w:r>
      <w:r w:rsidRPr="00C215D7">
        <w:rPr>
          <w:rFonts w:ascii="Times New Roman" w:hAnsi="Times New Roman" w:cs="Times New Roman"/>
          <w:spacing w:val="-3"/>
        </w:rPr>
        <w:t xml:space="preserve"> a residential customer of NFG</w:t>
      </w:r>
      <w:r w:rsidR="00E37052" w:rsidRPr="00C215D7">
        <w:rPr>
          <w:rFonts w:ascii="Times New Roman" w:hAnsi="Times New Roman" w:cs="Times New Roman"/>
          <w:spacing w:val="-3"/>
        </w:rPr>
        <w:t xml:space="preserve">, but NFG </w:t>
      </w:r>
      <w:r w:rsidR="0078448E" w:rsidRPr="00C215D7">
        <w:rPr>
          <w:rFonts w:ascii="Times New Roman" w:hAnsi="Times New Roman" w:cs="Times New Roman"/>
          <w:spacing w:val="-3"/>
        </w:rPr>
        <w:t xml:space="preserve">does not </w:t>
      </w:r>
      <w:r w:rsidR="002A6F84">
        <w:rPr>
          <w:rFonts w:ascii="Times New Roman" w:hAnsi="Times New Roman" w:cs="Times New Roman"/>
          <w:spacing w:val="-3"/>
        </w:rPr>
        <w:t>provide</w:t>
      </w:r>
      <w:r w:rsidR="00E37052" w:rsidRPr="00C215D7">
        <w:rPr>
          <w:rFonts w:ascii="Times New Roman" w:hAnsi="Times New Roman" w:cs="Times New Roman"/>
          <w:spacing w:val="-3"/>
        </w:rPr>
        <w:t xml:space="preserve"> service to the property </w:t>
      </w:r>
      <w:r w:rsidR="0078448E" w:rsidRPr="00C215D7">
        <w:rPr>
          <w:rFonts w:ascii="Times New Roman" w:hAnsi="Times New Roman" w:cs="Times New Roman"/>
          <w:spacing w:val="-3"/>
        </w:rPr>
        <w:t>in question</w:t>
      </w:r>
      <w:r w:rsidR="00E37052" w:rsidRPr="00C215D7">
        <w:rPr>
          <w:rFonts w:ascii="Times New Roman" w:hAnsi="Times New Roman" w:cs="Times New Roman"/>
          <w:spacing w:val="-3"/>
        </w:rPr>
        <w:t xml:space="preserve">, which </w:t>
      </w:r>
      <w:r w:rsidR="0078448E" w:rsidRPr="00C215D7">
        <w:rPr>
          <w:rFonts w:ascii="Times New Roman" w:hAnsi="Times New Roman" w:cs="Times New Roman"/>
          <w:spacing w:val="-3"/>
        </w:rPr>
        <w:t>is</w:t>
      </w:r>
      <w:r w:rsidR="00E37052" w:rsidRPr="00C215D7">
        <w:rPr>
          <w:rFonts w:ascii="Times New Roman" w:hAnsi="Times New Roman" w:cs="Times New Roman"/>
          <w:spacing w:val="-3"/>
        </w:rPr>
        <w:t xml:space="preserve"> characterized by both Complainant and NFG as “vacant</w:t>
      </w:r>
      <w:r w:rsidRPr="00C215D7">
        <w:rPr>
          <w:rFonts w:ascii="Times New Roman" w:hAnsi="Times New Roman" w:cs="Times New Roman"/>
          <w:spacing w:val="-3"/>
        </w:rPr>
        <w:t>.</w:t>
      </w:r>
      <w:r w:rsidR="00E37052" w:rsidRPr="00C215D7">
        <w:rPr>
          <w:rFonts w:ascii="Times New Roman" w:hAnsi="Times New Roman" w:cs="Times New Roman"/>
          <w:spacing w:val="-3"/>
        </w:rPr>
        <w:t>”</w:t>
      </w:r>
      <w:r w:rsidRPr="00C215D7">
        <w:rPr>
          <w:rFonts w:ascii="Times New Roman" w:hAnsi="Times New Roman" w:cs="Times New Roman"/>
          <w:spacing w:val="-3"/>
        </w:rPr>
        <w:t xml:space="preserve">  Complaint at 6, ¶ 3; Answer at 1, ¶¶ </w:t>
      </w:r>
      <w:r w:rsidR="00E37052" w:rsidRPr="00C215D7">
        <w:rPr>
          <w:rFonts w:ascii="Times New Roman" w:hAnsi="Times New Roman" w:cs="Times New Roman"/>
          <w:spacing w:val="-3"/>
        </w:rPr>
        <w:t>1-3; Preliminary Objections at 2, ¶ 1e.</w:t>
      </w:r>
    </w:p>
    <w:p w:rsidR="00E61E6B" w:rsidRPr="00C215D7" w:rsidRDefault="00E61E6B" w:rsidP="00BE385C">
      <w:pPr>
        <w:spacing w:line="360" w:lineRule="auto"/>
        <w:rPr>
          <w:rFonts w:ascii="Times New Roman" w:hAnsi="Times New Roman" w:cs="Times New Roman"/>
          <w:spacing w:val="-3"/>
        </w:rPr>
      </w:pPr>
    </w:p>
    <w:p w:rsidR="00E61E6B" w:rsidRPr="00C215D7" w:rsidRDefault="00E61E6B" w:rsidP="00BE385C">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E37052" w:rsidRPr="00C215D7">
        <w:rPr>
          <w:rFonts w:ascii="Times New Roman" w:hAnsi="Times New Roman" w:cs="Times New Roman"/>
          <w:spacing w:val="-3"/>
        </w:rPr>
        <w:t>9</w:t>
      </w:r>
      <w:r w:rsidRPr="00C215D7">
        <w:rPr>
          <w:rFonts w:ascii="Times New Roman" w:hAnsi="Times New Roman" w:cs="Times New Roman"/>
          <w:spacing w:val="-3"/>
        </w:rPr>
        <w:t>.</w:t>
      </w:r>
      <w:r w:rsidRPr="00C215D7">
        <w:rPr>
          <w:rFonts w:ascii="Times New Roman" w:hAnsi="Times New Roman" w:cs="Times New Roman"/>
          <w:spacing w:val="-3"/>
        </w:rPr>
        <w:tab/>
        <w:t>NFG formerly maintained a small regulator building on Complainant’s pr</w:t>
      </w:r>
      <w:r w:rsidR="0078448E" w:rsidRPr="00C215D7">
        <w:rPr>
          <w:rFonts w:ascii="Times New Roman" w:hAnsi="Times New Roman" w:cs="Times New Roman"/>
          <w:spacing w:val="-3"/>
        </w:rPr>
        <w:t>operty</w:t>
      </w:r>
      <w:r w:rsidRPr="00C215D7">
        <w:rPr>
          <w:rFonts w:ascii="Times New Roman" w:hAnsi="Times New Roman" w:cs="Times New Roman"/>
          <w:spacing w:val="-3"/>
        </w:rPr>
        <w:t>.  Answer at 2, ¶ 4g</w:t>
      </w:r>
      <w:r w:rsidR="00215DFA" w:rsidRPr="00C215D7">
        <w:rPr>
          <w:rFonts w:ascii="Times New Roman" w:hAnsi="Times New Roman" w:cs="Times New Roman"/>
          <w:spacing w:val="-3"/>
        </w:rPr>
        <w:t>-l</w:t>
      </w:r>
      <w:r w:rsidRPr="00C215D7">
        <w:rPr>
          <w:rFonts w:ascii="Times New Roman" w:hAnsi="Times New Roman" w:cs="Times New Roman"/>
          <w:spacing w:val="-3"/>
        </w:rPr>
        <w:t>.</w:t>
      </w:r>
    </w:p>
    <w:p w:rsidR="00E37052" w:rsidRPr="00C215D7" w:rsidRDefault="00E37052" w:rsidP="00BE385C">
      <w:pPr>
        <w:spacing w:line="360" w:lineRule="auto"/>
        <w:rPr>
          <w:rFonts w:ascii="Times New Roman" w:hAnsi="Times New Roman" w:cs="Times New Roman"/>
          <w:spacing w:val="-3"/>
        </w:rPr>
      </w:pPr>
    </w:p>
    <w:p w:rsidR="00CE4298" w:rsidRPr="00C215D7" w:rsidRDefault="007B5858" w:rsidP="00E37052">
      <w:pPr>
        <w:spacing w:line="360" w:lineRule="auto"/>
        <w:jc w:val="center"/>
        <w:rPr>
          <w:rFonts w:ascii="Times New Roman" w:hAnsi="Times New Roman" w:cs="Times New Roman"/>
          <w:spacing w:val="-3"/>
          <w:u w:val="single"/>
        </w:rPr>
      </w:pPr>
      <w:r w:rsidRPr="00C215D7">
        <w:rPr>
          <w:rFonts w:ascii="Times New Roman" w:hAnsi="Times New Roman" w:cs="Times New Roman"/>
          <w:spacing w:val="-3"/>
          <w:u w:val="single"/>
        </w:rPr>
        <w:t>DISCUSSION</w:t>
      </w:r>
    </w:p>
    <w:p w:rsidR="00CE4298" w:rsidRPr="00C215D7" w:rsidRDefault="00CE4298" w:rsidP="00CE4298">
      <w:pPr>
        <w:tabs>
          <w:tab w:val="left" w:pos="-720"/>
        </w:tabs>
        <w:suppressAutoHyphens/>
        <w:ind w:left="90" w:right="-720"/>
        <w:rPr>
          <w:rFonts w:ascii="Times New Roman" w:hAnsi="Times New Roman" w:cs="Times New Roman"/>
          <w:spacing w:val="-3"/>
          <w:u w:val="single"/>
        </w:rPr>
      </w:pPr>
    </w:p>
    <w:p w:rsidR="00402A0B" w:rsidRPr="00C215D7" w:rsidRDefault="007B5858" w:rsidP="00CE4298">
      <w:pPr>
        <w:tabs>
          <w:tab w:val="left" w:pos="-720"/>
        </w:tabs>
        <w:suppressAutoHyphens/>
        <w:spacing w:line="360" w:lineRule="auto"/>
        <w:ind w:left="90" w:right="-720"/>
        <w:rPr>
          <w:rFonts w:ascii="Times New Roman" w:hAnsi="Times New Roman" w:cs="Times New Roman"/>
        </w:rPr>
      </w:pPr>
      <w:r w:rsidRPr="00C215D7">
        <w:rPr>
          <w:rFonts w:ascii="Times New Roman" w:hAnsi="Times New Roman" w:cs="Times New Roman"/>
          <w:spacing w:val="-3"/>
        </w:rPr>
        <w:tab/>
      </w:r>
      <w:r w:rsidRPr="00C215D7">
        <w:rPr>
          <w:rFonts w:ascii="Times New Roman" w:hAnsi="Times New Roman" w:cs="Times New Roman"/>
          <w:spacing w:val="-3"/>
        </w:rPr>
        <w:tab/>
      </w:r>
      <w:r w:rsidR="00402A0B" w:rsidRPr="00C215D7">
        <w:rPr>
          <w:rFonts w:ascii="Times New Roman" w:hAnsi="Times New Roman" w:cs="Times New Roman"/>
        </w:rPr>
        <w:t xml:space="preserve">The Commission's Rules of Administrative Practice and Procedure permit the filing of preliminary objections. 52 Pa. Code § 5.101.  See </w:t>
      </w:r>
      <w:r w:rsidR="00402A0B" w:rsidRPr="00C215D7">
        <w:rPr>
          <w:rFonts w:ascii="Times New Roman" w:hAnsi="Times New Roman" w:cs="Times New Roman"/>
          <w:i/>
        </w:rPr>
        <w:t>Equitable Small Transportation Interveners v. Equitable Gas Company</w:t>
      </w:r>
      <w:r w:rsidR="00402A0B" w:rsidRPr="00C215D7">
        <w:rPr>
          <w:rFonts w:ascii="Times New Roman" w:hAnsi="Times New Roman" w:cs="Times New Roman"/>
        </w:rPr>
        <w:t>, Docket No. C-00935435 (July 18, 1994).</w:t>
      </w:r>
    </w:p>
    <w:p w:rsidR="00402A0B" w:rsidRPr="00C215D7" w:rsidRDefault="00402A0B" w:rsidP="00402A0B">
      <w:pPr>
        <w:tabs>
          <w:tab w:val="left" w:pos="-720"/>
        </w:tabs>
        <w:suppressAutoHyphens/>
        <w:spacing w:line="360" w:lineRule="auto"/>
        <w:ind w:left="90" w:firstLine="1350"/>
        <w:rPr>
          <w:rFonts w:ascii="Times New Roman" w:hAnsi="Times New Roman" w:cs="Times New Roman"/>
        </w:rPr>
      </w:pPr>
    </w:p>
    <w:p w:rsidR="00402A0B" w:rsidRPr="00C215D7" w:rsidRDefault="00402A0B" w:rsidP="00402A0B">
      <w:pPr>
        <w:tabs>
          <w:tab w:val="left" w:pos="-720"/>
        </w:tabs>
        <w:suppressAutoHyphens/>
        <w:spacing w:line="360" w:lineRule="auto"/>
        <w:ind w:left="90" w:firstLine="1350"/>
        <w:rPr>
          <w:rFonts w:ascii="Times New Roman" w:hAnsi="Times New Roman" w:cs="Times New Roman"/>
        </w:rPr>
      </w:pPr>
      <w:r w:rsidRPr="00C215D7">
        <w:rPr>
          <w:rFonts w:ascii="Times New Roman" w:hAnsi="Times New Roman" w:cs="Times New Roman"/>
        </w:rPr>
        <w:t>The grounds for preliminary objections are limited to those set forth in 52</w:t>
      </w:r>
      <w:r w:rsidR="002A6F84">
        <w:rPr>
          <w:rFonts w:ascii="Times New Roman" w:hAnsi="Times New Roman" w:cs="Times New Roman"/>
        </w:rPr>
        <w:t xml:space="preserve"> Pa Code § 5.101(a) as follows:</w:t>
      </w:r>
    </w:p>
    <w:p w:rsidR="00402A0B" w:rsidRPr="00C215D7" w:rsidRDefault="00402A0B" w:rsidP="00402A0B">
      <w:pPr>
        <w:tabs>
          <w:tab w:val="left" w:pos="-720"/>
        </w:tabs>
        <w:suppressAutoHyphens/>
        <w:spacing w:line="360" w:lineRule="auto"/>
        <w:ind w:left="90" w:firstLine="135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(1) Lack of Commission jurisdiction or improper service of the pleading initiating the proceeding.</w:t>
      </w:r>
    </w:p>
    <w:p w:rsidR="00402A0B" w:rsidRPr="00C215D7" w:rsidRDefault="00402A0B" w:rsidP="00402A0B">
      <w:pPr>
        <w:tabs>
          <w:tab w:val="left" w:pos="-720"/>
        </w:tabs>
        <w:suppressAutoHyphens/>
        <w:ind w:left="144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(2) Failure of a pleading to conform to this chapter or the inclusion of scandalous or impertinent matter.</w:t>
      </w:r>
    </w:p>
    <w:p w:rsidR="00402A0B" w:rsidRPr="00C215D7" w:rsidRDefault="00402A0B" w:rsidP="00402A0B">
      <w:pPr>
        <w:tabs>
          <w:tab w:val="left" w:pos="-720"/>
        </w:tabs>
        <w:suppressAutoHyphens/>
        <w:ind w:left="144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(3) Insufficient specificity of a pleading.</w:t>
      </w:r>
    </w:p>
    <w:p w:rsidR="00402A0B" w:rsidRPr="00C215D7" w:rsidRDefault="00402A0B" w:rsidP="00402A0B">
      <w:pPr>
        <w:tabs>
          <w:tab w:val="left" w:pos="-720"/>
        </w:tabs>
        <w:suppressAutoHyphens/>
        <w:ind w:left="144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(4) Legal insufficiency of a pleading.</w:t>
      </w:r>
    </w:p>
    <w:p w:rsidR="00402A0B" w:rsidRPr="00C215D7" w:rsidRDefault="00402A0B" w:rsidP="00402A0B">
      <w:pPr>
        <w:tabs>
          <w:tab w:val="left" w:pos="-720"/>
        </w:tabs>
        <w:suppressAutoHyphens/>
        <w:ind w:left="144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(5) Lack of capacity to sue, nonjoinder of a necessary party or misjoinder of a cause of action.</w:t>
      </w:r>
    </w:p>
    <w:p w:rsidR="00402A0B" w:rsidRPr="00C215D7" w:rsidRDefault="00402A0B" w:rsidP="00402A0B">
      <w:pPr>
        <w:tabs>
          <w:tab w:val="left" w:pos="-720"/>
        </w:tabs>
        <w:suppressAutoHyphens/>
        <w:ind w:left="1440"/>
        <w:rPr>
          <w:rFonts w:ascii="Times New Roman" w:hAnsi="Times New Roman" w:cs="Times New Roman"/>
        </w:rPr>
      </w:pPr>
    </w:p>
    <w:p w:rsidR="00402A0B" w:rsidRPr="00C215D7" w:rsidRDefault="00402A0B" w:rsidP="00402A0B">
      <w:pPr>
        <w:tabs>
          <w:tab w:val="left" w:pos="-720"/>
        </w:tabs>
        <w:suppressAutoHyphens/>
        <w:ind w:left="1440"/>
        <w:rPr>
          <w:rFonts w:ascii="Times New Roman" w:hAnsi="Times New Roman" w:cs="Times New Roman"/>
        </w:rPr>
      </w:pPr>
      <w:r w:rsidRPr="00C215D7">
        <w:rPr>
          <w:rFonts w:ascii="Times New Roman" w:hAnsi="Times New Roman" w:cs="Times New Roman"/>
        </w:rPr>
        <w:t>(6) Pendency of a prior proceeding or agreement for alternative dispute resolution.</w:t>
      </w:r>
    </w:p>
    <w:p w:rsidR="00402A0B" w:rsidRPr="00C215D7" w:rsidRDefault="00402A0B" w:rsidP="00402A0B">
      <w:pPr>
        <w:tabs>
          <w:tab w:val="left" w:pos="-720"/>
        </w:tabs>
        <w:suppressAutoHyphens/>
        <w:spacing w:line="360" w:lineRule="auto"/>
        <w:ind w:left="90" w:firstLine="1350"/>
        <w:rPr>
          <w:rFonts w:ascii="Times New Roman" w:hAnsi="Times New Roman" w:cs="Times New Roman"/>
        </w:rPr>
      </w:pP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r w:rsidRPr="00C215D7">
        <w:rPr>
          <w:rFonts w:ascii="Times New Roman" w:hAnsi="Times New Roman" w:cs="Times New Roman"/>
        </w:rPr>
        <w:t xml:space="preserve">Commission procedure regarding the disposition of preliminary objections is similar to that utilized in Pennsylvania civil practice.  </w:t>
      </w:r>
      <w:r w:rsidRPr="00C215D7">
        <w:rPr>
          <w:rFonts w:ascii="Times New Roman" w:hAnsi="Times New Roman" w:cs="Times New Roman"/>
          <w:i/>
        </w:rPr>
        <w:t>Equitable Small Transportation Interveners v. Equitable Gas Company</w:t>
      </w:r>
      <w:r w:rsidRPr="00C215D7">
        <w:rPr>
          <w:rFonts w:ascii="Times New Roman" w:hAnsi="Times New Roman" w:cs="Times New Roman"/>
        </w:rPr>
        <w:t>, Docket No. C-00935435 (July 18, 1994).</w:t>
      </w: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r w:rsidRPr="00C215D7">
        <w:rPr>
          <w:rFonts w:ascii="Times New Roman" w:hAnsi="Times New Roman" w:cs="Times New Roman"/>
        </w:rPr>
        <w:t xml:space="preserve">A preliminary objection in civil practice seeking dismissal of a pleading will be granted only where relief is clearly warranted and free from doubt.  </w:t>
      </w:r>
      <w:r w:rsidRPr="00C215D7">
        <w:rPr>
          <w:rFonts w:ascii="Times New Roman" w:hAnsi="Times New Roman" w:cs="Times New Roman"/>
          <w:i/>
        </w:rPr>
        <w:t>Interstate Traveller Services, Inc. v. Pa. Dept. of Environmental Resources</w:t>
      </w:r>
      <w:r w:rsidR="00CB5293">
        <w:rPr>
          <w:rFonts w:ascii="Times New Roman" w:hAnsi="Times New Roman" w:cs="Times New Roman"/>
        </w:rPr>
        <w:t xml:space="preserve">, 406 A.2d 1020 (Pa. 1979); </w:t>
      </w:r>
      <w:r w:rsidRPr="00C215D7">
        <w:rPr>
          <w:rFonts w:ascii="Times New Roman" w:hAnsi="Times New Roman" w:cs="Times New Roman"/>
          <w:i/>
        </w:rPr>
        <w:t xml:space="preserve">Rivera v. Philadelphia Theological </w:t>
      </w:r>
      <w:r w:rsidRPr="00C215D7">
        <w:rPr>
          <w:rFonts w:ascii="Times New Roman" w:hAnsi="Times New Roman" w:cs="Times New Roman"/>
          <w:i/>
        </w:rPr>
        <w:lastRenderedPageBreak/>
        <w:t>Seminary of St. Charles Borromeo</w:t>
      </w:r>
      <w:r w:rsidRPr="00C215D7">
        <w:rPr>
          <w:rFonts w:ascii="Times New Roman" w:hAnsi="Times New Roman" w:cs="Times New Roman"/>
        </w:rPr>
        <w:t xml:space="preserve">, Inc., 595 A.2d 172 (Pa. Super. 1991).  The Commission has adopted this standard.  </w:t>
      </w:r>
      <w:r w:rsidRPr="00C215D7">
        <w:rPr>
          <w:rFonts w:ascii="Times New Roman" w:hAnsi="Times New Roman" w:cs="Times New Roman"/>
          <w:i/>
        </w:rPr>
        <w:t>Montague v. Philadelphia Electric Company</w:t>
      </w:r>
      <w:r w:rsidRPr="00C215D7">
        <w:rPr>
          <w:rFonts w:ascii="Times New Roman" w:hAnsi="Times New Roman" w:cs="Times New Roman"/>
        </w:rPr>
        <w:t>, 66 Pa. PUC 24 (1988).</w:t>
      </w: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r w:rsidRPr="00C215D7">
        <w:rPr>
          <w:rFonts w:ascii="Times New Roman" w:hAnsi="Times New Roman" w:cs="Times New Roman"/>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Pr="00C215D7">
        <w:rPr>
          <w:rFonts w:ascii="Times New Roman" w:hAnsi="Times New Roman" w:cs="Times New Roman"/>
          <w:i/>
        </w:rPr>
        <w:t>County of Allegheny v. Commw. of Pa</w:t>
      </w:r>
      <w:r w:rsidRPr="00C215D7">
        <w:rPr>
          <w:rFonts w:ascii="Times New Roman" w:hAnsi="Times New Roman" w:cs="Times New Roman"/>
        </w:rPr>
        <w:t xml:space="preserve">., 490 A.2d 402 (Pa. 1985).  Therefore, in ruling on a preliminary objection, the Commission must assume, for decisional purposes only, that the factual allegations of the Complaint are true.  Id.  A preliminary objection may be granted only if the moving party prevails as a matter of law.  </w:t>
      </w:r>
      <w:r w:rsidRPr="00C215D7">
        <w:rPr>
          <w:rFonts w:ascii="Times New Roman" w:hAnsi="Times New Roman" w:cs="Times New Roman"/>
          <w:i/>
        </w:rPr>
        <w:t>Roc v. Flaherty</w:t>
      </w:r>
      <w:r w:rsidRPr="00C215D7">
        <w:rPr>
          <w:rFonts w:ascii="Times New Roman" w:hAnsi="Times New Roman" w:cs="Times New Roman"/>
        </w:rPr>
        <w:t xml:space="preserve">, 527 A.2d 211 (Pa. Cmwlth. 1985).  Any doubt must be resolved in favor of the non-moving party by refusing to sustain the preliminary objections.  </w:t>
      </w:r>
      <w:r w:rsidRPr="00C215D7">
        <w:rPr>
          <w:rFonts w:ascii="Times New Roman" w:hAnsi="Times New Roman" w:cs="Times New Roman"/>
          <w:i/>
        </w:rPr>
        <w:t>Dept. of Auditor General, et al. v. State Employees' Retirement System</w:t>
      </w:r>
      <w:r w:rsidRPr="00C215D7">
        <w:rPr>
          <w:rFonts w:ascii="Times New Roman" w:hAnsi="Times New Roman" w:cs="Times New Roman"/>
        </w:rPr>
        <w:t xml:space="preserve">, et al., 836 A.2d 1053, 1064 (Pa. Cmwlth. 2003) citing, </w:t>
      </w:r>
      <w:r w:rsidRPr="00C215D7">
        <w:rPr>
          <w:rFonts w:ascii="Times New Roman" w:hAnsi="Times New Roman" w:cs="Times New Roman"/>
          <w:i/>
        </w:rPr>
        <w:t>Boyd v. Ward</w:t>
      </w:r>
      <w:r w:rsidRPr="00C215D7">
        <w:rPr>
          <w:rFonts w:ascii="Times New Roman" w:hAnsi="Times New Roman" w:cs="Times New Roman"/>
        </w:rPr>
        <w:t>, 802 A.2d 705 (Pa. Cmwlth. 2002).</w:t>
      </w:r>
    </w:p>
    <w:p w:rsidR="00402A0B" w:rsidRPr="00C215D7" w:rsidRDefault="00402A0B" w:rsidP="00402A0B">
      <w:pPr>
        <w:tabs>
          <w:tab w:val="left" w:pos="-720"/>
        </w:tabs>
        <w:suppressAutoHyphens/>
        <w:spacing w:line="360" w:lineRule="auto"/>
        <w:ind w:left="90" w:right="-720" w:firstLine="1350"/>
        <w:rPr>
          <w:rFonts w:ascii="Times New Roman" w:hAnsi="Times New Roman" w:cs="Times New Roman"/>
        </w:rPr>
      </w:pPr>
    </w:p>
    <w:p w:rsidR="002B21A8" w:rsidRPr="00C215D7" w:rsidRDefault="00402A0B" w:rsidP="00402A0B">
      <w:pPr>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0078448E" w:rsidRPr="00C215D7">
        <w:rPr>
          <w:rFonts w:ascii="Times New Roman" w:hAnsi="Times New Roman" w:cs="Times New Roman"/>
        </w:rPr>
        <w:t>NFG</w:t>
      </w:r>
      <w:r w:rsidRPr="00C215D7">
        <w:rPr>
          <w:rFonts w:ascii="Times New Roman" w:hAnsi="Times New Roman" w:cs="Times New Roman"/>
        </w:rPr>
        <w:t xml:space="preserve">’s Preliminary Objection challenges the </w:t>
      </w:r>
      <w:r w:rsidR="002B21A8" w:rsidRPr="00C215D7">
        <w:rPr>
          <w:rFonts w:ascii="Times New Roman" w:hAnsi="Times New Roman" w:cs="Times New Roman"/>
        </w:rPr>
        <w:t xml:space="preserve">jurisdiction of the Commission to adjudicate the Complaint as well as the </w:t>
      </w:r>
      <w:r w:rsidRPr="00C215D7">
        <w:rPr>
          <w:rFonts w:ascii="Times New Roman" w:hAnsi="Times New Roman" w:cs="Times New Roman"/>
        </w:rPr>
        <w:t xml:space="preserve">legal sufficiency of the Complaint filed at Docket No. </w:t>
      </w:r>
    </w:p>
    <w:p w:rsidR="00222A8F" w:rsidRPr="00C215D7" w:rsidRDefault="00402A0B" w:rsidP="00402A0B">
      <w:pPr>
        <w:spacing w:line="360" w:lineRule="auto"/>
        <w:rPr>
          <w:rFonts w:ascii="Times New Roman" w:hAnsi="Times New Roman" w:cs="Times New Roman"/>
          <w:spacing w:val="-3"/>
        </w:rPr>
      </w:pPr>
      <w:r w:rsidRPr="00C215D7">
        <w:rPr>
          <w:rFonts w:ascii="Times New Roman" w:hAnsi="Times New Roman" w:cs="Times New Roman"/>
        </w:rPr>
        <w:t>C-2012-230</w:t>
      </w:r>
      <w:r w:rsidR="0078448E" w:rsidRPr="00C215D7">
        <w:rPr>
          <w:rFonts w:ascii="Times New Roman" w:hAnsi="Times New Roman" w:cs="Times New Roman"/>
        </w:rPr>
        <w:t>6974</w:t>
      </w:r>
      <w:r w:rsidRPr="00C215D7">
        <w:rPr>
          <w:rFonts w:ascii="Times New Roman" w:hAnsi="Times New Roman" w:cs="Times New Roman"/>
        </w:rPr>
        <w:t>.</w:t>
      </w:r>
    </w:p>
    <w:p w:rsidR="00222A8F" w:rsidRPr="00C215D7" w:rsidRDefault="00222A8F" w:rsidP="00D11F33">
      <w:pPr>
        <w:spacing w:line="360" w:lineRule="auto"/>
        <w:rPr>
          <w:rFonts w:ascii="Times New Roman" w:hAnsi="Times New Roman" w:cs="Times New Roman"/>
          <w:spacing w:val="-3"/>
        </w:rPr>
      </w:pPr>
    </w:p>
    <w:p w:rsidR="00AB5267" w:rsidRPr="00C215D7" w:rsidRDefault="00222A8F" w:rsidP="00D11F33">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1F79A1" w:rsidRPr="00C215D7">
        <w:rPr>
          <w:rFonts w:ascii="Times New Roman" w:hAnsi="Times New Roman" w:cs="Times New Roman"/>
          <w:spacing w:val="-3"/>
        </w:rPr>
        <w:t xml:space="preserve">In this case, </w:t>
      </w:r>
      <w:r w:rsidR="00215DFA" w:rsidRPr="00C215D7">
        <w:rPr>
          <w:rFonts w:ascii="Times New Roman" w:hAnsi="Times New Roman" w:cs="Times New Roman"/>
          <w:spacing w:val="-3"/>
        </w:rPr>
        <w:t>Complainant contends that NFG owned and operated a natural gas well on his property</w:t>
      </w:r>
      <w:r w:rsidR="00C01AC4" w:rsidRPr="00C215D7">
        <w:rPr>
          <w:rFonts w:ascii="Times New Roman" w:hAnsi="Times New Roman" w:cs="Times New Roman"/>
          <w:spacing w:val="-3"/>
        </w:rPr>
        <w:t xml:space="preserve"> and stole Complainant’s natural gas; thus</w:t>
      </w:r>
      <w:r w:rsidR="00215DFA" w:rsidRPr="00C215D7">
        <w:rPr>
          <w:rFonts w:ascii="Times New Roman" w:hAnsi="Times New Roman" w:cs="Times New Roman"/>
          <w:spacing w:val="-3"/>
        </w:rPr>
        <w:t xml:space="preserve"> Complainant demands </w:t>
      </w:r>
      <w:r w:rsidR="00C01AC4" w:rsidRPr="00C215D7">
        <w:rPr>
          <w:rFonts w:ascii="Times New Roman" w:hAnsi="Times New Roman" w:cs="Times New Roman"/>
          <w:spacing w:val="-3"/>
        </w:rPr>
        <w:t xml:space="preserve">an accounting for the natural gas allegedly stolen and </w:t>
      </w:r>
      <w:r w:rsidR="00215DFA" w:rsidRPr="00C215D7">
        <w:rPr>
          <w:rFonts w:ascii="Times New Roman" w:hAnsi="Times New Roman" w:cs="Times New Roman"/>
          <w:spacing w:val="-3"/>
        </w:rPr>
        <w:t xml:space="preserve">the payment of royalties.  </w:t>
      </w:r>
      <w:r w:rsidR="00AB5267" w:rsidRPr="00C215D7">
        <w:rPr>
          <w:rFonts w:ascii="Times New Roman" w:hAnsi="Times New Roman" w:cs="Times New Roman"/>
          <w:spacing w:val="-3"/>
        </w:rPr>
        <w:t>For its part, NFG denies that it ever owned or operated a natural gas well on Complainant’s property or that it owes Complainant royalties.  Answer at 4, ¶ 4s.  NFG denies that it has violated any state or federal laws in relation to operations on the Complainant’s premises.  Answer at 4, ¶ 4t.</w:t>
      </w:r>
    </w:p>
    <w:p w:rsidR="00AB5267" w:rsidRPr="00C215D7" w:rsidRDefault="00AB5267" w:rsidP="00D11F33">
      <w:pPr>
        <w:spacing w:line="360" w:lineRule="auto"/>
        <w:rPr>
          <w:rFonts w:ascii="Times New Roman" w:hAnsi="Times New Roman" w:cs="Times New Roman"/>
          <w:spacing w:val="-3"/>
        </w:rPr>
      </w:pPr>
    </w:p>
    <w:p w:rsidR="0078448E" w:rsidRPr="00C215D7" w:rsidRDefault="00AB5267" w:rsidP="00D11F33">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78448E" w:rsidRPr="00C215D7">
        <w:rPr>
          <w:rFonts w:ascii="Times New Roman" w:hAnsi="Times New Roman" w:cs="Times New Roman"/>
          <w:spacing w:val="-3"/>
        </w:rPr>
        <w:t>The</w:t>
      </w:r>
      <w:r w:rsidR="00E24836" w:rsidRPr="00C215D7">
        <w:rPr>
          <w:rFonts w:ascii="Times New Roman" w:hAnsi="Times New Roman" w:cs="Times New Roman"/>
          <w:spacing w:val="-3"/>
        </w:rPr>
        <w:t xml:space="preserve"> precise</w:t>
      </w:r>
      <w:r w:rsidR="0078448E" w:rsidRPr="00C215D7">
        <w:rPr>
          <w:rFonts w:ascii="Times New Roman" w:hAnsi="Times New Roman" w:cs="Times New Roman"/>
          <w:spacing w:val="-3"/>
        </w:rPr>
        <w:t xml:space="preserve"> location of th</w:t>
      </w:r>
      <w:r w:rsidR="00C01AC4" w:rsidRPr="00C215D7">
        <w:rPr>
          <w:rFonts w:ascii="Times New Roman" w:hAnsi="Times New Roman" w:cs="Times New Roman"/>
          <w:spacing w:val="-3"/>
        </w:rPr>
        <w:t>e</w:t>
      </w:r>
      <w:r w:rsidR="0078448E" w:rsidRPr="00C215D7">
        <w:rPr>
          <w:rFonts w:ascii="Times New Roman" w:hAnsi="Times New Roman" w:cs="Times New Roman"/>
          <w:spacing w:val="-3"/>
        </w:rPr>
        <w:t xml:space="preserve"> property </w:t>
      </w:r>
      <w:r w:rsidR="00C01AC4" w:rsidRPr="00C215D7">
        <w:rPr>
          <w:rFonts w:ascii="Times New Roman" w:hAnsi="Times New Roman" w:cs="Times New Roman"/>
          <w:spacing w:val="-3"/>
        </w:rPr>
        <w:t xml:space="preserve">where the well is or was supposedly sited </w:t>
      </w:r>
      <w:r w:rsidR="0078448E" w:rsidRPr="00C215D7">
        <w:rPr>
          <w:rFonts w:ascii="Times New Roman" w:hAnsi="Times New Roman" w:cs="Times New Roman"/>
          <w:spacing w:val="-3"/>
        </w:rPr>
        <w:t xml:space="preserve">is not clear on the face of either the Complaint or NFG’s Answer and Preliminary Objections.  A review of the many attachments to the Complaint </w:t>
      </w:r>
      <w:r w:rsidR="002B21A8" w:rsidRPr="00C215D7">
        <w:rPr>
          <w:rFonts w:ascii="Times New Roman" w:hAnsi="Times New Roman" w:cs="Times New Roman"/>
          <w:spacing w:val="-3"/>
        </w:rPr>
        <w:t xml:space="preserve">and subsequent filings made by the Complainant </w:t>
      </w:r>
      <w:r w:rsidR="0078448E" w:rsidRPr="00C215D7">
        <w:rPr>
          <w:rFonts w:ascii="Times New Roman" w:hAnsi="Times New Roman" w:cs="Times New Roman"/>
          <w:spacing w:val="-3"/>
        </w:rPr>
        <w:t xml:space="preserve">persuades me that the property involved in this </w:t>
      </w:r>
      <w:r w:rsidR="00C01AC4" w:rsidRPr="00C215D7">
        <w:rPr>
          <w:rFonts w:ascii="Times New Roman" w:hAnsi="Times New Roman" w:cs="Times New Roman"/>
          <w:spacing w:val="-3"/>
        </w:rPr>
        <w:t>C</w:t>
      </w:r>
      <w:r w:rsidR="0078448E" w:rsidRPr="00C215D7">
        <w:rPr>
          <w:rFonts w:ascii="Times New Roman" w:hAnsi="Times New Roman" w:cs="Times New Roman"/>
          <w:spacing w:val="-3"/>
        </w:rPr>
        <w:t xml:space="preserve">omplaint is, </w:t>
      </w:r>
      <w:r w:rsidR="00C01AC4" w:rsidRPr="00C215D7">
        <w:rPr>
          <w:rFonts w:ascii="Times New Roman" w:hAnsi="Times New Roman" w:cs="Times New Roman"/>
          <w:spacing w:val="-3"/>
        </w:rPr>
        <w:t>in fact</w:t>
      </w:r>
      <w:r w:rsidR="0078448E" w:rsidRPr="00C215D7">
        <w:rPr>
          <w:rFonts w:ascii="Times New Roman" w:hAnsi="Times New Roman" w:cs="Times New Roman"/>
          <w:spacing w:val="-3"/>
        </w:rPr>
        <w:t>, a vacant lot located at East Avenue, Lot 1135, Ridgway, Pennsylvania</w:t>
      </w:r>
      <w:r w:rsidR="00E24836" w:rsidRPr="00C215D7">
        <w:rPr>
          <w:rFonts w:ascii="Times New Roman" w:hAnsi="Times New Roman" w:cs="Times New Roman"/>
          <w:spacing w:val="-3"/>
        </w:rPr>
        <w:t>, and that the Complainant claims that the well was or is on that property</w:t>
      </w:r>
      <w:r w:rsidR="0078448E" w:rsidRPr="00C215D7">
        <w:rPr>
          <w:rFonts w:ascii="Times New Roman" w:hAnsi="Times New Roman" w:cs="Times New Roman"/>
          <w:spacing w:val="-3"/>
        </w:rPr>
        <w:t xml:space="preserve">.  </w:t>
      </w:r>
      <w:r w:rsidR="002B21A8" w:rsidRPr="00C215D7">
        <w:rPr>
          <w:rFonts w:ascii="Times New Roman" w:hAnsi="Times New Roman" w:cs="Times New Roman"/>
          <w:spacing w:val="-3"/>
        </w:rPr>
        <w:t xml:space="preserve">The </w:t>
      </w:r>
      <w:r w:rsidR="0078448E" w:rsidRPr="00C215D7">
        <w:rPr>
          <w:rFonts w:ascii="Times New Roman" w:hAnsi="Times New Roman" w:cs="Times New Roman"/>
          <w:spacing w:val="-3"/>
        </w:rPr>
        <w:t xml:space="preserve">81 West Cardott Street, Ridgway, Pennsylvania, </w:t>
      </w:r>
      <w:r w:rsidR="00C01AC4" w:rsidRPr="00C215D7">
        <w:rPr>
          <w:rFonts w:ascii="Times New Roman" w:hAnsi="Times New Roman" w:cs="Times New Roman"/>
          <w:spacing w:val="-3"/>
        </w:rPr>
        <w:t xml:space="preserve">referenced by both </w:t>
      </w:r>
      <w:r w:rsidR="00C01AC4" w:rsidRPr="00C215D7">
        <w:rPr>
          <w:rFonts w:ascii="Times New Roman" w:hAnsi="Times New Roman" w:cs="Times New Roman"/>
          <w:spacing w:val="-3"/>
        </w:rPr>
        <w:lastRenderedPageBreak/>
        <w:t xml:space="preserve">Complainant and NFG </w:t>
      </w:r>
      <w:r w:rsidR="0078448E" w:rsidRPr="00C215D7">
        <w:rPr>
          <w:rFonts w:ascii="Times New Roman" w:hAnsi="Times New Roman" w:cs="Times New Roman"/>
          <w:spacing w:val="-3"/>
        </w:rPr>
        <w:t>is Complainant’s mailing address.  The status of 330 Center Street,</w:t>
      </w:r>
      <w:r w:rsidR="0078448E" w:rsidRPr="00C215D7">
        <w:rPr>
          <w:rFonts w:ascii="Times New Roman" w:hAnsi="Times New Roman" w:cs="Times New Roman"/>
        </w:rPr>
        <w:t xml:space="preserve"> </w:t>
      </w:r>
      <w:r w:rsidR="0078448E" w:rsidRPr="00C215D7">
        <w:rPr>
          <w:rFonts w:ascii="Times New Roman" w:hAnsi="Times New Roman" w:cs="Times New Roman"/>
          <w:spacing w:val="-3"/>
        </w:rPr>
        <w:t>Ridgway, Pennsylvania, which is referenced in NFG’s Answer and its relevance to this proceeding is unclear.</w:t>
      </w:r>
      <w:r w:rsidR="0095728D" w:rsidRPr="00C215D7">
        <w:rPr>
          <w:rFonts w:ascii="Times New Roman" w:hAnsi="Times New Roman" w:cs="Times New Roman"/>
          <w:spacing w:val="-3"/>
        </w:rPr>
        <w:t xml:space="preserve">  </w:t>
      </w:r>
      <w:r w:rsidR="00E24836" w:rsidRPr="00C215D7">
        <w:rPr>
          <w:rFonts w:ascii="Times New Roman" w:hAnsi="Times New Roman" w:cs="Times New Roman"/>
          <w:spacing w:val="-3"/>
        </w:rPr>
        <w:t>However</w:t>
      </w:r>
      <w:r w:rsidR="0095728D" w:rsidRPr="00C215D7">
        <w:rPr>
          <w:rFonts w:ascii="Times New Roman" w:hAnsi="Times New Roman" w:cs="Times New Roman"/>
          <w:spacing w:val="-3"/>
        </w:rPr>
        <w:t xml:space="preserve">, the </w:t>
      </w:r>
      <w:r w:rsidR="00E24836" w:rsidRPr="00C215D7">
        <w:rPr>
          <w:rFonts w:ascii="Times New Roman" w:hAnsi="Times New Roman" w:cs="Times New Roman"/>
          <w:spacing w:val="-3"/>
        </w:rPr>
        <w:t xml:space="preserve">exact </w:t>
      </w:r>
      <w:r w:rsidR="0095728D" w:rsidRPr="00C215D7">
        <w:rPr>
          <w:rFonts w:ascii="Times New Roman" w:hAnsi="Times New Roman" w:cs="Times New Roman"/>
          <w:spacing w:val="-3"/>
        </w:rPr>
        <w:t>address of Complainant’s property where a natural gas well may be sited</w:t>
      </w:r>
      <w:r w:rsidR="00120B8E" w:rsidRPr="00C215D7">
        <w:rPr>
          <w:rFonts w:ascii="Times New Roman" w:hAnsi="Times New Roman" w:cs="Times New Roman"/>
          <w:spacing w:val="-3"/>
        </w:rPr>
        <w:t xml:space="preserve"> as well as other issues of fact are </w:t>
      </w:r>
      <w:r w:rsidR="0095728D" w:rsidRPr="00C215D7">
        <w:rPr>
          <w:rFonts w:ascii="Times New Roman" w:hAnsi="Times New Roman" w:cs="Times New Roman"/>
          <w:spacing w:val="-3"/>
        </w:rPr>
        <w:t>not relevant in this case because</w:t>
      </w:r>
      <w:r w:rsidR="00120B8E" w:rsidRPr="00C215D7">
        <w:rPr>
          <w:rFonts w:ascii="Times New Roman" w:hAnsi="Times New Roman" w:cs="Times New Roman"/>
          <w:spacing w:val="-3"/>
        </w:rPr>
        <w:t>, from the outset,</w:t>
      </w:r>
      <w:r w:rsidR="0095728D" w:rsidRPr="00C215D7">
        <w:rPr>
          <w:rFonts w:ascii="Times New Roman" w:hAnsi="Times New Roman" w:cs="Times New Roman"/>
          <w:spacing w:val="-3"/>
        </w:rPr>
        <w:t xml:space="preserve"> the </w:t>
      </w:r>
      <w:r w:rsidR="00E24836" w:rsidRPr="00C215D7">
        <w:rPr>
          <w:rFonts w:ascii="Times New Roman" w:hAnsi="Times New Roman" w:cs="Times New Roman"/>
          <w:spacing w:val="-3"/>
        </w:rPr>
        <w:t>C</w:t>
      </w:r>
      <w:r w:rsidR="0095728D" w:rsidRPr="00C215D7">
        <w:rPr>
          <w:rFonts w:ascii="Times New Roman" w:hAnsi="Times New Roman" w:cs="Times New Roman"/>
          <w:spacing w:val="-3"/>
        </w:rPr>
        <w:t>ommission does not have subject matter jurisdiction to resolve what is, in fact, a criminal complaint</w:t>
      </w:r>
      <w:r w:rsidR="007503D3" w:rsidRPr="00C215D7">
        <w:rPr>
          <w:rFonts w:ascii="Times New Roman" w:hAnsi="Times New Roman" w:cs="Times New Roman"/>
          <w:spacing w:val="-3"/>
        </w:rPr>
        <w:t xml:space="preserve"> that alleges theft</w:t>
      </w:r>
      <w:r w:rsidR="0095728D" w:rsidRPr="00C215D7">
        <w:rPr>
          <w:rFonts w:ascii="Times New Roman" w:hAnsi="Times New Roman" w:cs="Times New Roman"/>
          <w:spacing w:val="-3"/>
        </w:rPr>
        <w:t>.</w:t>
      </w:r>
      <w:r w:rsidR="00120B8E" w:rsidRPr="00C215D7">
        <w:rPr>
          <w:rFonts w:ascii="Times New Roman" w:hAnsi="Times New Roman" w:cs="Times New Roman"/>
          <w:spacing w:val="-3"/>
        </w:rPr>
        <w:t xml:space="preserve">  As will be explained, below, establishing the facts in this case is a matter for a court of competent jurisdiction, not a matter for resolution by the Commission, because what Complainant has filed is a criminal complaint.</w:t>
      </w:r>
    </w:p>
    <w:p w:rsidR="002B21A8" w:rsidRPr="00C215D7" w:rsidRDefault="002B21A8" w:rsidP="00D11F33">
      <w:pPr>
        <w:spacing w:line="360" w:lineRule="auto"/>
        <w:rPr>
          <w:rFonts w:ascii="Times New Roman" w:hAnsi="Times New Roman" w:cs="Times New Roman"/>
          <w:spacing w:val="-3"/>
        </w:rPr>
      </w:pPr>
    </w:p>
    <w:p w:rsidR="00DC0635" w:rsidRPr="00C215D7" w:rsidRDefault="002B21A8" w:rsidP="00D11F33">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95728D" w:rsidRPr="00C215D7">
        <w:rPr>
          <w:rFonts w:ascii="Times New Roman" w:hAnsi="Times New Roman" w:cs="Times New Roman"/>
          <w:spacing w:val="-3"/>
        </w:rPr>
        <w:t>A Preliminary Objection to jurisdiction</w:t>
      </w:r>
      <w:r w:rsidR="00E24836" w:rsidRPr="00C215D7">
        <w:rPr>
          <w:rFonts w:ascii="Times New Roman" w:hAnsi="Times New Roman" w:cs="Times New Roman"/>
          <w:spacing w:val="-3"/>
        </w:rPr>
        <w:t xml:space="preserve"> to the</w:t>
      </w:r>
      <w:r w:rsidR="007503D3" w:rsidRPr="00C215D7">
        <w:rPr>
          <w:rFonts w:ascii="Times New Roman" w:hAnsi="Times New Roman" w:cs="Times New Roman"/>
          <w:spacing w:val="-3"/>
        </w:rPr>
        <w:t xml:space="preserve"> Complaint </w:t>
      </w:r>
      <w:r w:rsidR="0095728D" w:rsidRPr="00C215D7">
        <w:rPr>
          <w:rFonts w:ascii="Times New Roman" w:hAnsi="Times New Roman" w:cs="Times New Roman"/>
          <w:spacing w:val="-3"/>
        </w:rPr>
        <w:t xml:space="preserve">is well taken, though not because </w:t>
      </w:r>
      <w:r w:rsidR="00C01AC4" w:rsidRPr="00C215D7">
        <w:rPr>
          <w:rFonts w:ascii="Times New Roman" w:hAnsi="Times New Roman" w:cs="Times New Roman"/>
          <w:spacing w:val="-3"/>
        </w:rPr>
        <w:t xml:space="preserve">of the well-established law that </w:t>
      </w:r>
      <w:r w:rsidR="0095728D" w:rsidRPr="00C215D7">
        <w:rPr>
          <w:rFonts w:ascii="Times New Roman" w:hAnsi="Times New Roman" w:cs="Times New Roman"/>
          <w:spacing w:val="-3"/>
        </w:rPr>
        <w:t>the Commission lacks the jurisdiction to award monetary damages</w:t>
      </w:r>
      <w:r w:rsidR="00C01AC4" w:rsidRPr="00C215D7">
        <w:rPr>
          <w:rFonts w:ascii="Times New Roman" w:hAnsi="Times New Roman" w:cs="Times New Roman"/>
          <w:spacing w:val="-3"/>
        </w:rPr>
        <w:t xml:space="preserve">.  See, </w:t>
      </w:r>
      <w:r w:rsidR="0095728D" w:rsidRPr="00C215D7">
        <w:rPr>
          <w:rFonts w:ascii="Times New Roman" w:hAnsi="Times New Roman" w:cs="Times New Roman"/>
          <w:i/>
          <w:spacing w:val="-3"/>
        </w:rPr>
        <w:t>Feingold v. Bell of Pennsylvania</w:t>
      </w:r>
      <w:r w:rsidR="0095728D" w:rsidRPr="00C215D7">
        <w:rPr>
          <w:rFonts w:ascii="Times New Roman" w:hAnsi="Times New Roman" w:cs="Times New Roman"/>
          <w:spacing w:val="-3"/>
        </w:rPr>
        <w:t xml:space="preserve">, 383 A.2d 791 (Pa. 1977).  </w:t>
      </w:r>
      <w:r w:rsidR="00DC0635" w:rsidRPr="00C215D7">
        <w:rPr>
          <w:rFonts w:ascii="Times New Roman" w:hAnsi="Times New Roman" w:cs="Times New Roman"/>
          <w:spacing w:val="-3"/>
        </w:rPr>
        <w:t xml:space="preserve">I disagree with NFG’s characterization of the issue in this case as a royalty claim which is in the nature of breach of contract, trespass or private tort.  Preliminary Objections at 1; § 1b.  Nowhere in the pleadings of either party is it asserted that any sort of contractual arrangement exists, express or implied, let alone a contractual arrangement that has been breached by one of the parties.  Nor is this an action in trespass encompassed by private tort wherein the alleged trespasser has entered onto private property and remained.  </w:t>
      </w:r>
      <w:r w:rsidRPr="00C215D7">
        <w:rPr>
          <w:rFonts w:ascii="Times New Roman" w:hAnsi="Times New Roman" w:cs="Times New Roman"/>
          <w:spacing w:val="-3"/>
        </w:rPr>
        <w:t xml:space="preserve">Regardless of the </w:t>
      </w:r>
      <w:r w:rsidR="00E24836" w:rsidRPr="00C215D7">
        <w:rPr>
          <w:rFonts w:ascii="Times New Roman" w:hAnsi="Times New Roman" w:cs="Times New Roman"/>
          <w:spacing w:val="-3"/>
        </w:rPr>
        <w:t xml:space="preserve">exact </w:t>
      </w:r>
      <w:r w:rsidRPr="00C215D7">
        <w:rPr>
          <w:rFonts w:ascii="Times New Roman" w:hAnsi="Times New Roman" w:cs="Times New Roman"/>
          <w:spacing w:val="-3"/>
        </w:rPr>
        <w:t>address</w:t>
      </w:r>
      <w:r w:rsidR="007503D3" w:rsidRPr="00C215D7">
        <w:rPr>
          <w:rFonts w:ascii="Times New Roman" w:hAnsi="Times New Roman" w:cs="Times New Roman"/>
          <w:spacing w:val="-3"/>
        </w:rPr>
        <w:t xml:space="preserve"> </w:t>
      </w:r>
      <w:r w:rsidR="00C01AC4" w:rsidRPr="00C215D7">
        <w:rPr>
          <w:rFonts w:ascii="Times New Roman" w:hAnsi="Times New Roman" w:cs="Times New Roman"/>
          <w:spacing w:val="-3"/>
        </w:rPr>
        <w:t xml:space="preserve">in Ridgway, Pennsylvania, </w:t>
      </w:r>
      <w:r w:rsidR="007503D3" w:rsidRPr="00C215D7">
        <w:rPr>
          <w:rFonts w:ascii="Times New Roman" w:hAnsi="Times New Roman" w:cs="Times New Roman"/>
          <w:spacing w:val="-3"/>
        </w:rPr>
        <w:t xml:space="preserve">where the natural gas well </w:t>
      </w:r>
      <w:r w:rsidR="007503D3" w:rsidRPr="00C215D7">
        <w:rPr>
          <w:rFonts w:ascii="Times New Roman" w:hAnsi="Times New Roman" w:cs="Times New Roman"/>
          <w:i/>
          <w:spacing w:val="-3"/>
        </w:rPr>
        <w:t>may</w:t>
      </w:r>
      <w:r w:rsidR="007503D3" w:rsidRPr="00C215D7">
        <w:rPr>
          <w:rFonts w:ascii="Times New Roman" w:hAnsi="Times New Roman" w:cs="Times New Roman"/>
          <w:spacing w:val="-3"/>
        </w:rPr>
        <w:t xml:space="preserve"> be located</w:t>
      </w:r>
      <w:r w:rsidRPr="00C215D7">
        <w:rPr>
          <w:rFonts w:ascii="Times New Roman" w:hAnsi="Times New Roman" w:cs="Times New Roman"/>
          <w:spacing w:val="-3"/>
        </w:rPr>
        <w:t>, the “crux” of the Complaint (to paraphrase Complainant’s contention) is the alleged theft of natural gas from the property of the Complainant by NFG.</w:t>
      </w:r>
    </w:p>
    <w:p w:rsidR="00DC0635" w:rsidRPr="00C215D7" w:rsidRDefault="00DC0635" w:rsidP="00D11F33">
      <w:pPr>
        <w:spacing w:line="360" w:lineRule="auto"/>
        <w:rPr>
          <w:rFonts w:ascii="Times New Roman" w:hAnsi="Times New Roman" w:cs="Times New Roman"/>
          <w:spacing w:val="-3"/>
        </w:rPr>
      </w:pPr>
    </w:p>
    <w:p w:rsidR="002B21A8" w:rsidRPr="00C215D7" w:rsidRDefault="00DC0635" w:rsidP="00D11F33">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r>
      <w:r w:rsidR="002B21A8" w:rsidRPr="00C215D7">
        <w:rPr>
          <w:rFonts w:ascii="Times New Roman" w:hAnsi="Times New Roman" w:cs="Times New Roman"/>
          <w:spacing w:val="-3"/>
        </w:rPr>
        <w:t>While Complainant is correct that NFG is a Commission jurisdictional natural gas distribution company, the allegation of theft of natural gas by NFG is not within the jurisdiction of the Commission to adjudicate.  An allegation of theft</w:t>
      </w:r>
      <w:r w:rsidR="004E5CCC" w:rsidRPr="00C215D7">
        <w:rPr>
          <w:rFonts w:ascii="Times New Roman" w:hAnsi="Times New Roman" w:cs="Times New Roman"/>
          <w:spacing w:val="-3"/>
        </w:rPr>
        <w:t xml:space="preserve"> by unlawful taking or disposition </w:t>
      </w:r>
      <w:r w:rsidR="002B21A8" w:rsidRPr="00C215D7">
        <w:rPr>
          <w:rFonts w:ascii="Times New Roman" w:hAnsi="Times New Roman" w:cs="Times New Roman"/>
          <w:spacing w:val="-3"/>
        </w:rPr>
        <w:t>is a criminal matter</w:t>
      </w:r>
      <w:r w:rsidR="001027E7" w:rsidRPr="00C215D7">
        <w:rPr>
          <w:rFonts w:ascii="Times New Roman" w:hAnsi="Times New Roman" w:cs="Times New Roman"/>
          <w:spacing w:val="-3"/>
        </w:rPr>
        <w:t>.</w:t>
      </w:r>
      <w:r w:rsidR="004E5CCC" w:rsidRPr="00C215D7">
        <w:rPr>
          <w:rFonts w:ascii="Times New Roman" w:hAnsi="Times New Roman" w:cs="Times New Roman"/>
          <w:spacing w:val="-3"/>
        </w:rPr>
        <w:t xml:space="preserve">  See Title 18 P.S. § 3921.</w:t>
      </w:r>
      <w:r w:rsidR="001027E7" w:rsidRPr="00C215D7">
        <w:rPr>
          <w:rFonts w:ascii="Times New Roman" w:hAnsi="Times New Roman" w:cs="Times New Roman"/>
          <w:spacing w:val="-3"/>
        </w:rPr>
        <w:t xml:space="preserve">  The Commission does not have jurisdiction over Complainant's dispute concerning the alleged theft </w:t>
      </w:r>
      <w:r w:rsidR="00120B8E" w:rsidRPr="00C215D7">
        <w:rPr>
          <w:rFonts w:ascii="Times New Roman" w:hAnsi="Times New Roman" w:cs="Times New Roman"/>
          <w:spacing w:val="-3"/>
        </w:rPr>
        <w:t xml:space="preserve">of </w:t>
      </w:r>
      <w:r w:rsidR="001027E7" w:rsidRPr="00C215D7">
        <w:rPr>
          <w:rFonts w:ascii="Times New Roman" w:hAnsi="Times New Roman" w:cs="Times New Roman"/>
          <w:spacing w:val="-3"/>
        </w:rPr>
        <w:t xml:space="preserve">natural gas from his property because the Commission does not have jurisdiction over matters </w:t>
      </w:r>
      <w:r w:rsidR="00C01AC4" w:rsidRPr="00C215D7">
        <w:rPr>
          <w:rFonts w:ascii="Times New Roman" w:hAnsi="Times New Roman" w:cs="Times New Roman"/>
          <w:spacing w:val="-3"/>
        </w:rPr>
        <w:t xml:space="preserve">that fall under </w:t>
      </w:r>
      <w:r w:rsidR="001027E7" w:rsidRPr="00C215D7">
        <w:rPr>
          <w:rFonts w:ascii="Times New Roman" w:hAnsi="Times New Roman" w:cs="Times New Roman"/>
          <w:spacing w:val="-3"/>
        </w:rPr>
        <w:t>the Pennsylvania Crimes Code</w:t>
      </w:r>
      <w:r w:rsidR="0095728D" w:rsidRPr="00C215D7">
        <w:rPr>
          <w:rFonts w:ascii="Times New Roman" w:hAnsi="Times New Roman" w:cs="Times New Roman"/>
          <w:spacing w:val="-3"/>
        </w:rPr>
        <w:t>, 18 P.S. §§ 101</w:t>
      </w:r>
      <w:r w:rsidR="004E5CCC" w:rsidRPr="00C215D7">
        <w:rPr>
          <w:rFonts w:ascii="Times New Roman" w:hAnsi="Times New Roman" w:cs="Times New Roman"/>
          <w:spacing w:val="-3"/>
        </w:rPr>
        <w:t xml:space="preserve"> </w:t>
      </w:r>
      <w:r w:rsidR="004E5CCC" w:rsidRPr="00C215D7">
        <w:rPr>
          <w:rFonts w:ascii="Times New Roman" w:hAnsi="Times New Roman" w:cs="Times New Roman"/>
          <w:i/>
          <w:spacing w:val="-3"/>
        </w:rPr>
        <w:t>et seq</w:t>
      </w:r>
      <w:r w:rsidR="004E5CCC" w:rsidRPr="00C215D7">
        <w:rPr>
          <w:rFonts w:ascii="Times New Roman" w:hAnsi="Times New Roman" w:cs="Times New Roman"/>
          <w:spacing w:val="-3"/>
        </w:rPr>
        <w:t xml:space="preserve">. </w:t>
      </w:r>
      <w:r w:rsidR="00120B8E" w:rsidRPr="00C215D7">
        <w:rPr>
          <w:rFonts w:ascii="Times New Roman" w:hAnsi="Times New Roman" w:cs="Times New Roman"/>
          <w:spacing w:val="-3"/>
        </w:rPr>
        <w:t xml:space="preserve"> See</w:t>
      </w:r>
      <w:r w:rsidR="001027E7" w:rsidRPr="00C215D7">
        <w:rPr>
          <w:rFonts w:ascii="Times New Roman" w:hAnsi="Times New Roman" w:cs="Times New Roman"/>
          <w:spacing w:val="-3"/>
        </w:rPr>
        <w:t xml:space="preserve"> </w:t>
      </w:r>
      <w:r w:rsidR="001027E7" w:rsidRPr="00C215D7">
        <w:rPr>
          <w:rFonts w:ascii="Times New Roman" w:hAnsi="Times New Roman" w:cs="Times New Roman"/>
          <w:i/>
          <w:spacing w:val="-3"/>
        </w:rPr>
        <w:t>City of Pittsburgh v. Pa. Public Utility Commission</w:t>
      </w:r>
      <w:r w:rsidR="001027E7" w:rsidRPr="00C215D7">
        <w:rPr>
          <w:rFonts w:ascii="Times New Roman" w:hAnsi="Times New Roman" w:cs="Times New Roman"/>
          <w:spacing w:val="-3"/>
        </w:rPr>
        <w:t>, 43 A.2d 348 (Pa. Super. 1945).</w:t>
      </w:r>
      <w:r w:rsidR="007503D3" w:rsidRPr="00C215D7">
        <w:rPr>
          <w:rStyle w:val="FootnoteReference"/>
          <w:rFonts w:ascii="Times New Roman" w:hAnsi="Times New Roman" w:cs="Times New Roman"/>
          <w:spacing w:val="-3"/>
        </w:rPr>
        <w:footnoteReference w:id="2"/>
      </w:r>
      <w:r w:rsidR="00C01AC4" w:rsidRPr="00C215D7">
        <w:rPr>
          <w:rFonts w:ascii="Times New Roman" w:hAnsi="Times New Roman" w:cs="Times New Roman"/>
          <w:spacing w:val="-3"/>
        </w:rPr>
        <w:t xml:space="preserve">  </w:t>
      </w:r>
      <w:r w:rsidR="00120B8E" w:rsidRPr="00C215D7">
        <w:rPr>
          <w:rFonts w:ascii="Times New Roman" w:hAnsi="Times New Roman" w:cs="Times New Roman"/>
          <w:spacing w:val="-3"/>
        </w:rPr>
        <w:lastRenderedPageBreak/>
        <w:t xml:space="preserve">Criminal </w:t>
      </w:r>
      <w:r w:rsidR="00C01AC4" w:rsidRPr="00C215D7">
        <w:rPr>
          <w:rFonts w:ascii="Times New Roman" w:hAnsi="Times New Roman" w:cs="Times New Roman"/>
          <w:spacing w:val="-3"/>
        </w:rPr>
        <w:t xml:space="preserve">jurisdiction lies with the Court of Common Pleas of the county where the crime </w:t>
      </w:r>
      <w:r w:rsidR="00E24836" w:rsidRPr="00C215D7">
        <w:rPr>
          <w:rFonts w:ascii="Times New Roman" w:hAnsi="Times New Roman" w:cs="Times New Roman"/>
          <w:spacing w:val="-3"/>
        </w:rPr>
        <w:t xml:space="preserve">allegedly </w:t>
      </w:r>
      <w:r w:rsidR="00C01AC4" w:rsidRPr="00C215D7">
        <w:rPr>
          <w:rFonts w:ascii="Times New Roman" w:hAnsi="Times New Roman" w:cs="Times New Roman"/>
          <w:spacing w:val="-3"/>
        </w:rPr>
        <w:t>took place, in this case Elk County, Pennsylvania.</w:t>
      </w:r>
    </w:p>
    <w:p w:rsidR="00E24836" w:rsidRPr="00C215D7" w:rsidRDefault="00E24836" w:rsidP="00D11F33">
      <w:pPr>
        <w:spacing w:line="360" w:lineRule="auto"/>
        <w:rPr>
          <w:rFonts w:ascii="Times New Roman" w:hAnsi="Times New Roman" w:cs="Times New Roman"/>
          <w:spacing w:val="-3"/>
        </w:rPr>
      </w:pPr>
    </w:p>
    <w:p w:rsidR="001027E7" w:rsidRPr="00C215D7" w:rsidRDefault="001027E7" w:rsidP="00D11F33">
      <w:pPr>
        <w:spacing w:line="360" w:lineRule="auto"/>
        <w:rPr>
          <w:rFonts w:ascii="Times New Roman" w:hAnsi="Times New Roman" w:cs="Times New Roman"/>
          <w:spacing w:val="-3"/>
        </w:rPr>
      </w:pPr>
      <w:r w:rsidRPr="00C215D7">
        <w:rPr>
          <w:rFonts w:ascii="Times New Roman" w:hAnsi="Times New Roman" w:cs="Times New Roman"/>
          <w:spacing w:val="-3"/>
        </w:rPr>
        <w:tab/>
      </w:r>
      <w:r w:rsidRPr="00C215D7">
        <w:rPr>
          <w:rFonts w:ascii="Times New Roman" w:hAnsi="Times New Roman" w:cs="Times New Roman"/>
          <w:spacing w:val="-3"/>
        </w:rPr>
        <w:tab/>
        <w:t>The Commission cannot excee</w:t>
      </w:r>
      <w:r w:rsidR="00D62CFA">
        <w:rPr>
          <w:rFonts w:ascii="Times New Roman" w:hAnsi="Times New Roman" w:cs="Times New Roman"/>
          <w:spacing w:val="-3"/>
        </w:rPr>
        <w:t xml:space="preserve">d its jurisdiction and must act </w:t>
      </w:r>
      <w:r w:rsidRPr="00C215D7">
        <w:rPr>
          <w:rFonts w:ascii="Times New Roman" w:hAnsi="Times New Roman" w:cs="Times New Roman"/>
          <w:spacing w:val="-3"/>
        </w:rPr>
        <w:t>within it.</w:t>
      </w:r>
      <w:r w:rsidR="00AB5267" w:rsidRPr="00C215D7">
        <w:rPr>
          <w:rFonts w:ascii="Times New Roman" w:hAnsi="Times New Roman" w:cs="Times New Roman"/>
          <w:spacing w:val="-3"/>
        </w:rPr>
        <w:t xml:space="preserve"> </w:t>
      </w:r>
      <w:r w:rsidRPr="00C215D7">
        <w:rPr>
          <w:rFonts w:ascii="Times New Roman" w:hAnsi="Times New Roman" w:cs="Times New Roman"/>
          <w:spacing w:val="-3"/>
        </w:rPr>
        <w:t xml:space="preserve"> </w:t>
      </w:r>
      <w:r w:rsidRPr="00C215D7">
        <w:rPr>
          <w:rFonts w:ascii="Times New Roman" w:hAnsi="Times New Roman" w:cs="Times New Roman"/>
          <w:i/>
          <w:spacing w:val="-3"/>
        </w:rPr>
        <w:t>City of Pittsburgh v. Pa. Public Utility Commission</w:t>
      </w:r>
      <w:r w:rsidRPr="00C215D7">
        <w:rPr>
          <w:rFonts w:ascii="Times New Roman" w:hAnsi="Times New Roman" w:cs="Times New Roman"/>
          <w:spacing w:val="-3"/>
        </w:rPr>
        <w:t xml:space="preserve">, 43 A.2d 348 (Pa. Super. 1945).   Jurisdiction may not be conferred by the parties where none exists.  </w:t>
      </w:r>
      <w:r w:rsidRPr="00C215D7">
        <w:rPr>
          <w:rFonts w:ascii="Times New Roman" w:hAnsi="Times New Roman" w:cs="Times New Roman"/>
          <w:i/>
          <w:spacing w:val="-3"/>
        </w:rPr>
        <w:t>Roberts v. Martorano</w:t>
      </w:r>
      <w:r w:rsidRPr="00C215D7">
        <w:rPr>
          <w:rFonts w:ascii="Times New Roman" w:hAnsi="Times New Roman" w:cs="Times New Roman"/>
          <w:spacing w:val="-3"/>
        </w:rPr>
        <w:t xml:space="preserve">, 235 A.2d 602 (Pa. 1967).  The Commission has initial jurisdiction over "matters involving the reasonableness, adequacy or sufficiency of a public utility's service, facilities or rates."  </w:t>
      </w:r>
      <w:r w:rsidRPr="00C215D7">
        <w:rPr>
          <w:rFonts w:ascii="Times New Roman" w:hAnsi="Times New Roman" w:cs="Times New Roman"/>
          <w:i/>
          <w:spacing w:val="-3"/>
        </w:rPr>
        <w:t>DeFrancesco et al. v. Western Pennsylvania Water Company</w:t>
      </w:r>
      <w:r w:rsidRPr="00C215D7">
        <w:rPr>
          <w:rFonts w:ascii="Times New Roman" w:hAnsi="Times New Roman" w:cs="Times New Roman"/>
          <w:spacing w:val="-3"/>
        </w:rPr>
        <w:t xml:space="preserve">, 435 A.2d 614, 616 (Pa. Super. 1981), vacated and remanded on other grounds, 435 A.2d 595 (1982).  </w:t>
      </w:r>
      <w:r w:rsidR="00E24836" w:rsidRPr="00C215D7">
        <w:rPr>
          <w:rFonts w:ascii="Times New Roman" w:hAnsi="Times New Roman" w:cs="Times New Roman"/>
          <w:spacing w:val="-3"/>
        </w:rPr>
        <w:t>And, most critically, s</w:t>
      </w:r>
      <w:r w:rsidRPr="00C215D7">
        <w:rPr>
          <w:rFonts w:ascii="Times New Roman" w:hAnsi="Times New Roman" w:cs="Times New Roman"/>
          <w:spacing w:val="-3"/>
        </w:rPr>
        <w:t>ubject matter jurisdiction is a prerequisite to the exercise of the power to decide a controversy.</w:t>
      </w:r>
      <w:r w:rsidR="00AB5267" w:rsidRPr="00C215D7">
        <w:rPr>
          <w:rFonts w:ascii="Times New Roman" w:hAnsi="Times New Roman" w:cs="Times New Roman"/>
          <w:spacing w:val="-3"/>
        </w:rPr>
        <w:t xml:space="preserve"> </w:t>
      </w:r>
      <w:r w:rsidRPr="00C215D7">
        <w:rPr>
          <w:rFonts w:ascii="Times New Roman" w:hAnsi="Times New Roman" w:cs="Times New Roman"/>
          <w:spacing w:val="-3"/>
        </w:rPr>
        <w:t xml:space="preserve"> </w:t>
      </w:r>
      <w:r w:rsidRPr="00C215D7">
        <w:rPr>
          <w:rFonts w:ascii="Times New Roman" w:hAnsi="Times New Roman" w:cs="Times New Roman"/>
          <w:i/>
          <w:spacing w:val="-3"/>
        </w:rPr>
        <w:t>Hughes v. Pennsylvania State Police</w:t>
      </w:r>
      <w:r w:rsidRPr="00C215D7">
        <w:rPr>
          <w:rFonts w:ascii="Times New Roman" w:hAnsi="Times New Roman" w:cs="Times New Roman"/>
          <w:spacing w:val="-3"/>
        </w:rPr>
        <w:t>, 619 A.2d 390 (1992), alloc. denied, 637 A.2d 293 (1993).</w:t>
      </w:r>
    </w:p>
    <w:p w:rsidR="0078448E" w:rsidRPr="00C215D7" w:rsidRDefault="0078448E" w:rsidP="00D11F33">
      <w:pPr>
        <w:spacing w:line="360" w:lineRule="auto"/>
        <w:rPr>
          <w:rFonts w:ascii="Times New Roman" w:hAnsi="Times New Roman" w:cs="Times New Roman"/>
          <w:spacing w:val="-3"/>
        </w:rPr>
      </w:pPr>
    </w:p>
    <w:p w:rsidR="00215DFA" w:rsidRPr="00C215D7" w:rsidRDefault="0078448E" w:rsidP="00AB5267">
      <w:pPr>
        <w:spacing w:line="360" w:lineRule="auto"/>
        <w:rPr>
          <w:rFonts w:ascii="Times New Roman" w:hAnsi="Times New Roman" w:cs="Times New Roman"/>
        </w:rPr>
      </w:pPr>
      <w:r w:rsidRPr="00C215D7">
        <w:rPr>
          <w:rFonts w:ascii="Times New Roman" w:hAnsi="Times New Roman" w:cs="Times New Roman"/>
          <w:spacing w:val="-3"/>
        </w:rPr>
        <w:tab/>
      </w:r>
      <w:r w:rsidRPr="00C215D7">
        <w:rPr>
          <w:rFonts w:ascii="Times New Roman" w:hAnsi="Times New Roman" w:cs="Times New Roman"/>
          <w:spacing w:val="-3"/>
        </w:rPr>
        <w:tab/>
      </w:r>
      <w:r w:rsidR="00215DFA" w:rsidRPr="00C215D7">
        <w:rPr>
          <w:rFonts w:ascii="Times New Roman" w:hAnsi="Times New Roman" w:cs="Times New Roman"/>
        </w:rPr>
        <w:t>I agree</w:t>
      </w:r>
      <w:r w:rsidR="0095728D" w:rsidRPr="00C215D7">
        <w:rPr>
          <w:rFonts w:ascii="Times New Roman" w:hAnsi="Times New Roman" w:cs="Times New Roman"/>
        </w:rPr>
        <w:t>, in part,</w:t>
      </w:r>
      <w:r w:rsidR="00215DFA" w:rsidRPr="00C215D7">
        <w:rPr>
          <w:rFonts w:ascii="Times New Roman" w:hAnsi="Times New Roman" w:cs="Times New Roman"/>
        </w:rPr>
        <w:t xml:space="preserve"> with NFG’s position with respect to the state of the law, </w:t>
      </w:r>
      <w:r w:rsidR="0095728D" w:rsidRPr="00C215D7">
        <w:rPr>
          <w:rFonts w:ascii="Times New Roman" w:hAnsi="Times New Roman" w:cs="Times New Roman"/>
        </w:rPr>
        <w:t xml:space="preserve">in that the Commission cannot exceed its jurisdiction and must act within it.  Further, </w:t>
      </w:r>
      <w:r w:rsidR="00215DFA" w:rsidRPr="00C215D7">
        <w:rPr>
          <w:rFonts w:ascii="Times New Roman" w:hAnsi="Times New Roman" w:cs="Times New Roman"/>
        </w:rPr>
        <w:t xml:space="preserve">the </w:t>
      </w:r>
      <w:r w:rsidR="001027E7" w:rsidRPr="00C215D7">
        <w:rPr>
          <w:rFonts w:ascii="Times New Roman" w:hAnsi="Times New Roman" w:cs="Times New Roman"/>
        </w:rPr>
        <w:t xml:space="preserve">relevant </w:t>
      </w:r>
      <w:r w:rsidR="00215DFA" w:rsidRPr="00C215D7">
        <w:rPr>
          <w:rFonts w:ascii="Times New Roman" w:hAnsi="Times New Roman" w:cs="Times New Roman"/>
        </w:rPr>
        <w:t>facts of this case are not in dispute</w:t>
      </w:r>
      <w:r w:rsidR="00120B8E" w:rsidRPr="00C215D7">
        <w:rPr>
          <w:rFonts w:ascii="Times New Roman" w:hAnsi="Times New Roman" w:cs="Times New Roman"/>
        </w:rPr>
        <w:t>: Complainant alleges that NFG engaged in theft of natural gas from a natural gas well located on Complainant’s property which is situated in Ridgway, Elk County, Pennsylvania, and demands an accounting for the natural gas allegedly stolen and reimbursement for the same</w:t>
      </w:r>
      <w:r w:rsidR="00215DFA" w:rsidRPr="00C215D7">
        <w:rPr>
          <w:rFonts w:ascii="Times New Roman" w:hAnsi="Times New Roman" w:cs="Times New Roman"/>
        </w:rPr>
        <w:t xml:space="preserve">.  Thus, NFG prevails in this case as a matter of law, and its </w:t>
      </w:r>
      <w:r w:rsidR="00120B8E" w:rsidRPr="00C215D7">
        <w:rPr>
          <w:rFonts w:ascii="Times New Roman" w:hAnsi="Times New Roman" w:cs="Times New Roman"/>
        </w:rPr>
        <w:t xml:space="preserve">Preliminary Objection that the Commission lacks subject matter jurisdiction to </w:t>
      </w:r>
      <w:r w:rsidR="003F064F" w:rsidRPr="00C215D7">
        <w:rPr>
          <w:rFonts w:ascii="Times New Roman" w:hAnsi="Times New Roman" w:cs="Times New Roman"/>
        </w:rPr>
        <w:t>adjudicate</w:t>
      </w:r>
      <w:r w:rsidR="00120B8E" w:rsidRPr="00C215D7">
        <w:rPr>
          <w:rFonts w:ascii="Times New Roman" w:hAnsi="Times New Roman" w:cs="Times New Roman"/>
        </w:rPr>
        <w:t xml:space="preserve"> this matter</w:t>
      </w:r>
      <w:r w:rsidR="00215DFA" w:rsidRPr="00C215D7">
        <w:rPr>
          <w:rFonts w:ascii="Times New Roman" w:hAnsi="Times New Roman" w:cs="Times New Roman"/>
        </w:rPr>
        <w:t xml:space="preserve"> shall be granted</w:t>
      </w:r>
      <w:r w:rsidR="00AB5267" w:rsidRPr="00C215D7">
        <w:rPr>
          <w:rFonts w:ascii="Times New Roman" w:hAnsi="Times New Roman" w:cs="Times New Roman"/>
        </w:rPr>
        <w:t xml:space="preserve"> and the Complaint dismissed</w:t>
      </w:r>
      <w:r w:rsidR="00215DFA" w:rsidRPr="00C215D7">
        <w:rPr>
          <w:rFonts w:ascii="Times New Roman" w:hAnsi="Times New Roman" w:cs="Times New Roman"/>
        </w:rPr>
        <w:t>.</w:t>
      </w:r>
    </w:p>
    <w:p w:rsidR="00215DFA" w:rsidRPr="00C215D7" w:rsidRDefault="00215DFA" w:rsidP="00215DFA">
      <w:pPr>
        <w:tabs>
          <w:tab w:val="left" w:pos="0"/>
        </w:tabs>
        <w:autoSpaceDE/>
        <w:autoSpaceDN/>
        <w:spacing w:line="360" w:lineRule="auto"/>
        <w:rPr>
          <w:rFonts w:ascii="Times New Roman" w:hAnsi="Times New Roman" w:cs="Times New Roman"/>
        </w:rPr>
      </w:pPr>
    </w:p>
    <w:p w:rsidR="00215DFA" w:rsidRPr="00C215D7" w:rsidRDefault="00215DFA" w:rsidP="00215DFA">
      <w:pPr>
        <w:tabs>
          <w:tab w:val="left" w:pos="0"/>
        </w:tabs>
        <w:autoSpaceDE/>
        <w:autoSpaceDN/>
        <w:spacing w:line="360" w:lineRule="auto"/>
        <w:rPr>
          <w:rFonts w:ascii="Times New Roman" w:hAnsi="Times New Roman" w:cs="Times New Roman"/>
        </w:rPr>
      </w:pPr>
      <w:r w:rsidRPr="00C215D7">
        <w:rPr>
          <w:rFonts w:ascii="Times New Roman" w:hAnsi="Times New Roman" w:cs="Times New Roman"/>
          <w:spacing w:val="-3"/>
        </w:rPr>
        <w:tab/>
      </w:r>
      <w:r w:rsidRPr="00C215D7">
        <w:rPr>
          <w:rFonts w:ascii="Times New Roman" w:hAnsi="Times New Roman" w:cs="Times New Roman"/>
          <w:spacing w:val="-3"/>
        </w:rPr>
        <w:tab/>
      </w:r>
      <w:r w:rsidRPr="00C215D7">
        <w:rPr>
          <w:rFonts w:ascii="Times New Roman" w:hAnsi="Times New Roman" w:cs="Times New Roman"/>
        </w:rPr>
        <w:t>F</w:t>
      </w:r>
      <w:r w:rsidR="0095728D" w:rsidRPr="00C215D7">
        <w:rPr>
          <w:rFonts w:ascii="Times New Roman" w:hAnsi="Times New Roman" w:cs="Times New Roman"/>
        </w:rPr>
        <w:t>inally</w:t>
      </w:r>
      <w:r w:rsidR="00E24836" w:rsidRPr="00C215D7">
        <w:rPr>
          <w:rFonts w:ascii="Times New Roman" w:hAnsi="Times New Roman" w:cs="Times New Roman"/>
        </w:rPr>
        <w:t>, S</w:t>
      </w:r>
      <w:r w:rsidRPr="00C215D7">
        <w:rPr>
          <w:rFonts w:ascii="Times New Roman" w:hAnsi="Times New Roman" w:cs="Times New Roman"/>
        </w:rPr>
        <w:t xml:space="preserve">ection 703 of the Public Utility Code, 66 Pa. C.S. § 703(b), provides that the Commission may dismiss any complaint without a hearing if, in its opinion, a hearing is not necessary or in the public interest. See also 52 Pa. Code § 5.21(d).  </w:t>
      </w:r>
      <w:r w:rsidRPr="00C215D7">
        <w:rPr>
          <w:rFonts w:ascii="Times New Roman" w:hAnsi="Times New Roman" w:cs="Times New Roman"/>
          <w:spacing w:val="-3"/>
        </w:rPr>
        <w:t xml:space="preserve">A hearing is necessary only to resolve disputed questions of fact, and is not required to resolve questions of law, policy or discretion.  </w:t>
      </w:r>
      <w:r w:rsidRPr="00C215D7">
        <w:rPr>
          <w:rFonts w:ascii="Times New Roman" w:hAnsi="Times New Roman" w:cs="Times New Roman"/>
          <w:i/>
          <w:spacing w:val="-3"/>
        </w:rPr>
        <w:t>Dee-Dee Cab, Inc. v. Pa. Public Utility Comm.</w:t>
      </w:r>
      <w:r w:rsidRPr="00C215D7">
        <w:rPr>
          <w:rFonts w:ascii="Times New Roman" w:hAnsi="Times New Roman" w:cs="Times New Roman"/>
          <w:spacing w:val="-3"/>
        </w:rPr>
        <w:t xml:space="preserve">, 817 A.2d 593, petition for allowance of appeal denied, 836 A.2d 123 </w:t>
      </w:r>
      <w:r w:rsidR="00B1786F">
        <w:rPr>
          <w:rFonts w:ascii="Times New Roman" w:hAnsi="Times New Roman" w:cs="Times New Roman"/>
          <w:spacing w:val="-3"/>
        </w:rPr>
        <w:t xml:space="preserve">(Pa. Commw. 2003); </w:t>
      </w:r>
      <w:r w:rsidRPr="00C215D7">
        <w:rPr>
          <w:rFonts w:ascii="Times New Roman" w:hAnsi="Times New Roman" w:cs="Times New Roman"/>
          <w:i/>
          <w:spacing w:val="-3"/>
        </w:rPr>
        <w:t>Lehigh Valley Power Committee v. Pa. Public Utility Comm.</w:t>
      </w:r>
      <w:r w:rsidRPr="00C215D7">
        <w:rPr>
          <w:rFonts w:ascii="Times New Roman" w:hAnsi="Times New Roman" w:cs="Times New Roman"/>
          <w:spacing w:val="-3"/>
        </w:rPr>
        <w:t>, 5</w:t>
      </w:r>
      <w:r w:rsidR="00B1786F">
        <w:rPr>
          <w:rFonts w:ascii="Times New Roman" w:hAnsi="Times New Roman" w:cs="Times New Roman"/>
          <w:spacing w:val="-3"/>
        </w:rPr>
        <w:t xml:space="preserve">63 A.2d 548 (Pa. Commw. 1989); </w:t>
      </w:r>
      <w:r w:rsidRPr="00C215D7">
        <w:rPr>
          <w:rFonts w:ascii="Times New Roman" w:hAnsi="Times New Roman" w:cs="Times New Roman"/>
          <w:i/>
          <w:spacing w:val="-3"/>
        </w:rPr>
        <w:t>Edan Transportation Corp. v. Pa. Public Utility Comm.</w:t>
      </w:r>
      <w:r w:rsidRPr="00C215D7">
        <w:rPr>
          <w:rFonts w:ascii="Times New Roman" w:hAnsi="Times New Roman" w:cs="Times New Roman"/>
          <w:spacing w:val="-3"/>
        </w:rPr>
        <w:t xml:space="preserve">, 623 A.2d 6 (Pa. Commw. 1993).  </w:t>
      </w:r>
      <w:r w:rsidRPr="00C215D7">
        <w:rPr>
          <w:rFonts w:ascii="Times New Roman" w:hAnsi="Times New Roman" w:cs="Times New Roman"/>
        </w:rPr>
        <w:t xml:space="preserve">The public interest does not require a hearing in this </w:t>
      </w:r>
      <w:r w:rsidRPr="00C215D7">
        <w:rPr>
          <w:rFonts w:ascii="Times New Roman" w:hAnsi="Times New Roman" w:cs="Times New Roman"/>
        </w:rPr>
        <w:lastRenderedPageBreak/>
        <w:t>case.  A hearing in this case</w:t>
      </w:r>
      <w:r w:rsidR="00120B8E" w:rsidRPr="00C215D7">
        <w:rPr>
          <w:rFonts w:ascii="Times New Roman" w:hAnsi="Times New Roman" w:cs="Times New Roman"/>
        </w:rPr>
        <w:t>, where the Commission lacks subject matter jurisdiction,</w:t>
      </w:r>
      <w:r w:rsidRPr="00C215D7">
        <w:rPr>
          <w:rFonts w:ascii="Times New Roman" w:hAnsi="Times New Roman" w:cs="Times New Roman"/>
        </w:rPr>
        <w:t xml:space="preserve"> would be a fruitless exercise and therefore is not necessary or in the public interest.</w:t>
      </w:r>
    </w:p>
    <w:p w:rsidR="00215DFA" w:rsidRPr="00C215D7" w:rsidRDefault="00215DFA" w:rsidP="00215DFA">
      <w:pPr>
        <w:tabs>
          <w:tab w:val="left" w:pos="0"/>
        </w:tabs>
        <w:autoSpaceDE/>
        <w:autoSpaceDN/>
        <w:spacing w:line="360" w:lineRule="auto"/>
        <w:rPr>
          <w:rFonts w:ascii="Times New Roman" w:hAnsi="Times New Roman" w:cs="Times New Roman"/>
        </w:rPr>
      </w:pPr>
    </w:p>
    <w:p w:rsidR="00215DFA" w:rsidRPr="00C215D7" w:rsidRDefault="00215DFA" w:rsidP="00215DFA">
      <w:pPr>
        <w:keepNext/>
        <w:autoSpaceDE/>
        <w:autoSpaceDN/>
        <w:spacing w:line="360" w:lineRule="auto"/>
        <w:jc w:val="center"/>
        <w:outlineLvl w:val="0"/>
        <w:rPr>
          <w:rFonts w:ascii="Times New Roman" w:hAnsi="Times New Roman" w:cs="Times New Roman"/>
          <w:u w:val="single"/>
        </w:rPr>
      </w:pPr>
      <w:r w:rsidRPr="00C215D7">
        <w:rPr>
          <w:rFonts w:ascii="Times New Roman" w:hAnsi="Times New Roman" w:cs="Times New Roman"/>
          <w:u w:val="single"/>
        </w:rPr>
        <w:t>CONCLUSIONS OF LAW</w:t>
      </w:r>
    </w:p>
    <w:p w:rsidR="00215DFA" w:rsidRPr="00C215D7" w:rsidRDefault="00215DFA" w:rsidP="00215DFA">
      <w:pPr>
        <w:autoSpaceDE/>
        <w:autoSpaceDN/>
        <w:rPr>
          <w:rFonts w:ascii="Times New Roman" w:hAnsi="Times New Roman" w:cs="Times New Roman"/>
        </w:rPr>
      </w:pPr>
    </w:p>
    <w:p w:rsidR="001027E7"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t>1.</w:t>
      </w:r>
      <w:r w:rsidRPr="00C215D7">
        <w:rPr>
          <w:rFonts w:ascii="Times New Roman" w:hAnsi="Times New Roman" w:cs="Times New Roman"/>
        </w:rPr>
        <w:tab/>
        <w:t xml:space="preserve">Commission regulations provide for the filing of preliminary objections. </w:t>
      </w:r>
      <w:r w:rsidR="0036698E">
        <w:rPr>
          <w:rFonts w:ascii="Times New Roman" w:hAnsi="Times New Roman" w:cs="Times New Roman"/>
        </w:rPr>
        <w:t xml:space="preserve"> </w:t>
      </w:r>
      <w:r w:rsidRPr="00C215D7">
        <w:rPr>
          <w:rFonts w:ascii="Times New Roman" w:hAnsi="Times New Roman" w:cs="Times New Roman"/>
        </w:rPr>
        <w:t>52 Pa. Code § 5.101.</w:t>
      </w:r>
      <w:r w:rsidRPr="00C215D7">
        <w:rPr>
          <w:rFonts w:ascii="Times New Roman" w:hAnsi="Times New Roman" w:cs="Times New Roman"/>
        </w:rPr>
        <w:br/>
      </w:r>
      <w:r w:rsidRPr="00C215D7">
        <w:rPr>
          <w:rFonts w:ascii="Times New Roman" w:hAnsi="Times New Roman" w:cs="Times New Roman"/>
        </w:rPr>
        <w:br/>
      </w:r>
      <w:r w:rsidRPr="00C215D7">
        <w:rPr>
          <w:rFonts w:ascii="Times New Roman" w:hAnsi="Times New Roman" w:cs="Times New Roman"/>
        </w:rPr>
        <w:tab/>
      </w:r>
      <w:r w:rsidRPr="00C215D7">
        <w:rPr>
          <w:rFonts w:ascii="Times New Roman" w:hAnsi="Times New Roman" w:cs="Times New Roman"/>
        </w:rPr>
        <w:tab/>
        <w:t>2.</w:t>
      </w:r>
      <w:r w:rsidRPr="00C215D7">
        <w:rPr>
          <w:rFonts w:ascii="Times New Roman" w:hAnsi="Times New Roman" w:cs="Times New Roman"/>
        </w:rPr>
        <w:tab/>
        <w:t xml:space="preserve">A preliminary objection in civil practice seeking dismissal of a pleading will be granted only where relief is clearly warranted and free from doubt.  </w:t>
      </w:r>
      <w:r w:rsidRPr="00C215D7">
        <w:rPr>
          <w:rFonts w:ascii="Times New Roman" w:hAnsi="Times New Roman" w:cs="Times New Roman"/>
          <w:i/>
        </w:rPr>
        <w:t>Interstate Traveler Services, Inc. v. Pa. Dept. of Environmental Resources</w:t>
      </w:r>
      <w:r w:rsidRPr="00C215D7">
        <w:rPr>
          <w:rFonts w:ascii="Times New Roman" w:hAnsi="Times New Roman" w:cs="Times New Roman"/>
        </w:rPr>
        <w:t>, 406 A.2d 1020 (Pa. 1979).</w:t>
      </w:r>
      <w:r w:rsidRPr="00C215D7">
        <w:rPr>
          <w:rFonts w:ascii="Times New Roman" w:hAnsi="Times New Roman" w:cs="Times New Roman"/>
        </w:rPr>
        <w:br/>
      </w:r>
      <w:r w:rsidRPr="00C215D7">
        <w:rPr>
          <w:rFonts w:ascii="Times New Roman" w:hAnsi="Times New Roman" w:cs="Times New Roman"/>
        </w:rPr>
        <w:br/>
      </w:r>
      <w:r w:rsidRPr="00C215D7">
        <w:rPr>
          <w:rFonts w:ascii="Times New Roman" w:hAnsi="Times New Roman" w:cs="Times New Roman"/>
        </w:rPr>
        <w:tab/>
      </w:r>
      <w:r w:rsidRPr="00C215D7">
        <w:rPr>
          <w:rFonts w:ascii="Times New Roman" w:hAnsi="Times New Roman" w:cs="Times New Roman"/>
        </w:rPr>
        <w:tab/>
        <w:t>3.</w:t>
      </w:r>
      <w:r w:rsidRPr="00C215D7">
        <w:rPr>
          <w:rFonts w:ascii="Times New Roman" w:hAnsi="Times New Roman" w:cs="Times New Roman"/>
        </w:rPr>
        <w:tab/>
        <w:t xml:space="preserve">The preliminary objection may be granted only if the moving party prevails as a matter of law.  </w:t>
      </w:r>
      <w:r w:rsidRPr="00C215D7">
        <w:rPr>
          <w:rFonts w:ascii="Times New Roman" w:hAnsi="Times New Roman" w:cs="Times New Roman"/>
          <w:i/>
        </w:rPr>
        <w:t>Roc v. Flaherty</w:t>
      </w:r>
      <w:r w:rsidRPr="00C215D7">
        <w:rPr>
          <w:rFonts w:ascii="Times New Roman" w:hAnsi="Times New Roman" w:cs="Times New Roman"/>
        </w:rPr>
        <w:t>, 527 A.2d 211 (Pa.Cmwlth. 1985).</w:t>
      </w:r>
      <w:r w:rsidRPr="00C215D7">
        <w:rPr>
          <w:rFonts w:ascii="Times New Roman" w:hAnsi="Times New Roman" w:cs="Times New Roman"/>
        </w:rPr>
        <w:br/>
      </w:r>
      <w:r w:rsidRPr="00C215D7">
        <w:rPr>
          <w:rFonts w:ascii="Times New Roman" w:hAnsi="Times New Roman" w:cs="Times New Roman"/>
        </w:rPr>
        <w:br/>
      </w:r>
      <w:r w:rsidRPr="00C215D7">
        <w:rPr>
          <w:rFonts w:ascii="Times New Roman" w:hAnsi="Times New Roman" w:cs="Times New Roman"/>
        </w:rPr>
        <w:tab/>
      </w:r>
      <w:r w:rsidRPr="00C215D7">
        <w:rPr>
          <w:rFonts w:ascii="Times New Roman" w:hAnsi="Times New Roman" w:cs="Times New Roman"/>
        </w:rPr>
        <w:tab/>
        <w:t>4.</w:t>
      </w:r>
      <w:r w:rsidRPr="00C215D7">
        <w:rPr>
          <w:rFonts w:ascii="Times New Roman" w:hAnsi="Times New Roman" w:cs="Times New Roman"/>
        </w:rPr>
        <w:tab/>
        <w:t xml:space="preserve">Any doubt must be resolved in favor of the non-moving party by refusing to sustain the preliminary objections.  </w:t>
      </w:r>
      <w:r w:rsidRPr="00C215D7">
        <w:rPr>
          <w:rFonts w:ascii="Times New Roman" w:hAnsi="Times New Roman" w:cs="Times New Roman"/>
          <w:i/>
        </w:rPr>
        <w:t>Dept. of Auditor General, et al. v. State Employees' Retirement System, et al.</w:t>
      </w:r>
      <w:r w:rsidRPr="00C215D7">
        <w:rPr>
          <w:rFonts w:ascii="Times New Roman" w:hAnsi="Times New Roman" w:cs="Times New Roman"/>
        </w:rPr>
        <w:t xml:space="preserve">, 836 A.2d 1053, 1064 (Pa. Cmwlth. 2003) citing, </w:t>
      </w:r>
      <w:r w:rsidRPr="00C215D7">
        <w:rPr>
          <w:rFonts w:ascii="Times New Roman" w:hAnsi="Times New Roman" w:cs="Times New Roman"/>
          <w:i/>
        </w:rPr>
        <w:t>Boyd v. Ward</w:t>
      </w:r>
      <w:r w:rsidRPr="00C215D7">
        <w:rPr>
          <w:rFonts w:ascii="Times New Roman" w:hAnsi="Times New Roman" w:cs="Times New Roman"/>
        </w:rPr>
        <w:t>, 802 A.2d 705 (Pa. Cmwlth. 2002).</w:t>
      </w:r>
    </w:p>
    <w:p w:rsidR="00AB5267" w:rsidRPr="00C215D7" w:rsidRDefault="00AB5267" w:rsidP="00215DFA">
      <w:pPr>
        <w:autoSpaceDE/>
        <w:autoSpaceDN/>
        <w:spacing w:line="360" w:lineRule="auto"/>
        <w:rPr>
          <w:rFonts w:ascii="Times New Roman" w:hAnsi="Times New Roman" w:cs="Times New Roman"/>
        </w:rPr>
      </w:pPr>
    </w:p>
    <w:p w:rsidR="00AB5267" w:rsidRPr="00C215D7" w:rsidRDefault="00AB5267"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t>5.</w:t>
      </w:r>
      <w:r w:rsidRPr="00C215D7">
        <w:rPr>
          <w:rFonts w:ascii="Times New Roman" w:hAnsi="Times New Roman" w:cs="Times New Roman"/>
        </w:rPr>
        <w:tab/>
        <w:t xml:space="preserve">The Commission cannot exceed its jurisdiction and must act within it.  </w:t>
      </w:r>
      <w:r w:rsidRPr="00C215D7">
        <w:rPr>
          <w:rFonts w:ascii="Times New Roman" w:hAnsi="Times New Roman" w:cs="Times New Roman"/>
          <w:i/>
        </w:rPr>
        <w:t>City of Pittsburgh v. Pa. Public Utility Commission</w:t>
      </w:r>
      <w:r w:rsidRPr="00C215D7">
        <w:rPr>
          <w:rFonts w:ascii="Times New Roman" w:hAnsi="Times New Roman" w:cs="Times New Roman"/>
        </w:rPr>
        <w:t xml:space="preserve">, 43 A.2d 348 (Pa. Super. 1945).   </w:t>
      </w:r>
    </w:p>
    <w:p w:rsidR="001027E7" w:rsidRPr="00C215D7" w:rsidRDefault="001027E7" w:rsidP="00215DFA">
      <w:pPr>
        <w:autoSpaceDE/>
        <w:autoSpaceDN/>
        <w:spacing w:line="360" w:lineRule="auto"/>
        <w:rPr>
          <w:rFonts w:ascii="Times New Roman" w:hAnsi="Times New Roman" w:cs="Times New Roman"/>
        </w:rPr>
      </w:pPr>
    </w:p>
    <w:p w:rsidR="00215DFA" w:rsidRPr="00C215D7" w:rsidRDefault="001027E7"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00AB5267" w:rsidRPr="00C215D7">
        <w:rPr>
          <w:rFonts w:ascii="Times New Roman" w:hAnsi="Times New Roman" w:cs="Times New Roman"/>
        </w:rPr>
        <w:t>6</w:t>
      </w:r>
      <w:r w:rsidRPr="00C215D7">
        <w:rPr>
          <w:rFonts w:ascii="Times New Roman" w:hAnsi="Times New Roman" w:cs="Times New Roman"/>
        </w:rPr>
        <w:t>.</w:t>
      </w:r>
      <w:r w:rsidRPr="00C215D7">
        <w:rPr>
          <w:rFonts w:ascii="Times New Roman" w:hAnsi="Times New Roman" w:cs="Times New Roman"/>
        </w:rPr>
        <w:tab/>
        <w:t>The Commission does not have jurisdiction over Complainant's dispute concerning the theft of natural gas because the Commission does not have jurisdiction over matters concerning the Pennsylvania Crimes Code</w:t>
      </w:r>
      <w:r w:rsidR="0095728D" w:rsidRPr="00C215D7">
        <w:rPr>
          <w:rFonts w:ascii="Times New Roman" w:hAnsi="Times New Roman" w:cs="Times New Roman"/>
        </w:rPr>
        <w:t xml:space="preserve">, 18 P.S. §§ 101 </w:t>
      </w:r>
      <w:r w:rsidR="0095728D" w:rsidRPr="00C215D7">
        <w:rPr>
          <w:rFonts w:ascii="Times New Roman" w:hAnsi="Times New Roman" w:cs="Times New Roman"/>
          <w:i/>
        </w:rPr>
        <w:t>et seq</w:t>
      </w:r>
      <w:r w:rsidR="0095728D" w:rsidRPr="00C215D7">
        <w:rPr>
          <w:rFonts w:ascii="Times New Roman" w:hAnsi="Times New Roman" w:cs="Times New Roman"/>
        </w:rPr>
        <w:t>.</w:t>
      </w:r>
      <w:r w:rsidRPr="00C215D7">
        <w:rPr>
          <w:rFonts w:ascii="Times New Roman" w:hAnsi="Times New Roman" w:cs="Times New Roman"/>
        </w:rPr>
        <w:t xml:space="preserve">  </w:t>
      </w:r>
      <w:r w:rsidRPr="00C215D7">
        <w:rPr>
          <w:rFonts w:ascii="Times New Roman" w:hAnsi="Times New Roman" w:cs="Times New Roman"/>
          <w:i/>
        </w:rPr>
        <w:t>City of Pittsburgh v. Pa. Public Utility Commission</w:t>
      </w:r>
      <w:r w:rsidRPr="00C215D7">
        <w:rPr>
          <w:rFonts w:ascii="Times New Roman" w:hAnsi="Times New Roman" w:cs="Times New Roman"/>
        </w:rPr>
        <w:t>, 43 A.2d 348 (Pa. Super. 1945).</w:t>
      </w:r>
      <w:r w:rsidR="00215DFA" w:rsidRPr="00C215D7">
        <w:rPr>
          <w:rFonts w:ascii="Times New Roman" w:hAnsi="Times New Roman" w:cs="Times New Roman"/>
        </w:rPr>
        <w:br/>
      </w:r>
    </w:p>
    <w:p w:rsidR="00215DFA"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00AB5267" w:rsidRPr="00C215D7">
        <w:rPr>
          <w:rFonts w:ascii="Times New Roman" w:hAnsi="Times New Roman" w:cs="Times New Roman"/>
        </w:rPr>
        <w:t>7</w:t>
      </w:r>
      <w:r w:rsidRPr="00C215D7">
        <w:rPr>
          <w:rFonts w:ascii="Times New Roman" w:hAnsi="Times New Roman" w:cs="Times New Roman"/>
        </w:rPr>
        <w:t>.</w:t>
      </w:r>
      <w:r w:rsidRPr="00C215D7">
        <w:rPr>
          <w:rFonts w:ascii="Times New Roman" w:hAnsi="Times New Roman" w:cs="Times New Roman"/>
        </w:rPr>
        <w:tab/>
        <w:t>Section 703 of the Public Utility Code, 66 Pa. C.S. § 703(b), provides that the Commission may dismiss any complaint without a hearing if, in its opinion, a hearing, is not necessary in the public interest.</w:t>
      </w:r>
    </w:p>
    <w:p w:rsidR="00215DFA" w:rsidRPr="00C215D7" w:rsidRDefault="00215DFA" w:rsidP="00215DFA">
      <w:pPr>
        <w:autoSpaceDE/>
        <w:autoSpaceDN/>
        <w:spacing w:line="360" w:lineRule="auto"/>
        <w:jc w:val="center"/>
        <w:rPr>
          <w:rFonts w:ascii="Times New Roman" w:hAnsi="Times New Roman" w:cs="Times New Roman"/>
          <w:b/>
          <w:u w:val="single"/>
        </w:rPr>
      </w:pPr>
      <w:r w:rsidRPr="00C215D7">
        <w:rPr>
          <w:rFonts w:ascii="Times New Roman" w:hAnsi="Times New Roman" w:cs="Times New Roman"/>
          <w:u w:val="single"/>
        </w:rPr>
        <w:lastRenderedPageBreak/>
        <w:t>ORDER</w:t>
      </w:r>
    </w:p>
    <w:p w:rsidR="00215DFA" w:rsidRDefault="00215DFA" w:rsidP="00215DFA">
      <w:pPr>
        <w:autoSpaceDE/>
        <w:autoSpaceDN/>
        <w:spacing w:line="360" w:lineRule="auto"/>
        <w:rPr>
          <w:rFonts w:ascii="Times New Roman" w:hAnsi="Times New Roman" w:cs="Times New Roman"/>
        </w:rPr>
      </w:pPr>
    </w:p>
    <w:p w:rsidR="00590041" w:rsidRPr="00C215D7" w:rsidRDefault="00590041" w:rsidP="00215DFA">
      <w:pPr>
        <w:autoSpaceDE/>
        <w:autoSpaceDN/>
        <w:spacing w:line="360" w:lineRule="auto"/>
        <w:rPr>
          <w:rFonts w:ascii="Times New Roman" w:hAnsi="Times New Roman" w:cs="Times New Roman"/>
        </w:rPr>
      </w:pPr>
    </w:p>
    <w:p w:rsidR="00215DFA"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t>THEREFORE,</w:t>
      </w:r>
    </w:p>
    <w:p w:rsidR="00215DFA" w:rsidRPr="00C215D7" w:rsidRDefault="00215DFA" w:rsidP="00215DFA">
      <w:pPr>
        <w:autoSpaceDE/>
        <w:autoSpaceDN/>
        <w:spacing w:line="360" w:lineRule="auto"/>
        <w:rPr>
          <w:rFonts w:ascii="Times New Roman" w:hAnsi="Times New Roman" w:cs="Times New Roman"/>
        </w:rPr>
      </w:pPr>
    </w:p>
    <w:p w:rsidR="00215DFA"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t>IT IS ORDERED:</w:t>
      </w:r>
    </w:p>
    <w:p w:rsidR="00215DFA" w:rsidRPr="00C215D7" w:rsidRDefault="00215DFA" w:rsidP="00215DFA">
      <w:pPr>
        <w:autoSpaceDE/>
        <w:autoSpaceDN/>
        <w:spacing w:line="360" w:lineRule="auto"/>
        <w:rPr>
          <w:rFonts w:ascii="Times New Roman" w:hAnsi="Times New Roman" w:cs="Times New Roman"/>
        </w:rPr>
      </w:pPr>
    </w:p>
    <w:p w:rsidR="00215DFA"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t>1.</w:t>
      </w:r>
      <w:r w:rsidRPr="00C215D7">
        <w:rPr>
          <w:rFonts w:ascii="Times New Roman" w:hAnsi="Times New Roman" w:cs="Times New Roman"/>
        </w:rPr>
        <w:tab/>
        <w:t>That the Preliminary Objections filed by National Fuel Gas Distribution Corporation seeking dismissal of the Complaint filed by Walter Krupski at Docket No. C-2012-2306974, are granted</w:t>
      </w:r>
      <w:r w:rsidR="00AB5267" w:rsidRPr="00C215D7">
        <w:rPr>
          <w:rFonts w:ascii="Times New Roman" w:hAnsi="Times New Roman" w:cs="Times New Roman"/>
        </w:rPr>
        <w:t>, in part, relative to the lack of subject matter jurisdiction to adjudicate the Complaint</w:t>
      </w:r>
      <w:r w:rsidRPr="00C215D7">
        <w:rPr>
          <w:rFonts w:ascii="Times New Roman" w:hAnsi="Times New Roman" w:cs="Times New Roman"/>
        </w:rPr>
        <w:t>.</w:t>
      </w:r>
      <w:r w:rsidRPr="00C215D7">
        <w:rPr>
          <w:rFonts w:ascii="Times New Roman" w:hAnsi="Times New Roman" w:cs="Times New Roman"/>
        </w:rPr>
        <w:br/>
      </w:r>
      <w:r w:rsidRPr="00C215D7">
        <w:rPr>
          <w:rFonts w:ascii="Times New Roman" w:hAnsi="Times New Roman" w:cs="Times New Roman"/>
        </w:rPr>
        <w:br/>
      </w:r>
      <w:r w:rsidRPr="00C215D7">
        <w:rPr>
          <w:rFonts w:ascii="Times New Roman" w:hAnsi="Times New Roman" w:cs="Times New Roman"/>
        </w:rPr>
        <w:tab/>
      </w:r>
      <w:r w:rsidRPr="00C215D7">
        <w:rPr>
          <w:rFonts w:ascii="Times New Roman" w:hAnsi="Times New Roman" w:cs="Times New Roman"/>
        </w:rPr>
        <w:tab/>
        <w:t xml:space="preserve">2. </w:t>
      </w:r>
      <w:r w:rsidRPr="00C215D7">
        <w:rPr>
          <w:rFonts w:ascii="Times New Roman" w:hAnsi="Times New Roman" w:cs="Times New Roman"/>
        </w:rPr>
        <w:tab/>
        <w:t>That the Complaint filed by Walter Krupski against National Fuel Gas Distribution Corporation at Docket No. C-2012-2306974 is hereby dismissed.</w:t>
      </w:r>
      <w:r w:rsidRPr="00C215D7">
        <w:rPr>
          <w:rFonts w:ascii="Times New Roman" w:hAnsi="Times New Roman" w:cs="Times New Roman"/>
        </w:rPr>
        <w:br/>
      </w:r>
      <w:r w:rsidRPr="00C215D7">
        <w:rPr>
          <w:rFonts w:ascii="Times New Roman" w:hAnsi="Times New Roman" w:cs="Times New Roman"/>
        </w:rPr>
        <w:br/>
      </w:r>
      <w:r w:rsidRPr="00C215D7">
        <w:rPr>
          <w:rFonts w:ascii="Times New Roman" w:hAnsi="Times New Roman" w:cs="Times New Roman"/>
        </w:rPr>
        <w:tab/>
      </w:r>
      <w:r w:rsidRPr="00C215D7">
        <w:rPr>
          <w:rFonts w:ascii="Times New Roman" w:hAnsi="Times New Roman" w:cs="Times New Roman"/>
        </w:rPr>
        <w:tab/>
        <w:t>3.</w:t>
      </w:r>
      <w:r w:rsidRPr="00C215D7">
        <w:rPr>
          <w:rFonts w:ascii="Times New Roman" w:hAnsi="Times New Roman" w:cs="Times New Roman"/>
        </w:rPr>
        <w:tab/>
        <w:t xml:space="preserve"> That this matter be marked closed.</w:t>
      </w:r>
    </w:p>
    <w:p w:rsidR="00215DFA" w:rsidRPr="00C215D7" w:rsidRDefault="00215DFA" w:rsidP="00215DFA">
      <w:pPr>
        <w:autoSpaceDE/>
        <w:autoSpaceDN/>
        <w:spacing w:line="360" w:lineRule="auto"/>
        <w:rPr>
          <w:rFonts w:ascii="Times New Roman" w:hAnsi="Times New Roman" w:cs="Times New Roman"/>
        </w:rPr>
      </w:pPr>
      <w:r w:rsidRPr="00C215D7">
        <w:rPr>
          <w:rFonts w:ascii="Times New Roman" w:hAnsi="Times New Roman" w:cs="Times New Roman"/>
        </w:rPr>
        <w:br/>
      </w:r>
    </w:p>
    <w:p w:rsidR="00215DFA" w:rsidRPr="00C215D7" w:rsidRDefault="00215DFA" w:rsidP="00215DFA">
      <w:pPr>
        <w:autoSpaceDE/>
        <w:autoSpaceDN/>
        <w:rPr>
          <w:rFonts w:ascii="Times New Roman" w:hAnsi="Times New Roman" w:cs="Times New Roman"/>
        </w:rPr>
      </w:pPr>
    </w:p>
    <w:p w:rsidR="00215DFA" w:rsidRPr="00C215D7" w:rsidRDefault="00215DFA" w:rsidP="00215DFA">
      <w:pPr>
        <w:autoSpaceDE/>
        <w:autoSpaceDN/>
        <w:rPr>
          <w:rFonts w:ascii="Times New Roman" w:hAnsi="Times New Roman" w:cs="Times New Roman"/>
        </w:rPr>
      </w:pPr>
      <w:r w:rsidRPr="00C215D7">
        <w:rPr>
          <w:rFonts w:ascii="Times New Roman" w:hAnsi="Times New Roman" w:cs="Times New Roman"/>
        </w:rPr>
        <w:t>Date:</w:t>
      </w:r>
      <w:r w:rsidRPr="00C215D7">
        <w:rPr>
          <w:rFonts w:ascii="Times New Roman" w:hAnsi="Times New Roman" w:cs="Times New Roman"/>
        </w:rPr>
        <w:tab/>
      </w:r>
      <w:r w:rsidRPr="00C215D7">
        <w:rPr>
          <w:rFonts w:ascii="Times New Roman" w:hAnsi="Times New Roman" w:cs="Times New Roman"/>
          <w:u w:val="single"/>
        </w:rPr>
        <w:t>October 3, 2012</w:t>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___________________________________</w:t>
      </w:r>
    </w:p>
    <w:p w:rsidR="00215DFA" w:rsidRPr="00C215D7" w:rsidRDefault="00215DFA" w:rsidP="00215DFA">
      <w:pPr>
        <w:autoSpaceDE/>
        <w:autoSpaceDN/>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Dennis J. Buckley</w:t>
      </w:r>
    </w:p>
    <w:p w:rsidR="00215DFA" w:rsidRPr="00C215D7" w:rsidRDefault="00215DFA" w:rsidP="00215DFA">
      <w:pPr>
        <w:autoSpaceDE/>
        <w:autoSpaceDN/>
        <w:ind w:left="720" w:hanging="720"/>
        <w:rPr>
          <w:rFonts w:ascii="Times New Roman" w:hAnsi="Times New Roman" w:cs="Times New Roman"/>
        </w:rPr>
      </w:pP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r>
      <w:r w:rsidRPr="00C215D7">
        <w:rPr>
          <w:rFonts w:ascii="Times New Roman" w:hAnsi="Times New Roman" w:cs="Times New Roman"/>
        </w:rPr>
        <w:tab/>
        <w:t>Administrative Law Judge</w:t>
      </w:r>
    </w:p>
    <w:p w:rsidR="00215DFA" w:rsidRPr="00C215D7" w:rsidRDefault="00215DFA" w:rsidP="00C36D84">
      <w:pPr>
        <w:spacing w:line="360" w:lineRule="auto"/>
        <w:ind w:firstLine="1440"/>
        <w:rPr>
          <w:rFonts w:ascii="Times New Roman" w:hAnsi="Times New Roman" w:cs="Times New Roman"/>
        </w:rPr>
      </w:pPr>
    </w:p>
    <w:p w:rsidR="00215DFA" w:rsidRPr="00C215D7" w:rsidRDefault="00215DFA" w:rsidP="00C36D84">
      <w:pPr>
        <w:spacing w:line="360" w:lineRule="auto"/>
        <w:ind w:firstLine="1440"/>
        <w:rPr>
          <w:rFonts w:ascii="Times New Roman" w:hAnsi="Times New Roman" w:cs="Times New Roman"/>
        </w:rPr>
      </w:pPr>
    </w:p>
    <w:p w:rsidR="00215DFA" w:rsidRPr="00C215D7" w:rsidRDefault="00215DFA" w:rsidP="00C36D84">
      <w:pPr>
        <w:spacing w:line="360" w:lineRule="auto"/>
        <w:ind w:firstLine="1440"/>
        <w:rPr>
          <w:rFonts w:ascii="Times New Roman" w:hAnsi="Times New Roman" w:cs="Times New Roman"/>
        </w:rPr>
      </w:pPr>
    </w:p>
    <w:p w:rsidR="00215DFA" w:rsidRPr="00C215D7" w:rsidRDefault="00215DFA" w:rsidP="00C36D84">
      <w:pPr>
        <w:spacing w:line="360" w:lineRule="auto"/>
        <w:ind w:firstLine="1440"/>
        <w:rPr>
          <w:rFonts w:ascii="Times New Roman" w:hAnsi="Times New Roman" w:cs="Times New Roman"/>
        </w:rPr>
      </w:pPr>
    </w:p>
    <w:sectPr w:rsidR="00215DFA" w:rsidRPr="00C215D7"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7B" w:rsidRDefault="00B9447B" w:rsidP="00045EE4">
      <w:r>
        <w:separator/>
      </w:r>
    </w:p>
  </w:endnote>
  <w:endnote w:type="continuationSeparator" w:id="0">
    <w:p w:rsidR="00B9447B" w:rsidRDefault="00B9447B"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972" w:rsidRDefault="00416839" w:rsidP="00554972">
    <w:pPr>
      <w:pStyle w:val="Footer"/>
      <w:framePr w:wrap="around" w:vAnchor="text" w:hAnchor="margin" w:xAlign="center" w:y="1"/>
      <w:rPr>
        <w:rStyle w:val="PageNumber"/>
      </w:rPr>
    </w:pPr>
    <w:r>
      <w:rPr>
        <w:rStyle w:val="PageNumber"/>
      </w:rPr>
      <w:fldChar w:fldCharType="begin"/>
    </w:r>
    <w:r w:rsidR="00554972">
      <w:rPr>
        <w:rStyle w:val="PageNumber"/>
      </w:rPr>
      <w:instrText xml:space="preserve">PAGE  </w:instrText>
    </w:r>
    <w:r>
      <w:rPr>
        <w:rStyle w:val="PageNumber"/>
      </w:rPr>
      <w:fldChar w:fldCharType="end"/>
    </w:r>
  </w:p>
  <w:p w:rsidR="00554972" w:rsidRDefault="00554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972" w:rsidRPr="00BF257B" w:rsidRDefault="00416839" w:rsidP="00554972">
    <w:pPr>
      <w:pStyle w:val="Footer"/>
      <w:framePr w:wrap="around" w:vAnchor="text" w:hAnchor="margin" w:xAlign="center" w:y="1"/>
      <w:rPr>
        <w:rStyle w:val="PageNumber"/>
        <w:rFonts w:ascii="Times New Roman" w:hAnsi="Times New Roman" w:cs="Times New Roman"/>
        <w:sz w:val="20"/>
        <w:szCs w:val="20"/>
      </w:rPr>
    </w:pPr>
    <w:r w:rsidRPr="00BF257B">
      <w:rPr>
        <w:rStyle w:val="PageNumber"/>
        <w:rFonts w:ascii="Times New Roman" w:hAnsi="Times New Roman" w:cs="Times New Roman"/>
        <w:sz w:val="20"/>
        <w:szCs w:val="20"/>
      </w:rPr>
      <w:fldChar w:fldCharType="begin"/>
    </w:r>
    <w:r w:rsidR="00554972" w:rsidRPr="00BF257B">
      <w:rPr>
        <w:rStyle w:val="PageNumber"/>
        <w:rFonts w:ascii="Times New Roman" w:hAnsi="Times New Roman" w:cs="Times New Roman"/>
        <w:sz w:val="20"/>
        <w:szCs w:val="20"/>
      </w:rPr>
      <w:instrText xml:space="preserve">PAGE  </w:instrText>
    </w:r>
    <w:r w:rsidRPr="00BF257B">
      <w:rPr>
        <w:rStyle w:val="PageNumber"/>
        <w:rFonts w:ascii="Times New Roman" w:hAnsi="Times New Roman" w:cs="Times New Roman"/>
        <w:sz w:val="20"/>
        <w:szCs w:val="20"/>
      </w:rPr>
      <w:fldChar w:fldCharType="separate"/>
    </w:r>
    <w:r w:rsidR="004F7D59">
      <w:rPr>
        <w:rStyle w:val="PageNumber"/>
        <w:rFonts w:ascii="Times New Roman" w:hAnsi="Times New Roman" w:cs="Times New Roman"/>
        <w:noProof/>
        <w:sz w:val="20"/>
        <w:szCs w:val="20"/>
      </w:rPr>
      <w:t>9</w:t>
    </w:r>
    <w:r w:rsidRPr="00BF257B">
      <w:rPr>
        <w:rStyle w:val="PageNumber"/>
        <w:rFonts w:ascii="Times New Roman" w:hAnsi="Times New Roman" w:cs="Times New Roman"/>
        <w:sz w:val="20"/>
        <w:szCs w:val="20"/>
      </w:rPr>
      <w:fldChar w:fldCharType="end"/>
    </w:r>
  </w:p>
  <w:p w:rsidR="00554972" w:rsidRPr="001B2E5E" w:rsidRDefault="0055497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7B" w:rsidRDefault="00B9447B" w:rsidP="00045EE4">
      <w:r>
        <w:separator/>
      </w:r>
    </w:p>
  </w:footnote>
  <w:footnote w:type="continuationSeparator" w:id="0">
    <w:p w:rsidR="00B9447B" w:rsidRDefault="00B9447B" w:rsidP="00045EE4">
      <w:r>
        <w:continuationSeparator/>
      </w:r>
    </w:p>
  </w:footnote>
  <w:footnote w:id="1">
    <w:p w:rsidR="0078448E" w:rsidRDefault="0078448E">
      <w:pPr>
        <w:pStyle w:val="FootnoteText"/>
      </w:pPr>
      <w:r>
        <w:rPr>
          <w:rStyle w:val="FootnoteReference"/>
        </w:rPr>
        <w:footnoteRef/>
      </w:r>
      <w:r>
        <w:t xml:space="preserve"> </w:t>
      </w:r>
      <w:r>
        <w:tab/>
        <w:t xml:space="preserve">Both Complainant and NFG use various addresses in their pleadings, but as </w:t>
      </w:r>
      <w:r w:rsidR="00A11CFC">
        <w:t>explained</w:t>
      </w:r>
      <w:r>
        <w:t xml:space="preserve"> in the Discussion, below, I believe that the property involved in this dispute is located at </w:t>
      </w:r>
      <w:r w:rsidRPr="0078448E">
        <w:t>East Avenue, Lot 1135, Ridgway, Pennsylvania</w:t>
      </w:r>
      <w:r>
        <w:t>.</w:t>
      </w:r>
    </w:p>
  </w:footnote>
  <w:footnote w:id="2">
    <w:p w:rsidR="007503D3" w:rsidRDefault="007503D3">
      <w:pPr>
        <w:pStyle w:val="FootnoteText"/>
      </w:pPr>
      <w:r>
        <w:rPr>
          <w:rStyle w:val="FootnoteReference"/>
        </w:rPr>
        <w:footnoteRef/>
      </w:r>
      <w:r>
        <w:t xml:space="preserve"> </w:t>
      </w:r>
      <w:r>
        <w:tab/>
        <w:t>I note that if any public utility under the jurisdiction of the Commission was convicted of criminal activity by a court of competent jurisdiction, then the issue might be raised whether that utility is fit to hold a certificate of public convenience from the Commission.  However, that is not the issue in this case.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E3C"/>
    <w:rsid w:val="00025668"/>
    <w:rsid w:val="0002592A"/>
    <w:rsid w:val="00025D14"/>
    <w:rsid w:val="00026710"/>
    <w:rsid w:val="00027A04"/>
    <w:rsid w:val="00031DFE"/>
    <w:rsid w:val="000326DC"/>
    <w:rsid w:val="000336F2"/>
    <w:rsid w:val="0003399E"/>
    <w:rsid w:val="00033DBE"/>
    <w:rsid w:val="000353F1"/>
    <w:rsid w:val="00036D5D"/>
    <w:rsid w:val="00036EF4"/>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2F84"/>
    <w:rsid w:val="00085617"/>
    <w:rsid w:val="00086059"/>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AB8"/>
    <w:rsid w:val="000B3BA5"/>
    <w:rsid w:val="000B6C5B"/>
    <w:rsid w:val="000B77FB"/>
    <w:rsid w:val="000C0C90"/>
    <w:rsid w:val="000C13F0"/>
    <w:rsid w:val="000C3889"/>
    <w:rsid w:val="000C3DF7"/>
    <w:rsid w:val="000C67B7"/>
    <w:rsid w:val="000C6B9A"/>
    <w:rsid w:val="000C723E"/>
    <w:rsid w:val="000C7890"/>
    <w:rsid w:val="000D06AC"/>
    <w:rsid w:val="000D42E8"/>
    <w:rsid w:val="000D4D9A"/>
    <w:rsid w:val="000D4F59"/>
    <w:rsid w:val="000D4FF3"/>
    <w:rsid w:val="000D5FFC"/>
    <w:rsid w:val="000E191D"/>
    <w:rsid w:val="000E1D21"/>
    <w:rsid w:val="000E45E1"/>
    <w:rsid w:val="000E4E90"/>
    <w:rsid w:val="000F2893"/>
    <w:rsid w:val="000F31BB"/>
    <w:rsid w:val="000F3452"/>
    <w:rsid w:val="00100125"/>
    <w:rsid w:val="001027E7"/>
    <w:rsid w:val="001030D4"/>
    <w:rsid w:val="001035F9"/>
    <w:rsid w:val="0010634F"/>
    <w:rsid w:val="00106C5A"/>
    <w:rsid w:val="00107481"/>
    <w:rsid w:val="0011051F"/>
    <w:rsid w:val="00110C5C"/>
    <w:rsid w:val="00111240"/>
    <w:rsid w:val="00113394"/>
    <w:rsid w:val="0011339D"/>
    <w:rsid w:val="00114C3A"/>
    <w:rsid w:val="00115EE3"/>
    <w:rsid w:val="00116AA9"/>
    <w:rsid w:val="00117645"/>
    <w:rsid w:val="00117CF3"/>
    <w:rsid w:val="00117D59"/>
    <w:rsid w:val="00120B8E"/>
    <w:rsid w:val="00122110"/>
    <w:rsid w:val="0012407C"/>
    <w:rsid w:val="001265C7"/>
    <w:rsid w:val="001268C6"/>
    <w:rsid w:val="001272C9"/>
    <w:rsid w:val="00132793"/>
    <w:rsid w:val="001332E9"/>
    <w:rsid w:val="001347FF"/>
    <w:rsid w:val="00137568"/>
    <w:rsid w:val="00143C40"/>
    <w:rsid w:val="001457F0"/>
    <w:rsid w:val="0015194B"/>
    <w:rsid w:val="00151955"/>
    <w:rsid w:val="00151CD1"/>
    <w:rsid w:val="00152189"/>
    <w:rsid w:val="00152E00"/>
    <w:rsid w:val="001563DF"/>
    <w:rsid w:val="00157015"/>
    <w:rsid w:val="00157BD9"/>
    <w:rsid w:val="00160E81"/>
    <w:rsid w:val="00161335"/>
    <w:rsid w:val="00162D6F"/>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0D73"/>
    <w:rsid w:val="001875C7"/>
    <w:rsid w:val="00187979"/>
    <w:rsid w:val="00191877"/>
    <w:rsid w:val="001930A0"/>
    <w:rsid w:val="001933D0"/>
    <w:rsid w:val="00194558"/>
    <w:rsid w:val="00194DDD"/>
    <w:rsid w:val="00195784"/>
    <w:rsid w:val="0019705E"/>
    <w:rsid w:val="0019717E"/>
    <w:rsid w:val="001A0B2C"/>
    <w:rsid w:val="001A0B60"/>
    <w:rsid w:val="001A205B"/>
    <w:rsid w:val="001A4154"/>
    <w:rsid w:val="001A5BDD"/>
    <w:rsid w:val="001A5FBA"/>
    <w:rsid w:val="001A79DB"/>
    <w:rsid w:val="001B1986"/>
    <w:rsid w:val="001B21A8"/>
    <w:rsid w:val="001B2E09"/>
    <w:rsid w:val="001B2E5E"/>
    <w:rsid w:val="001B3717"/>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5F8C"/>
    <w:rsid w:val="001E60B4"/>
    <w:rsid w:val="001F0CC2"/>
    <w:rsid w:val="001F17D1"/>
    <w:rsid w:val="001F2281"/>
    <w:rsid w:val="001F51F6"/>
    <w:rsid w:val="001F5ABE"/>
    <w:rsid w:val="001F6848"/>
    <w:rsid w:val="001F69E2"/>
    <w:rsid w:val="001F79A1"/>
    <w:rsid w:val="001F7C20"/>
    <w:rsid w:val="001F7CC9"/>
    <w:rsid w:val="001F7CE1"/>
    <w:rsid w:val="002014FB"/>
    <w:rsid w:val="0020238F"/>
    <w:rsid w:val="0021079B"/>
    <w:rsid w:val="00211C77"/>
    <w:rsid w:val="002120D7"/>
    <w:rsid w:val="002121D1"/>
    <w:rsid w:val="00214627"/>
    <w:rsid w:val="00215177"/>
    <w:rsid w:val="00215DFA"/>
    <w:rsid w:val="00215EDD"/>
    <w:rsid w:val="0021750D"/>
    <w:rsid w:val="00217F6F"/>
    <w:rsid w:val="00220C0D"/>
    <w:rsid w:val="002215A5"/>
    <w:rsid w:val="002219F4"/>
    <w:rsid w:val="00221EC8"/>
    <w:rsid w:val="0022290A"/>
    <w:rsid w:val="00222A8F"/>
    <w:rsid w:val="00222D5C"/>
    <w:rsid w:val="00224795"/>
    <w:rsid w:val="002273B5"/>
    <w:rsid w:val="002305E2"/>
    <w:rsid w:val="00233590"/>
    <w:rsid w:val="00243C4D"/>
    <w:rsid w:val="00244FA8"/>
    <w:rsid w:val="002458A2"/>
    <w:rsid w:val="00250745"/>
    <w:rsid w:val="002522A6"/>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A6F84"/>
    <w:rsid w:val="002B0F8B"/>
    <w:rsid w:val="002B21A8"/>
    <w:rsid w:val="002B2928"/>
    <w:rsid w:val="002B5699"/>
    <w:rsid w:val="002C0E42"/>
    <w:rsid w:val="002C1188"/>
    <w:rsid w:val="002C18A6"/>
    <w:rsid w:val="002C2238"/>
    <w:rsid w:val="002C422B"/>
    <w:rsid w:val="002D007C"/>
    <w:rsid w:val="002D1126"/>
    <w:rsid w:val="002D1165"/>
    <w:rsid w:val="002D1358"/>
    <w:rsid w:val="002D1A2C"/>
    <w:rsid w:val="002D2C75"/>
    <w:rsid w:val="002D3A5E"/>
    <w:rsid w:val="002E1741"/>
    <w:rsid w:val="002E285E"/>
    <w:rsid w:val="002E2EAD"/>
    <w:rsid w:val="002E32AF"/>
    <w:rsid w:val="002E39CD"/>
    <w:rsid w:val="002E3BEE"/>
    <w:rsid w:val="002E5A24"/>
    <w:rsid w:val="002E6905"/>
    <w:rsid w:val="002E6D1D"/>
    <w:rsid w:val="002F41A7"/>
    <w:rsid w:val="0030077E"/>
    <w:rsid w:val="003008BF"/>
    <w:rsid w:val="00300ADA"/>
    <w:rsid w:val="003017FF"/>
    <w:rsid w:val="003029F5"/>
    <w:rsid w:val="0030377F"/>
    <w:rsid w:val="003038CC"/>
    <w:rsid w:val="0030480A"/>
    <w:rsid w:val="00306F18"/>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61F"/>
    <w:rsid w:val="00342A67"/>
    <w:rsid w:val="00344769"/>
    <w:rsid w:val="00350C1F"/>
    <w:rsid w:val="00354C10"/>
    <w:rsid w:val="00360EC5"/>
    <w:rsid w:val="0036395F"/>
    <w:rsid w:val="003642FA"/>
    <w:rsid w:val="00365843"/>
    <w:rsid w:val="00365F06"/>
    <w:rsid w:val="0036698E"/>
    <w:rsid w:val="00366E3E"/>
    <w:rsid w:val="003702D0"/>
    <w:rsid w:val="00371F3B"/>
    <w:rsid w:val="003720B7"/>
    <w:rsid w:val="00372982"/>
    <w:rsid w:val="00375EEF"/>
    <w:rsid w:val="00376F95"/>
    <w:rsid w:val="00377F85"/>
    <w:rsid w:val="0038042C"/>
    <w:rsid w:val="00381136"/>
    <w:rsid w:val="003813F9"/>
    <w:rsid w:val="003826B8"/>
    <w:rsid w:val="00382F09"/>
    <w:rsid w:val="00383391"/>
    <w:rsid w:val="003900AF"/>
    <w:rsid w:val="0039037B"/>
    <w:rsid w:val="003903B3"/>
    <w:rsid w:val="003906DB"/>
    <w:rsid w:val="0039181D"/>
    <w:rsid w:val="00393584"/>
    <w:rsid w:val="00397596"/>
    <w:rsid w:val="003A0E25"/>
    <w:rsid w:val="003A1936"/>
    <w:rsid w:val="003A337C"/>
    <w:rsid w:val="003A44FE"/>
    <w:rsid w:val="003A4783"/>
    <w:rsid w:val="003A5CF2"/>
    <w:rsid w:val="003A6558"/>
    <w:rsid w:val="003A6895"/>
    <w:rsid w:val="003B087B"/>
    <w:rsid w:val="003B2831"/>
    <w:rsid w:val="003B7CD5"/>
    <w:rsid w:val="003C05FF"/>
    <w:rsid w:val="003C4FF1"/>
    <w:rsid w:val="003D05CD"/>
    <w:rsid w:val="003D1ED5"/>
    <w:rsid w:val="003D2703"/>
    <w:rsid w:val="003D29AA"/>
    <w:rsid w:val="003D4361"/>
    <w:rsid w:val="003D45D8"/>
    <w:rsid w:val="003D467D"/>
    <w:rsid w:val="003D5112"/>
    <w:rsid w:val="003D7E0F"/>
    <w:rsid w:val="003E587F"/>
    <w:rsid w:val="003E63F0"/>
    <w:rsid w:val="003E728F"/>
    <w:rsid w:val="003E744E"/>
    <w:rsid w:val="003E782B"/>
    <w:rsid w:val="003F0638"/>
    <w:rsid w:val="003F064F"/>
    <w:rsid w:val="003F17CD"/>
    <w:rsid w:val="003F6B18"/>
    <w:rsid w:val="003F6CA5"/>
    <w:rsid w:val="003F6ED1"/>
    <w:rsid w:val="00400067"/>
    <w:rsid w:val="00402A0B"/>
    <w:rsid w:val="004032D2"/>
    <w:rsid w:val="004044CD"/>
    <w:rsid w:val="00405AAF"/>
    <w:rsid w:val="00405FDB"/>
    <w:rsid w:val="00406223"/>
    <w:rsid w:val="00406525"/>
    <w:rsid w:val="00407E07"/>
    <w:rsid w:val="00412CE2"/>
    <w:rsid w:val="00414098"/>
    <w:rsid w:val="00414835"/>
    <w:rsid w:val="00416839"/>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5AF5"/>
    <w:rsid w:val="00447FAF"/>
    <w:rsid w:val="00453473"/>
    <w:rsid w:val="00457AB5"/>
    <w:rsid w:val="004603E4"/>
    <w:rsid w:val="00460B7B"/>
    <w:rsid w:val="00463F63"/>
    <w:rsid w:val="00465C27"/>
    <w:rsid w:val="004714BC"/>
    <w:rsid w:val="00473AF4"/>
    <w:rsid w:val="00476978"/>
    <w:rsid w:val="00480006"/>
    <w:rsid w:val="00480BE5"/>
    <w:rsid w:val="00480CA9"/>
    <w:rsid w:val="004820EC"/>
    <w:rsid w:val="00485D8E"/>
    <w:rsid w:val="00487F3B"/>
    <w:rsid w:val="0049487C"/>
    <w:rsid w:val="00495B6F"/>
    <w:rsid w:val="004971E2"/>
    <w:rsid w:val="004A02E2"/>
    <w:rsid w:val="004A0A46"/>
    <w:rsid w:val="004A2FCD"/>
    <w:rsid w:val="004A3846"/>
    <w:rsid w:val="004A3FAA"/>
    <w:rsid w:val="004A5D8A"/>
    <w:rsid w:val="004A6296"/>
    <w:rsid w:val="004A6CF8"/>
    <w:rsid w:val="004A6DFB"/>
    <w:rsid w:val="004B203D"/>
    <w:rsid w:val="004B6203"/>
    <w:rsid w:val="004C0D74"/>
    <w:rsid w:val="004C109F"/>
    <w:rsid w:val="004C1F88"/>
    <w:rsid w:val="004C2FC6"/>
    <w:rsid w:val="004C306B"/>
    <w:rsid w:val="004C3B86"/>
    <w:rsid w:val="004C41CA"/>
    <w:rsid w:val="004C420F"/>
    <w:rsid w:val="004C567D"/>
    <w:rsid w:val="004C58BF"/>
    <w:rsid w:val="004C6B90"/>
    <w:rsid w:val="004C739B"/>
    <w:rsid w:val="004C7475"/>
    <w:rsid w:val="004C7F9C"/>
    <w:rsid w:val="004D04F3"/>
    <w:rsid w:val="004D1F16"/>
    <w:rsid w:val="004D5FFA"/>
    <w:rsid w:val="004D6485"/>
    <w:rsid w:val="004D722E"/>
    <w:rsid w:val="004E05A5"/>
    <w:rsid w:val="004E1A77"/>
    <w:rsid w:val="004E4266"/>
    <w:rsid w:val="004E5676"/>
    <w:rsid w:val="004E5860"/>
    <w:rsid w:val="004E5C0C"/>
    <w:rsid w:val="004E5CCC"/>
    <w:rsid w:val="004E5DE6"/>
    <w:rsid w:val="004E71E1"/>
    <w:rsid w:val="004F0DA6"/>
    <w:rsid w:val="004F23F9"/>
    <w:rsid w:val="004F3B37"/>
    <w:rsid w:val="004F6103"/>
    <w:rsid w:val="004F7D59"/>
    <w:rsid w:val="005027A7"/>
    <w:rsid w:val="00502E0A"/>
    <w:rsid w:val="00503610"/>
    <w:rsid w:val="00504B56"/>
    <w:rsid w:val="005054CE"/>
    <w:rsid w:val="00507335"/>
    <w:rsid w:val="00511247"/>
    <w:rsid w:val="00511A8D"/>
    <w:rsid w:val="00512246"/>
    <w:rsid w:val="00513554"/>
    <w:rsid w:val="005156AE"/>
    <w:rsid w:val="005218EC"/>
    <w:rsid w:val="0052238D"/>
    <w:rsid w:val="0052406C"/>
    <w:rsid w:val="005245DA"/>
    <w:rsid w:val="00526E4B"/>
    <w:rsid w:val="00527F8C"/>
    <w:rsid w:val="0053276B"/>
    <w:rsid w:val="00534487"/>
    <w:rsid w:val="0053562C"/>
    <w:rsid w:val="0054104C"/>
    <w:rsid w:val="00542DB1"/>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15BA"/>
    <w:rsid w:val="00574128"/>
    <w:rsid w:val="00574F21"/>
    <w:rsid w:val="00575775"/>
    <w:rsid w:val="005770FE"/>
    <w:rsid w:val="005806B1"/>
    <w:rsid w:val="00583280"/>
    <w:rsid w:val="0058404A"/>
    <w:rsid w:val="00584177"/>
    <w:rsid w:val="00590041"/>
    <w:rsid w:val="00592F9A"/>
    <w:rsid w:val="00593012"/>
    <w:rsid w:val="005955ED"/>
    <w:rsid w:val="005956BA"/>
    <w:rsid w:val="00595C86"/>
    <w:rsid w:val="005964AD"/>
    <w:rsid w:val="00596DA2"/>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51F2"/>
    <w:rsid w:val="005F620A"/>
    <w:rsid w:val="005F68F2"/>
    <w:rsid w:val="005F6FA6"/>
    <w:rsid w:val="005F75AF"/>
    <w:rsid w:val="005F7FC5"/>
    <w:rsid w:val="0060127D"/>
    <w:rsid w:val="006015DE"/>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0AD"/>
    <w:rsid w:val="00655C45"/>
    <w:rsid w:val="00655DC4"/>
    <w:rsid w:val="006613A7"/>
    <w:rsid w:val="006614A9"/>
    <w:rsid w:val="00661CC7"/>
    <w:rsid w:val="00661FF5"/>
    <w:rsid w:val="00662676"/>
    <w:rsid w:val="00664C73"/>
    <w:rsid w:val="00671EEC"/>
    <w:rsid w:val="0067478C"/>
    <w:rsid w:val="006748D9"/>
    <w:rsid w:val="0067697D"/>
    <w:rsid w:val="006770BC"/>
    <w:rsid w:val="00683549"/>
    <w:rsid w:val="0069106E"/>
    <w:rsid w:val="006911DE"/>
    <w:rsid w:val="00692F9F"/>
    <w:rsid w:val="006933F1"/>
    <w:rsid w:val="00696066"/>
    <w:rsid w:val="00696DAB"/>
    <w:rsid w:val="00697B9A"/>
    <w:rsid w:val="006A2880"/>
    <w:rsid w:val="006A305D"/>
    <w:rsid w:val="006A41CF"/>
    <w:rsid w:val="006A605E"/>
    <w:rsid w:val="006A60C2"/>
    <w:rsid w:val="006A6E97"/>
    <w:rsid w:val="006A764F"/>
    <w:rsid w:val="006A7C78"/>
    <w:rsid w:val="006B17E3"/>
    <w:rsid w:val="006B2070"/>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7D87"/>
    <w:rsid w:val="006F3B1F"/>
    <w:rsid w:val="006F3B6C"/>
    <w:rsid w:val="006F4DC9"/>
    <w:rsid w:val="006F7B81"/>
    <w:rsid w:val="006F7D9C"/>
    <w:rsid w:val="00700748"/>
    <w:rsid w:val="00700D03"/>
    <w:rsid w:val="00702183"/>
    <w:rsid w:val="00703173"/>
    <w:rsid w:val="00705DD8"/>
    <w:rsid w:val="00706A95"/>
    <w:rsid w:val="00707FB4"/>
    <w:rsid w:val="00710400"/>
    <w:rsid w:val="00714DBB"/>
    <w:rsid w:val="007160EF"/>
    <w:rsid w:val="00720669"/>
    <w:rsid w:val="007228DD"/>
    <w:rsid w:val="00723AC1"/>
    <w:rsid w:val="007256B8"/>
    <w:rsid w:val="00726E67"/>
    <w:rsid w:val="00732BD0"/>
    <w:rsid w:val="00733AE0"/>
    <w:rsid w:val="00734C69"/>
    <w:rsid w:val="00734D04"/>
    <w:rsid w:val="0073583A"/>
    <w:rsid w:val="007362DE"/>
    <w:rsid w:val="00737203"/>
    <w:rsid w:val="00737DB1"/>
    <w:rsid w:val="00740FBA"/>
    <w:rsid w:val="0074256E"/>
    <w:rsid w:val="007503D3"/>
    <w:rsid w:val="00750C3F"/>
    <w:rsid w:val="00751D6E"/>
    <w:rsid w:val="00751F0D"/>
    <w:rsid w:val="00752DB8"/>
    <w:rsid w:val="00755762"/>
    <w:rsid w:val="00760497"/>
    <w:rsid w:val="00760EA0"/>
    <w:rsid w:val="00762D04"/>
    <w:rsid w:val="00763FBC"/>
    <w:rsid w:val="00764715"/>
    <w:rsid w:val="0076515E"/>
    <w:rsid w:val="007651A8"/>
    <w:rsid w:val="00765B5E"/>
    <w:rsid w:val="00766B9B"/>
    <w:rsid w:val="007716F6"/>
    <w:rsid w:val="007770C7"/>
    <w:rsid w:val="0077736D"/>
    <w:rsid w:val="00780161"/>
    <w:rsid w:val="00781DF0"/>
    <w:rsid w:val="00783B18"/>
    <w:rsid w:val="0078448E"/>
    <w:rsid w:val="00784A85"/>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7F8"/>
    <w:rsid w:val="007D504E"/>
    <w:rsid w:val="007D7343"/>
    <w:rsid w:val="007D791A"/>
    <w:rsid w:val="007D7E0C"/>
    <w:rsid w:val="007E4120"/>
    <w:rsid w:val="007E465A"/>
    <w:rsid w:val="007E554B"/>
    <w:rsid w:val="007F5625"/>
    <w:rsid w:val="007F7136"/>
    <w:rsid w:val="007F777F"/>
    <w:rsid w:val="00800663"/>
    <w:rsid w:val="00801944"/>
    <w:rsid w:val="00802190"/>
    <w:rsid w:val="0080277C"/>
    <w:rsid w:val="0080754A"/>
    <w:rsid w:val="00810586"/>
    <w:rsid w:val="00810E2F"/>
    <w:rsid w:val="008110F5"/>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56E22"/>
    <w:rsid w:val="0086110D"/>
    <w:rsid w:val="00861A50"/>
    <w:rsid w:val="00862560"/>
    <w:rsid w:val="0086522F"/>
    <w:rsid w:val="008652FC"/>
    <w:rsid w:val="00867FF1"/>
    <w:rsid w:val="00871BB9"/>
    <w:rsid w:val="008723D2"/>
    <w:rsid w:val="008741E1"/>
    <w:rsid w:val="008750BC"/>
    <w:rsid w:val="00877858"/>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623A"/>
    <w:rsid w:val="008A712B"/>
    <w:rsid w:val="008B18B0"/>
    <w:rsid w:val="008B337F"/>
    <w:rsid w:val="008B4BD9"/>
    <w:rsid w:val="008C0B74"/>
    <w:rsid w:val="008C0BCA"/>
    <w:rsid w:val="008C13AD"/>
    <w:rsid w:val="008C1E23"/>
    <w:rsid w:val="008C2565"/>
    <w:rsid w:val="008C405A"/>
    <w:rsid w:val="008D2E2C"/>
    <w:rsid w:val="008D45C9"/>
    <w:rsid w:val="008D6D66"/>
    <w:rsid w:val="008D798D"/>
    <w:rsid w:val="008E06CB"/>
    <w:rsid w:val="008E17A3"/>
    <w:rsid w:val="008E17E0"/>
    <w:rsid w:val="008E19A4"/>
    <w:rsid w:val="008E1DB1"/>
    <w:rsid w:val="008E23CB"/>
    <w:rsid w:val="008E259F"/>
    <w:rsid w:val="008E5F76"/>
    <w:rsid w:val="008E6500"/>
    <w:rsid w:val="008F0EF6"/>
    <w:rsid w:val="008F3974"/>
    <w:rsid w:val="008F4046"/>
    <w:rsid w:val="008F4C9A"/>
    <w:rsid w:val="008F5CCD"/>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7F0"/>
    <w:rsid w:val="00925925"/>
    <w:rsid w:val="009269B4"/>
    <w:rsid w:val="009272F9"/>
    <w:rsid w:val="009278E9"/>
    <w:rsid w:val="00933874"/>
    <w:rsid w:val="00940605"/>
    <w:rsid w:val="00940986"/>
    <w:rsid w:val="009409DE"/>
    <w:rsid w:val="0094124A"/>
    <w:rsid w:val="009420E9"/>
    <w:rsid w:val="00943DBB"/>
    <w:rsid w:val="00945060"/>
    <w:rsid w:val="009475EB"/>
    <w:rsid w:val="009512CC"/>
    <w:rsid w:val="00954642"/>
    <w:rsid w:val="0095533F"/>
    <w:rsid w:val="009554A0"/>
    <w:rsid w:val="0095597B"/>
    <w:rsid w:val="0095728D"/>
    <w:rsid w:val="00957424"/>
    <w:rsid w:val="009602CD"/>
    <w:rsid w:val="0096089A"/>
    <w:rsid w:val="00960C2D"/>
    <w:rsid w:val="00960ECC"/>
    <w:rsid w:val="00961274"/>
    <w:rsid w:val="009621D4"/>
    <w:rsid w:val="00963049"/>
    <w:rsid w:val="0096518B"/>
    <w:rsid w:val="00967BE7"/>
    <w:rsid w:val="0097402C"/>
    <w:rsid w:val="0097524B"/>
    <w:rsid w:val="009757CC"/>
    <w:rsid w:val="00977E6F"/>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3127"/>
    <w:rsid w:val="009B3B81"/>
    <w:rsid w:val="009B79D2"/>
    <w:rsid w:val="009C1478"/>
    <w:rsid w:val="009C1CE1"/>
    <w:rsid w:val="009C37CB"/>
    <w:rsid w:val="009C4C1A"/>
    <w:rsid w:val="009C5618"/>
    <w:rsid w:val="009C62BF"/>
    <w:rsid w:val="009D2A06"/>
    <w:rsid w:val="009D5B2D"/>
    <w:rsid w:val="009D6FBC"/>
    <w:rsid w:val="009D715F"/>
    <w:rsid w:val="009D74CD"/>
    <w:rsid w:val="009E44FC"/>
    <w:rsid w:val="009E4B8E"/>
    <w:rsid w:val="009E5352"/>
    <w:rsid w:val="009F02D9"/>
    <w:rsid w:val="009F48D1"/>
    <w:rsid w:val="00A00F70"/>
    <w:rsid w:val="00A04425"/>
    <w:rsid w:val="00A04773"/>
    <w:rsid w:val="00A04ABE"/>
    <w:rsid w:val="00A061F3"/>
    <w:rsid w:val="00A07A19"/>
    <w:rsid w:val="00A10E6A"/>
    <w:rsid w:val="00A10EA2"/>
    <w:rsid w:val="00A11CFC"/>
    <w:rsid w:val="00A1253A"/>
    <w:rsid w:val="00A129B9"/>
    <w:rsid w:val="00A12B1A"/>
    <w:rsid w:val="00A13950"/>
    <w:rsid w:val="00A159FC"/>
    <w:rsid w:val="00A20FB9"/>
    <w:rsid w:val="00A22543"/>
    <w:rsid w:val="00A22D18"/>
    <w:rsid w:val="00A23313"/>
    <w:rsid w:val="00A23AF7"/>
    <w:rsid w:val="00A245F1"/>
    <w:rsid w:val="00A25069"/>
    <w:rsid w:val="00A270F6"/>
    <w:rsid w:val="00A273C4"/>
    <w:rsid w:val="00A27C72"/>
    <w:rsid w:val="00A30A8C"/>
    <w:rsid w:val="00A316FD"/>
    <w:rsid w:val="00A317B1"/>
    <w:rsid w:val="00A31F96"/>
    <w:rsid w:val="00A32BDE"/>
    <w:rsid w:val="00A33160"/>
    <w:rsid w:val="00A33E09"/>
    <w:rsid w:val="00A343CD"/>
    <w:rsid w:val="00A35243"/>
    <w:rsid w:val="00A352C6"/>
    <w:rsid w:val="00A35928"/>
    <w:rsid w:val="00A35B53"/>
    <w:rsid w:val="00A40970"/>
    <w:rsid w:val="00A42F30"/>
    <w:rsid w:val="00A42F8D"/>
    <w:rsid w:val="00A4553B"/>
    <w:rsid w:val="00A47872"/>
    <w:rsid w:val="00A51F65"/>
    <w:rsid w:val="00A52254"/>
    <w:rsid w:val="00A53F2A"/>
    <w:rsid w:val="00A54C83"/>
    <w:rsid w:val="00A567EA"/>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5195"/>
    <w:rsid w:val="00A86E2C"/>
    <w:rsid w:val="00A8715C"/>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267"/>
    <w:rsid w:val="00AB56F7"/>
    <w:rsid w:val="00AC129C"/>
    <w:rsid w:val="00AC20CE"/>
    <w:rsid w:val="00AC2E98"/>
    <w:rsid w:val="00AC39F6"/>
    <w:rsid w:val="00AC5794"/>
    <w:rsid w:val="00AC68EC"/>
    <w:rsid w:val="00AD1199"/>
    <w:rsid w:val="00AD2A01"/>
    <w:rsid w:val="00AD3E85"/>
    <w:rsid w:val="00AD704A"/>
    <w:rsid w:val="00AE0F1A"/>
    <w:rsid w:val="00AE2F32"/>
    <w:rsid w:val="00AE5075"/>
    <w:rsid w:val="00AE66AF"/>
    <w:rsid w:val="00AE698E"/>
    <w:rsid w:val="00AE756B"/>
    <w:rsid w:val="00AF1946"/>
    <w:rsid w:val="00AF30ED"/>
    <w:rsid w:val="00AF5B03"/>
    <w:rsid w:val="00B0314E"/>
    <w:rsid w:val="00B03470"/>
    <w:rsid w:val="00B0470B"/>
    <w:rsid w:val="00B04A9F"/>
    <w:rsid w:val="00B0794F"/>
    <w:rsid w:val="00B1198A"/>
    <w:rsid w:val="00B13C8A"/>
    <w:rsid w:val="00B145AB"/>
    <w:rsid w:val="00B1540B"/>
    <w:rsid w:val="00B16AD2"/>
    <w:rsid w:val="00B16DF7"/>
    <w:rsid w:val="00B16FE6"/>
    <w:rsid w:val="00B173B1"/>
    <w:rsid w:val="00B1786F"/>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021"/>
    <w:rsid w:val="00B57B95"/>
    <w:rsid w:val="00B60270"/>
    <w:rsid w:val="00B61B72"/>
    <w:rsid w:val="00B61D13"/>
    <w:rsid w:val="00B65D85"/>
    <w:rsid w:val="00B665A3"/>
    <w:rsid w:val="00B70571"/>
    <w:rsid w:val="00B717F6"/>
    <w:rsid w:val="00B71B9B"/>
    <w:rsid w:val="00B722E9"/>
    <w:rsid w:val="00B723F9"/>
    <w:rsid w:val="00B72813"/>
    <w:rsid w:val="00B73BEB"/>
    <w:rsid w:val="00B747C8"/>
    <w:rsid w:val="00B74F55"/>
    <w:rsid w:val="00B805FD"/>
    <w:rsid w:val="00B80C6C"/>
    <w:rsid w:val="00B81407"/>
    <w:rsid w:val="00B81484"/>
    <w:rsid w:val="00B81C39"/>
    <w:rsid w:val="00B8287E"/>
    <w:rsid w:val="00B82E03"/>
    <w:rsid w:val="00B85474"/>
    <w:rsid w:val="00B876BB"/>
    <w:rsid w:val="00B90354"/>
    <w:rsid w:val="00B90605"/>
    <w:rsid w:val="00B90A67"/>
    <w:rsid w:val="00B91A99"/>
    <w:rsid w:val="00B91AF0"/>
    <w:rsid w:val="00B92155"/>
    <w:rsid w:val="00B92B63"/>
    <w:rsid w:val="00B9447B"/>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385C"/>
    <w:rsid w:val="00BE396C"/>
    <w:rsid w:val="00BE4F60"/>
    <w:rsid w:val="00BE5430"/>
    <w:rsid w:val="00BE6418"/>
    <w:rsid w:val="00BE64DA"/>
    <w:rsid w:val="00BE6501"/>
    <w:rsid w:val="00BE78BC"/>
    <w:rsid w:val="00BF1D44"/>
    <w:rsid w:val="00BF257B"/>
    <w:rsid w:val="00BF288B"/>
    <w:rsid w:val="00BF3A63"/>
    <w:rsid w:val="00BF3C26"/>
    <w:rsid w:val="00BF43D7"/>
    <w:rsid w:val="00BF45AB"/>
    <w:rsid w:val="00BF4BD4"/>
    <w:rsid w:val="00BF595C"/>
    <w:rsid w:val="00BF70B1"/>
    <w:rsid w:val="00C01AC4"/>
    <w:rsid w:val="00C01CC1"/>
    <w:rsid w:val="00C02DE0"/>
    <w:rsid w:val="00C0420B"/>
    <w:rsid w:val="00C0490B"/>
    <w:rsid w:val="00C056D5"/>
    <w:rsid w:val="00C073E0"/>
    <w:rsid w:val="00C07697"/>
    <w:rsid w:val="00C077D4"/>
    <w:rsid w:val="00C07BD5"/>
    <w:rsid w:val="00C1384F"/>
    <w:rsid w:val="00C138F7"/>
    <w:rsid w:val="00C14831"/>
    <w:rsid w:val="00C16313"/>
    <w:rsid w:val="00C20432"/>
    <w:rsid w:val="00C2056A"/>
    <w:rsid w:val="00C21188"/>
    <w:rsid w:val="00C212B6"/>
    <w:rsid w:val="00C215D7"/>
    <w:rsid w:val="00C21F31"/>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D84"/>
    <w:rsid w:val="00C36FB6"/>
    <w:rsid w:val="00C421EE"/>
    <w:rsid w:val="00C44520"/>
    <w:rsid w:val="00C4622D"/>
    <w:rsid w:val="00C46B19"/>
    <w:rsid w:val="00C47D97"/>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31F"/>
    <w:rsid w:val="00C80BD5"/>
    <w:rsid w:val="00C81233"/>
    <w:rsid w:val="00C83F97"/>
    <w:rsid w:val="00C8446C"/>
    <w:rsid w:val="00C84582"/>
    <w:rsid w:val="00C858B8"/>
    <w:rsid w:val="00C86E9C"/>
    <w:rsid w:val="00C86F10"/>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2BE"/>
    <w:rsid w:val="00CB330F"/>
    <w:rsid w:val="00CB5293"/>
    <w:rsid w:val="00CB7DA9"/>
    <w:rsid w:val="00CC124D"/>
    <w:rsid w:val="00CC5660"/>
    <w:rsid w:val="00CC616B"/>
    <w:rsid w:val="00CC6B59"/>
    <w:rsid w:val="00CD1910"/>
    <w:rsid w:val="00CD20CD"/>
    <w:rsid w:val="00CD2D69"/>
    <w:rsid w:val="00CD345F"/>
    <w:rsid w:val="00CD63D9"/>
    <w:rsid w:val="00CD6D8A"/>
    <w:rsid w:val="00CE0045"/>
    <w:rsid w:val="00CE1F64"/>
    <w:rsid w:val="00CE2561"/>
    <w:rsid w:val="00CE3AF1"/>
    <w:rsid w:val="00CE4298"/>
    <w:rsid w:val="00CE4F2E"/>
    <w:rsid w:val="00CE52B0"/>
    <w:rsid w:val="00CE79BD"/>
    <w:rsid w:val="00CE7E58"/>
    <w:rsid w:val="00CF50BB"/>
    <w:rsid w:val="00D029CB"/>
    <w:rsid w:val="00D0371C"/>
    <w:rsid w:val="00D066BA"/>
    <w:rsid w:val="00D06F30"/>
    <w:rsid w:val="00D11F33"/>
    <w:rsid w:val="00D12F97"/>
    <w:rsid w:val="00D1513D"/>
    <w:rsid w:val="00D16C19"/>
    <w:rsid w:val="00D17F66"/>
    <w:rsid w:val="00D20587"/>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62B6F"/>
    <w:rsid w:val="00D62CFA"/>
    <w:rsid w:val="00D63D87"/>
    <w:rsid w:val="00D65954"/>
    <w:rsid w:val="00D65A8D"/>
    <w:rsid w:val="00D65BA1"/>
    <w:rsid w:val="00D662BA"/>
    <w:rsid w:val="00D664BD"/>
    <w:rsid w:val="00D6782D"/>
    <w:rsid w:val="00D67BF4"/>
    <w:rsid w:val="00D734A6"/>
    <w:rsid w:val="00D73573"/>
    <w:rsid w:val="00D73930"/>
    <w:rsid w:val="00D74BC2"/>
    <w:rsid w:val="00D75043"/>
    <w:rsid w:val="00D80B82"/>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73A7"/>
    <w:rsid w:val="00DC01E9"/>
    <w:rsid w:val="00DC0635"/>
    <w:rsid w:val="00DC2296"/>
    <w:rsid w:val="00DC2B0D"/>
    <w:rsid w:val="00DC3144"/>
    <w:rsid w:val="00DC4DDD"/>
    <w:rsid w:val="00DC5482"/>
    <w:rsid w:val="00DC6F4D"/>
    <w:rsid w:val="00DC723D"/>
    <w:rsid w:val="00DD1A58"/>
    <w:rsid w:val="00DD2F2F"/>
    <w:rsid w:val="00DD3197"/>
    <w:rsid w:val="00DD7ABD"/>
    <w:rsid w:val="00DE4EC8"/>
    <w:rsid w:val="00DE71E3"/>
    <w:rsid w:val="00DF0FC7"/>
    <w:rsid w:val="00DF1237"/>
    <w:rsid w:val="00DF13AB"/>
    <w:rsid w:val="00DF275F"/>
    <w:rsid w:val="00DF5C12"/>
    <w:rsid w:val="00DF7748"/>
    <w:rsid w:val="00DF7776"/>
    <w:rsid w:val="00E00C8E"/>
    <w:rsid w:val="00E00CFE"/>
    <w:rsid w:val="00E020B0"/>
    <w:rsid w:val="00E038DF"/>
    <w:rsid w:val="00E0484B"/>
    <w:rsid w:val="00E0575E"/>
    <w:rsid w:val="00E05C66"/>
    <w:rsid w:val="00E10DC4"/>
    <w:rsid w:val="00E1121E"/>
    <w:rsid w:val="00E11ADC"/>
    <w:rsid w:val="00E12A47"/>
    <w:rsid w:val="00E1589F"/>
    <w:rsid w:val="00E16C22"/>
    <w:rsid w:val="00E16D6A"/>
    <w:rsid w:val="00E22081"/>
    <w:rsid w:val="00E23625"/>
    <w:rsid w:val="00E23D46"/>
    <w:rsid w:val="00E24836"/>
    <w:rsid w:val="00E2511F"/>
    <w:rsid w:val="00E265F6"/>
    <w:rsid w:val="00E26ED2"/>
    <w:rsid w:val="00E27ED0"/>
    <w:rsid w:val="00E33726"/>
    <w:rsid w:val="00E33BAD"/>
    <w:rsid w:val="00E344AB"/>
    <w:rsid w:val="00E3603A"/>
    <w:rsid w:val="00E36953"/>
    <w:rsid w:val="00E37052"/>
    <w:rsid w:val="00E3718B"/>
    <w:rsid w:val="00E419D9"/>
    <w:rsid w:val="00E43D81"/>
    <w:rsid w:val="00E43E09"/>
    <w:rsid w:val="00E47478"/>
    <w:rsid w:val="00E47CA3"/>
    <w:rsid w:val="00E50732"/>
    <w:rsid w:val="00E51FC0"/>
    <w:rsid w:val="00E5275A"/>
    <w:rsid w:val="00E52AE5"/>
    <w:rsid w:val="00E53B0C"/>
    <w:rsid w:val="00E54EDF"/>
    <w:rsid w:val="00E60AF3"/>
    <w:rsid w:val="00E61E6B"/>
    <w:rsid w:val="00E629AD"/>
    <w:rsid w:val="00E62D27"/>
    <w:rsid w:val="00E64D4B"/>
    <w:rsid w:val="00E652BD"/>
    <w:rsid w:val="00E66328"/>
    <w:rsid w:val="00E702E6"/>
    <w:rsid w:val="00E703CE"/>
    <w:rsid w:val="00E70E8D"/>
    <w:rsid w:val="00E70EE6"/>
    <w:rsid w:val="00E719D1"/>
    <w:rsid w:val="00E73FBB"/>
    <w:rsid w:val="00E742C1"/>
    <w:rsid w:val="00E7604F"/>
    <w:rsid w:val="00E763EF"/>
    <w:rsid w:val="00E80409"/>
    <w:rsid w:val="00E8166C"/>
    <w:rsid w:val="00E85025"/>
    <w:rsid w:val="00E87F30"/>
    <w:rsid w:val="00E9132D"/>
    <w:rsid w:val="00E9152E"/>
    <w:rsid w:val="00E921DD"/>
    <w:rsid w:val="00E93DFF"/>
    <w:rsid w:val="00E94092"/>
    <w:rsid w:val="00E94332"/>
    <w:rsid w:val="00E94DB8"/>
    <w:rsid w:val="00E9553A"/>
    <w:rsid w:val="00E95593"/>
    <w:rsid w:val="00E95E51"/>
    <w:rsid w:val="00EA077B"/>
    <w:rsid w:val="00EA1FCF"/>
    <w:rsid w:val="00EA2B5B"/>
    <w:rsid w:val="00EA3FB0"/>
    <w:rsid w:val="00EA63AA"/>
    <w:rsid w:val="00EA7332"/>
    <w:rsid w:val="00EA7D61"/>
    <w:rsid w:val="00EB0895"/>
    <w:rsid w:val="00EB0B35"/>
    <w:rsid w:val="00EB1B94"/>
    <w:rsid w:val="00EB1D42"/>
    <w:rsid w:val="00EC1F38"/>
    <w:rsid w:val="00EC2565"/>
    <w:rsid w:val="00EC4BF2"/>
    <w:rsid w:val="00EC644B"/>
    <w:rsid w:val="00ED09B9"/>
    <w:rsid w:val="00ED399F"/>
    <w:rsid w:val="00ED41D4"/>
    <w:rsid w:val="00ED4BB5"/>
    <w:rsid w:val="00EE0A0C"/>
    <w:rsid w:val="00EE1152"/>
    <w:rsid w:val="00EE274A"/>
    <w:rsid w:val="00EE2DF2"/>
    <w:rsid w:val="00EE5D97"/>
    <w:rsid w:val="00EE7D9E"/>
    <w:rsid w:val="00EF0EEC"/>
    <w:rsid w:val="00EF161E"/>
    <w:rsid w:val="00EF19D0"/>
    <w:rsid w:val="00EF1E7F"/>
    <w:rsid w:val="00EF2237"/>
    <w:rsid w:val="00EF2633"/>
    <w:rsid w:val="00EF3B97"/>
    <w:rsid w:val="00EF3EE2"/>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70B"/>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87A10"/>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2E7"/>
    <w:rsid w:val="00FD79A1"/>
    <w:rsid w:val="00FD7ABE"/>
    <w:rsid w:val="00FE07CB"/>
    <w:rsid w:val="00FE0C87"/>
    <w:rsid w:val="00FE0EB1"/>
    <w:rsid w:val="00FE1260"/>
    <w:rsid w:val="00FE4615"/>
    <w:rsid w:val="00FE48D7"/>
    <w:rsid w:val="00FE4EBB"/>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NoSpacing">
    <w:name w:val="No Spacing"/>
    <w:uiPriority w:val="1"/>
    <w:qFormat/>
    <w:rsid w:val="003906DB"/>
    <w:pPr>
      <w:autoSpaceDE w:val="0"/>
      <w:autoSpaceDN w:val="0"/>
      <w:spacing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152E00"/>
    <w:pPr>
      <w:tabs>
        <w:tab w:val="center" w:pos="4680"/>
        <w:tab w:val="right" w:pos="9360"/>
      </w:tabs>
    </w:pPr>
  </w:style>
  <w:style w:type="character" w:customStyle="1" w:styleId="HeaderChar">
    <w:name w:val="Header Char"/>
    <w:basedOn w:val="DefaultParagraphFont"/>
    <w:link w:val="Header"/>
    <w:uiPriority w:val="99"/>
    <w:rsid w:val="00152E0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NoSpacing">
    <w:name w:val="No Spacing"/>
    <w:uiPriority w:val="1"/>
    <w:qFormat/>
    <w:rsid w:val="003906DB"/>
    <w:pPr>
      <w:autoSpaceDE w:val="0"/>
      <w:autoSpaceDN w:val="0"/>
      <w:spacing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152E00"/>
    <w:pPr>
      <w:tabs>
        <w:tab w:val="center" w:pos="4680"/>
        <w:tab w:val="right" w:pos="9360"/>
      </w:tabs>
    </w:pPr>
  </w:style>
  <w:style w:type="character" w:customStyle="1" w:styleId="HeaderChar">
    <w:name w:val="Header Char"/>
    <w:basedOn w:val="DefaultParagraphFont"/>
    <w:link w:val="Header"/>
    <w:uiPriority w:val="99"/>
    <w:rsid w:val="00152E0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C1F2-1760-4D70-B4F8-4E41778A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2</cp:revision>
  <cp:lastPrinted>2012-07-19T18:55:00Z</cp:lastPrinted>
  <dcterms:created xsi:type="dcterms:W3CDTF">2012-10-04T17:41:00Z</dcterms:created>
  <dcterms:modified xsi:type="dcterms:W3CDTF">2012-10-04T17:41:00Z</dcterms:modified>
</cp:coreProperties>
</file>