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2E" w:rsidRPr="0078470D" w:rsidRDefault="00F1022E" w:rsidP="008B5168">
      <w:pPr>
        <w:spacing w:line="240" w:lineRule="auto"/>
        <w:jc w:val="center"/>
        <w:rPr>
          <w:b/>
        </w:rPr>
      </w:pPr>
      <w:bookmarkStart w:id="0" w:name="_GoBack"/>
      <w:bookmarkEnd w:id="0"/>
      <w:r w:rsidRPr="0078470D">
        <w:rPr>
          <w:b/>
        </w:rPr>
        <w:t>BEFORE THE</w:t>
      </w:r>
    </w:p>
    <w:p w:rsidR="00F1022E" w:rsidRPr="0078470D" w:rsidRDefault="00F1022E" w:rsidP="008B5168">
      <w:pPr>
        <w:spacing w:line="240" w:lineRule="auto"/>
        <w:jc w:val="center"/>
        <w:rPr>
          <w:b/>
        </w:rPr>
      </w:pPr>
      <w:r w:rsidRPr="0078470D">
        <w:rPr>
          <w:b/>
        </w:rPr>
        <w:t>PENNSYLVANIA PUBLIC UTILITY COMMISSION</w:t>
      </w:r>
    </w:p>
    <w:p w:rsidR="007B72DA" w:rsidRPr="0078470D" w:rsidRDefault="007B72DA" w:rsidP="004B6518">
      <w:pPr>
        <w:spacing w:line="240" w:lineRule="auto"/>
      </w:pPr>
    </w:p>
    <w:p w:rsidR="00337B45" w:rsidRPr="0078470D" w:rsidRDefault="00337B45" w:rsidP="004B6518">
      <w:pPr>
        <w:spacing w:line="240" w:lineRule="auto"/>
      </w:pPr>
    </w:p>
    <w:p w:rsidR="00337B45" w:rsidRPr="0078470D" w:rsidRDefault="00337B45" w:rsidP="004B6518">
      <w:pPr>
        <w:spacing w:line="240" w:lineRule="auto"/>
      </w:pPr>
    </w:p>
    <w:p w:rsidR="00E73FF1" w:rsidRPr="0078470D" w:rsidRDefault="00E73FF1" w:rsidP="004B6518">
      <w:pPr>
        <w:spacing w:line="240" w:lineRule="auto"/>
      </w:pPr>
      <w:r w:rsidRPr="0078470D">
        <w:t>Duquesne Light Company’s Annual Smart Meter</w:t>
      </w:r>
      <w:r w:rsidRPr="0078470D">
        <w:tab/>
        <w:t>:</w:t>
      </w:r>
    </w:p>
    <w:p w:rsidR="007A1BE8" w:rsidRPr="0078470D" w:rsidRDefault="00E73FF1" w:rsidP="004B6518">
      <w:pPr>
        <w:spacing w:line="240" w:lineRule="auto"/>
      </w:pPr>
      <w:r w:rsidRPr="0078470D">
        <w:t xml:space="preserve">Reconciliation Statement for the Period of </w:t>
      </w:r>
      <w:r w:rsidRPr="0078470D">
        <w:tab/>
      </w:r>
      <w:r w:rsidRPr="0078470D">
        <w:tab/>
      </w:r>
      <w:r w:rsidR="0087602E" w:rsidRPr="0078470D">
        <w:t>:</w:t>
      </w:r>
    </w:p>
    <w:p w:rsidR="0087602E" w:rsidRPr="0078470D" w:rsidRDefault="00E73FF1" w:rsidP="004B6518">
      <w:pPr>
        <w:spacing w:line="240" w:lineRule="auto"/>
      </w:pPr>
      <w:r w:rsidRPr="0078470D">
        <w:t>July 1, 2011 through June 30, 2012</w:t>
      </w:r>
      <w:r w:rsidR="00FC3231" w:rsidRPr="0078470D">
        <w:tab/>
      </w:r>
      <w:r w:rsidR="007A1BE8" w:rsidRPr="0078470D">
        <w:t xml:space="preserve"> </w:t>
      </w:r>
      <w:r w:rsidR="0087602E" w:rsidRPr="0078470D">
        <w:tab/>
      </w:r>
      <w:r w:rsidR="0087602E" w:rsidRPr="0078470D">
        <w:tab/>
        <w:t>:</w:t>
      </w:r>
      <w:r w:rsidR="0087602E" w:rsidRPr="0078470D">
        <w:tab/>
      </w:r>
      <w:r w:rsidR="0078470D">
        <w:tab/>
      </w:r>
      <w:r w:rsidR="0087602E" w:rsidRPr="0078470D">
        <w:t>M-2012-2317</w:t>
      </w:r>
      <w:r w:rsidRPr="0078470D">
        <w:t>299</w:t>
      </w:r>
    </w:p>
    <w:p w:rsidR="00F1022E" w:rsidRPr="0078470D" w:rsidRDefault="007A1BE8" w:rsidP="004B6518">
      <w:pPr>
        <w:spacing w:line="240" w:lineRule="auto"/>
      </w:pPr>
      <w:r w:rsidRPr="0078470D">
        <w:t>Section 1307(e)</w:t>
      </w:r>
      <w:r w:rsidR="0087602E" w:rsidRPr="0078470D">
        <w:t xml:space="preserve"> </w:t>
      </w:r>
      <w:r w:rsidR="00E73FF1" w:rsidRPr="0078470D">
        <w:t>Filing</w:t>
      </w:r>
      <w:r w:rsidRPr="0078470D">
        <w:tab/>
      </w:r>
      <w:r w:rsidRPr="0078470D">
        <w:tab/>
      </w:r>
      <w:r w:rsidRPr="0078470D">
        <w:tab/>
      </w:r>
      <w:r w:rsidR="00AA10BB" w:rsidRPr="0078470D">
        <w:t xml:space="preserve"> </w:t>
      </w:r>
      <w:r w:rsidR="001B2157" w:rsidRPr="0078470D">
        <w:tab/>
      </w:r>
      <w:r w:rsidR="00337B45" w:rsidRPr="0078470D">
        <w:tab/>
      </w:r>
      <w:r w:rsidR="004B6518" w:rsidRPr="0078470D">
        <w:t>:</w:t>
      </w:r>
      <w:r w:rsidR="004B6518" w:rsidRPr="0078470D">
        <w:tab/>
      </w:r>
      <w:r w:rsidR="004B6518" w:rsidRPr="0078470D">
        <w:tab/>
      </w:r>
    </w:p>
    <w:p w:rsidR="00F1022E" w:rsidRPr="0078470D" w:rsidRDefault="00F1022E" w:rsidP="008B5168">
      <w:pPr>
        <w:spacing w:line="240" w:lineRule="auto"/>
        <w:rPr>
          <w:b/>
          <w:u w:val="single"/>
        </w:rPr>
      </w:pPr>
    </w:p>
    <w:p w:rsidR="00337B45" w:rsidRPr="0078470D" w:rsidRDefault="00337B45" w:rsidP="008B5168">
      <w:pPr>
        <w:spacing w:line="240" w:lineRule="auto"/>
        <w:rPr>
          <w:b/>
          <w:u w:val="single"/>
        </w:rPr>
      </w:pPr>
    </w:p>
    <w:p w:rsidR="00337B45" w:rsidRPr="0078470D" w:rsidRDefault="00337B45" w:rsidP="008B5168">
      <w:pPr>
        <w:spacing w:line="240" w:lineRule="auto"/>
        <w:rPr>
          <w:b/>
          <w:u w:val="single"/>
        </w:rPr>
      </w:pPr>
    </w:p>
    <w:p w:rsidR="00F1022E" w:rsidRPr="0078470D" w:rsidRDefault="00F1022E" w:rsidP="008B5168">
      <w:pPr>
        <w:spacing w:line="240" w:lineRule="auto"/>
        <w:jc w:val="center"/>
        <w:rPr>
          <w:b/>
          <w:u w:val="single"/>
        </w:rPr>
      </w:pPr>
      <w:r w:rsidRPr="0078470D">
        <w:rPr>
          <w:b/>
          <w:u w:val="single"/>
        </w:rPr>
        <w:t>RECOMMENDED DECISION</w:t>
      </w:r>
    </w:p>
    <w:p w:rsidR="00F1022E" w:rsidRPr="0078470D" w:rsidRDefault="00F1022E" w:rsidP="008B5168">
      <w:pPr>
        <w:spacing w:line="240" w:lineRule="auto"/>
      </w:pPr>
    </w:p>
    <w:p w:rsidR="00F1022E" w:rsidRPr="0078470D" w:rsidRDefault="00F1022E" w:rsidP="008B5168">
      <w:pPr>
        <w:spacing w:line="240" w:lineRule="auto"/>
      </w:pPr>
    </w:p>
    <w:p w:rsidR="00F1022E" w:rsidRPr="0078470D" w:rsidRDefault="00F1022E" w:rsidP="008B5168">
      <w:pPr>
        <w:spacing w:line="240" w:lineRule="auto"/>
        <w:jc w:val="center"/>
      </w:pPr>
      <w:r w:rsidRPr="0078470D">
        <w:t>Before</w:t>
      </w:r>
    </w:p>
    <w:p w:rsidR="00F1022E" w:rsidRPr="0078470D" w:rsidRDefault="00AA10BB" w:rsidP="008B5168">
      <w:pPr>
        <w:spacing w:line="240" w:lineRule="auto"/>
        <w:jc w:val="center"/>
      </w:pPr>
      <w:r w:rsidRPr="0078470D">
        <w:t>Elizabeth H. Barnes</w:t>
      </w:r>
    </w:p>
    <w:p w:rsidR="00F1022E" w:rsidRPr="0078470D" w:rsidRDefault="00F1022E" w:rsidP="008B5168">
      <w:pPr>
        <w:spacing w:line="240" w:lineRule="auto"/>
        <w:jc w:val="center"/>
      </w:pPr>
      <w:r w:rsidRPr="0078470D">
        <w:t>Administrative Law Judge</w:t>
      </w:r>
    </w:p>
    <w:p w:rsidR="00F1022E" w:rsidRPr="0078470D" w:rsidRDefault="00F1022E" w:rsidP="008B5168">
      <w:pPr>
        <w:spacing w:line="240" w:lineRule="auto"/>
      </w:pPr>
    </w:p>
    <w:p w:rsidR="00160DD8" w:rsidRPr="0078470D" w:rsidRDefault="00160DD8" w:rsidP="008B5168">
      <w:pPr>
        <w:spacing w:line="240" w:lineRule="auto"/>
      </w:pPr>
    </w:p>
    <w:p w:rsidR="00F1022E" w:rsidRPr="0078470D" w:rsidRDefault="00F1022E" w:rsidP="008B5168">
      <w:pPr>
        <w:spacing w:line="240" w:lineRule="auto"/>
        <w:jc w:val="center"/>
        <w:rPr>
          <w:u w:val="single"/>
        </w:rPr>
      </w:pPr>
      <w:r w:rsidRPr="0078470D">
        <w:rPr>
          <w:u w:val="single"/>
        </w:rPr>
        <w:t>HISTORY OF THE PROCEEDINGS</w:t>
      </w:r>
    </w:p>
    <w:p w:rsidR="00F1022E" w:rsidRPr="0078470D" w:rsidRDefault="00F1022E" w:rsidP="008B5168">
      <w:pPr>
        <w:spacing w:line="240" w:lineRule="auto"/>
      </w:pPr>
    </w:p>
    <w:p w:rsidR="00160DD8" w:rsidRPr="0078470D" w:rsidRDefault="00160DD8" w:rsidP="008B5168">
      <w:pPr>
        <w:spacing w:line="240" w:lineRule="auto"/>
      </w:pPr>
    </w:p>
    <w:p w:rsidR="00F1022E" w:rsidRPr="0078470D" w:rsidRDefault="00F1022E" w:rsidP="008B5168">
      <w:r w:rsidRPr="0078470D">
        <w:tab/>
      </w:r>
      <w:r w:rsidRPr="0078470D">
        <w:tab/>
        <w:t xml:space="preserve">On </w:t>
      </w:r>
      <w:r w:rsidR="00E73FF1" w:rsidRPr="0078470D">
        <w:t>August 10, 2012</w:t>
      </w:r>
      <w:r w:rsidRPr="0078470D">
        <w:t xml:space="preserve">, </w:t>
      </w:r>
      <w:r w:rsidR="00E73FF1" w:rsidRPr="0078470D">
        <w:t>Duquesne Light Company (Duquesne Light)</w:t>
      </w:r>
      <w:r w:rsidRPr="0078470D">
        <w:t xml:space="preserve"> filed its </w:t>
      </w:r>
      <w:r w:rsidR="00E73FF1" w:rsidRPr="0078470D">
        <w:t xml:space="preserve">Annual </w:t>
      </w:r>
      <w:r w:rsidR="007A1BE8" w:rsidRPr="0078470D">
        <w:t xml:space="preserve">Smart Meter </w:t>
      </w:r>
      <w:r w:rsidR="00E73FF1" w:rsidRPr="0078470D">
        <w:t>Reconciliation</w:t>
      </w:r>
      <w:r w:rsidR="007A1BE8" w:rsidRPr="0078470D">
        <w:t xml:space="preserve"> – Section 1307(e) Statement for the </w:t>
      </w:r>
      <w:r w:rsidR="00E73FF1" w:rsidRPr="0078470D">
        <w:t xml:space="preserve">Period of July 1, 2011 through </w:t>
      </w:r>
      <w:r w:rsidR="0078470D">
        <w:t>June 30, </w:t>
      </w:r>
      <w:r w:rsidR="007A1BE8" w:rsidRPr="0078470D">
        <w:t xml:space="preserve">2012 at Docket No. </w:t>
      </w:r>
      <w:proofErr w:type="gramStart"/>
      <w:r w:rsidR="00666DEF" w:rsidRPr="0078470D">
        <w:t>M-2012-</w:t>
      </w:r>
      <w:r w:rsidR="00AA10BB" w:rsidRPr="0078470D">
        <w:t>231</w:t>
      </w:r>
      <w:r w:rsidR="007A1BE8" w:rsidRPr="0078470D">
        <w:t>7</w:t>
      </w:r>
      <w:r w:rsidR="00E73FF1" w:rsidRPr="0078470D">
        <w:t>299</w:t>
      </w:r>
      <w:r w:rsidRPr="0078470D">
        <w:t>.</w:t>
      </w:r>
      <w:proofErr w:type="gramEnd"/>
    </w:p>
    <w:p w:rsidR="00F1022E" w:rsidRPr="0078470D" w:rsidRDefault="00F1022E" w:rsidP="008B5168"/>
    <w:p w:rsidR="00F1022E" w:rsidRPr="0078470D" w:rsidRDefault="00F1022E" w:rsidP="008B5168">
      <w:r w:rsidRPr="0078470D">
        <w:tab/>
      </w:r>
      <w:r w:rsidRPr="0078470D">
        <w:tab/>
        <w:t>By notice dated</w:t>
      </w:r>
      <w:r w:rsidR="008A5751" w:rsidRPr="0078470D">
        <w:t xml:space="preserve"> </w:t>
      </w:r>
      <w:r w:rsidR="00E73FF1" w:rsidRPr="0078470D">
        <w:t>September 5, 2012</w:t>
      </w:r>
      <w:r w:rsidR="008A5751" w:rsidRPr="0078470D">
        <w:t xml:space="preserve">, </w:t>
      </w:r>
      <w:r w:rsidRPr="0078470D">
        <w:t xml:space="preserve">the Commission scheduled the filing for hearing on </w:t>
      </w:r>
      <w:r w:rsidR="007A1BE8" w:rsidRPr="0078470D">
        <w:t>Mon</w:t>
      </w:r>
      <w:r w:rsidR="008A5751" w:rsidRPr="0078470D">
        <w:t xml:space="preserve">day, </w:t>
      </w:r>
      <w:r w:rsidR="007A1BE8" w:rsidRPr="0078470D">
        <w:t>September 24</w:t>
      </w:r>
      <w:r w:rsidR="008A5751" w:rsidRPr="0078470D">
        <w:t>, 2012 at 10:00 a.m.</w:t>
      </w:r>
      <w:r w:rsidRPr="0078470D">
        <w:t xml:space="preserve"> in Hearing Room </w:t>
      </w:r>
      <w:r w:rsidR="007A1BE8" w:rsidRPr="0078470D">
        <w:t>4</w:t>
      </w:r>
      <w:r w:rsidRPr="0078470D">
        <w:t xml:space="preserve"> of the Commonwealth</w:t>
      </w:r>
      <w:r w:rsidR="00666DEF" w:rsidRPr="0078470D">
        <w:t xml:space="preserve"> Keystone</w:t>
      </w:r>
      <w:r w:rsidRPr="0078470D">
        <w:t xml:space="preserve"> Building in Harrisburg and assigned the case to me.</w:t>
      </w:r>
    </w:p>
    <w:p w:rsidR="00F1022E" w:rsidRPr="0078470D" w:rsidRDefault="00F1022E" w:rsidP="008B5168"/>
    <w:p w:rsidR="007A1BE8" w:rsidRPr="0078470D" w:rsidRDefault="00F1022E" w:rsidP="007A1BE8">
      <w:r w:rsidRPr="0078470D">
        <w:tab/>
      </w:r>
      <w:r w:rsidRPr="0078470D">
        <w:tab/>
        <w:t xml:space="preserve">I conducted the initial hearing as scheduled on </w:t>
      </w:r>
      <w:r w:rsidR="007A1BE8" w:rsidRPr="0078470D">
        <w:t>September 24, 2012</w:t>
      </w:r>
      <w:r w:rsidRPr="0078470D">
        <w:t xml:space="preserve">.  </w:t>
      </w:r>
      <w:r w:rsidR="00E73FF1" w:rsidRPr="0078470D">
        <w:t>Tishekia E. Williams</w:t>
      </w:r>
      <w:r w:rsidR="007A1BE8" w:rsidRPr="0078470D">
        <w:t xml:space="preserve">, </w:t>
      </w:r>
      <w:r w:rsidR="00BC15F8" w:rsidRPr="0078470D">
        <w:t>Esquire</w:t>
      </w:r>
      <w:r w:rsidR="007A1BE8" w:rsidRPr="0078470D">
        <w:t xml:space="preserve"> appeared in person on behalf of </w:t>
      </w:r>
      <w:r w:rsidR="00E73FF1" w:rsidRPr="0078470D">
        <w:t>Duquesne Light</w:t>
      </w:r>
      <w:r w:rsidR="007A1BE8" w:rsidRPr="0078470D">
        <w:t xml:space="preserve">.  </w:t>
      </w:r>
      <w:r w:rsidR="00E73FF1" w:rsidRPr="0078470D">
        <w:t xml:space="preserve">William </w:t>
      </w:r>
      <w:proofErr w:type="spellStart"/>
      <w:r w:rsidR="00E73FF1" w:rsidRPr="0078470D">
        <w:t>Pfrommer</w:t>
      </w:r>
      <w:proofErr w:type="spellEnd"/>
      <w:r w:rsidR="007A1BE8" w:rsidRPr="0078470D">
        <w:t xml:space="preserve"> testified on behalf of </w:t>
      </w:r>
      <w:r w:rsidR="00E73FF1" w:rsidRPr="0078470D">
        <w:t>Duquesne Light</w:t>
      </w:r>
      <w:r w:rsidR="007A1BE8" w:rsidRPr="0078470D">
        <w:t xml:space="preserve"> regarding the reconciliation statement.  Regina Matz, Esquire appeared in person, representing the Commission’s Bureau of Investigation and Enforcement (I&amp;E).</w:t>
      </w:r>
    </w:p>
    <w:p w:rsidR="00353F07" w:rsidRPr="0078470D" w:rsidRDefault="00DB12EC" w:rsidP="008B5168">
      <w:r w:rsidRPr="0078470D">
        <w:tab/>
      </w:r>
      <w:r w:rsidRPr="0078470D">
        <w:tab/>
      </w:r>
    </w:p>
    <w:p w:rsidR="005543E4" w:rsidRPr="0078470D" w:rsidRDefault="00353F07" w:rsidP="008B5168">
      <w:r w:rsidRPr="0078470D">
        <w:tab/>
      </w:r>
      <w:r w:rsidR="001C7AA8" w:rsidRPr="0078470D">
        <w:tab/>
      </w:r>
      <w:r w:rsidR="00507B18" w:rsidRPr="0078470D">
        <w:t>I&amp;E</w:t>
      </w:r>
      <w:r w:rsidR="005543E4" w:rsidRPr="0078470D">
        <w:t xml:space="preserve"> offered its own exhibit marked </w:t>
      </w:r>
      <w:proofErr w:type="gramStart"/>
      <w:r w:rsidR="00507B18" w:rsidRPr="0078470D">
        <w:t>I&amp;E</w:t>
      </w:r>
      <w:proofErr w:type="gramEnd"/>
      <w:r w:rsidR="005543E4" w:rsidRPr="0078470D">
        <w:t xml:space="preserve"> Exhibit No. 1.</w:t>
      </w:r>
      <w:r w:rsidR="00067BD8" w:rsidRPr="0078470D">
        <w:t xml:space="preserve">  N.T. 8</w:t>
      </w:r>
      <w:r w:rsidR="00E73FF1" w:rsidRPr="0078470D">
        <w:t>-10</w:t>
      </w:r>
      <w:r w:rsidR="002F6FF8" w:rsidRPr="0078470D">
        <w:t>.</w:t>
      </w:r>
      <w:r w:rsidR="005543E4" w:rsidRPr="0078470D">
        <w:t xml:space="preserve">  </w:t>
      </w:r>
      <w:r w:rsidR="00507B18" w:rsidRPr="0078470D">
        <w:t>I&amp;E</w:t>
      </w:r>
      <w:r w:rsidR="005543E4" w:rsidRPr="0078470D">
        <w:t xml:space="preserve"> Exhibit No. 1 </w:t>
      </w:r>
      <w:proofErr w:type="gramStart"/>
      <w:r w:rsidR="005543E4" w:rsidRPr="0078470D">
        <w:t>consists</w:t>
      </w:r>
      <w:proofErr w:type="gramEnd"/>
      <w:r w:rsidR="005543E4" w:rsidRPr="0078470D">
        <w:t xml:space="preserve"> of a summary of the reconciliation statement</w:t>
      </w:r>
      <w:r w:rsidR="00CA7030" w:rsidRPr="0078470D">
        <w:t>s</w:t>
      </w:r>
      <w:r w:rsidR="005543E4" w:rsidRPr="0078470D">
        <w:t xml:space="preserve"> submitted by </w:t>
      </w:r>
      <w:r w:rsidR="00E73FF1" w:rsidRPr="0078470D">
        <w:t>Duquesne Light</w:t>
      </w:r>
      <w:r w:rsidR="005543E4" w:rsidRPr="0078470D">
        <w:t xml:space="preserve"> and the affidavit of </w:t>
      </w:r>
      <w:r w:rsidR="002F6FF8" w:rsidRPr="0078470D">
        <w:t>Robert M. Keen</w:t>
      </w:r>
      <w:r w:rsidR="0087602E" w:rsidRPr="0078470D">
        <w:t>, Auditor</w:t>
      </w:r>
      <w:r w:rsidR="00C703FD" w:rsidRPr="0078470D">
        <w:t>.</w:t>
      </w:r>
      <w:r w:rsidR="003B1BBF" w:rsidRPr="0078470D">
        <w:t xml:space="preserve">  </w:t>
      </w:r>
      <w:r w:rsidR="005543E4" w:rsidRPr="0078470D">
        <w:t xml:space="preserve">N.T. </w:t>
      </w:r>
      <w:r w:rsidR="00E73FF1" w:rsidRPr="0078470D">
        <w:t>8-10</w:t>
      </w:r>
      <w:r w:rsidR="002F6FF8" w:rsidRPr="0078470D">
        <w:t>.</w:t>
      </w:r>
      <w:r w:rsidR="005543E4" w:rsidRPr="0078470D">
        <w:t xml:space="preserve">  </w:t>
      </w:r>
      <w:r w:rsidR="00507B18" w:rsidRPr="0078470D">
        <w:t>I&amp;E</w:t>
      </w:r>
      <w:r w:rsidR="005543E4" w:rsidRPr="0078470D">
        <w:t xml:space="preserve"> Exhibit No. 1 </w:t>
      </w:r>
      <w:proofErr w:type="gramStart"/>
      <w:r w:rsidR="005543E4" w:rsidRPr="0078470D">
        <w:t>was</w:t>
      </w:r>
      <w:proofErr w:type="gramEnd"/>
      <w:r w:rsidR="005543E4" w:rsidRPr="0078470D">
        <w:t xml:space="preserve"> admitted into evidence </w:t>
      </w:r>
      <w:r w:rsidR="005543E4" w:rsidRPr="0078470D">
        <w:lastRenderedPageBreak/>
        <w:t xml:space="preserve">without objection.  N.T. </w:t>
      </w:r>
      <w:r w:rsidR="002F6FF8" w:rsidRPr="0078470D">
        <w:t>8</w:t>
      </w:r>
      <w:r w:rsidR="00E73FF1" w:rsidRPr="0078470D">
        <w:t>-10</w:t>
      </w:r>
      <w:r w:rsidR="00CA7030" w:rsidRPr="0078470D">
        <w:t>.</w:t>
      </w:r>
      <w:r w:rsidR="005543E4" w:rsidRPr="0078470D">
        <w:t xml:space="preserve">  A copy of</w:t>
      </w:r>
      <w:r w:rsidR="004A68ED" w:rsidRPr="0078470D">
        <w:t xml:space="preserve"> </w:t>
      </w:r>
      <w:proofErr w:type="gramStart"/>
      <w:r w:rsidR="004A68ED" w:rsidRPr="0078470D">
        <w:t>the</w:t>
      </w:r>
      <w:r w:rsidR="005543E4" w:rsidRPr="0078470D">
        <w:t xml:space="preserve"> </w:t>
      </w:r>
      <w:r w:rsidR="00507B18" w:rsidRPr="0078470D">
        <w:t>I</w:t>
      </w:r>
      <w:proofErr w:type="gramEnd"/>
      <w:r w:rsidR="00507B18" w:rsidRPr="0078470D">
        <w:t>&amp;E</w:t>
      </w:r>
      <w:r w:rsidR="005543E4" w:rsidRPr="0078470D">
        <w:t xml:space="preserve"> Exhibit No. 1 </w:t>
      </w:r>
      <w:r w:rsidR="00A564A4" w:rsidRPr="0078470D">
        <w:t>summary</w:t>
      </w:r>
      <w:r w:rsidR="004A68ED" w:rsidRPr="0078470D">
        <w:t xml:space="preserve"> </w:t>
      </w:r>
      <w:r w:rsidR="005543E4" w:rsidRPr="0078470D">
        <w:t>is attached to this recommended decision.</w:t>
      </w:r>
    </w:p>
    <w:p w:rsidR="00F1022E" w:rsidRPr="0078470D" w:rsidRDefault="00F1022E" w:rsidP="008B5168"/>
    <w:p w:rsidR="00F1022E" w:rsidRPr="0078470D" w:rsidRDefault="00F1022E" w:rsidP="008B5168">
      <w:r w:rsidRPr="0078470D">
        <w:tab/>
      </w:r>
      <w:r w:rsidRPr="0078470D">
        <w:tab/>
        <w:t xml:space="preserve">The hearings resulted in a transcript of </w:t>
      </w:r>
      <w:r w:rsidR="00E73FF1" w:rsidRPr="0078470D">
        <w:t>ten</w:t>
      </w:r>
      <w:r w:rsidR="00067BD8" w:rsidRPr="0078470D">
        <w:t xml:space="preserve"> </w:t>
      </w:r>
      <w:r w:rsidR="00903A33" w:rsidRPr="0078470D">
        <w:t>pages</w:t>
      </w:r>
      <w:r w:rsidRPr="0078470D">
        <w:t>.  The record closed on</w:t>
      </w:r>
      <w:r w:rsidR="00FD2D8D" w:rsidRPr="0078470D">
        <w:t xml:space="preserve"> </w:t>
      </w:r>
      <w:r w:rsidR="00C577D6">
        <w:t>September </w:t>
      </w:r>
      <w:r w:rsidR="007A1BE8" w:rsidRPr="0078470D">
        <w:t>24</w:t>
      </w:r>
      <w:r w:rsidR="00C577D6">
        <w:t>, </w:t>
      </w:r>
      <w:r w:rsidR="006E3C28" w:rsidRPr="0078470D">
        <w:t>201</w:t>
      </w:r>
      <w:r w:rsidR="00404EB3" w:rsidRPr="0078470D">
        <w:t>2</w:t>
      </w:r>
      <w:r w:rsidRPr="0078470D">
        <w:t>.</w:t>
      </w:r>
    </w:p>
    <w:p w:rsidR="00F1022E" w:rsidRPr="0078470D" w:rsidRDefault="00F1022E" w:rsidP="008B5168"/>
    <w:p w:rsidR="00F1022E" w:rsidRPr="0078470D" w:rsidRDefault="00F1022E" w:rsidP="008B5168">
      <w:pPr>
        <w:jc w:val="center"/>
        <w:rPr>
          <w:u w:val="single"/>
        </w:rPr>
      </w:pPr>
      <w:r w:rsidRPr="0078470D">
        <w:rPr>
          <w:u w:val="single"/>
        </w:rPr>
        <w:t>FINDINGS OF FACT</w:t>
      </w:r>
    </w:p>
    <w:p w:rsidR="00F1022E" w:rsidRPr="0078470D" w:rsidRDefault="00F1022E" w:rsidP="008B5168"/>
    <w:p w:rsidR="00F1022E" w:rsidRPr="0078470D" w:rsidRDefault="00F1022E" w:rsidP="008B5168">
      <w:r w:rsidRPr="0078470D">
        <w:tab/>
      </w:r>
      <w:r w:rsidRPr="0078470D">
        <w:tab/>
      </w:r>
      <w:r w:rsidR="00771656" w:rsidRPr="0078470D">
        <w:t>1</w:t>
      </w:r>
      <w:r w:rsidRPr="0078470D">
        <w:t>.</w:t>
      </w:r>
      <w:r w:rsidRPr="0078470D">
        <w:tab/>
        <w:t xml:space="preserve">A public hearing was held on </w:t>
      </w:r>
      <w:r w:rsidR="002F6FF8" w:rsidRPr="0078470D">
        <w:t>September 24</w:t>
      </w:r>
      <w:r w:rsidR="00404EB3" w:rsidRPr="0078470D">
        <w:t>, 2012</w:t>
      </w:r>
      <w:r w:rsidRPr="0078470D">
        <w:t>, to review the Section 1307(e) reconciliation statement filed by</w:t>
      </w:r>
      <w:r w:rsidR="002F6FF8" w:rsidRPr="0078470D">
        <w:t xml:space="preserve"> </w:t>
      </w:r>
      <w:r w:rsidR="00E73FF1" w:rsidRPr="0078470D">
        <w:t>Duquesne Light</w:t>
      </w:r>
      <w:r w:rsidR="006E3C28" w:rsidRPr="0078470D">
        <w:t xml:space="preserve"> </w:t>
      </w:r>
      <w:r w:rsidRPr="0078470D">
        <w:t xml:space="preserve">with the Commission on </w:t>
      </w:r>
      <w:r w:rsidR="00BC1AB7">
        <w:t>August 10, </w:t>
      </w:r>
      <w:r w:rsidR="00E73FF1" w:rsidRPr="0078470D">
        <w:t>2012</w:t>
      </w:r>
      <w:r w:rsidRPr="0078470D">
        <w:t>.</w:t>
      </w:r>
    </w:p>
    <w:p w:rsidR="00F1022E" w:rsidRPr="0078470D" w:rsidRDefault="00F1022E" w:rsidP="008B5168"/>
    <w:p w:rsidR="00F1022E" w:rsidRPr="0078470D" w:rsidRDefault="00F1022E" w:rsidP="008B5168">
      <w:r w:rsidRPr="0078470D">
        <w:tab/>
      </w:r>
      <w:r w:rsidRPr="0078470D">
        <w:tab/>
      </w:r>
      <w:r w:rsidR="00FD2D8D" w:rsidRPr="0078470D">
        <w:t>2</w:t>
      </w:r>
      <w:r w:rsidRPr="0078470D">
        <w:t>.</w:t>
      </w:r>
      <w:r w:rsidRPr="0078470D">
        <w:tab/>
        <w:t xml:space="preserve">A statement of over/under collections for </w:t>
      </w:r>
      <w:r w:rsidR="00734BAB">
        <w:t xml:space="preserve">Duquesne Light Company’s Annual </w:t>
      </w:r>
      <w:r w:rsidR="002F6FF8" w:rsidRPr="0078470D">
        <w:t xml:space="preserve">Smart Meter </w:t>
      </w:r>
      <w:r w:rsidR="00734BAB">
        <w:t>Reconciliation Statement for the Period of July 1, 2011 through June 30, 2012</w:t>
      </w:r>
      <w:r w:rsidR="00685979" w:rsidRPr="0078470D">
        <w:t xml:space="preserve"> was docketed at M-2012-2</w:t>
      </w:r>
      <w:r w:rsidR="002F6FF8" w:rsidRPr="0078470D">
        <w:t>31</w:t>
      </w:r>
      <w:r w:rsidR="0087602E" w:rsidRPr="0078470D">
        <w:t>7</w:t>
      </w:r>
      <w:r w:rsidR="00E73FF1" w:rsidRPr="0078470D">
        <w:t>299</w:t>
      </w:r>
      <w:r w:rsidR="00685979" w:rsidRPr="0078470D">
        <w:t xml:space="preserve"> and was re</w:t>
      </w:r>
      <w:r w:rsidRPr="0078470D">
        <w:t>ceived into evidence</w:t>
      </w:r>
      <w:r w:rsidR="002F6FF8" w:rsidRPr="0078470D">
        <w:t xml:space="preserve">. </w:t>
      </w:r>
      <w:r w:rsidR="00933046">
        <w:t xml:space="preserve"> </w:t>
      </w:r>
      <w:proofErr w:type="gramStart"/>
      <w:r w:rsidR="00E73FF1" w:rsidRPr="0078470D">
        <w:t xml:space="preserve">Duquesne Light </w:t>
      </w:r>
      <w:r w:rsidR="002F6FF8" w:rsidRPr="0078470D">
        <w:t>Exhibit</w:t>
      </w:r>
      <w:r w:rsidR="00E73FF1" w:rsidRPr="0078470D">
        <w:t xml:space="preserve"> 1</w:t>
      </w:r>
      <w:r w:rsidR="002F6FF8" w:rsidRPr="0078470D">
        <w:t>.</w:t>
      </w:r>
      <w:proofErr w:type="gramEnd"/>
    </w:p>
    <w:p w:rsidR="00F1022E" w:rsidRPr="0078470D" w:rsidRDefault="00F1022E" w:rsidP="008B5168"/>
    <w:p w:rsidR="00F1022E" w:rsidRPr="0078470D" w:rsidRDefault="00F1022E" w:rsidP="008B5168">
      <w:r w:rsidRPr="0078470D">
        <w:tab/>
      </w:r>
      <w:r w:rsidRPr="0078470D">
        <w:tab/>
      </w:r>
      <w:r w:rsidR="00506751" w:rsidRPr="0078470D">
        <w:t>3</w:t>
      </w:r>
      <w:r w:rsidRPr="0078470D">
        <w:t>.</w:t>
      </w:r>
      <w:r w:rsidRPr="0078470D">
        <w:tab/>
      </w:r>
      <w:r w:rsidR="00506751" w:rsidRPr="0078470D">
        <w:t>An e</w:t>
      </w:r>
      <w:r w:rsidRPr="0078470D">
        <w:t xml:space="preserve">xhibit summarizing the results of the reconciliation filing for </w:t>
      </w:r>
      <w:r w:rsidR="00E73FF1" w:rsidRPr="0078470D">
        <w:t>Duquesne Light</w:t>
      </w:r>
      <w:r w:rsidR="00666DEF" w:rsidRPr="0078470D">
        <w:t xml:space="preserve"> </w:t>
      </w:r>
      <w:r w:rsidR="00AB1F9B" w:rsidRPr="0078470D">
        <w:t>w</w:t>
      </w:r>
      <w:r w:rsidR="00506751" w:rsidRPr="0078470D">
        <w:t>as</w:t>
      </w:r>
      <w:r w:rsidRPr="0078470D">
        <w:t xml:space="preserve"> received into evidence on behalf of </w:t>
      </w:r>
      <w:proofErr w:type="gramStart"/>
      <w:r w:rsidR="00507B18" w:rsidRPr="0078470D">
        <w:t>I&amp;E</w:t>
      </w:r>
      <w:proofErr w:type="gramEnd"/>
      <w:r w:rsidRPr="0078470D">
        <w:t xml:space="preserve">.  </w:t>
      </w:r>
      <w:r w:rsidR="00507B18" w:rsidRPr="0078470D">
        <w:t>I&amp;E</w:t>
      </w:r>
      <w:r w:rsidRPr="0078470D">
        <w:t xml:space="preserve"> Exhibit No. 1</w:t>
      </w:r>
      <w:r w:rsidR="001A6D87">
        <w:t>.</w:t>
      </w:r>
    </w:p>
    <w:p w:rsidR="0006688E" w:rsidRPr="0078470D" w:rsidRDefault="0006688E" w:rsidP="008B5168"/>
    <w:p w:rsidR="00F1022E" w:rsidRPr="0078470D" w:rsidRDefault="00506751" w:rsidP="008B5168">
      <w:pPr>
        <w:ind w:firstLine="1440"/>
      </w:pPr>
      <w:r w:rsidRPr="0078470D">
        <w:t>4</w:t>
      </w:r>
      <w:r w:rsidR="00F1022E" w:rsidRPr="0078470D">
        <w:t>.</w:t>
      </w:r>
      <w:r w:rsidR="00F1022E" w:rsidRPr="0078470D">
        <w:tab/>
      </w:r>
      <w:r w:rsidR="00E73FF1" w:rsidRPr="0078470D">
        <w:t>Duquesne Light Exhibit 1</w:t>
      </w:r>
      <w:r w:rsidR="002F6FF8" w:rsidRPr="0078470D">
        <w:t xml:space="preserve"> </w:t>
      </w:r>
      <w:r w:rsidR="00F1022E" w:rsidRPr="0078470D">
        <w:t>show</w:t>
      </w:r>
      <w:r w:rsidR="00E73FF1" w:rsidRPr="0078470D">
        <w:t>s</w:t>
      </w:r>
      <w:r w:rsidR="00F1022E" w:rsidRPr="0078470D">
        <w:t xml:space="preserve"> a</w:t>
      </w:r>
      <w:r w:rsidR="00685979" w:rsidRPr="0078470D">
        <w:t xml:space="preserve">n </w:t>
      </w:r>
      <w:r w:rsidR="002F6FF8" w:rsidRPr="0078470D">
        <w:t>over</w:t>
      </w:r>
      <w:r w:rsidR="005144A5" w:rsidRPr="0078470D">
        <w:t xml:space="preserve"> collection for the period of </w:t>
      </w:r>
      <w:r w:rsidR="006E3C28" w:rsidRPr="0078470D">
        <w:t>$</w:t>
      </w:r>
      <w:r w:rsidR="00E73FF1" w:rsidRPr="0078470D">
        <w:t>861,363</w:t>
      </w:r>
      <w:r w:rsidR="0056248E" w:rsidRPr="0078470D">
        <w:t>.</w:t>
      </w:r>
    </w:p>
    <w:p w:rsidR="00F1022E" w:rsidRPr="0078470D" w:rsidRDefault="00F1022E" w:rsidP="008B5168"/>
    <w:p w:rsidR="00F1022E" w:rsidRPr="0078470D" w:rsidRDefault="00F1022E" w:rsidP="008B5168">
      <w:r w:rsidRPr="0078470D">
        <w:tab/>
      </w:r>
      <w:r w:rsidRPr="0078470D">
        <w:tab/>
      </w:r>
      <w:r w:rsidR="006300CC" w:rsidRPr="0078470D">
        <w:t>5</w:t>
      </w:r>
      <w:r w:rsidRPr="0078470D">
        <w:t>.</w:t>
      </w:r>
      <w:r w:rsidRPr="0078470D">
        <w:tab/>
        <w:t xml:space="preserve">The Section 1307(e) </w:t>
      </w:r>
      <w:r w:rsidR="00CD2F5E" w:rsidRPr="0078470D">
        <w:t>Smart Meter Charge</w:t>
      </w:r>
      <w:r w:rsidR="00506751" w:rsidRPr="0078470D">
        <w:t xml:space="preserve"> </w:t>
      </w:r>
      <w:r w:rsidRPr="0078470D">
        <w:t xml:space="preserve">reconciliation for </w:t>
      </w:r>
      <w:r w:rsidR="00E73FF1" w:rsidRPr="0078470D">
        <w:t>Duquesne Light</w:t>
      </w:r>
      <w:r w:rsidRPr="0078470D">
        <w:t xml:space="preserve"> w</w:t>
      </w:r>
      <w:r w:rsidR="00506751" w:rsidRPr="0078470D">
        <w:t>as</w:t>
      </w:r>
      <w:r w:rsidRPr="0078470D">
        <w:t xml:space="preserve"> reviewed by the Commission staff for mathematical accuracy and no inaccuracy was found.</w:t>
      </w:r>
    </w:p>
    <w:p w:rsidR="00F1022E" w:rsidRPr="0078470D" w:rsidRDefault="00F1022E" w:rsidP="008B5168">
      <w:pPr>
        <w:rPr>
          <w:u w:val="single"/>
        </w:rPr>
      </w:pPr>
    </w:p>
    <w:p w:rsidR="00F1022E" w:rsidRPr="0078470D" w:rsidRDefault="00F1022E" w:rsidP="008B5168">
      <w:pPr>
        <w:jc w:val="center"/>
        <w:rPr>
          <w:u w:val="single"/>
        </w:rPr>
      </w:pPr>
      <w:r w:rsidRPr="0078470D">
        <w:rPr>
          <w:u w:val="single"/>
        </w:rPr>
        <w:t>DISCUSSION</w:t>
      </w:r>
    </w:p>
    <w:p w:rsidR="00F1022E" w:rsidRPr="0078470D" w:rsidRDefault="00F1022E" w:rsidP="008B5168"/>
    <w:p w:rsidR="00F1022E" w:rsidRPr="0078470D" w:rsidRDefault="00F1022E" w:rsidP="008B5168">
      <w:r w:rsidRPr="0078470D">
        <w:tab/>
      </w:r>
      <w:r w:rsidRPr="0078470D">
        <w:tab/>
        <w:t>No objections were made to any of the exhibits received into evidence at the hearing.  No party raised additional issues.</w:t>
      </w:r>
    </w:p>
    <w:p w:rsidR="00CD2F5E" w:rsidRPr="0078470D" w:rsidRDefault="00CD2F5E" w:rsidP="00731A26">
      <w:pPr>
        <w:rPr>
          <w:u w:val="single"/>
        </w:rPr>
      </w:pPr>
    </w:p>
    <w:p w:rsidR="00731A26" w:rsidRDefault="00731A26" w:rsidP="008B5168">
      <w:pPr>
        <w:jc w:val="center"/>
        <w:rPr>
          <w:u w:val="single"/>
        </w:rPr>
      </w:pPr>
      <w:r>
        <w:rPr>
          <w:u w:val="single"/>
        </w:rPr>
        <w:br w:type="page"/>
      </w:r>
    </w:p>
    <w:p w:rsidR="00F1022E" w:rsidRPr="0078470D" w:rsidRDefault="00F1022E" w:rsidP="008B5168">
      <w:pPr>
        <w:jc w:val="center"/>
        <w:rPr>
          <w:u w:val="single"/>
        </w:rPr>
      </w:pPr>
      <w:r w:rsidRPr="0078470D">
        <w:rPr>
          <w:u w:val="single"/>
        </w:rPr>
        <w:lastRenderedPageBreak/>
        <w:t>CONCLUSIONS OF LAW</w:t>
      </w:r>
    </w:p>
    <w:p w:rsidR="00F1022E" w:rsidRPr="0078470D" w:rsidRDefault="00F1022E" w:rsidP="008B5168"/>
    <w:p w:rsidR="00F1022E" w:rsidRPr="0078470D" w:rsidRDefault="00F1022E" w:rsidP="008B5168">
      <w:r w:rsidRPr="0078470D">
        <w:tab/>
      </w:r>
      <w:r w:rsidRPr="0078470D">
        <w:tab/>
        <w:t>1.</w:t>
      </w:r>
      <w:r w:rsidRPr="0078470D">
        <w:tab/>
        <w:t>The Commission has jurisdiction over the subject matter and the parties to this proceeding.  66 Pa. C.S. §1307(e)</w:t>
      </w:r>
      <w:r w:rsidR="00731A26">
        <w:t>.</w:t>
      </w:r>
    </w:p>
    <w:p w:rsidR="00F1022E" w:rsidRPr="0078470D" w:rsidRDefault="00F1022E" w:rsidP="008B5168"/>
    <w:p w:rsidR="00F1022E" w:rsidRPr="0078470D" w:rsidRDefault="00F1022E" w:rsidP="008B5168">
      <w:r w:rsidRPr="0078470D">
        <w:tab/>
      </w:r>
      <w:r w:rsidRPr="0078470D">
        <w:tab/>
        <w:t>2.</w:t>
      </w:r>
      <w:r w:rsidRPr="0078470D">
        <w:tab/>
        <w:t xml:space="preserve">The Section 1307(e) statement for </w:t>
      </w:r>
      <w:r w:rsidR="00E73FF1" w:rsidRPr="0078470D">
        <w:t>Duquesne Light</w:t>
      </w:r>
      <w:r w:rsidRPr="0078470D">
        <w:t xml:space="preserve"> summarized in </w:t>
      </w:r>
      <w:r w:rsidR="00507B18" w:rsidRPr="0078470D">
        <w:t>I&amp;E</w:t>
      </w:r>
      <w:r w:rsidRPr="0078470D">
        <w:t xml:space="preserve"> Exhibit No. 1 shall be deemed </w:t>
      </w:r>
      <w:r w:rsidR="005F63D0" w:rsidRPr="0078470D">
        <w:t xml:space="preserve">an </w:t>
      </w:r>
      <w:r w:rsidRPr="0078470D">
        <w:t>adequate filing within the meaning of Section 1307(e) of the Public Utility Code, 66 Pa. C.S. §1307(e), subject to such further review and revision as may be found necessary as the result of a subsequent Commission audit pursuant to Section 1307(d) of the Public Utility Code, 66 Pa. C.S. §1307(d), or of some other proceeding.</w:t>
      </w:r>
    </w:p>
    <w:p w:rsidR="00F1022E" w:rsidRPr="0078470D" w:rsidRDefault="00F1022E" w:rsidP="008B5168"/>
    <w:p w:rsidR="00F1022E" w:rsidRPr="0078470D" w:rsidRDefault="00F1022E" w:rsidP="008B5168">
      <w:r w:rsidRPr="0078470D">
        <w:tab/>
      </w:r>
      <w:r w:rsidRPr="0078470D">
        <w:tab/>
        <w:t>3.</w:t>
      </w:r>
      <w:r w:rsidRPr="0078470D">
        <w:tab/>
        <w:t xml:space="preserve">Acceptance of the Section 1307(e) statement for </w:t>
      </w:r>
      <w:r w:rsidR="00E73FF1" w:rsidRPr="0078470D">
        <w:t>Duquesne Light</w:t>
      </w:r>
      <w:r w:rsidRPr="0078470D">
        <w:t xml:space="preserve"> as being deemed adequate was based on the un-audited data reported by </w:t>
      </w:r>
      <w:r w:rsidR="00E73FF1" w:rsidRPr="0078470D">
        <w:t>Duquesne Light</w:t>
      </w:r>
      <w:r w:rsidRPr="0078470D">
        <w:t xml:space="preserve"> and does not constitute a final approval of the accuracy of those figures or of the reasonableness of the underlying transactions.</w:t>
      </w:r>
    </w:p>
    <w:p w:rsidR="00CD2F5E" w:rsidRPr="0078470D" w:rsidRDefault="00CD2F5E" w:rsidP="008B5168">
      <w:pPr>
        <w:pStyle w:val="Footer"/>
        <w:rPr>
          <w:sz w:val="24"/>
          <w:szCs w:val="24"/>
          <w:u w:val="single"/>
        </w:rPr>
      </w:pPr>
    </w:p>
    <w:p w:rsidR="00F1022E" w:rsidRPr="0078470D" w:rsidRDefault="00F1022E" w:rsidP="008B5168">
      <w:pPr>
        <w:pStyle w:val="Footer"/>
        <w:rPr>
          <w:sz w:val="24"/>
          <w:szCs w:val="24"/>
          <w:u w:val="single"/>
        </w:rPr>
      </w:pPr>
      <w:r w:rsidRPr="0078470D">
        <w:rPr>
          <w:sz w:val="24"/>
          <w:szCs w:val="24"/>
          <w:u w:val="single"/>
        </w:rPr>
        <w:t>ORDER</w:t>
      </w:r>
    </w:p>
    <w:p w:rsidR="00F1022E" w:rsidRPr="0078470D" w:rsidRDefault="00F1022E" w:rsidP="008B5168">
      <w:pPr>
        <w:pStyle w:val="Footer"/>
        <w:jc w:val="left"/>
        <w:rPr>
          <w:sz w:val="24"/>
          <w:szCs w:val="24"/>
        </w:rPr>
      </w:pPr>
    </w:p>
    <w:p w:rsidR="00160DD8" w:rsidRPr="0078470D" w:rsidRDefault="00160DD8" w:rsidP="008B5168">
      <w:pPr>
        <w:pStyle w:val="Footer"/>
        <w:jc w:val="left"/>
        <w:rPr>
          <w:sz w:val="24"/>
          <w:szCs w:val="24"/>
        </w:rPr>
      </w:pPr>
    </w:p>
    <w:p w:rsidR="00F1022E" w:rsidRPr="0078470D" w:rsidRDefault="00C83E3D" w:rsidP="008B5168">
      <w:pPr>
        <w:pStyle w:val="Footer"/>
        <w:tabs>
          <w:tab w:val="clear" w:pos="4320"/>
          <w:tab w:val="left" w:pos="1440"/>
        </w:tabs>
        <w:jc w:val="left"/>
        <w:rPr>
          <w:sz w:val="24"/>
          <w:szCs w:val="24"/>
        </w:rPr>
      </w:pPr>
      <w:r w:rsidRPr="0078470D">
        <w:rPr>
          <w:sz w:val="24"/>
          <w:szCs w:val="24"/>
        </w:rPr>
        <w:tab/>
      </w:r>
      <w:r w:rsidR="00160DD8" w:rsidRPr="0078470D">
        <w:rPr>
          <w:sz w:val="24"/>
          <w:szCs w:val="24"/>
        </w:rPr>
        <w:t>THEREFORE,</w:t>
      </w:r>
    </w:p>
    <w:p w:rsidR="00160DD8" w:rsidRPr="0078470D" w:rsidRDefault="00160DD8" w:rsidP="008B5168">
      <w:pPr>
        <w:pStyle w:val="Footer"/>
        <w:tabs>
          <w:tab w:val="clear" w:pos="4320"/>
          <w:tab w:val="left" w:pos="1440"/>
        </w:tabs>
        <w:jc w:val="left"/>
        <w:rPr>
          <w:sz w:val="24"/>
          <w:szCs w:val="24"/>
        </w:rPr>
      </w:pPr>
    </w:p>
    <w:p w:rsidR="00F1022E" w:rsidRPr="0078470D" w:rsidRDefault="00C83E3D" w:rsidP="008B5168">
      <w:pPr>
        <w:pStyle w:val="Footer"/>
        <w:tabs>
          <w:tab w:val="left" w:pos="1440"/>
        </w:tabs>
        <w:jc w:val="left"/>
        <w:rPr>
          <w:sz w:val="24"/>
          <w:szCs w:val="24"/>
        </w:rPr>
      </w:pPr>
      <w:r w:rsidRPr="0078470D">
        <w:rPr>
          <w:sz w:val="24"/>
          <w:szCs w:val="24"/>
        </w:rPr>
        <w:tab/>
      </w:r>
      <w:r w:rsidR="00F1022E" w:rsidRPr="0078470D">
        <w:rPr>
          <w:sz w:val="24"/>
          <w:szCs w:val="24"/>
        </w:rPr>
        <w:t xml:space="preserve">IT IS </w:t>
      </w:r>
      <w:r w:rsidR="008B5168" w:rsidRPr="0078470D">
        <w:rPr>
          <w:sz w:val="24"/>
          <w:szCs w:val="24"/>
        </w:rPr>
        <w:t>RECOMMENDED</w:t>
      </w:r>
      <w:r w:rsidR="00F1022E" w:rsidRPr="0078470D">
        <w:rPr>
          <w:sz w:val="24"/>
          <w:szCs w:val="24"/>
        </w:rPr>
        <w:t>:</w:t>
      </w:r>
    </w:p>
    <w:p w:rsidR="00F1022E" w:rsidRPr="0078470D" w:rsidRDefault="00F1022E" w:rsidP="008B5168"/>
    <w:p w:rsidR="00F1022E" w:rsidRPr="0078470D" w:rsidRDefault="00F1022E" w:rsidP="008B5168">
      <w:r w:rsidRPr="0078470D">
        <w:tab/>
      </w:r>
      <w:r w:rsidRPr="0078470D">
        <w:tab/>
        <w:t>1.</w:t>
      </w:r>
      <w:r w:rsidRPr="0078470D">
        <w:tab/>
        <w:t xml:space="preserve">That the Section 1307(e) statement for </w:t>
      </w:r>
      <w:r w:rsidR="00E73FF1" w:rsidRPr="0078470D">
        <w:t>Duquesne Light Company</w:t>
      </w:r>
      <w:r w:rsidR="00404EB3" w:rsidRPr="0078470D">
        <w:t xml:space="preserve"> </w:t>
      </w:r>
      <w:r w:rsidRPr="0078470D">
        <w:t xml:space="preserve">as set forth in </w:t>
      </w:r>
      <w:proofErr w:type="gramStart"/>
      <w:r w:rsidR="00507B18" w:rsidRPr="0078470D">
        <w:t>I&amp;</w:t>
      </w:r>
      <w:proofErr w:type="gramEnd"/>
      <w:r w:rsidR="00507B18" w:rsidRPr="0078470D">
        <w:t>E</w:t>
      </w:r>
      <w:r w:rsidRPr="0078470D">
        <w:t xml:space="preserve"> Exhibit No. 1, attached to the recommended decision, be, and hereby </w:t>
      </w:r>
      <w:r w:rsidR="0079031A" w:rsidRPr="0078470D">
        <w:t>is</w:t>
      </w:r>
      <w:r w:rsidRPr="0078470D">
        <w:t xml:space="preserve">, accepted insofar as </w:t>
      </w:r>
      <w:r w:rsidR="0079031A" w:rsidRPr="0078470D">
        <w:t>it is</w:t>
      </w:r>
      <w:r w:rsidRPr="0078470D">
        <w:t xml:space="preserve"> undisputed.</w:t>
      </w:r>
    </w:p>
    <w:p w:rsidR="00F1022E" w:rsidRPr="0078470D" w:rsidRDefault="00F1022E" w:rsidP="008B5168"/>
    <w:p w:rsidR="00F1022E" w:rsidRPr="0078470D" w:rsidRDefault="00F1022E" w:rsidP="008B5168">
      <w:r w:rsidRPr="0078470D">
        <w:tab/>
      </w:r>
      <w:r w:rsidRPr="0078470D">
        <w:tab/>
        <w:t>2.</w:t>
      </w:r>
      <w:r w:rsidRPr="0078470D">
        <w:tab/>
        <w:t>That acceptance of the Section 1307(e) statement for</w:t>
      </w:r>
      <w:r w:rsidR="00E73FF1" w:rsidRPr="0078470D">
        <w:t xml:space="preserve"> Duquesne Light</w:t>
      </w:r>
      <w:r w:rsidR="0087602E" w:rsidRPr="0078470D">
        <w:t xml:space="preserve"> </w:t>
      </w:r>
      <w:r w:rsidR="00404EB3" w:rsidRPr="0078470D">
        <w:t>Company</w:t>
      </w:r>
      <w:r w:rsidR="00E95556" w:rsidRPr="0078470D">
        <w:t xml:space="preserve"> </w:t>
      </w:r>
      <w:r w:rsidRPr="0078470D">
        <w:t>is expressly subject to such further review and revision as may be found necessary as the result of a subsequent Commission audit pursuant to Section 1307(d) of the Public Utility Code, 66 Pa. C.S. §1307(d), or of some other proceeding.</w:t>
      </w:r>
    </w:p>
    <w:p w:rsidR="00F1022E" w:rsidRPr="0078470D" w:rsidRDefault="00F1022E" w:rsidP="008B5168"/>
    <w:p w:rsidR="00F1022E" w:rsidRPr="0078470D" w:rsidRDefault="00F1022E" w:rsidP="008B5168">
      <w:r w:rsidRPr="0078470D">
        <w:tab/>
      </w:r>
      <w:r w:rsidRPr="0078470D">
        <w:tab/>
        <w:t>3.</w:t>
      </w:r>
      <w:r w:rsidRPr="0078470D">
        <w:tab/>
        <w:t xml:space="preserve">That acceptance of the Section 1307(e) statement for </w:t>
      </w:r>
      <w:r w:rsidR="00E73FF1" w:rsidRPr="0078470D">
        <w:t xml:space="preserve">Duquesne Light </w:t>
      </w:r>
      <w:r w:rsidR="00404EB3" w:rsidRPr="0078470D">
        <w:t>Company</w:t>
      </w:r>
      <w:r w:rsidR="00E95556" w:rsidRPr="0078470D">
        <w:t xml:space="preserve"> </w:t>
      </w:r>
      <w:r w:rsidRPr="0078470D">
        <w:t>shall not constitute approval of either the accuracy of the reported figures or the reasonableness of the underlying transactions.</w:t>
      </w:r>
    </w:p>
    <w:p w:rsidR="00F1022E" w:rsidRPr="0078470D" w:rsidRDefault="00F1022E" w:rsidP="008B5168">
      <w:pPr>
        <w:pStyle w:val="Footer"/>
        <w:jc w:val="left"/>
        <w:rPr>
          <w:sz w:val="24"/>
          <w:szCs w:val="24"/>
        </w:rPr>
      </w:pPr>
    </w:p>
    <w:p w:rsidR="00F1022E" w:rsidRPr="0078470D" w:rsidRDefault="00F1022E" w:rsidP="008B5168">
      <w:pPr>
        <w:pStyle w:val="Footer"/>
        <w:jc w:val="left"/>
        <w:rPr>
          <w:sz w:val="24"/>
          <w:szCs w:val="24"/>
        </w:rPr>
      </w:pPr>
    </w:p>
    <w:p w:rsidR="002D0215" w:rsidRPr="0078470D" w:rsidRDefault="002D0215" w:rsidP="008B5168">
      <w:pPr>
        <w:spacing w:line="240" w:lineRule="auto"/>
      </w:pPr>
      <w:r w:rsidRPr="0078470D">
        <w:t>Date:</w:t>
      </w:r>
      <w:r w:rsidRPr="0078470D">
        <w:tab/>
      </w:r>
      <w:r w:rsidR="00CD2F5E" w:rsidRPr="0078470D">
        <w:rPr>
          <w:u w:val="single"/>
        </w:rPr>
        <w:t xml:space="preserve">October </w:t>
      </w:r>
      <w:r w:rsidR="00067BD8" w:rsidRPr="0078470D">
        <w:rPr>
          <w:u w:val="single"/>
        </w:rPr>
        <w:t>1</w:t>
      </w:r>
      <w:r w:rsidR="00404EB3" w:rsidRPr="0078470D">
        <w:rPr>
          <w:u w:val="single"/>
        </w:rPr>
        <w:t>, 2012</w:t>
      </w:r>
      <w:r w:rsidRPr="0078470D">
        <w:tab/>
      </w:r>
      <w:r w:rsidR="00CA637A" w:rsidRPr="0078470D">
        <w:tab/>
      </w:r>
      <w:r w:rsidR="004B6ECD" w:rsidRPr="0078470D">
        <w:tab/>
      </w:r>
      <w:r w:rsidRPr="0078470D">
        <w:tab/>
        <w:t>___________________________</w:t>
      </w:r>
    </w:p>
    <w:p w:rsidR="002D0215" w:rsidRPr="0078470D" w:rsidRDefault="002D0215" w:rsidP="008B5168">
      <w:pPr>
        <w:spacing w:line="240" w:lineRule="auto"/>
      </w:pPr>
      <w:r w:rsidRPr="0078470D">
        <w:tab/>
      </w:r>
      <w:r w:rsidRPr="0078470D">
        <w:tab/>
      </w:r>
      <w:r w:rsidRPr="0078470D">
        <w:tab/>
      </w:r>
      <w:r w:rsidRPr="0078470D">
        <w:tab/>
      </w:r>
      <w:r w:rsidRPr="0078470D">
        <w:tab/>
      </w:r>
      <w:r w:rsidRPr="0078470D">
        <w:tab/>
      </w:r>
      <w:r w:rsidRPr="0078470D">
        <w:tab/>
      </w:r>
      <w:r w:rsidR="00CD2F5E" w:rsidRPr="0078470D">
        <w:t>Elizabeth H. Barnes</w:t>
      </w:r>
    </w:p>
    <w:p w:rsidR="0099680C" w:rsidRPr="0078470D" w:rsidRDefault="002D0215" w:rsidP="008B5168">
      <w:pPr>
        <w:spacing w:line="240" w:lineRule="auto"/>
      </w:pPr>
      <w:r w:rsidRPr="0078470D">
        <w:tab/>
      </w:r>
      <w:r w:rsidRPr="0078470D">
        <w:tab/>
      </w:r>
      <w:r w:rsidRPr="0078470D">
        <w:tab/>
      </w:r>
      <w:r w:rsidRPr="0078470D">
        <w:tab/>
      </w:r>
      <w:r w:rsidRPr="0078470D">
        <w:tab/>
      </w:r>
      <w:r w:rsidRPr="0078470D">
        <w:tab/>
      </w:r>
      <w:r w:rsidRPr="0078470D">
        <w:tab/>
        <w:t>Administrative Law Judge</w:t>
      </w:r>
    </w:p>
    <w:p w:rsidR="00337B45" w:rsidRPr="0078470D" w:rsidRDefault="00337B45" w:rsidP="008B5168">
      <w:pPr>
        <w:spacing w:line="240" w:lineRule="auto"/>
      </w:pPr>
    </w:p>
    <w:p w:rsidR="00337B45" w:rsidRPr="0078470D" w:rsidRDefault="00337B45" w:rsidP="008B5168">
      <w:pPr>
        <w:spacing w:line="240" w:lineRule="auto"/>
        <w:sectPr w:rsidR="00337B45" w:rsidRPr="0078470D" w:rsidSect="00337B45">
          <w:footerReference w:type="default" r:id="rId8"/>
          <w:pgSz w:w="12240" w:h="15840"/>
          <w:pgMar w:top="1440" w:right="1440" w:bottom="1440" w:left="1440" w:header="720" w:footer="720" w:gutter="0"/>
          <w:cols w:space="720"/>
          <w:titlePg/>
          <w:docGrid w:linePitch="360"/>
        </w:sectPr>
      </w:pPr>
    </w:p>
    <w:bookmarkStart w:id="1" w:name="_MON_1410611294"/>
    <w:bookmarkEnd w:id="1"/>
    <w:p w:rsidR="00BC15F8" w:rsidRPr="0078470D" w:rsidRDefault="00E73FF1" w:rsidP="00E73FF1">
      <w:pPr>
        <w:jc w:val="right"/>
      </w:pPr>
      <w:r w:rsidRPr="0078470D">
        <w:object w:dxaOrig="9606" w:dyaOrig="6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5pt" o:ole="">
            <v:imagedata r:id="rId9" o:title=""/>
          </v:shape>
          <o:OLEObject Type="Embed" ProgID="Word.Document.8" ShapeID="_x0000_i1025" DrawAspect="Content" ObjectID="_1412416652" r:id="rId10">
            <o:FieldCodes>\s</o:FieldCodes>
          </o:OLEObject>
        </w:object>
      </w:r>
    </w:p>
    <w:sectPr w:rsidR="00BC15F8" w:rsidRPr="0078470D" w:rsidSect="0048247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D4" w:rsidRDefault="008B32D4" w:rsidP="00823577">
      <w:pPr>
        <w:spacing w:line="240" w:lineRule="auto"/>
      </w:pPr>
      <w:r>
        <w:separator/>
      </w:r>
    </w:p>
  </w:endnote>
  <w:endnote w:type="continuationSeparator" w:id="0">
    <w:p w:rsidR="008B32D4" w:rsidRDefault="008B32D4"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577" w:rsidRPr="00160DD8" w:rsidRDefault="000D64D5" w:rsidP="00B27D80">
    <w:pPr>
      <w:pStyle w:val="Footer"/>
      <w:rPr>
        <w:sz w:val="20"/>
      </w:rPr>
    </w:pPr>
    <w:r w:rsidRPr="00160DD8">
      <w:rPr>
        <w:sz w:val="20"/>
      </w:rPr>
      <w:fldChar w:fldCharType="begin"/>
    </w:r>
    <w:r w:rsidRPr="00160DD8">
      <w:rPr>
        <w:sz w:val="20"/>
      </w:rPr>
      <w:instrText xml:space="preserve"> PAGE   \* MERGEFORMAT </w:instrText>
    </w:r>
    <w:r w:rsidRPr="00160DD8">
      <w:rPr>
        <w:sz w:val="20"/>
      </w:rPr>
      <w:fldChar w:fldCharType="separate"/>
    </w:r>
    <w:r w:rsidR="00326C00">
      <w:rPr>
        <w:noProof/>
        <w:sz w:val="20"/>
      </w:rPr>
      <w:t>5</w:t>
    </w:r>
    <w:r w:rsidRPr="00160DD8">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D4" w:rsidRDefault="008B32D4" w:rsidP="00823577">
      <w:pPr>
        <w:spacing w:line="240" w:lineRule="auto"/>
      </w:pPr>
      <w:r>
        <w:separator/>
      </w:r>
    </w:p>
  </w:footnote>
  <w:footnote w:type="continuationSeparator" w:id="0">
    <w:p w:rsidR="008B32D4" w:rsidRDefault="008B32D4"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452AC"/>
    <w:rsid w:val="00054798"/>
    <w:rsid w:val="000603EC"/>
    <w:rsid w:val="00060A0F"/>
    <w:rsid w:val="0006688E"/>
    <w:rsid w:val="00067BD8"/>
    <w:rsid w:val="00070014"/>
    <w:rsid w:val="000700D9"/>
    <w:rsid w:val="000958BA"/>
    <w:rsid w:val="000A1CB8"/>
    <w:rsid w:val="000B3EAE"/>
    <w:rsid w:val="000C0082"/>
    <w:rsid w:val="000D64D5"/>
    <w:rsid w:val="000E5F49"/>
    <w:rsid w:val="00143550"/>
    <w:rsid w:val="00160DD8"/>
    <w:rsid w:val="001775D7"/>
    <w:rsid w:val="0018054E"/>
    <w:rsid w:val="00196F84"/>
    <w:rsid w:val="001A6D87"/>
    <w:rsid w:val="001B0FBC"/>
    <w:rsid w:val="001B132E"/>
    <w:rsid w:val="001B2157"/>
    <w:rsid w:val="001B6558"/>
    <w:rsid w:val="001C2388"/>
    <w:rsid w:val="001C38CD"/>
    <w:rsid w:val="001C744A"/>
    <w:rsid w:val="001C7AA8"/>
    <w:rsid w:val="001D4992"/>
    <w:rsid w:val="001D4FB4"/>
    <w:rsid w:val="001F37F6"/>
    <w:rsid w:val="0022238D"/>
    <w:rsid w:val="00222D7D"/>
    <w:rsid w:val="002263BC"/>
    <w:rsid w:val="00226658"/>
    <w:rsid w:val="00232AC4"/>
    <w:rsid w:val="00234585"/>
    <w:rsid w:val="00254484"/>
    <w:rsid w:val="00265D5F"/>
    <w:rsid w:val="002704DC"/>
    <w:rsid w:val="0027334B"/>
    <w:rsid w:val="0028227A"/>
    <w:rsid w:val="00295A15"/>
    <w:rsid w:val="002A0733"/>
    <w:rsid w:val="002A38A3"/>
    <w:rsid w:val="002B41C4"/>
    <w:rsid w:val="002B45F0"/>
    <w:rsid w:val="002C1C79"/>
    <w:rsid w:val="002C6332"/>
    <w:rsid w:val="002C7B30"/>
    <w:rsid w:val="002D0215"/>
    <w:rsid w:val="002F20E4"/>
    <w:rsid w:val="002F6FF8"/>
    <w:rsid w:val="002F7107"/>
    <w:rsid w:val="00312104"/>
    <w:rsid w:val="0031289C"/>
    <w:rsid w:val="00320EC8"/>
    <w:rsid w:val="00326C00"/>
    <w:rsid w:val="00337B45"/>
    <w:rsid w:val="00343D89"/>
    <w:rsid w:val="00353F07"/>
    <w:rsid w:val="00360316"/>
    <w:rsid w:val="00360909"/>
    <w:rsid w:val="0037443E"/>
    <w:rsid w:val="00377C12"/>
    <w:rsid w:val="00377E30"/>
    <w:rsid w:val="003864EE"/>
    <w:rsid w:val="00395EB3"/>
    <w:rsid w:val="003A6078"/>
    <w:rsid w:val="003B1BBF"/>
    <w:rsid w:val="003B533F"/>
    <w:rsid w:val="003D47F8"/>
    <w:rsid w:val="003D7998"/>
    <w:rsid w:val="003E60F5"/>
    <w:rsid w:val="00404C26"/>
    <w:rsid w:val="00404EB3"/>
    <w:rsid w:val="00412350"/>
    <w:rsid w:val="00414B0F"/>
    <w:rsid w:val="0041580B"/>
    <w:rsid w:val="004164D7"/>
    <w:rsid w:val="004261D1"/>
    <w:rsid w:val="004744D7"/>
    <w:rsid w:val="0049244B"/>
    <w:rsid w:val="00493B95"/>
    <w:rsid w:val="004A68ED"/>
    <w:rsid w:val="004B1259"/>
    <w:rsid w:val="004B6518"/>
    <w:rsid w:val="004B6ECD"/>
    <w:rsid w:val="004C0964"/>
    <w:rsid w:val="004C0FC0"/>
    <w:rsid w:val="004E2F8D"/>
    <w:rsid w:val="00506751"/>
    <w:rsid w:val="00507B18"/>
    <w:rsid w:val="005144A5"/>
    <w:rsid w:val="005208D2"/>
    <w:rsid w:val="00522B90"/>
    <w:rsid w:val="00534598"/>
    <w:rsid w:val="00544BF8"/>
    <w:rsid w:val="005543E4"/>
    <w:rsid w:val="0056248E"/>
    <w:rsid w:val="0057043D"/>
    <w:rsid w:val="005805A6"/>
    <w:rsid w:val="005833A6"/>
    <w:rsid w:val="0058797C"/>
    <w:rsid w:val="005A24FA"/>
    <w:rsid w:val="005A2A65"/>
    <w:rsid w:val="005B618F"/>
    <w:rsid w:val="005C18AA"/>
    <w:rsid w:val="005D481E"/>
    <w:rsid w:val="005E27B9"/>
    <w:rsid w:val="005E3ED5"/>
    <w:rsid w:val="005F63D0"/>
    <w:rsid w:val="00602142"/>
    <w:rsid w:val="006300CC"/>
    <w:rsid w:val="006344EE"/>
    <w:rsid w:val="00653290"/>
    <w:rsid w:val="00655357"/>
    <w:rsid w:val="006608BF"/>
    <w:rsid w:val="00666DEF"/>
    <w:rsid w:val="006748E6"/>
    <w:rsid w:val="006840D3"/>
    <w:rsid w:val="00685979"/>
    <w:rsid w:val="006B2C3D"/>
    <w:rsid w:val="006B59CC"/>
    <w:rsid w:val="006E1D69"/>
    <w:rsid w:val="006E3C28"/>
    <w:rsid w:val="006F2C3E"/>
    <w:rsid w:val="006F6BB9"/>
    <w:rsid w:val="007041CF"/>
    <w:rsid w:val="007044D0"/>
    <w:rsid w:val="00706DF6"/>
    <w:rsid w:val="00712B0E"/>
    <w:rsid w:val="0072300C"/>
    <w:rsid w:val="00731A26"/>
    <w:rsid w:val="00734BAB"/>
    <w:rsid w:val="007374F1"/>
    <w:rsid w:val="00771656"/>
    <w:rsid w:val="0077184C"/>
    <w:rsid w:val="007840C8"/>
    <w:rsid w:val="0078470D"/>
    <w:rsid w:val="0079031A"/>
    <w:rsid w:val="007942C0"/>
    <w:rsid w:val="00795D43"/>
    <w:rsid w:val="007A1BE8"/>
    <w:rsid w:val="007A38AA"/>
    <w:rsid w:val="007B0A5D"/>
    <w:rsid w:val="007B72DA"/>
    <w:rsid w:val="007C5E21"/>
    <w:rsid w:val="007D69D3"/>
    <w:rsid w:val="007E2491"/>
    <w:rsid w:val="007E7584"/>
    <w:rsid w:val="007F4AAE"/>
    <w:rsid w:val="008034F1"/>
    <w:rsid w:val="00803FB8"/>
    <w:rsid w:val="008154AF"/>
    <w:rsid w:val="00821F29"/>
    <w:rsid w:val="00823577"/>
    <w:rsid w:val="008423DB"/>
    <w:rsid w:val="00866A9B"/>
    <w:rsid w:val="00867CBE"/>
    <w:rsid w:val="0087602E"/>
    <w:rsid w:val="0088294B"/>
    <w:rsid w:val="00887CE7"/>
    <w:rsid w:val="008A5751"/>
    <w:rsid w:val="008B32D4"/>
    <w:rsid w:val="008B5168"/>
    <w:rsid w:val="008B6843"/>
    <w:rsid w:val="008C69B6"/>
    <w:rsid w:val="008E012D"/>
    <w:rsid w:val="009028F1"/>
    <w:rsid w:val="00903A33"/>
    <w:rsid w:val="00906A01"/>
    <w:rsid w:val="0092173D"/>
    <w:rsid w:val="00933046"/>
    <w:rsid w:val="009422B7"/>
    <w:rsid w:val="00954172"/>
    <w:rsid w:val="00972738"/>
    <w:rsid w:val="0099680C"/>
    <w:rsid w:val="009A324D"/>
    <w:rsid w:val="009D3C71"/>
    <w:rsid w:val="009D4CD5"/>
    <w:rsid w:val="009E09E7"/>
    <w:rsid w:val="009E73F2"/>
    <w:rsid w:val="00A031C5"/>
    <w:rsid w:val="00A049CC"/>
    <w:rsid w:val="00A07E82"/>
    <w:rsid w:val="00A1152E"/>
    <w:rsid w:val="00A2712C"/>
    <w:rsid w:val="00A5034D"/>
    <w:rsid w:val="00A564A4"/>
    <w:rsid w:val="00A6033B"/>
    <w:rsid w:val="00A7382A"/>
    <w:rsid w:val="00A93111"/>
    <w:rsid w:val="00A97020"/>
    <w:rsid w:val="00AA10BB"/>
    <w:rsid w:val="00AB1F9B"/>
    <w:rsid w:val="00AE4241"/>
    <w:rsid w:val="00AE5339"/>
    <w:rsid w:val="00AF04F6"/>
    <w:rsid w:val="00AF30C1"/>
    <w:rsid w:val="00B03E7D"/>
    <w:rsid w:val="00B17AB1"/>
    <w:rsid w:val="00B27D80"/>
    <w:rsid w:val="00B34824"/>
    <w:rsid w:val="00B369B3"/>
    <w:rsid w:val="00B43E37"/>
    <w:rsid w:val="00B8305F"/>
    <w:rsid w:val="00B8559E"/>
    <w:rsid w:val="00B93C35"/>
    <w:rsid w:val="00B9459B"/>
    <w:rsid w:val="00B95A5F"/>
    <w:rsid w:val="00BC15F8"/>
    <w:rsid w:val="00BC1AB7"/>
    <w:rsid w:val="00BC2B51"/>
    <w:rsid w:val="00BD36BB"/>
    <w:rsid w:val="00BE73F1"/>
    <w:rsid w:val="00C1342B"/>
    <w:rsid w:val="00C30D08"/>
    <w:rsid w:val="00C360D7"/>
    <w:rsid w:val="00C577D6"/>
    <w:rsid w:val="00C612AD"/>
    <w:rsid w:val="00C703FD"/>
    <w:rsid w:val="00C73507"/>
    <w:rsid w:val="00C83E3D"/>
    <w:rsid w:val="00C962A9"/>
    <w:rsid w:val="00CA2F13"/>
    <w:rsid w:val="00CA637A"/>
    <w:rsid w:val="00CA7030"/>
    <w:rsid w:val="00CB6348"/>
    <w:rsid w:val="00CC3530"/>
    <w:rsid w:val="00CD2F5E"/>
    <w:rsid w:val="00CD46B2"/>
    <w:rsid w:val="00CE2C8D"/>
    <w:rsid w:val="00D004FA"/>
    <w:rsid w:val="00D139DC"/>
    <w:rsid w:val="00D16089"/>
    <w:rsid w:val="00D243DE"/>
    <w:rsid w:val="00D314BB"/>
    <w:rsid w:val="00D36409"/>
    <w:rsid w:val="00D5108A"/>
    <w:rsid w:val="00D6367F"/>
    <w:rsid w:val="00DA158F"/>
    <w:rsid w:val="00DA5536"/>
    <w:rsid w:val="00DB0991"/>
    <w:rsid w:val="00DB12EC"/>
    <w:rsid w:val="00DC7F34"/>
    <w:rsid w:val="00DD2B72"/>
    <w:rsid w:val="00DD735B"/>
    <w:rsid w:val="00DD7441"/>
    <w:rsid w:val="00DE7625"/>
    <w:rsid w:val="00DF3F2E"/>
    <w:rsid w:val="00E01100"/>
    <w:rsid w:val="00E13159"/>
    <w:rsid w:val="00E2244B"/>
    <w:rsid w:val="00E26E0B"/>
    <w:rsid w:val="00E33216"/>
    <w:rsid w:val="00E36FC8"/>
    <w:rsid w:val="00E56420"/>
    <w:rsid w:val="00E73FF1"/>
    <w:rsid w:val="00E772D5"/>
    <w:rsid w:val="00E95556"/>
    <w:rsid w:val="00EC589D"/>
    <w:rsid w:val="00EC64B4"/>
    <w:rsid w:val="00EE46F6"/>
    <w:rsid w:val="00F03894"/>
    <w:rsid w:val="00F100FD"/>
    <w:rsid w:val="00F1022E"/>
    <w:rsid w:val="00F1042E"/>
    <w:rsid w:val="00F11E0E"/>
    <w:rsid w:val="00F15946"/>
    <w:rsid w:val="00F212C3"/>
    <w:rsid w:val="00F40D17"/>
    <w:rsid w:val="00F42D74"/>
    <w:rsid w:val="00F44BAD"/>
    <w:rsid w:val="00F5286F"/>
    <w:rsid w:val="00FA3EEF"/>
    <w:rsid w:val="00FC3231"/>
    <w:rsid w:val="00FD2D8D"/>
    <w:rsid w:val="00FE2C14"/>
    <w:rsid w:val="00FF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2</cp:revision>
  <cp:lastPrinted>2012-10-18T16:06:00Z</cp:lastPrinted>
  <dcterms:created xsi:type="dcterms:W3CDTF">2012-10-22T17:11:00Z</dcterms:created>
  <dcterms:modified xsi:type="dcterms:W3CDTF">2012-10-22T17:11:00Z</dcterms:modified>
</cp:coreProperties>
</file>