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3D" w:rsidRDefault="00074C3D">
      <w:pPr>
        <w:jc w:val="center"/>
        <w:rPr>
          <w:b/>
        </w:rPr>
      </w:pPr>
    </w:p>
    <w:p w:rsidR="00074C3D" w:rsidRDefault="00074C3D"/>
    <w:p w:rsidR="00074C3D" w:rsidRDefault="00074C3D">
      <w:pPr>
        <w:jc w:val="center"/>
        <w:rPr>
          <w:b/>
        </w:rPr>
      </w:pPr>
    </w:p>
    <w:p w:rsidR="00D70FC7" w:rsidRPr="000C33E4" w:rsidRDefault="00D70FC7" w:rsidP="00CA0CF4">
      <w:pPr>
        <w:jc w:val="center"/>
        <w:outlineLvl w:val="0"/>
        <w:rPr>
          <w:b/>
          <w:sz w:val="56"/>
          <w:szCs w:val="56"/>
        </w:rPr>
      </w:pPr>
    </w:p>
    <w:p w:rsidR="00445D01" w:rsidRDefault="00445D01" w:rsidP="00CA0CF4">
      <w:pPr>
        <w:jc w:val="center"/>
        <w:outlineLvl w:val="0"/>
        <w:rPr>
          <w:b/>
          <w:sz w:val="56"/>
          <w:szCs w:val="56"/>
        </w:rPr>
      </w:pPr>
    </w:p>
    <w:p w:rsidR="006F7F5F" w:rsidRPr="00D34B90" w:rsidRDefault="00C2025B" w:rsidP="00E534E9">
      <w:pPr>
        <w:jc w:val="center"/>
        <w:outlineLvl w:val="0"/>
        <w:rPr>
          <w:rFonts w:ascii="Arial" w:hAnsi="Arial" w:cs="Arial"/>
          <w:b/>
          <w:sz w:val="56"/>
          <w:szCs w:val="56"/>
        </w:rPr>
      </w:pPr>
      <w:r>
        <w:rPr>
          <w:rFonts w:ascii="Arial" w:hAnsi="Arial" w:cs="Arial"/>
          <w:b/>
          <w:sz w:val="56"/>
          <w:szCs w:val="56"/>
        </w:rPr>
        <w:t>P</w:t>
      </w:r>
      <w:r w:rsidR="002E2D48">
        <w:rPr>
          <w:rFonts w:ascii="Arial" w:hAnsi="Arial" w:cs="Arial"/>
          <w:b/>
          <w:sz w:val="56"/>
          <w:szCs w:val="56"/>
        </w:rPr>
        <w:t>PL ELECTRIC UTILITIES CORPORATION</w:t>
      </w:r>
    </w:p>
    <w:p w:rsidR="00445D01" w:rsidRDefault="00445D01" w:rsidP="00445D01">
      <w:pPr>
        <w:jc w:val="center"/>
        <w:outlineLvl w:val="0"/>
        <w:rPr>
          <w:b/>
          <w:sz w:val="56"/>
          <w:szCs w:val="56"/>
        </w:rPr>
      </w:pPr>
    </w:p>
    <w:p w:rsidR="00445D01" w:rsidRDefault="00445D01" w:rsidP="00445D01">
      <w:pPr>
        <w:jc w:val="center"/>
        <w:outlineLvl w:val="0"/>
        <w:rPr>
          <w:b/>
          <w:sz w:val="56"/>
          <w:szCs w:val="56"/>
        </w:rPr>
      </w:pPr>
    </w:p>
    <w:p w:rsidR="00445D01" w:rsidRDefault="00445D01" w:rsidP="00445D01">
      <w:pPr>
        <w:jc w:val="center"/>
        <w:outlineLvl w:val="0"/>
        <w:rPr>
          <w:b/>
          <w:sz w:val="56"/>
          <w:szCs w:val="56"/>
        </w:rPr>
      </w:pPr>
    </w:p>
    <w:p w:rsidR="00445D01" w:rsidRPr="000C33E4" w:rsidRDefault="00445D01" w:rsidP="00445D01">
      <w:pPr>
        <w:jc w:val="center"/>
        <w:outlineLvl w:val="0"/>
      </w:pPr>
    </w:p>
    <w:p w:rsidR="00074C3D" w:rsidRPr="000C33E4" w:rsidRDefault="00074C3D" w:rsidP="00621AEC"/>
    <w:p w:rsidR="00074C3D" w:rsidRPr="004920A1" w:rsidRDefault="00074C3D" w:rsidP="00B21BD7">
      <w:pPr>
        <w:spacing w:line="360" w:lineRule="auto"/>
        <w:jc w:val="center"/>
        <w:outlineLvl w:val="0"/>
        <w:rPr>
          <w:rFonts w:ascii="Arial" w:hAnsi="Arial" w:cs="Arial"/>
          <w:b/>
          <w:sz w:val="32"/>
          <w:szCs w:val="32"/>
        </w:rPr>
      </w:pPr>
      <w:r w:rsidRPr="004920A1">
        <w:rPr>
          <w:rFonts w:ascii="Arial" w:hAnsi="Arial" w:cs="Arial"/>
          <w:b/>
          <w:sz w:val="32"/>
          <w:szCs w:val="32"/>
        </w:rPr>
        <w:t>MANAGEMENT EFFICIENCY INVESTIGATION</w:t>
      </w:r>
    </w:p>
    <w:p w:rsidR="004C28E9" w:rsidRDefault="004C28E9" w:rsidP="004C28E9">
      <w:pPr>
        <w:spacing w:line="360" w:lineRule="auto"/>
        <w:jc w:val="center"/>
        <w:rPr>
          <w:rFonts w:ascii="Arial" w:hAnsi="Arial" w:cs="Arial"/>
          <w:b/>
          <w:sz w:val="32"/>
          <w:szCs w:val="32"/>
        </w:rPr>
      </w:pPr>
      <w:r>
        <w:rPr>
          <w:rFonts w:ascii="Arial" w:hAnsi="Arial" w:cs="Arial"/>
          <w:b/>
          <w:sz w:val="32"/>
          <w:szCs w:val="32"/>
        </w:rPr>
        <w:t xml:space="preserve">Evaluating the </w:t>
      </w:r>
      <w:r w:rsidR="007A1C93">
        <w:rPr>
          <w:rFonts w:ascii="Arial" w:hAnsi="Arial" w:cs="Arial"/>
          <w:b/>
          <w:sz w:val="32"/>
          <w:szCs w:val="32"/>
        </w:rPr>
        <w:t>I</w:t>
      </w:r>
      <w:r>
        <w:rPr>
          <w:rFonts w:ascii="Arial" w:hAnsi="Arial" w:cs="Arial"/>
          <w:b/>
          <w:sz w:val="32"/>
          <w:szCs w:val="32"/>
        </w:rPr>
        <w:t xml:space="preserve">mplementation of </w:t>
      </w:r>
    </w:p>
    <w:p w:rsidR="004C28E9" w:rsidRDefault="004C28E9" w:rsidP="004C28E9">
      <w:pPr>
        <w:spacing w:line="360" w:lineRule="auto"/>
        <w:jc w:val="center"/>
        <w:rPr>
          <w:rFonts w:ascii="Arial" w:hAnsi="Arial" w:cs="Arial"/>
          <w:b/>
          <w:sz w:val="32"/>
          <w:szCs w:val="32"/>
        </w:rPr>
      </w:pPr>
      <w:r>
        <w:rPr>
          <w:rFonts w:ascii="Arial" w:hAnsi="Arial" w:cs="Arial"/>
          <w:b/>
          <w:sz w:val="32"/>
          <w:szCs w:val="32"/>
        </w:rPr>
        <w:t xml:space="preserve">Selected Recommendations from the </w:t>
      </w:r>
    </w:p>
    <w:p w:rsidR="004C28E9" w:rsidRDefault="002E2D48" w:rsidP="004C28E9">
      <w:pPr>
        <w:spacing w:line="360" w:lineRule="auto"/>
        <w:jc w:val="center"/>
        <w:rPr>
          <w:rFonts w:ascii="Arial" w:hAnsi="Arial" w:cs="Arial"/>
          <w:b/>
          <w:sz w:val="32"/>
          <w:szCs w:val="32"/>
        </w:rPr>
      </w:pPr>
      <w:r>
        <w:rPr>
          <w:rFonts w:ascii="Arial" w:hAnsi="Arial" w:cs="Arial"/>
          <w:b/>
          <w:sz w:val="32"/>
          <w:szCs w:val="32"/>
        </w:rPr>
        <w:t>2009</w:t>
      </w:r>
      <w:r w:rsidR="004C28E9">
        <w:rPr>
          <w:rFonts w:ascii="Arial" w:hAnsi="Arial" w:cs="Arial"/>
          <w:b/>
          <w:sz w:val="32"/>
          <w:szCs w:val="32"/>
        </w:rPr>
        <w:t xml:space="preserve"> Focused Management and Operations </w:t>
      </w:r>
    </w:p>
    <w:p w:rsidR="005B07A2" w:rsidRPr="004920A1" w:rsidRDefault="004C28E9" w:rsidP="004C28E9">
      <w:pPr>
        <w:spacing w:line="360" w:lineRule="auto"/>
        <w:jc w:val="center"/>
        <w:rPr>
          <w:rFonts w:ascii="Arial" w:hAnsi="Arial" w:cs="Arial"/>
          <w:b/>
          <w:sz w:val="34"/>
          <w:szCs w:val="34"/>
        </w:rPr>
      </w:pPr>
      <w:r>
        <w:rPr>
          <w:rFonts w:ascii="Arial" w:hAnsi="Arial" w:cs="Arial"/>
          <w:b/>
          <w:sz w:val="32"/>
          <w:szCs w:val="32"/>
        </w:rPr>
        <w:t>Audit Report</w:t>
      </w:r>
      <w:r w:rsidR="00074C3D" w:rsidRPr="004920A1">
        <w:rPr>
          <w:rFonts w:ascii="Arial" w:hAnsi="Arial" w:cs="Arial"/>
          <w:b/>
          <w:sz w:val="32"/>
          <w:szCs w:val="32"/>
        </w:rPr>
        <w:t xml:space="preserve"> </w:t>
      </w:r>
    </w:p>
    <w:p w:rsidR="00074C3D" w:rsidRPr="004920A1" w:rsidRDefault="00074C3D">
      <w:pPr>
        <w:rPr>
          <w:rFonts w:ascii="Arial" w:hAnsi="Arial" w:cs="Arial"/>
        </w:rPr>
      </w:pPr>
    </w:p>
    <w:p w:rsidR="006B5D08" w:rsidRPr="004920A1" w:rsidRDefault="006B5D08">
      <w:pPr>
        <w:rPr>
          <w:rFonts w:ascii="Arial" w:hAnsi="Arial" w:cs="Arial"/>
        </w:rPr>
      </w:pPr>
    </w:p>
    <w:p w:rsidR="006B5D08" w:rsidRPr="004920A1" w:rsidRDefault="006B5D08">
      <w:pPr>
        <w:rPr>
          <w:rFonts w:ascii="Arial" w:hAnsi="Arial" w:cs="Arial"/>
        </w:rPr>
      </w:pPr>
    </w:p>
    <w:p w:rsidR="006B5D08" w:rsidRDefault="006B5D08">
      <w:pPr>
        <w:rPr>
          <w:rFonts w:ascii="Arial" w:hAnsi="Arial" w:cs="Arial"/>
        </w:rPr>
      </w:pPr>
    </w:p>
    <w:p w:rsidR="000E4724" w:rsidRDefault="000E4724">
      <w:pPr>
        <w:rPr>
          <w:rFonts w:ascii="Arial" w:hAnsi="Arial" w:cs="Arial"/>
        </w:rPr>
      </w:pPr>
    </w:p>
    <w:p w:rsidR="000E4724" w:rsidRDefault="000E4724">
      <w:pPr>
        <w:rPr>
          <w:rFonts w:ascii="Arial" w:hAnsi="Arial" w:cs="Arial"/>
        </w:rPr>
      </w:pPr>
    </w:p>
    <w:p w:rsidR="000E4724" w:rsidRDefault="000E4724">
      <w:pPr>
        <w:rPr>
          <w:rFonts w:ascii="Arial" w:hAnsi="Arial" w:cs="Arial"/>
        </w:rPr>
      </w:pPr>
    </w:p>
    <w:p w:rsidR="008D5E0F" w:rsidRPr="004920A1" w:rsidRDefault="008D5E0F">
      <w:pPr>
        <w:rPr>
          <w:rFonts w:ascii="Arial" w:hAnsi="Arial" w:cs="Arial"/>
        </w:rPr>
      </w:pPr>
    </w:p>
    <w:p w:rsidR="006F7F5F" w:rsidRPr="004920A1" w:rsidRDefault="006F7F5F">
      <w:pPr>
        <w:rPr>
          <w:rFonts w:ascii="Arial" w:hAnsi="Arial" w:cs="Arial"/>
        </w:rPr>
      </w:pPr>
    </w:p>
    <w:p w:rsidR="00074C3D" w:rsidRPr="004920A1" w:rsidRDefault="00074C3D">
      <w:pPr>
        <w:jc w:val="center"/>
        <w:outlineLvl w:val="0"/>
        <w:rPr>
          <w:rFonts w:ascii="Arial" w:hAnsi="Arial" w:cs="Arial"/>
          <w:b/>
          <w:sz w:val="26"/>
          <w:szCs w:val="26"/>
        </w:rPr>
      </w:pPr>
      <w:r w:rsidRPr="004920A1">
        <w:rPr>
          <w:rFonts w:ascii="Arial" w:hAnsi="Arial" w:cs="Arial"/>
          <w:b/>
          <w:sz w:val="26"/>
          <w:szCs w:val="26"/>
        </w:rPr>
        <w:t>P</w:t>
      </w:r>
      <w:r w:rsidR="005B07A2" w:rsidRPr="004920A1">
        <w:rPr>
          <w:rFonts w:ascii="Arial" w:hAnsi="Arial" w:cs="Arial"/>
          <w:b/>
          <w:sz w:val="26"/>
          <w:szCs w:val="26"/>
        </w:rPr>
        <w:t xml:space="preserve">repared </w:t>
      </w:r>
      <w:r w:rsidR="006F50EA" w:rsidRPr="004920A1">
        <w:rPr>
          <w:rFonts w:ascii="Arial" w:hAnsi="Arial" w:cs="Arial"/>
          <w:b/>
          <w:sz w:val="26"/>
          <w:szCs w:val="26"/>
        </w:rPr>
        <w:t>B</w:t>
      </w:r>
      <w:r w:rsidR="005B07A2" w:rsidRPr="004920A1">
        <w:rPr>
          <w:rFonts w:ascii="Arial" w:hAnsi="Arial" w:cs="Arial"/>
          <w:b/>
          <w:sz w:val="26"/>
          <w:szCs w:val="26"/>
        </w:rPr>
        <w:t xml:space="preserve">y </w:t>
      </w:r>
      <w:r w:rsidR="006F50EA" w:rsidRPr="004920A1">
        <w:rPr>
          <w:rFonts w:ascii="Arial" w:hAnsi="Arial" w:cs="Arial"/>
          <w:b/>
          <w:sz w:val="26"/>
          <w:szCs w:val="26"/>
        </w:rPr>
        <w:t>T</w:t>
      </w:r>
      <w:r w:rsidR="005B07A2" w:rsidRPr="004920A1">
        <w:rPr>
          <w:rFonts w:ascii="Arial" w:hAnsi="Arial" w:cs="Arial"/>
          <w:b/>
          <w:sz w:val="26"/>
          <w:szCs w:val="26"/>
        </w:rPr>
        <w:t>he</w:t>
      </w:r>
    </w:p>
    <w:p w:rsidR="00074C3D" w:rsidRPr="004920A1" w:rsidRDefault="00074C3D">
      <w:pPr>
        <w:jc w:val="center"/>
        <w:rPr>
          <w:rFonts w:ascii="Arial" w:hAnsi="Arial" w:cs="Arial"/>
          <w:b/>
          <w:sz w:val="26"/>
          <w:szCs w:val="26"/>
        </w:rPr>
      </w:pPr>
      <w:r w:rsidRPr="004920A1">
        <w:rPr>
          <w:rFonts w:ascii="Arial" w:hAnsi="Arial" w:cs="Arial"/>
          <w:b/>
          <w:sz w:val="26"/>
          <w:szCs w:val="26"/>
        </w:rPr>
        <w:t>P</w:t>
      </w:r>
      <w:r w:rsidR="005B07A2" w:rsidRPr="004920A1">
        <w:rPr>
          <w:rFonts w:ascii="Arial" w:hAnsi="Arial" w:cs="Arial"/>
          <w:b/>
          <w:sz w:val="26"/>
          <w:szCs w:val="26"/>
        </w:rPr>
        <w:t>ennsylvania</w:t>
      </w:r>
      <w:r w:rsidRPr="004920A1">
        <w:rPr>
          <w:rFonts w:ascii="Arial" w:hAnsi="Arial" w:cs="Arial"/>
          <w:b/>
          <w:sz w:val="26"/>
          <w:szCs w:val="26"/>
        </w:rPr>
        <w:t xml:space="preserve"> P</w:t>
      </w:r>
      <w:r w:rsidR="005B07A2" w:rsidRPr="004920A1">
        <w:rPr>
          <w:rFonts w:ascii="Arial" w:hAnsi="Arial" w:cs="Arial"/>
          <w:b/>
          <w:sz w:val="26"/>
          <w:szCs w:val="26"/>
        </w:rPr>
        <w:t>ublic</w:t>
      </w:r>
      <w:r w:rsidRPr="004920A1">
        <w:rPr>
          <w:rFonts w:ascii="Arial" w:hAnsi="Arial" w:cs="Arial"/>
          <w:b/>
          <w:sz w:val="26"/>
          <w:szCs w:val="26"/>
        </w:rPr>
        <w:t xml:space="preserve"> U</w:t>
      </w:r>
      <w:r w:rsidR="005B07A2" w:rsidRPr="004920A1">
        <w:rPr>
          <w:rFonts w:ascii="Arial" w:hAnsi="Arial" w:cs="Arial"/>
          <w:b/>
          <w:sz w:val="26"/>
          <w:szCs w:val="26"/>
        </w:rPr>
        <w:t>tility</w:t>
      </w:r>
      <w:r w:rsidRPr="004920A1">
        <w:rPr>
          <w:rFonts w:ascii="Arial" w:hAnsi="Arial" w:cs="Arial"/>
          <w:b/>
          <w:sz w:val="26"/>
          <w:szCs w:val="26"/>
        </w:rPr>
        <w:t xml:space="preserve"> C</w:t>
      </w:r>
      <w:r w:rsidR="005B07A2" w:rsidRPr="004920A1">
        <w:rPr>
          <w:rFonts w:ascii="Arial" w:hAnsi="Arial" w:cs="Arial"/>
          <w:b/>
          <w:sz w:val="26"/>
          <w:szCs w:val="26"/>
        </w:rPr>
        <w:t>ommission</w:t>
      </w:r>
    </w:p>
    <w:p w:rsidR="00074C3D" w:rsidRPr="004920A1" w:rsidRDefault="00074C3D">
      <w:pPr>
        <w:jc w:val="center"/>
        <w:rPr>
          <w:rFonts w:ascii="Arial" w:hAnsi="Arial" w:cs="Arial"/>
          <w:b/>
          <w:sz w:val="26"/>
          <w:szCs w:val="26"/>
        </w:rPr>
      </w:pPr>
      <w:r w:rsidRPr="004920A1">
        <w:rPr>
          <w:rFonts w:ascii="Arial" w:hAnsi="Arial" w:cs="Arial"/>
          <w:b/>
          <w:sz w:val="26"/>
          <w:szCs w:val="26"/>
        </w:rPr>
        <w:t>B</w:t>
      </w:r>
      <w:r w:rsidR="005B07A2" w:rsidRPr="004920A1">
        <w:rPr>
          <w:rFonts w:ascii="Arial" w:hAnsi="Arial" w:cs="Arial"/>
          <w:b/>
          <w:sz w:val="26"/>
          <w:szCs w:val="26"/>
        </w:rPr>
        <w:t>ureau</w:t>
      </w:r>
      <w:r w:rsidRPr="004920A1">
        <w:rPr>
          <w:rFonts w:ascii="Arial" w:hAnsi="Arial" w:cs="Arial"/>
          <w:b/>
          <w:sz w:val="26"/>
          <w:szCs w:val="26"/>
        </w:rPr>
        <w:t xml:space="preserve"> </w:t>
      </w:r>
      <w:r w:rsidR="005B07A2" w:rsidRPr="004920A1">
        <w:rPr>
          <w:rFonts w:ascii="Arial" w:hAnsi="Arial" w:cs="Arial"/>
          <w:b/>
          <w:sz w:val="26"/>
          <w:szCs w:val="26"/>
        </w:rPr>
        <w:t>of</w:t>
      </w:r>
      <w:r w:rsidRPr="004920A1">
        <w:rPr>
          <w:rFonts w:ascii="Arial" w:hAnsi="Arial" w:cs="Arial"/>
          <w:b/>
          <w:sz w:val="26"/>
          <w:szCs w:val="26"/>
        </w:rPr>
        <w:t xml:space="preserve"> A</w:t>
      </w:r>
      <w:r w:rsidR="005B07A2" w:rsidRPr="004920A1">
        <w:rPr>
          <w:rFonts w:ascii="Arial" w:hAnsi="Arial" w:cs="Arial"/>
          <w:b/>
          <w:sz w:val="26"/>
          <w:szCs w:val="26"/>
        </w:rPr>
        <w:t>udits</w:t>
      </w:r>
    </w:p>
    <w:p w:rsidR="00074C3D" w:rsidRPr="004920A1" w:rsidRDefault="000F7859">
      <w:pPr>
        <w:pStyle w:val="Heading1"/>
        <w:rPr>
          <w:rFonts w:ascii="Arial" w:hAnsi="Arial" w:cs="Arial"/>
          <w:sz w:val="26"/>
          <w:szCs w:val="26"/>
        </w:rPr>
      </w:pPr>
      <w:r w:rsidRPr="004920A1">
        <w:rPr>
          <w:rFonts w:ascii="Arial" w:hAnsi="Arial" w:cs="Arial"/>
          <w:sz w:val="26"/>
          <w:szCs w:val="26"/>
        </w:rPr>
        <w:t>I</w:t>
      </w:r>
      <w:r w:rsidR="005B07A2" w:rsidRPr="004920A1">
        <w:rPr>
          <w:rFonts w:ascii="Arial" w:hAnsi="Arial" w:cs="Arial"/>
          <w:sz w:val="26"/>
          <w:szCs w:val="26"/>
        </w:rPr>
        <w:t>ssued</w:t>
      </w:r>
      <w:r w:rsidR="00C11F8C" w:rsidRPr="004920A1">
        <w:rPr>
          <w:rFonts w:ascii="Arial" w:hAnsi="Arial" w:cs="Arial"/>
          <w:sz w:val="26"/>
          <w:szCs w:val="26"/>
        </w:rPr>
        <w:t xml:space="preserve"> </w:t>
      </w:r>
      <w:r w:rsidR="00A77EDC">
        <w:rPr>
          <w:rFonts w:ascii="Arial" w:hAnsi="Arial" w:cs="Arial"/>
          <w:sz w:val="26"/>
          <w:szCs w:val="26"/>
        </w:rPr>
        <w:t>September</w:t>
      </w:r>
      <w:r w:rsidR="00F46A27" w:rsidRPr="004920A1">
        <w:rPr>
          <w:rFonts w:ascii="Arial" w:hAnsi="Arial" w:cs="Arial"/>
          <w:sz w:val="26"/>
          <w:szCs w:val="26"/>
        </w:rPr>
        <w:t xml:space="preserve"> </w:t>
      </w:r>
      <w:r w:rsidRPr="004920A1">
        <w:rPr>
          <w:rFonts w:ascii="Arial" w:hAnsi="Arial" w:cs="Arial"/>
          <w:sz w:val="26"/>
          <w:szCs w:val="26"/>
        </w:rPr>
        <w:t>20</w:t>
      </w:r>
      <w:r w:rsidR="00445D01" w:rsidRPr="004920A1">
        <w:rPr>
          <w:rFonts w:ascii="Arial" w:hAnsi="Arial" w:cs="Arial"/>
          <w:sz w:val="26"/>
          <w:szCs w:val="26"/>
        </w:rPr>
        <w:t>1</w:t>
      </w:r>
      <w:r w:rsidR="001169A5">
        <w:rPr>
          <w:rFonts w:ascii="Arial" w:hAnsi="Arial" w:cs="Arial"/>
          <w:sz w:val="26"/>
          <w:szCs w:val="26"/>
        </w:rPr>
        <w:t>2</w:t>
      </w:r>
    </w:p>
    <w:p w:rsidR="005B07A2" w:rsidRPr="004920A1" w:rsidRDefault="005B07A2" w:rsidP="005B07A2">
      <w:pPr>
        <w:rPr>
          <w:rFonts w:ascii="Arial" w:hAnsi="Arial" w:cs="Arial"/>
        </w:rPr>
      </w:pPr>
    </w:p>
    <w:p w:rsidR="0041098C" w:rsidRPr="004920A1" w:rsidRDefault="0041098C" w:rsidP="005B07A2">
      <w:pPr>
        <w:jc w:val="center"/>
        <w:rPr>
          <w:rFonts w:ascii="Arial" w:hAnsi="Arial" w:cs="Arial"/>
          <w:b/>
          <w:sz w:val="26"/>
          <w:szCs w:val="26"/>
        </w:rPr>
        <w:sectPr w:rsidR="0041098C" w:rsidRPr="004920A1" w:rsidSect="00865340">
          <w:footerReference w:type="even" r:id="rId9"/>
          <w:footerReference w:type="default" r:id="rId10"/>
          <w:headerReference w:type="first" r:id="rId11"/>
          <w:pgSz w:w="12240" w:h="15840" w:code="1"/>
          <w:pgMar w:top="1440" w:right="1440" w:bottom="1152" w:left="1440" w:header="720" w:footer="720" w:gutter="0"/>
          <w:cols w:space="720"/>
          <w:noEndnote/>
          <w:titlePg/>
        </w:sectPr>
      </w:pPr>
      <w:r w:rsidRPr="004920A1">
        <w:rPr>
          <w:rFonts w:ascii="Arial" w:hAnsi="Arial" w:cs="Arial"/>
          <w:b/>
          <w:sz w:val="26"/>
          <w:szCs w:val="26"/>
        </w:rPr>
        <w:t>Docket No. D-</w:t>
      </w:r>
      <w:r w:rsidR="007275E0" w:rsidRPr="004920A1">
        <w:rPr>
          <w:rFonts w:ascii="Arial" w:hAnsi="Arial" w:cs="Arial"/>
          <w:b/>
          <w:sz w:val="26"/>
          <w:szCs w:val="26"/>
        </w:rPr>
        <w:t>20</w:t>
      </w:r>
      <w:r w:rsidR="002E2D48">
        <w:rPr>
          <w:rFonts w:ascii="Arial" w:hAnsi="Arial" w:cs="Arial"/>
          <w:b/>
          <w:sz w:val="26"/>
          <w:szCs w:val="26"/>
        </w:rPr>
        <w:t>12-2285343</w:t>
      </w:r>
    </w:p>
    <w:p w:rsidR="00DB5EF6" w:rsidRPr="00F71CA5" w:rsidRDefault="002E2D48" w:rsidP="00DB5EF6">
      <w:pPr>
        <w:jc w:val="center"/>
        <w:outlineLvl w:val="0"/>
        <w:rPr>
          <w:rFonts w:ascii="Arial" w:hAnsi="Arial" w:cs="Arial"/>
          <w:b/>
          <w:sz w:val="26"/>
          <w:szCs w:val="26"/>
        </w:rPr>
      </w:pPr>
      <w:r>
        <w:rPr>
          <w:rFonts w:ascii="Arial" w:hAnsi="Arial" w:cs="Arial"/>
          <w:b/>
          <w:sz w:val="26"/>
          <w:szCs w:val="26"/>
        </w:rPr>
        <w:lastRenderedPageBreak/>
        <w:t>PPL ELECTRIC UTILITIES CORPORATION</w:t>
      </w:r>
      <w:r w:rsidR="00DB5EF6" w:rsidRPr="00F71CA5">
        <w:rPr>
          <w:rFonts w:ascii="Arial" w:hAnsi="Arial" w:cs="Arial"/>
          <w:b/>
          <w:sz w:val="26"/>
          <w:szCs w:val="26"/>
        </w:rPr>
        <w:t xml:space="preserve"> </w:t>
      </w:r>
    </w:p>
    <w:p w:rsidR="00DB5EF6" w:rsidRPr="00F71CA5" w:rsidRDefault="00DB5EF6" w:rsidP="00DB5EF6">
      <w:pPr>
        <w:jc w:val="center"/>
        <w:outlineLvl w:val="0"/>
        <w:rPr>
          <w:rFonts w:ascii="Arial" w:hAnsi="Arial" w:cs="Arial"/>
          <w:b/>
          <w:sz w:val="26"/>
          <w:szCs w:val="26"/>
        </w:rPr>
      </w:pPr>
      <w:r w:rsidRPr="00F71CA5">
        <w:rPr>
          <w:rFonts w:ascii="Arial" w:hAnsi="Arial" w:cs="Arial"/>
          <w:b/>
          <w:sz w:val="26"/>
          <w:szCs w:val="26"/>
        </w:rPr>
        <w:t>MANAGEMENT EFFICIENCY INVESTIGATION</w:t>
      </w:r>
    </w:p>
    <w:p w:rsidR="00DB5EF6" w:rsidRPr="00F71CA5" w:rsidRDefault="00DB5EF6" w:rsidP="00DB5EF6">
      <w:pPr>
        <w:jc w:val="center"/>
        <w:rPr>
          <w:b/>
          <w:sz w:val="26"/>
          <w:szCs w:val="26"/>
        </w:rPr>
      </w:pPr>
    </w:p>
    <w:p w:rsidR="00DB5EF6" w:rsidRPr="00F71CA5" w:rsidRDefault="00DB5EF6" w:rsidP="00DB5EF6">
      <w:pPr>
        <w:jc w:val="center"/>
        <w:rPr>
          <w:b/>
          <w:sz w:val="26"/>
          <w:szCs w:val="26"/>
        </w:rPr>
      </w:pPr>
    </w:p>
    <w:p w:rsidR="00DB5EF6" w:rsidRPr="00F71CA5" w:rsidRDefault="00DB5EF6" w:rsidP="00DB5EF6">
      <w:pPr>
        <w:jc w:val="center"/>
        <w:outlineLvl w:val="0"/>
        <w:rPr>
          <w:rFonts w:ascii="Arial" w:hAnsi="Arial" w:cs="Arial"/>
          <w:b/>
          <w:sz w:val="26"/>
          <w:szCs w:val="26"/>
        </w:rPr>
      </w:pPr>
      <w:r w:rsidRPr="00F71CA5">
        <w:rPr>
          <w:rFonts w:ascii="Arial" w:hAnsi="Arial" w:cs="Arial"/>
          <w:b/>
          <w:sz w:val="26"/>
          <w:szCs w:val="26"/>
        </w:rPr>
        <w:t>TABLE OF CONTENTS</w:t>
      </w:r>
    </w:p>
    <w:tbl>
      <w:tblPr>
        <w:tblW w:w="9756" w:type="dxa"/>
        <w:tblLayout w:type="fixed"/>
        <w:tblLook w:val="0000" w:firstRow="0" w:lastRow="0" w:firstColumn="0" w:lastColumn="0" w:noHBand="0" w:noVBand="0"/>
      </w:tblPr>
      <w:tblGrid>
        <w:gridCol w:w="1458"/>
        <w:gridCol w:w="6840"/>
        <w:gridCol w:w="1458"/>
      </w:tblGrid>
      <w:tr w:rsidR="00DB5EF6" w:rsidRPr="00F71CA5" w:rsidTr="00A648F8">
        <w:tc>
          <w:tcPr>
            <w:tcW w:w="1458" w:type="dxa"/>
          </w:tcPr>
          <w:p w:rsidR="00DB5EF6" w:rsidRPr="00F71CA5" w:rsidRDefault="00DB5EF6" w:rsidP="00AD35D9">
            <w:pPr>
              <w:jc w:val="center"/>
              <w:rPr>
                <w:rFonts w:ascii="Arial" w:hAnsi="Arial" w:cs="Arial"/>
                <w:szCs w:val="24"/>
              </w:rPr>
            </w:pPr>
            <w:r w:rsidRPr="00F71CA5">
              <w:rPr>
                <w:rFonts w:ascii="Arial" w:hAnsi="Arial" w:cs="Arial"/>
                <w:b/>
                <w:szCs w:val="24"/>
                <w:u w:val="single"/>
              </w:rPr>
              <w:t>Chapter</w:t>
            </w:r>
            <w:r w:rsidRPr="00F71CA5">
              <w:rPr>
                <w:rFonts w:ascii="Arial" w:hAnsi="Arial" w:cs="Arial"/>
                <w:b/>
                <w:szCs w:val="24"/>
              </w:rPr>
              <w:tab/>
            </w:r>
          </w:p>
        </w:tc>
        <w:tc>
          <w:tcPr>
            <w:tcW w:w="6840" w:type="dxa"/>
          </w:tcPr>
          <w:p w:rsidR="00DB5EF6" w:rsidRPr="00F71CA5" w:rsidRDefault="00DB5EF6" w:rsidP="00AD35D9">
            <w:pPr>
              <w:jc w:val="center"/>
              <w:rPr>
                <w:rFonts w:ascii="Arial" w:hAnsi="Arial" w:cs="Arial"/>
                <w:szCs w:val="24"/>
              </w:rPr>
            </w:pPr>
          </w:p>
        </w:tc>
        <w:tc>
          <w:tcPr>
            <w:tcW w:w="1458" w:type="dxa"/>
          </w:tcPr>
          <w:p w:rsidR="00DB5EF6" w:rsidRPr="00F71CA5" w:rsidRDefault="00DB5EF6" w:rsidP="00AD35D9">
            <w:pPr>
              <w:jc w:val="center"/>
              <w:rPr>
                <w:rFonts w:ascii="Arial" w:hAnsi="Arial" w:cs="Arial"/>
                <w:szCs w:val="24"/>
              </w:rPr>
            </w:pPr>
            <w:r w:rsidRPr="00F71CA5">
              <w:rPr>
                <w:rFonts w:ascii="Arial" w:hAnsi="Arial" w:cs="Arial"/>
                <w:b/>
                <w:szCs w:val="24"/>
                <w:u w:val="single"/>
              </w:rPr>
              <w:t>Page</w:t>
            </w:r>
          </w:p>
        </w:tc>
      </w:tr>
      <w:tr w:rsidR="00DB5EF6" w:rsidRPr="00F71CA5" w:rsidTr="00A648F8">
        <w:tc>
          <w:tcPr>
            <w:tcW w:w="1458" w:type="dxa"/>
          </w:tcPr>
          <w:p w:rsidR="00DB5EF6" w:rsidRPr="00F71CA5" w:rsidRDefault="00DB5EF6" w:rsidP="00AD35D9">
            <w:pPr>
              <w:jc w:val="center"/>
              <w:rPr>
                <w:rFonts w:ascii="Arial" w:hAnsi="Arial" w:cs="Arial"/>
                <w:szCs w:val="24"/>
              </w:rPr>
            </w:pPr>
          </w:p>
        </w:tc>
        <w:tc>
          <w:tcPr>
            <w:tcW w:w="6840" w:type="dxa"/>
          </w:tcPr>
          <w:p w:rsidR="00DB5EF6" w:rsidRPr="00F71CA5" w:rsidRDefault="00DB5EF6" w:rsidP="00AD35D9">
            <w:pPr>
              <w:jc w:val="center"/>
              <w:rPr>
                <w:rFonts w:ascii="Arial" w:hAnsi="Arial" w:cs="Arial"/>
                <w:szCs w:val="24"/>
              </w:rPr>
            </w:pPr>
          </w:p>
        </w:tc>
        <w:tc>
          <w:tcPr>
            <w:tcW w:w="1458" w:type="dxa"/>
          </w:tcPr>
          <w:p w:rsidR="00DB5EF6" w:rsidRPr="00F71CA5" w:rsidRDefault="00DB5EF6" w:rsidP="00AD35D9">
            <w:pPr>
              <w:jc w:val="center"/>
              <w:rPr>
                <w:rFonts w:ascii="Arial" w:hAnsi="Arial" w:cs="Arial"/>
                <w:szCs w:val="24"/>
              </w:rPr>
            </w:pPr>
          </w:p>
        </w:tc>
      </w:tr>
      <w:tr w:rsidR="00DB5EF6" w:rsidRPr="00F71CA5" w:rsidTr="00A648F8">
        <w:tc>
          <w:tcPr>
            <w:tcW w:w="1458" w:type="dxa"/>
          </w:tcPr>
          <w:p w:rsidR="00DB5EF6" w:rsidRPr="00F71CA5" w:rsidRDefault="00DB5EF6" w:rsidP="00747A7C">
            <w:pPr>
              <w:jc w:val="center"/>
              <w:rPr>
                <w:rFonts w:ascii="Arial" w:hAnsi="Arial" w:cs="Arial"/>
                <w:szCs w:val="24"/>
              </w:rPr>
            </w:pPr>
            <w:r w:rsidRPr="00F71CA5">
              <w:rPr>
                <w:rFonts w:ascii="Arial" w:hAnsi="Arial" w:cs="Arial"/>
                <w:szCs w:val="24"/>
              </w:rPr>
              <w:t>I.</w:t>
            </w:r>
          </w:p>
        </w:tc>
        <w:tc>
          <w:tcPr>
            <w:tcW w:w="6840" w:type="dxa"/>
          </w:tcPr>
          <w:p w:rsidR="00DB5EF6" w:rsidRPr="00F71CA5" w:rsidRDefault="00DB5EF6" w:rsidP="00AD35D9">
            <w:pPr>
              <w:pStyle w:val="Heading2"/>
              <w:rPr>
                <w:rFonts w:ascii="Arial" w:hAnsi="Arial" w:cs="Arial"/>
                <w:szCs w:val="24"/>
              </w:rPr>
            </w:pPr>
            <w:r w:rsidRPr="00F71CA5">
              <w:rPr>
                <w:rFonts w:ascii="Arial" w:hAnsi="Arial" w:cs="Arial"/>
                <w:szCs w:val="24"/>
              </w:rPr>
              <w:t>INTRODUCTION</w:t>
            </w:r>
          </w:p>
        </w:tc>
        <w:tc>
          <w:tcPr>
            <w:tcW w:w="1458" w:type="dxa"/>
          </w:tcPr>
          <w:p w:rsidR="00DB5EF6" w:rsidRPr="00F71CA5" w:rsidRDefault="00DB5EF6" w:rsidP="00AD35D9">
            <w:pPr>
              <w:jc w:val="center"/>
              <w:rPr>
                <w:rFonts w:ascii="Arial" w:hAnsi="Arial" w:cs="Arial"/>
                <w:szCs w:val="24"/>
              </w:rPr>
            </w:pPr>
          </w:p>
        </w:tc>
      </w:tr>
      <w:tr w:rsidR="00DB5EF6" w:rsidRPr="00F71CA5" w:rsidTr="00A648F8">
        <w:tc>
          <w:tcPr>
            <w:tcW w:w="1458" w:type="dxa"/>
          </w:tcPr>
          <w:p w:rsidR="00DB5EF6" w:rsidRPr="00F71CA5" w:rsidRDefault="00DB5EF6" w:rsidP="00747A7C">
            <w:pPr>
              <w:jc w:val="center"/>
              <w:rPr>
                <w:rFonts w:ascii="Arial" w:hAnsi="Arial" w:cs="Arial"/>
                <w:szCs w:val="24"/>
              </w:rPr>
            </w:pPr>
          </w:p>
        </w:tc>
        <w:tc>
          <w:tcPr>
            <w:tcW w:w="6840" w:type="dxa"/>
          </w:tcPr>
          <w:p w:rsidR="00DB5EF6" w:rsidRPr="00F71CA5" w:rsidRDefault="00DB5EF6" w:rsidP="00AD35D9">
            <w:pPr>
              <w:pStyle w:val="Heading2"/>
              <w:rPr>
                <w:rFonts w:ascii="Arial" w:hAnsi="Arial" w:cs="Arial"/>
                <w:szCs w:val="24"/>
              </w:rPr>
            </w:pPr>
            <w:r w:rsidRPr="00F71CA5">
              <w:rPr>
                <w:rFonts w:ascii="Arial" w:hAnsi="Arial" w:cs="Arial"/>
                <w:szCs w:val="24"/>
              </w:rPr>
              <w:t xml:space="preserve">    A.</w:t>
            </w:r>
            <w:r w:rsidRPr="00F71CA5">
              <w:rPr>
                <w:rFonts w:ascii="Arial" w:hAnsi="Arial" w:cs="Arial"/>
                <w:szCs w:val="24"/>
              </w:rPr>
              <w:tab/>
              <w:t>Background</w:t>
            </w:r>
          </w:p>
        </w:tc>
        <w:tc>
          <w:tcPr>
            <w:tcW w:w="1458" w:type="dxa"/>
          </w:tcPr>
          <w:p w:rsidR="00DB5EF6" w:rsidRPr="00F71CA5" w:rsidRDefault="00C9618E" w:rsidP="00AD35D9">
            <w:pPr>
              <w:jc w:val="center"/>
              <w:rPr>
                <w:rFonts w:ascii="Arial" w:hAnsi="Arial" w:cs="Arial"/>
                <w:szCs w:val="24"/>
              </w:rPr>
            </w:pPr>
            <w:r>
              <w:rPr>
                <w:rFonts w:ascii="Arial" w:hAnsi="Arial" w:cs="Arial"/>
                <w:szCs w:val="24"/>
              </w:rPr>
              <w:t>1</w:t>
            </w:r>
          </w:p>
        </w:tc>
      </w:tr>
      <w:tr w:rsidR="00DB5EF6" w:rsidRPr="00F71CA5" w:rsidTr="00A648F8">
        <w:tc>
          <w:tcPr>
            <w:tcW w:w="1458" w:type="dxa"/>
          </w:tcPr>
          <w:p w:rsidR="00DB5EF6" w:rsidRPr="00F71CA5" w:rsidRDefault="00DB5EF6" w:rsidP="00747A7C">
            <w:pPr>
              <w:jc w:val="center"/>
              <w:rPr>
                <w:rFonts w:ascii="Arial" w:hAnsi="Arial" w:cs="Arial"/>
                <w:szCs w:val="24"/>
              </w:rPr>
            </w:pPr>
          </w:p>
        </w:tc>
        <w:tc>
          <w:tcPr>
            <w:tcW w:w="6840" w:type="dxa"/>
          </w:tcPr>
          <w:p w:rsidR="00DB5EF6" w:rsidRPr="00F71CA5" w:rsidRDefault="00DB5EF6" w:rsidP="00AD35D9">
            <w:pPr>
              <w:pStyle w:val="Heading2"/>
              <w:rPr>
                <w:rFonts w:ascii="Arial" w:hAnsi="Arial" w:cs="Arial"/>
                <w:szCs w:val="24"/>
              </w:rPr>
            </w:pPr>
            <w:r w:rsidRPr="00F71CA5">
              <w:rPr>
                <w:rFonts w:ascii="Arial" w:hAnsi="Arial" w:cs="Arial"/>
                <w:szCs w:val="24"/>
              </w:rPr>
              <w:t xml:space="preserve">    B.</w:t>
            </w:r>
            <w:r w:rsidRPr="00F71CA5">
              <w:rPr>
                <w:rFonts w:ascii="Arial" w:hAnsi="Arial" w:cs="Arial"/>
                <w:szCs w:val="24"/>
              </w:rPr>
              <w:tab/>
              <w:t>Objective and Scope</w:t>
            </w:r>
          </w:p>
        </w:tc>
        <w:tc>
          <w:tcPr>
            <w:tcW w:w="1458" w:type="dxa"/>
          </w:tcPr>
          <w:p w:rsidR="00DB5EF6" w:rsidRPr="00F71CA5" w:rsidRDefault="00C9618E" w:rsidP="00AD35D9">
            <w:pPr>
              <w:jc w:val="center"/>
              <w:rPr>
                <w:rFonts w:ascii="Arial" w:hAnsi="Arial" w:cs="Arial"/>
                <w:szCs w:val="24"/>
              </w:rPr>
            </w:pPr>
            <w:r>
              <w:rPr>
                <w:rFonts w:ascii="Arial" w:hAnsi="Arial" w:cs="Arial"/>
                <w:szCs w:val="24"/>
              </w:rPr>
              <w:t>1</w:t>
            </w:r>
          </w:p>
        </w:tc>
      </w:tr>
      <w:tr w:rsidR="00DB5EF6" w:rsidRPr="00F71CA5" w:rsidTr="00A648F8">
        <w:tc>
          <w:tcPr>
            <w:tcW w:w="1458" w:type="dxa"/>
          </w:tcPr>
          <w:p w:rsidR="00DB5EF6" w:rsidRPr="00F71CA5" w:rsidRDefault="00DB5EF6" w:rsidP="00747A7C">
            <w:pPr>
              <w:jc w:val="center"/>
              <w:rPr>
                <w:rFonts w:ascii="Arial" w:hAnsi="Arial" w:cs="Arial"/>
                <w:szCs w:val="24"/>
              </w:rPr>
            </w:pPr>
          </w:p>
        </w:tc>
        <w:tc>
          <w:tcPr>
            <w:tcW w:w="6840" w:type="dxa"/>
          </w:tcPr>
          <w:p w:rsidR="00DB5EF6" w:rsidRPr="00F71CA5" w:rsidRDefault="00DB5EF6" w:rsidP="00AD35D9">
            <w:pPr>
              <w:pStyle w:val="Heading2"/>
              <w:rPr>
                <w:rFonts w:ascii="Arial" w:hAnsi="Arial" w:cs="Arial"/>
                <w:szCs w:val="24"/>
              </w:rPr>
            </w:pPr>
            <w:r w:rsidRPr="00F71CA5">
              <w:rPr>
                <w:rFonts w:ascii="Arial" w:hAnsi="Arial" w:cs="Arial"/>
                <w:szCs w:val="24"/>
              </w:rPr>
              <w:t xml:space="preserve">    C.</w:t>
            </w:r>
            <w:r w:rsidRPr="00F71CA5">
              <w:rPr>
                <w:rFonts w:ascii="Arial" w:hAnsi="Arial" w:cs="Arial"/>
                <w:szCs w:val="24"/>
              </w:rPr>
              <w:tab/>
              <w:t>Approach</w:t>
            </w:r>
          </w:p>
        </w:tc>
        <w:tc>
          <w:tcPr>
            <w:tcW w:w="1458" w:type="dxa"/>
          </w:tcPr>
          <w:p w:rsidR="00DB5EF6" w:rsidRPr="00F71CA5" w:rsidRDefault="00C9618E" w:rsidP="00AD35D9">
            <w:pPr>
              <w:jc w:val="center"/>
              <w:rPr>
                <w:rFonts w:ascii="Arial" w:hAnsi="Arial" w:cs="Arial"/>
                <w:szCs w:val="24"/>
              </w:rPr>
            </w:pPr>
            <w:r>
              <w:rPr>
                <w:rFonts w:ascii="Arial" w:hAnsi="Arial" w:cs="Arial"/>
                <w:szCs w:val="24"/>
              </w:rPr>
              <w:t>2</w:t>
            </w:r>
          </w:p>
        </w:tc>
      </w:tr>
      <w:tr w:rsidR="00DB5EF6" w:rsidRPr="00F71CA5" w:rsidTr="00A648F8">
        <w:tc>
          <w:tcPr>
            <w:tcW w:w="1458" w:type="dxa"/>
          </w:tcPr>
          <w:p w:rsidR="00DB5EF6" w:rsidRPr="00F71CA5" w:rsidRDefault="00DB5EF6" w:rsidP="00747A7C">
            <w:pPr>
              <w:jc w:val="center"/>
              <w:rPr>
                <w:rFonts w:ascii="Arial" w:hAnsi="Arial" w:cs="Arial"/>
                <w:szCs w:val="24"/>
              </w:rPr>
            </w:pPr>
          </w:p>
        </w:tc>
        <w:tc>
          <w:tcPr>
            <w:tcW w:w="6840" w:type="dxa"/>
          </w:tcPr>
          <w:p w:rsidR="00DB5EF6" w:rsidRPr="00F71CA5" w:rsidRDefault="00DB5EF6" w:rsidP="00AD35D9">
            <w:pPr>
              <w:jc w:val="center"/>
              <w:rPr>
                <w:rFonts w:ascii="Arial" w:hAnsi="Arial" w:cs="Arial"/>
                <w:szCs w:val="24"/>
              </w:rPr>
            </w:pPr>
          </w:p>
        </w:tc>
        <w:tc>
          <w:tcPr>
            <w:tcW w:w="1458" w:type="dxa"/>
          </w:tcPr>
          <w:p w:rsidR="00DB5EF6" w:rsidRPr="00F71CA5" w:rsidRDefault="00DB5EF6" w:rsidP="00AD35D9">
            <w:pPr>
              <w:jc w:val="center"/>
              <w:rPr>
                <w:rFonts w:ascii="Arial" w:hAnsi="Arial" w:cs="Arial"/>
                <w:szCs w:val="24"/>
              </w:rPr>
            </w:pPr>
          </w:p>
        </w:tc>
      </w:tr>
      <w:tr w:rsidR="00DB5EF6" w:rsidRPr="00F71CA5" w:rsidTr="00A648F8">
        <w:tc>
          <w:tcPr>
            <w:tcW w:w="1458" w:type="dxa"/>
          </w:tcPr>
          <w:p w:rsidR="00DB5EF6" w:rsidRPr="00F71CA5" w:rsidRDefault="00DB5EF6" w:rsidP="00747A7C">
            <w:pPr>
              <w:jc w:val="center"/>
              <w:rPr>
                <w:rFonts w:ascii="Arial" w:hAnsi="Arial" w:cs="Arial"/>
                <w:szCs w:val="24"/>
              </w:rPr>
            </w:pPr>
            <w:r w:rsidRPr="00F71CA5">
              <w:rPr>
                <w:rFonts w:ascii="Arial" w:hAnsi="Arial" w:cs="Arial"/>
                <w:szCs w:val="24"/>
              </w:rPr>
              <w:t>II.</w:t>
            </w:r>
          </w:p>
        </w:tc>
        <w:tc>
          <w:tcPr>
            <w:tcW w:w="6840" w:type="dxa"/>
          </w:tcPr>
          <w:p w:rsidR="00DB5EF6" w:rsidRPr="00F71CA5" w:rsidRDefault="00DB5EF6" w:rsidP="00AD35D9">
            <w:pPr>
              <w:pStyle w:val="Heading2"/>
              <w:rPr>
                <w:rFonts w:ascii="Arial" w:hAnsi="Arial" w:cs="Arial"/>
                <w:szCs w:val="24"/>
              </w:rPr>
            </w:pPr>
            <w:r w:rsidRPr="00F71CA5">
              <w:rPr>
                <w:rFonts w:ascii="Arial" w:hAnsi="Arial" w:cs="Arial"/>
                <w:szCs w:val="24"/>
              </w:rPr>
              <w:t>SUMMARY OF MANAGEMENT EFFECTIVENESS AND</w:t>
            </w:r>
          </w:p>
        </w:tc>
        <w:tc>
          <w:tcPr>
            <w:tcW w:w="1458" w:type="dxa"/>
          </w:tcPr>
          <w:p w:rsidR="00DB5EF6" w:rsidRPr="00F71CA5" w:rsidRDefault="00C9618E" w:rsidP="00AD35D9">
            <w:pPr>
              <w:jc w:val="center"/>
              <w:rPr>
                <w:rFonts w:ascii="Arial" w:hAnsi="Arial" w:cs="Arial"/>
                <w:szCs w:val="24"/>
              </w:rPr>
            </w:pPr>
            <w:r>
              <w:rPr>
                <w:rFonts w:ascii="Arial" w:hAnsi="Arial" w:cs="Arial"/>
                <w:szCs w:val="24"/>
              </w:rPr>
              <w:t>3</w:t>
            </w:r>
          </w:p>
        </w:tc>
      </w:tr>
      <w:tr w:rsidR="00DB5EF6" w:rsidRPr="00F71CA5" w:rsidTr="00A648F8">
        <w:tc>
          <w:tcPr>
            <w:tcW w:w="1458" w:type="dxa"/>
          </w:tcPr>
          <w:p w:rsidR="00DB5EF6" w:rsidRPr="00F71CA5" w:rsidRDefault="00DB5EF6" w:rsidP="00747A7C">
            <w:pPr>
              <w:jc w:val="center"/>
              <w:rPr>
                <w:rFonts w:ascii="Arial" w:hAnsi="Arial" w:cs="Arial"/>
                <w:szCs w:val="24"/>
              </w:rPr>
            </w:pPr>
          </w:p>
        </w:tc>
        <w:tc>
          <w:tcPr>
            <w:tcW w:w="6840" w:type="dxa"/>
          </w:tcPr>
          <w:p w:rsidR="00DB5EF6" w:rsidRPr="00F71CA5" w:rsidRDefault="00DB5EF6" w:rsidP="00AD35D9">
            <w:pPr>
              <w:pStyle w:val="Heading2"/>
              <w:rPr>
                <w:rFonts w:ascii="Arial" w:hAnsi="Arial" w:cs="Arial"/>
                <w:szCs w:val="24"/>
              </w:rPr>
            </w:pPr>
            <w:r w:rsidRPr="00F71CA5">
              <w:rPr>
                <w:rFonts w:ascii="Arial" w:hAnsi="Arial" w:cs="Arial"/>
                <w:szCs w:val="24"/>
              </w:rPr>
              <w:t>OPERATING EFFICIENCY</w:t>
            </w:r>
          </w:p>
        </w:tc>
        <w:tc>
          <w:tcPr>
            <w:tcW w:w="1458" w:type="dxa"/>
          </w:tcPr>
          <w:p w:rsidR="00DB5EF6" w:rsidRPr="00F71CA5" w:rsidRDefault="00DB5EF6" w:rsidP="00AD35D9">
            <w:pPr>
              <w:jc w:val="center"/>
              <w:rPr>
                <w:rFonts w:ascii="Arial" w:hAnsi="Arial" w:cs="Arial"/>
                <w:szCs w:val="24"/>
              </w:rPr>
            </w:pPr>
          </w:p>
        </w:tc>
      </w:tr>
      <w:tr w:rsidR="00DB5EF6" w:rsidRPr="00F71CA5" w:rsidTr="00A648F8">
        <w:tc>
          <w:tcPr>
            <w:tcW w:w="1458" w:type="dxa"/>
          </w:tcPr>
          <w:p w:rsidR="00DB5EF6" w:rsidRPr="00F71CA5" w:rsidRDefault="00DB5EF6" w:rsidP="00747A7C">
            <w:pPr>
              <w:jc w:val="center"/>
              <w:rPr>
                <w:rFonts w:ascii="Arial" w:hAnsi="Arial" w:cs="Arial"/>
                <w:szCs w:val="24"/>
              </w:rPr>
            </w:pPr>
          </w:p>
        </w:tc>
        <w:tc>
          <w:tcPr>
            <w:tcW w:w="6840" w:type="dxa"/>
          </w:tcPr>
          <w:p w:rsidR="00DB5EF6" w:rsidRPr="00F71CA5" w:rsidRDefault="00DB5EF6" w:rsidP="00AD35D9">
            <w:pPr>
              <w:jc w:val="center"/>
              <w:rPr>
                <w:rFonts w:ascii="Arial" w:hAnsi="Arial" w:cs="Arial"/>
                <w:szCs w:val="24"/>
              </w:rPr>
            </w:pPr>
          </w:p>
        </w:tc>
        <w:tc>
          <w:tcPr>
            <w:tcW w:w="1458" w:type="dxa"/>
          </w:tcPr>
          <w:p w:rsidR="00DB5EF6" w:rsidRPr="00F71CA5" w:rsidRDefault="00DB5EF6" w:rsidP="00AD35D9">
            <w:pPr>
              <w:jc w:val="center"/>
              <w:rPr>
                <w:rFonts w:ascii="Arial" w:hAnsi="Arial" w:cs="Arial"/>
                <w:szCs w:val="24"/>
              </w:rPr>
            </w:pPr>
          </w:p>
        </w:tc>
      </w:tr>
      <w:tr w:rsidR="00D233E6" w:rsidRPr="00F71CA5" w:rsidTr="00A648F8">
        <w:tc>
          <w:tcPr>
            <w:tcW w:w="1458" w:type="dxa"/>
          </w:tcPr>
          <w:p w:rsidR="00D233E6" w:rsidRPr="00F71CA5" w:rsidRDefault="00747A7C" w:rsidP="00747A7C">
            <w:pPr>
              <w:jc w:val="center"/>
              <w:rPr>
                <w:rFonts w:ascii="Arial" w:hAnsi="Arial" w:cs="Arial"/>
                <w:szCs w:val="24"/>
              </w:rPr>
            </w:pPr>
            <w:r>
              <w:rPr>
                <w:rFonts w:ascii="Arial" w:hAnsi="Arial" w:cs="Arial"/>
                <w:szCs w:val="24"/>
              </w:rPr>
              <w:t>III</w:t>
            </w:r>
            <w:r w:rsidR="00D233E6" w:rsidRPr="00F71CA5">
              <w:rPr>
                <w:rFonts w:ascii="Arial" w:hAnsi="Arial" w:cs="Arial"/>
                <w:szCs w:val="24"/>
              </w:rPr>
              <w:t>.</w:t>
            </w:r>
          </w:p>
        </w:tc>
        <w:tc>
          <w:tcPr>
            <w:tcW w:w="6840" w:type="dxa"/>
          </w:tcPr>
          <w:p w:rsidR="00D233E6" w:rsidRPr="00F71CA5" w:rsidRDefault="00D233E6" w:rsidP="00AD35D9">
            <w:pPr>
              <w:pStyle w:val="Heading2"/>
              <w:rPr>
                <w:rFonts w:ascii="Arial" w:hAnsi="Arial" w:cs="Arial"/>
                <w:szCs w:val="24"/>
              </w:rPr>
            </w:pPr>
            <w:r>
              <w:rPr>
                <w:rFonts w:ascii="Arial" w:hAnsi="Arial" w:cs="Arial"/>
                <w:szCs w:val="24"/>
              </w:rPr>
              <w:t>AFFILIATED INTERESTS</w:t>
            </w:r>
          </w:p>
        </w:tc>
        <w:tc>
          <w:tcPr>
            <w:tcW w:w="1458" w:type="dxa"/>
          </w:tcPr>
          <w:p w:rsidR="00D233E6" w:rsidRPr="00F71CA5" w:rsidRDefault="00A648F8" w:rsidP="00AD35D9">
            <w:pPr>
              <w:jc w:val="center"/>
              <w:rPr>
                <w:rFonts w:ascii="Arial" w:hAnsi="Arial" w:cs="Arial"/>
                <w:szCs w:val="24"/>
              </w:rPr>
            </w:pPr>
            <w:r>
              <w:rPr>
                <w:rFonts w:ascii="Arial" w:hAnsi="Arial" w:cs="Arial"/>
                <w:szCs w:val="24"/>
              </w:rPr>
              <w:t>12</w:t>
            </w:r>
          </w:p>
        </w:tc>
      </w:tr>
      <w:tr w:rsidR="00D233E6" w:rsidRPr="00F71CA5" w:rsidTr="00A648F8">
        <w:tc>
          <w:tcPr>
            <w:tcW w:w="1458" w:type="dxa"/>
          </w:tcPr>
          <w:p w:rsidR="00D233E6" w:rsidRPr="00F71CA5" w:rsidRDefault="00D233E6" w:rsidP="00747A7C">
            <w:pPr>
              <w:jc w:val="center"/>
              <w:rPr>
                <w:rFonts w:ascii="Arial" w:hAnsi="Arial" w:cs="Arial"/>
                <w:szCs w:val="24"/>
              </w:rPr>
            </w:pPr>
          </w:p>
        </w:tc>
        <w:tc>
          <w:tcPr>
            <w:tcW w:w="6840" w:type="dxa"/>
          </w:tcPr>
          <w:p w:rsidR="00D233E6" w:rsidRPr="00F71CA5" w:rsidRDefault="00D233E6" w:rsidP="00AD35D9">
            <w:pPr>
              <w:jc w:val="center"/>
              <w:rPr>
                <w:rFonts w:ascii="Arial" w:hAnsi="Arial" w:cs="Arial"/>
                <w:szCs w:val="24"/>
              </w:rPr>
            </w:pPr>
          </w:p>
        </w:tc>
        <w:tc>
          <w:tcPr>
            <w:tcW w:w="1458" w:type="dxa"/>
          </w:tcPr>
          <w:p w:rsidR="00D233E6" w:rsidRPr="00F71CA5" w:rsidRDefault="00D233E6" w:rsidP="00AD35D9">
            <w:pPr>
              <w:jc w:val="center"/>
              <w:rPr>
                <w:rFonts w:ascii="Arial" w:hAnsi="Arial" w:cs="Arial"/>
                <w:szCs w:val="24"/>
              </w:rPr>
            </w:pPr>
          </w:p>
        </w:tc>
      </w:tr>
      <w:tr w:rsidR="00833767" w:rsidRPr="00F71CA5" w:rsidTr="00A648F8">
        <w:tc>
          <w:tcPr>
            <w:tcW w:w="1458" w:type="dxa"/>
          </w:tcPr>
          <w:p w:rsidR="00833767" w:rsidRPr="00F71CA5" w:rsidRDefault="00747A7C" w:rsidP="00747A7C">
            <w:pPr>
              <w:jc w:val="center"/>
              <w:rPr>
                <w:rFonts w:ascii="Arial" w:hAnsi="Arial" w:cs="Arial"/>
                <w:szCs w:val="24"/>
              </w:rPr>
            </w:pPr>
            <w:r>
              <w:rPr>
                <w:rFonts w:ascii="Arial" w:hAnsi="Arial" w:cs="Arial"/>
                <w:szCs w:val="24"/>
              </w:rPr>
              <w:t>IV</w:t>
            </w:r>
            <w:r w:rsidR="00833767" w:rsidRPr="00F71CA5">
              <w:rPr>
                <w:rFonts w:ascii="Arial" w:hAnsi="Arial" w:cs="Arial"/>
                <w:szCs w:val="24"/>
              </w:rPr>
              <w:t>.</w:t>
            </w:r>
          </w:p>
        </w:tc>
        <w:tc>
          <w:tcPr>
            <w:tcW w:w="6840" w:type="dxa"/>
          </w:tcPr>
          <w:p w:rsidR="00833767" w:rsidRPr="00F71CA5" w:rsidRDefault="00833767" w:rsidP="0060208B">
            <w:pPr>
              <w:pStyle w:val="Heading2"/>
              <w:rPr>
                <w:rFonts w:ascii="Arial" w:hAnsi="Arial" w:cs="Arial"/>
                <w:szCs w:val="24"/>
              </w:rPr>
            </w:pPr>
            <w:r>
              <w:rPr>
                <w:rFonts w:ascii="Arial" w:hAnsi="Arial" w:cs="Arial"/>
                <w:szCs w:val="24"/>
              </w:rPr>
              <w:t>OPERATIONS AND ELECTRIC RELIABILITY</w:t>
            </w:r>
          </w:p>
        </w:tc>
        <w:tc>
          <w:tcPr>
            <w:tcW w:w="1458" w:type="dxa"/>
          </w:tcPr>
          <w:p w:rsidR="00833767" w:rsidRPr="00F71CA5" w:rsidRDefault="00A648F8" w:rsidP="00AD35D9">
            <w:pPr>
              <w:jc w:val="center"/>
              <w:rPr>
                <w:rFonts w:ascii="Arial" w:hAnsi="Arial" w:cs="Arial"/>
                <w:szCs w:val="24"/>
              </w:rPr>
            </w:pPr>
            <w:r>
              <w:rPr>
                <w:rFonts w:ascii="Arial" w:hAnsi="Arial" w:cs="Arial"/>
                <w:szCs w:val="24"/>
              </w:rPr>
              <w:t>16</w:t>
            </w:r>
          </w:p>
        </w:tc>
      </w:tr>
      <w:tr w:rsidR="00833767" w:rsidRPr="00F71CA5" w:rsidTr="00A648F8">
        <w:tc>
          <w:tcPr>
            <w:tcW w:w="1458" w:type="dxa"/>
          </w:tcPr>
          <w:p w:rsidR="00833767" w:rsidRPr="00F71CA5" w:rsidRDefault="00833767" w:rsidP="00747A7C">
            <w:pPr>
              <w:jc w:val="center"/>
              <w:rPr>
                <w:rFonts w:ascii="Arial" w:hAnsi="Arial" w:cs="Arial"/>
                <w:szCs w:val="24"/>
              </w:rPr>
            </w:pPr>
          </w:p>
        </w:tc>
        <w:tc>
          <w:tcPr>
            <w:tcW w:w="6840" w:type="dxa"/>
          </w:tcPr>
          <w:p w:rsidR="00833767" w:rsidRPr="00F71CA5" w:rsidRDefault="00833767" w:rsidP="0060208B">
            <w:pPr>
              <w:jc w:val="center"/>
              <w:rPr>
                <w:rFonts w:ascii="Arial" w:hAnsi="Arial" w:cs="Arial"/>
                <w:szCs w:val="24"/>
              </w:rPr>
            </w:pPr>
          </w:p>
        </w:tc>
        <w:tc>
          <w:tcPr>
            <w:tcW w:w="1458" w:type="dxa"/>
          </w:tcPr>
          <w:p w:rsidR="00833767" w:rsidRPr="00F71CA5" w:rsidRDefault="00833767" w:rsidP="00AD35D9">
            <w:pPr>
              <w:jc w:val="center"/>
              <w:rPr>
                <w:rFonts w:ascii="Arial" w:hAnsi="Arial" w:cs="Arial"/>
                <w:szCs w:val="24"/>
              </w:rPr>
            </w:pPr>
          </w:p>
        </w:tc>
      </w:tr>
      <w:tr w:rsidR="00833767" w:rsidRPr="00F71CA5" w:rsidTr="00A648F8">
        <w:tc>
          <w:tcPr>
            <w:tcW w:w="1458" w:type="dxa"/>
          </w:tcPr>
          <w:p w:rsidR="00833767" w:rsidRPr="00F71CA5" w:rsidRDefault="00747A7C" w:rsidP="00747A7C">
            <w:pPr>
              <w:jc w:val="center"/>
              <w:rPr>
                <w:rFonts w:ascii="Arial" w:hAnsi="Arial" w:cs="Arial"/>
                <w:szCs w:val="24"/>
              </w:rPr>
            </w:pPr>
            <w:r>
              <w:rPr>
                <w:rFonts w:ascii="Arial" w:hAnsi="Arial" w:cs="Arial"/>
                <w:szCs w:val="24"/>
              </w:rPr>
              <w:t>V</w:t>
            </w:r>
            <w:r w:rsidR="00833767" w:rsidRPr="00F71CA5">
              <w:rPr>
                <w:rFonts w:ascii="Arial" w:hAnsi="Arial" w:cs="Arial"/>
                <w:szCs w:val="24"/>
              </w:rPr>
              <w:t>.</w:t>
            </w:r>
          </w:p>
        </w:tc>
        <w:tc>
          <w:tcPr>
            <w:tcW w:w="6840" w:type="dxa"/>
          </w:tcPr>
          <w:p w:rsidR="00833767" w:rsidRPr="00F71CA5" w:rsidRDefault="00833767" w:rsidP="0060208B">
            <w:pPr>
              <w:pStyle w:val="Heading2"/>
              <w:rPr>
                <w:rFonts w:ascii="Arial" w:hAnsi="Arial" w:cs="Arial"/>
                <w:szCs w:val="24"/>
              </w:rPr>
            </w:pPr>
            <w:r>
              <w:rPr>
                <w:rFonts w:ascii="Arial" w:hAnsi="Arial" w:cs="Arial"/>
                <w:szCs w:val="24"/>
              </w:rPr>
              <w:t xml:space="preserve">EMERGENCY PREPAREDNESS </w:t>
            </w:r>
          </w:p>
        </w:tc>
        <w:tc>
          <w:tcPr>
            <w:tcW w:w="1458" w:type="dxa"/>
          </w:tcPr>
          <w:p w:rsidR="00833767" w:rsidRPr="00F71CA5" w:rsidRDefault="00A648F8" w:rsidP="00AD35D9">
            <w:pPr>
              <w:jc w:val="center"/>
              <w:rPr>
                <w:rFonts w:ascii="Arial" w:hAnsi="Arial" w:cs="Arial"/>
                <w:szCs w:val="24"/>
              </w:rPr>
            </w:pPr>
            <w:r>
              <w:rPr>
                <w:rFonts w:ascii="Arial" w:hAnsi="Arial" w:cs="Arial"/>
                <w:szCs w:val="24"/>
              </w:rPr>
              <w:t>28</w:t>
            </w:r>
          </w:p>
        </w:tc>
      </w:tr>
      <w:tr w:rsidR="00833767" w:rsidRPr="00F71CA5" w:rsidTr="00A648F8">
        <w:tc>
          <w:tcPr>
            <w:tcW w:w="1458" w:type="dxa"/>
          </w:tcPr>
          <w:p w:rsidR="00833767" w:rsidRPr="00F71CA5" w:rsidRDefault="00833767" w:rsidP="00747A7C">
            <w:pPr>
              <w:jc w:val="center"/>
              <w:rPr>
                <w:rFonts w:ascii="Arial" w:hAnsi="Arial" w:cs="Arial"/>
                <w:szCs w:val="24"/>
              </w:rPr>
            </w:pPr>
          </w:p>
        </w:tc>
        <w:tc>
          <w:tcPr>
            <w:tcW w:w="6840" w:type="dxa"/>
          </w:tcPr>
          <w:p w:rsidR="00833767" w:rsidRPr="00F71CA5" w:rsidRDefault="00833767" w:rsidP="0060208B">
            <w:pPr>
              <w:jc w:val="center"/>
              <w:rPr>
                <w:rFonts w:ascii="Arial" w:hAnsi="Arial" w:cs="Arial"/>
                <w:szCs w:val="24"/>
              </w:rPr>
            </w:pPr>
          </w:p>
        </w:tc>
        <w:tc>
          <w:tcPr>
            <w:tcW w:w="1458" w:type="dxa"/>
          </w:tcPr>
          <w:p w:rsidR="00833767" w:rsidRPr="00F71CA5" w:rsidRDefault="00833767" w:rsidP="00AD35D9">
            <w:pPr>
              <w:jc w:val="center"/>
              <w:rPr>
                <w:rFonts w:ascii="Arial" w:hAnsi="Arial" w:cs="Arial"/>
                <w:szCs w:val="24"/>
              </w:rPr>
            </w:pPr>
          </w:p>
        </w:tc>
      </w:tr>
      <w:tr w:rsidR="00833767" w:rsidRPr="00F71CA5" w:rsidTr="00A648F8">
        <w:tc>
          <w:tcPr>
            <w:tcW w:w="1458" w:type="dxa"/>
          </w:tcPr>
          <w:p w:rsidR="00833767" w:rsidRPr="00F71CA5" w:rsidRDefault="00747A7C" w:rsidP="00747A7C">
            <w:pPr>
              <w:jc w:val="center"/>
              <w:rPr>
                <w:rFonts w:ascii="Arial" w:hAnsi="Arial" w:cs="Arial"/>
                <w:szCs w:val="24"/>
              </w:rPr>
            </w:pPr>
            <w:r>
              <w:rPr>
                <w:rFonts w:ascii="Arial" w:hAnsi="Arial" w:cs="Arial"/>
                <w:szCs w:val="24"/>
              </w:rPr>
              <w:t>VI</w:t>
            </w:r>
            <w:r w:rsidR="00833767" w:rsidRPr="00F71CA5">
              <w:rPr>
                <w:rFonts w:ascii="Arial" w:hAnsi="Arial" w:cs="Arial"/>
                <w:szCs w:val="24"/>
              </w:rPr>
              <w:t>.</w:t>
            </w:r>
          </w:p>
        </w:tc>
        <w:tc>
          <w:tcPr>
            <w:tcW w:w="6840" w:type="dxa"/>
          </w:tcPr>
          <w:p w:rsidR="00833767" w:rsidRPr="00F71CA5" w:rsidRDefault="00833767" w:rsidP="0060208B">
            <w:pPr>
              <w:pStyle w:val="Heading2"/>
              <w:rPr>
                <w:rFonts w:ascii="Arial" w:hAnsi="Arial" w:cs="Arial"/>
                <w:szCs w:val="24"/>
              </w:rPr>
            </w:pPr>
            <w:r>
              <w:rPr>
                <w:rFonts w:ascii="Arial" w:hAnsi="Arial" w:cs="Arial"/>
                <w:szCs w:val="24"/>
              </w:rPr>
              <w:t>MATERIALS MANAGEMENT</w:t>
            </w:r>
          </w:p>
        </w:tc>
        <w:tc>
          <w:tcPr>
            <w:tcW w:w="1458" w:type="dxa"/>
          </w:tcPr>
          <w:p w:rsidR="00833767" w:rsidRPr="00F71CA5" w:rsidRDefault="00A648F8" w:rsidP="00AD35D9">
            <w:pPr>
              <w:jc w:val="center"/>
              <w:rPr>
                <w:rFonts w:ascii="Arial" w:hAnsi="Arial" w:cs="Arial"/>
                <w:szCs w:val="24"/>
              </w:rPr>
            </w:pPr>
            <w:r>
              <w:rPr>
                <w:rFonts w:ascii="Arial" w:hAnsi="Arial" w:cs="Arial"/>
                <w:szCs w:val="24"/>
              </w:rPr>
              <w:t>30</w:t>
            </w:r>
          </w:p>
        </w:tc>
      </w:tr>
      <w:tr w:rsidR="00833767" w:rsidRPr="00F71CA5" w:rsidTr="00A648F8">
        <w:tc>
          <w:tcPr>
            <w:tcW w:w="1458" w:type="dxa"/>
          </w:tcPr>
          <w:p w:rsidR="00833767" w:rsidRPr="00F71CA5" w:rsidRDefault="00833767" w:rsidP="00747A7C">
            <w:pPr>
              <w:jc w:val="center"/>
              <w:rPr>
                <w:rFonts w:ascii="Arial" w:hAnsi="Arial" w:cs="Arial"/>
                <w:szCs w:val="24"/>
              </w:rPr>
            </w:pPr>
          </w:p>
        </w:tc>
        <w:tc>
          <w:tcPr>
            <w:tcW w:w="6840" w:type="dxa"/>
          </w:tcPr>
          <w:p w:rsidR="00833767" w:rsidRPr="00F71CA5" w:rsidRDefault="00833767" w:rsidP="0060208B">
            <w:pPr>
              <w:pStyle w:val="Heading2"/>
              <w:rPr>
                <w:rFonts w:ascii="Arial" w:hAnsi="Arial" w:cs="Arial"/>
                <w:szCs w:val="24"/>
              </w:rPr>
            </w:pPr>
          </w:p>
        </w:tc>
        <w:tc>
          <w:tcPr>
            <w:tcW w:w="1458" w:type="dxa"/>
          </w:tcPr>
          <w:p w:rsidR="00833767" w:rsidRPr="00F71CA5" w:rsidRDefault="00833767" w:rsidP="00AD35D9">
            <w:pPr>
              <w:jc w:val="center"/>
              <w:rPr>
                <w:rFonts w:ascii="Arial" w:hAnsi="Arial" w:cs="Arial"/>
                <w:szCs w:val="24"/>
              </w:rPr>
            </w:pPr>
          </w:p>
        </w:tc>
      </w:tr>
      <w:tr w:rsidR="00833767" w:rsidRPr="00F71CA5" w:rsidTr="00A648F8">
        <w:tc>
          <w:tcPr>
            <w:tcW w:w="1458" w:type="dxa"/>
          </w:tcPr>
          <w:p w:rsidR="00833767" w:rsidRPr="00F71CA5" w:rsidRDefault="00747A7C" w:rsidP="00747A7C">
            <w:pPr>
              <w:jc w:val="center"/>
              <w:rPr>
                <w:rFonts w:ascii="Arial" w:hAnsi="Arial" w:cs="Arial"/>
                <w:szCs w:val="24"/>
              </w:rPr>
            </w:pPr>
            <w:r>
              <w:rPr>
                <w:rFonts w:ascii="Arial" w:hAnsi="Arial" w:cs="Arial"/>
                <w:szCs w:val="24"/>
              </w:rPr>
              <w:t>VII</w:t>
            </w:r>
            <w:r w:rsidR="00833767" w:rsidRPr="00F71CA5">
              <w:rPr>
                <w:rFonts w:ascii="Arial" w:hAnsi="Arial" w:cs="Arial"/>
                <w:szCs w:val="24"/>
              </w:rPr>
              <w:t>.</w:t>
            </w:r>
          </w:p>
        </w:tc>
        <w:tc>
          <w:tcPr>
            <w:tcW w:w="6840" w:type="dxa"/>
          </w:tcPr>
          <w:p w:rsidR="00833767" w:rsidRPr="00F71CA5" w:rsidRDefault="00833767" w:rsidP="0060208B">
            <w:pPr>
              <w:pStyle w:val="Heading2"/>
              <w:rPr>
                <w:rFonts w:ascii="Arial" w:hAnsi="Arial" w:cs="Arial"/>
                <w:szCs w:val="24"/>
              </w:rPr>
            </w:pPr>
            <w:r>
              <w:rPr>
                <w:rFonts w:ascii="Arial" w:hAnsi="Arial" w:cs="Arial"/>
                <w:szCs w:val="24"/>
              </w:rPr>
              <w:t>CUSTOMER SERVICE</w:t>
            </w:r>
          </w:p>
        </w:tc>
        <w:tc>
          <w:tcPr>
            <w:tcW w:w="1458" w:type="dxa"/>
          </w:tcPr>
          <w:p w:rsidR="00833767" w:rsidRPr="00F71CA5" w:rsidRDefault="00A648F8" w:rsidP="00AD35D9">
            <w:pPr>
              <w:jc w:val="center"/>
              <w:rPr>
                <w:rFonts w:ascii="Arial" w:hAnsi="Arial" w:cs="Arial"/>
                <w:szCs w:val="24"/>
              </w:rPr>
            </w:pPr>
            <w:r>
              <w:rPr>
                <w:rFonts w:ascii="Arial" w:hAnsi="Arial" w:cs="Arial"/>
                <w:szCs w:val="24"/>
              </w:rPr>
              <w:t>39</w:t>
            </w:r>
          </w:p>
        </w:tc>
      </w:tr>
      <w:tr w:rsidR="00833767" w:rsidRPr="00F71CA5" w:rsidTr="00A648F8">
        <w:tc>
          <w:tcPr>
            <w:tcW w:w="1458" w:type="dxa"/>
          </w:tcPr>
          <w:p w:rsidR="00833767" w:rsidRPr="00F71CA5" w:rsidRDefault="00833767" w:rsidP="00747A7C">
            <w:pPr>
              <w:jc w:val="center"/>
              <w:rPr>
                <w:rFonts w:ascii="Arial" w:hAnsi="Arial" w:cs="Arial"/>
                <w:szCs w:val="24"/>
              </w:rPr>
            </w:pPr>
          </w:p>
        </w:tc>
        <w:tc>
          <w:tcPr>
            <w:tcW w:w="6840" w:type="dxa"/>
          </w:tcPr>
          <w:p w:rsidR="00833767" w:rsidRPr="00F71CA5" w:rsidRDefault="00833767" w:rsidP="0060208B">
            <w:pPr>
              <w:pStyle w:val="Heading2"/>
              <w:rPr>
                <w:rFonts w:ascii="Arial" w:hAnsi="Arial" w:cs="Arial"/>
                <w:szCs w:val="24"/>
              </w:rPr>
            </w:pPr>
          </w:p>
        </w:tc>
        <w:tc>
          <w:tcPr>
            <w:tcW w:w="1458" w:type="dxa"/>
          </w:tcPr>
          <w:p w:rsidR="00833767" w:rsidRPr="00F71CA5" w:rsidRDefault="00833767" w:rsidP="00AD35D9">
            <w:pPr>
              <w:jc w:val="center"/>
              <w:rPr>
                <w:rFonts w:ascii="Arial" w:hAnsi="Arial" w:cs="Arial"/>
                <w:szCs w:val="24"/>
              </w:rPr>
            </w:pPr>
          </w:p>
        </w:tc>
      </w:tr>
      <w:tr w:rsidR="00833767" w:rsidRPr="00F71CA5" w:rsidTr="00A648F8">
        <w:trPr>
          <w:trHeight w:val="288"/>
        </w:trPr>
        <w:tc>
          <w:tcPr>
            <w:tcW w:w="1458" w:type="dxa"/>
          </w:tcPr>
          <w:p w:rsidR="00833767" w:rsidRPr="00F71CA5" w:rsidRDefault="00747A7C" w:rsidP="00747A7C">
            <w:pPr>
              <w:jc w:val="center"/>
              <w:rPr>
                <w:rFonts w:ascii="Arial" w:hAnsi="Arial" w:cs="Arial"/>
                <w:szCs w:val="24"/>
              </w:rPr>
            </w:pPr>
            <w:r>
              <w:rPr>
                <w:rFonts w:ascii="Arial" w:hAnsi="Arial" w:cs="Arial"/>
                <w:szCs w:val="24"/>
              </w:rPr>
              <w:t>VIII</w:t>
            </w:r>
            <w:r w:rsidR="00833767" w:rsidRPr="00F71CA5">
              <w:rPr>
                <w:rFonts w:ascii="Arial" w:hAnsi="Arial" w:cs="Arial"/>
                <w:szCs w:val="24"/>
              </w:rPr>
              <w:t>.</w:t>
            </w:r>
          </w:p>
        </w:tc>
        <w:tc>
          <w:tcPr>
            <w:tcW w:w="6840" w:type="dxa"/>
          </w:tcPr>
          <w:p w:rsidR="00833767" w:rsidRPr="00F71CA5" w:rsidRDefault="00833767" w:rsidP="0060208B">
            <w:pPr>
              <w:pStyle w:val="Heading2"/>
              <w:rPr>
                <w:rFonts w:ascii="Arial" w:hAnsi="Arial" w:cs="Arial"/>
                <w:szCs w:val="24"/>
              </w:rPr>
            </w:pPr>
            <w:r>
              <w:rPr>
                <w:rFonts w:ascii="Arial" w:hAnsi="Arial" w:cs="Arial"/>
                <w:szCs w:val="24"/>
              </w:rPr>
              <w:t>FLEET MANAGEMENT</w:t>
            </w:r>
          </w:p>
        </w:tc>
        <w:tc>
          <w:tcPr>
            <w:tcW w:w="1458" w:type="dxa"/>
          </w:tcPr>
          <w:p w:rsidR="00833767" w:rsidRPr="00F71CA5" w:rsidRDefault="00A648F8" w:rsidP="00AD35D9">
            <w:pPr>
              <w:jc w:val="center"/>
              <w:rPr>
                <w:rFonts w:ascii="Arial" w:hAnsi="Arial" w:cs="Arial"/>
                <w:szCs w:val="24"/>
              </w:rPr>
            </w:pPr>
            <w:r>
              <w:rPr>
                <w:rFonts w:ascii="Arial" w:hAnsi="Arial" w:cs="Arial"/>
                <w:szCs w:val="24"/>
              </w:rPr>
              <w:t>45</w:t>
            </w:r>
          </w:p>
        </w:tc>
      </w:tr>
      <w:tr w:rsidR="00833767" w:rsidRPr="00F71CA5" w:rsidTr="00A648F8">
        <w:tc>
          <w:tcPr>
            <w:tcW w:w="1458" w:type="dxa"/>
          </w:tcPr>
          <w:p w:rsidR="00833767" w:rsidRPr="00F71CA5" w:rsidRDefault="00833767" w:rsidP="00747A7C">
            <w:pPr>
              <w:jc w:val="center"/>
              <w:rPr>
                <w:rFonts w:ascii="Arial" w:hAnsi="Arial" w:cs="Arial"/>
                <w:szCs w:val="24"/>
              </w:rPr>
            </w:pPr>
          </w:p>
        </w:tc>
        <w:tc>
          <w:tcPr>
            <w:tcW w:w="6840" w:type="dxa"/>
          </w:tcPr>
          <w:p w:rsidR="00833767" w:rsidRPr="00F71CA5" w:rsidRDefault="00833767" w:rsidP="0060208B">
            <w:pPr>
              <w:pStyle w:val="Heading2"/>
              <w:rPr>
                <w:rFonts w:ascii="Arial" w:hAnsi="Arial" w:cs="Arial"/>
                <w:szCs w:val="24"/>
              </w:rPr>
            </w:pPr>
          </w:p>
        </w:tc>
        <w:tc>
          <w:tcPr>
            <w:tcW w:w="1458" w:type="dxa"/>
          </w:tcPr>
          <w:p w:rsidR="00833767" w:rsidRPr="00F71CA5" w:rsidRDefault="00833767" w:rsidP="00AD35D9">
            <w:pPr>
              <w:jc w:val="center"/>
              <w:rPr>
                <w:rFonts w:ascii="Arial" w:hAnsi="Arial" w:cs="Arial"/>
                <w:szCs w:val="24"/>
              </w:rPr>
            </w:pPr>
          </w:p>
        </w:tc>
      </w:tr>
      <w:tr w:rsidR="00833767" w:rsidRPr="00F71CA5" w:rsidTr="00A648F8">
        <w:tc>
          <w:tcPr>
            <w:tcW w:w="1458" w:type="dxa"/>
          </w:tcPr>
          <w:p w:rsidR="00833767" w:rsidRPr="00F71CA5" w:rsidRDefault="00747A7C" w:rsidP="00747A7C">
            <w:pPr>
              <w:jc w:val="center"/>
              <w:rPr>
                <w:rFonts w:ascii="Arial" w:hAnsi="Arial" w:cs="Arial"/>
                <w:szCs w:val="24"/>
              </w:rPr>
            </w:pPr>
            <w:r>
              <w:rPr>
                <w:rFonts w:ascii="Arial" w:hAnsi="Arial" w:cs="Arial"/>
                <w:szCs w:val="24"/>
              </w:rPr>
              <w:t>IX</w:t>
            </w:r>
            <w:r w:rsidR="00833767" w:rsidRPr="00F71CA5">
              <w:rPr>
                <w:rFonts w:ascii="Arial" w:hAnsi="Arial" w:cs="Arial"/>
                <w:szCs w:val="24"/>
              </w:rPr>
              <w:t>.</w:t>
            </w:r>
          </w:p>
        </w:tc>
        <w:tc>
          <w:tcPr>
            <w:tcW w:w="6840" w:type="dxa"/>
          </w:tcPr>
          <w:p w:rsidR="00833767" w:rsidRPr="00F71CA5" w:rsidRDefault="00833767" w:rsidP="00A648F8">
            <w:pPr>
              <w:pStyle w:val="Heading2"/>
              <w:rPr>
                <w:rFonts w:ascii="Arial" w:hAnsi="Arial" w:cs="Arial"/>
                <w:szCs w:val="24"/>
              </w:rPr>
            </w:pPr>
            <w:r>
              <w:rPr>
                <w:rFonts w:ascii="Arial" w:hAnsi="Arial" w:cs="Arial"/>
                <w:szCs w:val="24"/>
              </w:rPr>
              <w:t>HUMAN RESOURCE MANAGEMENT</w:t>
            </w:r>
          </w:p>
        </w:tc>
        <w:tc>
          <w:tcPr>
            <w:tcW w:w="1458" w:type="dxa"/>
          </w:tcPr>
          <w:p w:rsidR="00833767" w:rsidRPr="00F71CA5" w:rsidRDefault="00A648F8" w:rsidP="00AD35D9">
            <w:pPr>
              <w:jc w:val="center"/>
              <w:rPr>
                <w:rFonts w:ascii="Arial" w:hAnsi="Arial" w:cs="Arial"/>
                <w:szCs w:val="24"/>
              </w:rPr>
            </w:pPr>
            <w:r>
              <w:rPr>
                <w:rFonts w:ascii="Arial" w:hAnsi="Arial" w:cs="Arial"/>
                <w:szCs w:val="24"/>
              </w:rPr>
              <w:t>50</w:t>
            </w:r>
          </w:p>
        </w:tc>
      </w:tr>
      <w:tr w:rsidR="00A648F8" w:rsidRPr="00F71CA5" w:rsidTr="00A648F8">
        <w:tc>
          <w:tcPr>
            <w:tcW w:w="1458" w:type="dxa"/>
          </w:tcPr>
          <w:p w:rsidR="00A648F8" w:rsidRDefault="00A648F8" w:rsidP="00747A7C">
            <w:pPr>
              <w:jc w:val="center"/>
              <w:rPr>
                <w:rFonts w:ascii="Arial" w:hAnsi="Arial" w:cs="Arial"/>
                <w:szCs w:val="24"/>
              </w:rPr>
            </w:pPr>
          </w:p>
        </w:tc>
        <w:tc>
          <w:tcPr>
            <w:tcW w:w="6840" w:type="dxa"/>
          </w:tcPr>
          <w:p w:rsidR="00A648F8" w:rsidRDefault="00A648F8" w:rsidP="00A648F8">
            <w:pPr>
              <w:rPr>
                <w:rFonts w:ascii="Arial" w:hAnsi="Arial" w:cs="Arial"/>
                <w:szCs w:val="24"/>
              </w:rPr>
            </w:pPr>
          </w:p>
        </w:tc>
        <w:tc>
          <w:tcPr>
            <w:tcW w:w="1458" w:type="dxa"/>
          </w:tcPr>
          <w:p w:rsidR="00A648F8" w:rsidRPr="00F71CA5" w:rsidRDefault="00A648F8" w:rsidP="00AD35D9">
            <w:pPr>
              <w:jc w:val="center"/>
              <w:rPr>
                <w:rFonts w:ascii="Arial" w:hAnsi="Arial" w:cs="Arial"/>
                <w:szCs w:val="24"/>
              </w:rPr>
            </w:pPr>
          </w:p>
        </w:tc>
      </w:tr>
      <w:tr w:rsidR="00833767" w:rsidRPr="00F71CA5" w:rsidTr="00A648F8">
        <w:trPr>
          <w:trHeight w:val="431"/>
        </w:trPr>
        <w:tc>
          <w:tcPr>
            <w:tcW w:w="1458" w:type="dxa"/>
          </w:tcPr>
          <w:p w:rsidR="00833767" w:rsidRPr="00F71CA5" w:rsidRDefault="00747A7C" w:rsidP="00A648F8">
            <w:pPr>
              <w:jc w:val="center"/>
              <w:rPr>
                <w:rFonts w:ascii="Arial" w:hAnsi="Arial" w:cs="Arial"/>
                <w:szCs w:val="24"/>
              </w:rPr>
            </w:pPr>
            <w:r>
              <w:rPr>
                <w:rFonts w:ascii="Arial" w:hAnsi="Arial" w:cs="Arial"/>
                <w:szCs w:val="24"/>
              </w:rPr>
              <w:t>X</w:t>
            </w:r>
            <w:r w:rsidR="00833767">
              <w:rPr>
                <w:rFonts w:ascii="Arial" w:hAnsi="Arial" w:cs="Arial"/>
                <w:szCs w:val="24"/>
              </w:rPr>
              <w:t>.</w:t>
            </w:r>
          </w:p>
        </w:tc>
        <w:tc>
          <w:tcPr>
            <w:tcW w:w="6840" w:type="dxa"/>
          </w:tcPr>
          <w:p w:rsidR="00833767" w:rsidRPr="00F71CA5" w:rsidRDefault="00F228C8" w:rsidP="00A648F8">
            <w:pPr>
              <w:rPr>
                <w:rFonts w:ascii="Arial" w:hAnsi="Arial" w:cs="Arial"/>
                <w:szCs w:val="24"/>
              </w:rPr>
            </w:pPr>
            <w:r>
              <w:rPr>
                <w:rFonts w:ascii="Arial" w:hAnsi="Arial" w:cs="Arial"/>
                <w:szCs w:val="24"/>
              </w:rPr>
              <w:t>ACKNOWLEDGEMENT</w:t>
            </w:r>
          </w:p>
        </w:tc>
        <w:tc>
          <w:tcPr>
            <w:tcW w:w="1458" w:type="dxa"/>
          </w:tcPr>
          <w:p w:rsidR="00833767" w:rsidRPr="00F71CA5" w:rsidRDefault="00A648F8" w:rsidP="00AD35D9">
            <w:pPr>
              <w:jc w:val="center"/>
              <w:rPr>
                <w:rFonts w:ascii="Arial" w:hAnsi="Arial" w:cs="Arial"/>
                <w:szCs w:val="24"/>
              </w:rPr>
            </w:pPr>
            <w:r>
              <w:rPr>
                <w:rFonts w:ascii="Arial" w:hAnsi="Arial" w:cs="Arial"/>
                <w:szCs w:val="24"/>
              </w:rPr>
              <w:t>52</w:t>
            </w:r>
          </w:p>
        </w:tc>
      </w:tr>
      <w:tr w:rsidR="00833767" w:rsidRPr="00F71CA5" w:rsidTr="00A648F8">
        <w:tc>
          <w:tcPr>
            <w:tcW w:w="1458" w:type="dxa"/>
          </w:tcPr>
          <w:p w:rsidR="00833767" w:rsidRPr="00F71CA5" w:rsidRDefault="00833767" w:rsidP="00AD35D9">
            <w:pPr>
              <w:jc w:val="center"/>
              <w:rPr>
                <w:rFonts w:ascii="Arial" w:hAnsi="Arial" w:cs="Arial"/>
                <w:szCs w:val="24"/>
              </w:rPr>
            </w:pPr>
          </w:p>
        </w:tc>
        <w:tc>
          <w:tcPr>
            <w:tcW w:w="6840" w:type="dxa"/>
          </w:tcPr>
          <w:p w:rsidR="00833767" w:rsidRPr="00F71CA5" w:rsidRDefault="00833767" w:rsidP="000D4625">
            <w:pPr>
              <w:pStyle w:val="Heading2"/>
              <w:rPr>
                <w:rFonts w:ascii="Arial" w:hAnsi="Arial" w:cs="Arial"/>
                <w:szCs w:val="24"/>
              </w:rPr>
            </w:pPr>
          </w:p>
        </w:tc>
        <w:tc>
          <w:tcPr>
            <w:tcW w:w="1458" w:type="dxa"/>
          </w:tcPr>
          <w:p w:rsidR="00833767" w:rsidRPr="00F71CA5" w:rsidRDefault="00833767" w:rsidP="00AD35D9">
            <w:pPr>
              <w:jc w:val="center"/>
              <w:rPr>
                <w:rFonts w:ascii="Arial" w:hAnsi="Arial" w:cs="Arial"/>
                <w:szCs w:val="24"/>
              </w:rPr>
            </w:pPr>
          </w:p>
        </w:tc>
      </w:tr>
      <w:tr w:rsidR="00833767" w:rsidRPr="00F71CA5" w:rsidTr="00A648F8">
        <w:tc>
          <w:tcPr>
            <w:tcW w:w="1458" w:type="dxa"/>
          </w:tcPr>
          <w:p w:rsidR="00833767" w:rsidRPr="00F71CA5" w:rsidRDefault="00833767" w:rsidP="00AD35D9">
            <w:pPr>
              <w:jc w:val="center"/>
              <w:rPr>
                <w:rFonts w:ascii="Arial" w:hAnsi="Arial" w:cs="Arial"/>
                <w:szCs w:val="24"/>
              </w:rPr>
            </w:pPr>
          </w:p>
        </w:tc>
        <w:tc>
          <w:tcPr>
            <w:tcW w:w="6840" w:type="dxa"/>
          </w:tcPr>
          <w:p w:rsidR="00833767" w:rsidRPr="00F71CA5" w:rsidRDefault="00833767" w:rsidP="000D4625">
            <w:pPr>
              <w:pStyle w:val="Heading2"/>
              <w:rPr>
                <w:rFonts w:ascii="Arial" w:hAnsi="Arial" w:cs="Arial"/>
                <w:szCs w:val="24"/>
              </w:rPr>
            </w:pPr>
          </w:p>
        </w:tc>
        <w:tc>
          <w:tcPr>
            <w:tcW w:w="1458" w:type="dxa"/>
          </w:tcPr>
          <w:p w:rsidR="00833767" w:rsidRPr="00F71CA5" w:rsidRDefault="00833767" w:rsidP="00AD35D9">
            <w:pPr>
              <w:jc w:val="center"/>
              <w:rPr>
                <w:rFonts w:ascii="Arial" w:hAnsi="Arial" w:cs="Arial"/>
                <w:szCs w:val="24"/>
              </w:rPr>
            </w:pPr>
          </w:p>
        </w:tc>
      </w:tr>
      <w:tr w:rsidR="00833767" w:rsidRPr="00F71CA5" w:rsidTr="00A648F8">
        <w:tc>
          <w:tcPr>
            <w:tcW w:w="1458" w:type="dxa"/>
          </w:tcPr>
          <w:p w:rsidR="00833767" w:rsidRPr="00F71CA5" w:rsidRDefault="00833767" w:rsidP="00AD35D9">
            <w:pPr>
              <w:jc w:val="center"/>
              <w:rPr>
                <w:rFonts w:ascii="Arial" w:hAnsi="Arial" w:cs="Arial"/>
                <w:szCs w:val="24"/>
              </w:rPr>
            </w:pPr>
          </w:p>
        </w:tc>
        <w:tc>
          <w:tcPr>
            <w:tcW w:w="6840" w:type="dxa"/>
          </w:tcPr>
          <w:p w:rsidR="00833767" w:rsidRPr="00F71CA5" w:rsidRDefault="00833767" w:rsidP="000D4625">
            <w:pPr>
              <w:pStyle w:val="Heading2"/>
              <w:rPr>
                <w:rFonts w:ascii="Arial" w:hAnsi="Arial" w:cs="Arial"/>
                <w:szCs w:val="24"/>
              </w:rPr>
            </w:pPr>
          </w:p>
        </w:tc>
        <w:tc>
          <w:tcPr>
            <w:tcW w:w="1458" w:type="dxa"/>
          </w:tcPr>
          <w:p w:rsidR="00833767" w:rsidRPr="00F71CA5" w:rsidRDefault="00833767" w:rsidP="00AD35D9">
            <w:pPr>
              <w:jc w:val="center"/>
              <w:rPr>
                <w:rFonts w:ascii="Arial" w:hAnsi="Arial" w:cs="Arial"/>
                <w:szCs w:val="24"/>
              </w:rPr>
            </w:pPr>
          </w:p>
        </w:tc>
      </w:tr>
      <w:tr w:rsidR="00833767" w:rsidRPr="00F71CA5" w:rsidTr="00A648F8">
        <w:tc>
          <w:tcPr>
            <w:tcW w:w="1458" w:type="dxa"/>
          </w:tcPr>
          <w:p w:rsidR="00833767" w:rsidRPr="00F71CA5" w:rsidRDefault="00833767" w:rsidP="00AD35D9">
            <w:pPr>
              <w:jc w:val="center"/>
              <w:rPr>
                <w:rFonts w:ascii="Arial" w:hAnsi="Arial" w:cs="Arial"/>
                <w:szCs w:val="24"/>
              </w:rPr>
            </w:pPr>
          </w:p>
        </w:tc>
        <w:tc>
          <w:tcPr>
            <w:tcW w:w="6840" w:type="dxa"/>
          </w:tcPr>
          <w:p w:rsidR="00833767" w:rsidRPr="00F71CA5" w:rsidRDefault="00833767" w:rsidP="000D4625">
            <w:pPr>
              <w:pStyle w:val="Heading2"/>
              <w:rPr>
                <w:rFonts w:ascii="Arial" w:hAnsi="Arial" w:cs="Arial"/>
                <w:szCs w:val="24"/>
              </w:rPr>
            </w:pPr>
          </w:p>
        </w:tc>
        <w:tc>
          <w:tcPr>
            <w:tcW w:w="1458" w:type="dxa"/>
          </w:tcPr>
          <w:p w:rsidR="00833767" w:rsidRPr="00F71CA5" w:rsidRDefault="00833767" w:rsidP="00AD35D9">
            <w:pPr>
              <w:jc w:val="center"/>
              <w:rPr>
                <w:rFonts w:ascii="Arial" w:hAnsi="Arial" w:cs="Arial"/>
                <w:szCs w:val="24"/>
              </w:rPr>
            </w:pPr>
          </w:p>
        </w:tc>
      </w:tr>
      <w:tr w:rsidR="00833767" w:rsidRPr="00F71CA5" w:rsidTr="00A648F8">
        <w:tc>
          <w:tcPr>
            <w:tcW w:w="1458" w:type="dxa"/>
          </w:tcPr>
          <w:p w:rsidR="00833767" w:rsidRPr="00F71CA5" w:rsidRDefault="00833767" w:rsidP="00AD35D9">
            <w:pPr>
              <w:jc w:val="center"/>
              <w:rPr>
                <w:rFonts w:ascii="Arial" w:hAnsi="Arial" w:cs="Arial"/>
                <w:szCs w:val="24"/>
              </w:rPr>
            </w:pPr>
          </w:p>
        </w:tc>
        <w:tc>
          <w:tcPr>
            <w:tcW w:w="6840" w:type="dxa"/>
          </w:tcPr>
          <w:p w:rsidR="00833767" w:rsidRPr="004E331B" w:rsidRDefault="00833767" w:rsidP="004E331B"/>
        </w:tc>
        <w:tc>
          <w:tcPr>
            <w:tcW w:w="1458" w:type="dxa"/>
          </w:tcPr>
          <w:p w:rsidR="00833767" w:rsidRPr="00F71CA5" w:rsidRDefault="00833767" w:rsidP="00AD35D9">
            <w:pPr>
              <w:jc w:val="center"/>
              <w:rPr>
                <w:rFonts w:ascii="Arial" w:hAnsi="Arial" w:cs="Arial"/>
                <w:szCs w:val="24"/>
              </w:rPr>
            </w:pPr>
          </w:p>
        </w:tc>
      </w:tr>
      <w:tr w:rsidR="00833767" w:rsidRPr="00F71CA5" w:rsidTr="00A648F8">
        <w:tc>
          <w:tcPr>
            <w:tcW w:w="1458" w:type="dxa"/>
          </w:tcPr>
          <w:p w:rsidR="00833767" w:rsidRPr="00F71CA5" w:rsidRDefault="00833767" w:rsidP="00D233E6">
            <w:pPr>
              <w:rPr>
                <w:rFonts w:ascii="Arial" w:hAnsi="Arial" w:cs="Arial"/>
                <w:szCs w:val="24"/>
              </w:rPr>
            </w:pPr>
          </w:p>
        </w:tc>
        <w:tc>
          <w:tcPr>
            <w:tcW w:w="6840" w:type="dxa"/>
          </w:tcPr>
          <w:p w:rsidR="00833767" w:rsidRPr="004E331B" w:rsidRDefault="00833767" w:rsidP="004E331B"/>
        </w:tc>
        <w:tc>
          <w:tcPr>
            <w:tcW w:w="1458" w:type="dxa"/>
          </w:tcPr>
          <w:p w:rsidR="00833767" w:rsidRPr="00F71CA5" w:rsidRDefault="00833767" w:rsidP="00AD35D9">
            <w:pPr>
              <w:jc w:val="center"/>
              <w:rPr>
                <w:rFonts w:ascii="Arial" w:hAnsi="Arial" w:cs="Arial"/>
                <w:szCs w:val="24"/>
              </w:rPr>
            </w:pPr>
          </w:p>
        </w:tc>
      </w:tr>
      <w:tr w:rsidR="00833767" w:rsidRPr="00F71CA5" w:rsidTr="00A648F8">
        <w:tc>
          <w:tcPr>
            <w:tcW w:w="1458" w:type="dxa"/>
          </w:tcPr>
          <w:p w:rsidR="00833767" w:rsidRPr="00C9618E" w:rsidRDefault="00833767" w:rsidP="00C9618E">
            <w:pPr>
              <w:jc w:val="center"/>
              <w:rPr>
                <w:rFonts w:ascii="Arial" w:hAnsi="Arial" w:cs="Arial"/>
                <w:szCs w:val="24"/>
              </w:rPr>
            </w:pPr>
          </w:p>
        </w:tc>
        <w:tc>
          <w:tcPr>
            <w:tcW w:w="6840" w:type="dxa"/>
          </w:tcPr>
          <w:p w:rsidR="00833767" w:rsidRPr="00C9618E" w:rsidRDefault="00833767" w:rsidP="00C9618E"/>
        </w:tc>
        <w:tc>
          <w:tcPr>
            <w:tcW w:w="1458" w:type="dxa"/>
          </w:tcPr>
          <w:p w:rsidR="00833767" w:rsidRPr="00F71CA5" w:rsidRDefault="00833767" w:rsidP="00AD35D9">
            <w:pPr>
              <w:jc w:val="center"/>
              <w:rPr>
                <w:rFonts w:ascii="Arial" w:hAnsi="Arial" w:cs="Arial"/>
                <w:szCs w:val="24"/>
              </w:rPr>
            </w:pPr>
          </w:p>
        </w:tc>
      </w:tr>
    </w:tbl>
    <w:p w:rsidR="008E70AD" w:rsidRDefault="008E70AD">
      <w:r>
        <w:br w:type="page"/>
      </w:r>
    </w:p>
    <w:tbl>
      <w:tblPr>
        <w:tblW w:w="0" w:type="auto"/>
        <w:tblLayout w:type="fixed"/>
        <w:tblLook w:val="0000" w:firstRow="0" w:lastRow="0" w:firstColumn="0" w:lastColumn="0" w:noHBand="0" w:noVBand="0"/>
      </w:tblPr>
      <w:tblGrid>
        <w:gridCol w:w="1458"/>
        <w:gridCol w:w="6660"/>
        <w:gridCol w:w="1458"/>
      </w:tblGrid>
      <w:tr w:rsidR="003F1AD8" w:rsidRPr="00F71CA5" w:rsidTr="00AD35D9">
        <w:tc>
          <w:tcPr>
            <w:tcW w:w="1458" w:type="dxa"/>
          </w:tcPr>
          <w:p w:rsidR="003F1AD8" w:rsidRPr="00F71CA5" w:rsidRDefault="003F1AD8" w:rsidP="00AD35D9">
            <w:pPr>
              <w:jc w:val="center"/>
              <w:rPr>
                <w:rFonts w:ascii="Arial" w:hAnsi="Arial" w:cs="Arial"/>
                <w:szCs w:val="24"/>
              </w:rPr>
            </w:pPr>
          </w:p>
        </w:tc>
        <w:tc>
          <w:tcPr>
            <w:tcW w:w="6660" w:type="dxa"/>
          </w:tcPr>
          <w:p w:rsidR="003F1AD8" w:rsidRPr="00F71CA5" w:rsidRDefault="003F1AD8" w:rsidP="0060208B">
            <w:pPr>
              <w:pStyle w:val="Heading2"/>
              <w:rPr>
                <w:rFonts w:ascii="Arial" w:hAnsi="Arial" w:cs="Arial"/>
                <w:szCs w:val="24"/>
              </w:rPr>
            </w:pPr>
          </w:p>
        </w:tc>
        <w:tc>
          <w:tcPr>
            <w:tcW w:w="1458" w:type="dxa"/>
          </w:tcPr>
          <w:p w:rsidR="003F1AD8" w:rsidRPr="00F71CA5" w:rsidRDefault="003F1AD8" w:rsidP="00AD35D9">
            <w:pPr>
              <w:jc w:val="center"/>
              <w:rPr>
                <w:rFonts w:ascii="Arial" w:hAnsi="Arial" w:cs="Arial"/>
                <w:szCs w:val="24"/>
              </w:rPr>
            </w:pPr>
          </w:p>
        </w:tc>
      </w:tr>
    </w:tbl>
    <w:p w:rsidR="00074C3D" w:rsidRPr="00E53670" w:rsidRDefault="0029177A" w:rsidP="00CA0CF4">
      <w:pPr>
        <w:jc w:val="center"/>
        <w:rPr>
          <w:rFonts w:ascii="Arial" w:hAnsi="Arial" w:cs="Arial"/>
          <w:b/>
          <w:sz w:val="26"/>
          <w:szCs w:val="26"/>
        </w:rPr>
      </w:pPr>
      <w:r>
        <w:rPr>
          <w:rFonts w:ascii="Arial" w:hAnsi="Arial" w:cs="Arial"/>
          <w:b/>
          <w:sz w:val="26"/>
          <w:szCs w:val="26"/>
        </w:rPr>
        <w:t>PPL ELECTRIC UTILITIES CORPORATION</w:t>
      </w:r>
    </w:p>
    <w:p w:rsidR="00074C3D" w:rsidRPr="00E53670" w:rsidRDefault="00074C3D">
      <w:pPr>
        <w:jc w:val="center"/>
        <w:outlineLvl w:val="0"/>
        <w:rPr>
          <w:rFonts w:ascii="Arial" w:hAnsi="Arial" w:cs="Arial"/>
          <w:b/>
          <w:sz w:val="26"/>
          <w:szCs w:val="26"/>
        </w:rPr>
      </w:pPr>
      <w:r w:rsidRPr="00E53670">
        <w:rPr>
          <w:rFonts w:ascii="Arial" w:hAnsi="Arial" w:cs="Arial"/>
          <w:b/>
          <w:sz w:val="26"/>
          <w:szCs w:val="26"/>
        </w:rPr>
        <w:t>MANAGEMENT EFFICIENCY INVESTIGATION</w:t>
      </w:r>
    </w:p>
    <w:p w:rsidR="00074C3D" w:rsidRPr="00E53670" w:rsidRDefault="00074C3D">
      <w:pPr>
        <w:rPr>
          <w:rFonts w:ascii="Arial" w:hAnsi="Arial" w:cs="Arial"/>
          <w:b/>
          <w:sz w:val="28"/>
          <w:szCs w:val="28"/>
        </w:rPr>
      </w:pPr>
    </w:p>
    <w:tbl>
      <w:tblPr>
        <w:tblW w:w="9648" w:type="dxa"/>
        <w:tblLayout w:type="fixed"/>
        <w:tblLook w:val="0000" w:firstRow="0" w:lastRow="0" w:firstColumn="0" w:lastColumn="0" w:noHBand="0" w:noVBand="0"/>
      </w:tblPr>
      <w:tblGrid>
        <w:gridCol w:w="1098"/>
        <w:gridCol w:w="7560"/>
        <w:gridCol w:w="990"/>
      </w:tblGrid>
      <w:tr w:rsidR="00074C3D" w:rsidRPr="00E53670" w:rsidTr="00B2719F">
        <w:tc>
          <w:tcPr>
            <w:tcW w:w="1098" w:type="dxa"/>
          </w:tcPr>
          <w:p w:rsidR="00074C3D" w:rsidRPr="00E53670" w:rsidRDefault="00074C3D">
            <w:pPr>
              <w:jc w:val="center"/>
              <w:rPr>
                <w:rFonts w:ascii="Arial" w:hAnsi="Arial" w:cs="Arial"/>
                <w:b/>
                <w:sz w:val="28"/>
                <w:szCs w:val="28"/>
              </w:rPr>
            </w:pPr>
          </w:p>
        </w:tc>
        <w:tc>
          <w:tcPr>
            <w:tcW w:w="7560" w:type="dxa"/>
          </w:tcPr>
          <w:p w:rsidR="00074C3D" w:rsidRPr="00E53670" w:rsidRDefault="00074C3D">
            <w:pPr>
              <w:jc w:val="center"/>
              <w:rPr>
                <w:rFonts w:ascii="Arial" w:hAnsi="Arial" w:cs="Arial"/>
                <w:b/>
                <w:sz w:val="26"/>
                <w:szCs w:val="26"/>
              </w:rPr>
            </w:pPr>
            <w:r w:rsidRPr="00E53670">
              <w:rPr>
                <w:rFonts w:ascii="Arial" w:hAnsi="Arial" w:cs="Arial"/>
                <w:b/>
                <w:sz w:val="26"/>
                <w:szCs w:val="26"/>
              </w:rPr>
              <w:t>LIST OF EXHIBITS</w:t>
            </w:r>
          </w:p>
        </w:tc>
        <w:tc>
          <w:tcPr>
            <w:tcW w:w="990" w:type="dxa"/>
          </w:tcPr>
          <w:p w:rsidR="00074C3D" w:rsidRPr="00E53670" w:rsidRDefault="00074C3D">
            <w:pPr>
              <w:jc w:val="center"/>
              <w:rPr>
                <w:rFonts w:ascii="Arial" w:hAnsi="Arial" w:cs="Arial"/>
                <w:b/>
                <w:sz w:val="28"/>
                <w:szCs w:val="28"/>
              </w:rPr>
            </w:pPr>
          </w:p>
        </w:tc>
      </w:tr>
      <w:tr w:rsidR="00074C3D" w:rsidRPr="000C33E4" w:rsidTr="00B2719F">
        <w:tc>
          <w:tcPr>
            <w:tcW w:w="1098" w:type="dxa"/>
          </w:tcPr>
          <w:p w:rsidR="00074C3D" w:rsidRPr="00E53670" w:rsidRDefault="00074C3D">
            <w:pPr>
              <w:jc w:val="center"/>
              <w:rPr>
                <w:rFonts w:ascii="Arial" w:hAnsi="Arial" w:cs="Arial"/>
                <w:b/>
                <w:szCs w:val="24"/>
                <w:u w:val="single"/>
              </w:rPr>
            </w:pPr>
          </w:p>
          <w:p w:rsidR="00074C3D" w:rsidRPr="00E53670" w:rsidRDefault="00074C3D">
            <w:pPr>
              <w:jc w:val="center"/>
              <w:rPr>
                <w:rFonts w:ascii="Arial" w:hAnsi="Arial" w:cs="Arial"/>
                <w:b/>
                <w:szCs w:val="24"/>
              </w:rPr>
            </w:pPr>
            <w:r w:rsidRPr="00E53670">
              <w:rPr>
                <w:rFonts w:ascii="Arial" w:hAnsi="Arial" w:cs="Arial"/>
                <w:b/>
                <w:szCs w:val="24"/>
                <w:u w:val="single"/>
              </w:rPr>
              <w:t>Exhibit</w:t>
            </w:r>
          </w:p>
        </w:tc>
        <w:tc>
          <w:tcPr>
            <w:tcW w:w="7560" w:type="dxa"/>
          </w:tcPr>
          <w:p w:rsidR="00074C3D" w:rsidRPr="00E53670" w:rsidRDefault="00074C3D">
            <w:pPr>
              <w:jc w:val="center"/>
              <w:rPr>
                <w:rFonts w:ascii="Arial" w:hAnsi="Arial" w:cs="Arial"/>
                <w:b/>
                <w:szCs w:val="24"/>
              </w:rPr>
            </w:pPr>
          </w:p>
        </w:tc>
        <w:tc>
          <w:tcPr>
            <w:tcW w:w="990" w:type="dxa"/>
          </w:tcPr>
          <w:p w:rsidR="00074C3D" w:rsidRPr="00E53670" w:rsidRDefault="00074C3D">
            <w:pPr>
              <w:jc w:val="center"/>
              <w:rPr>
                <w:rFonts w:ascii="Arial" w:hAnsi="Arial" w:cs="Arial"/>
                <w:b/>
                <w:szCs w:val="24"/>
                <w:u w:val="single"/>
              </w:rPr>
            </w:pPr>
          </w:p>
          <w:p w:rsidR="00074C3D" w:rsidRPr="00E53670" w:rsidRDefault="00074C3D">
            <w:pPr>
              <w:jc w:val="center"/>
              <w:rPr>
                <w:rFonts w:ascii="Arial" w:hAnsi="Arial" w:cs="Arial"/>
                <w:b/>
                <w:szCs w:val="24"/>
              </w:rPr>
            </w:pPr>
            <w:r w:rsidRPr="00E53670">
              <w:rPr>
                <w:rFonts w:ascii="Arial" w:hAnsi="Arial" w:cs="Arial"/>
                <w:b/>
                <w:szCs w:val="24"/>
                <w:u w:val="single"/>
              </w:rPr>
              <w:t>Page</w:t>
            </w:r>
          </w:p>
        </w:tc>
      </w:tr>
      <w:tr w:rsidR="00074C3D" w:rsidRPr="000C33E4" w:rsidTr="00B2719F">
        <w:tc>
          <w:tcPr>
            <w:tcW w:w="1098" w:type="dxa"/>
          </w:tcPr>
          <w:p w:rsidR="00074C3D" w:rsidRPr="00E53670" w:rsidRDefault="00074C3D">
            <w:pPr>
              <w:jc w:val="center"/>
              <w:rPr>
                <w:rFonts w:ascii="Arial" w:hAnsi="Arial" w:cs="Arial"/>
                <w:szCs w:val="24"/>
              </w:rPr>
            </w:pPr>
          </w:p>
        </w:tc>
        <w:tc>
          <w:tcPr>
            <w:tcW w:w="7560" w:type="dxa"/>
          </w:tcPr>
          <w:p w:rsidR="00074C3D" w:rsidRPr="00E53670" w:rsidRDefault="00074C3D">
            <w:pPr>
              <w:pStyle w:val="Footer"/>
              <w:tabs>
                <w:tab w:val="clear" w:pos="4320"/>
                <w:tab w:val="clear" w:pos="8640"/>
              </w:tabs>
              <w:rPr>
                <w:rFonts w:ascii="Arial" w:hAnsi="Arial" w:cs="Arial"/>
                <w:szCs w:val="24"/>
              </w:rPr>
            </w:pPr>
          </w:p>
        </w:tc>
        <w:tc>
          <w:tcPr>
            <w:tcW w:w="990" w:type="dxa"/>
          </w:tcPr>
          <w:p w:rsidR="00074C3D" w:rsidRPr="00E53670" w:rsidRDefault="00074C3D">
            <w:pPr>
              <w:jc w:val="center"/>
              <w:rPr>
                <w:rFonts w:ascii="Arial" w:hAnsi="Arial" w:cs="Arial"/>
                <w:b/>
                <w:szCs w:val="24"/>
              </w:rPr>
            </w:pPr>
          </w:p>
        </w:tc>
      </w:tr>
      <w:tr w:rsidR="00074C3D" w:rsidRPr="000C33E4" w:rsidTr="00B2719F">
        <w:tc>
          <w:tcPr>
            <w:tcW w:w="1098" w:type="dxa"/>
          </w:tcPr>
          <w:p w:rsidR="00074C3D" w:rsidRPr="00E53670" w:rsidRDefault="00A00E33">
            <w:pPr>
              <w:jc w:val="center"/>
              <w:rPr>
                <w:rFonts w:ascii="Arial" w:hAnsi="Arial" w:cs="Arial"/>
                <w:szCs w:val="24"/>
              </w:rPr>
            </w:pPr>
            <w:r w:rsidRPr="00E53670">
              <w:rPr>
                <w:rFonts w:ascii="Arial" w:hAnsi="Arial" w:cs="Arial"/>
                <w:szCs w:val="24"/>
              </w:rPr>
              <w:t>I</w:t>
            </w:r>
            <w:r w:rsidR="00074C3D" w:rsidRPr="00E53670">
              <w:rPr>
                <w:rFonts w:ascii="Arial" w:hAnsi="Arial" w:cs="Arial"/>
                <w:szCs w:val="24"/>
              </w:rPr>
              <w:t>I-1</w:t>
            </w:r>
          </w:p>
        </w:tc>
        <w:tc>
          <w:tcPr>
            <w:tcW w:w="7560" w:type="dxa"/>
          </w:tcPr>
          <w:p w:rsidR="00074C3D" w:rsidRPr="00E53670" w:rsidRDefault="008E70AD">
            <w:pPr>
              <w:pStyle w:val="Footer"/>
              <w:tabs>
                <w:tab w:val="clear" w:pos="4320"/>
                <w:tab w:val="clear" w:pos="8640"/>
              </w:tabs>
              <w:rPr>
                <w:rFonts w:ascii="Arial" w:hAnsi="Arial" w:cs="Arial"/>
                <w:szCs w:val="24"/>
              </w:rPr>
            </w:pPr>
            <w:r>
              <w:rPr>
                <w:rFonts w:ascii="Arial" w:hAnsi="Arial" w:cs="Arial"/>
                <w:szCs w:val="24"/>
              </w:rPr>
              <w:t>Summary of</w:t>
            </w:r>
            <w:r w:rsidR="0029177A">
              <w:rPr>
                <w:rFonts w:ascii="Arial" w:hAnsi="Arial" w:cs="Arial"/>
                <w:szCs w:val="24"/>
              </w:rPr>
              <w:t xml:space="preserve"> June 2009</w:t>
            </w:r>
            <w:r w:rsidR="00CE2600" w:rsidRPr="00E53670">
              <w:rPr>
                <w:rFonts w:ascii="Arial" w:hAnsi="Arial" w:cs="Arial"/>
                <w:szCs w:val="24"/>
              </w:rPr>
              <w:t xml:space="preserve"> Management Audit Recommendations and Staff’s Follow-up Findings, Conclusions, and Recommendations.</w:t>
            </w:r>
          </w:p>
        </w:tc>
        <w:tc>
          <w:tcPr>
            <w:tcW w:w="990" w:type="dxa"/>
          </w:tcPr>
          <w:p w:rsidR="00127E81" w:rsidRPr="00E53670" w:rsidRDefault="0041154E" w:rsidP="00127E81">
            <w:pPr>
              <w:jc w:val="center"/>
              <w:rPr>
                <w:rFonts w:ascii="Arial" w:hAnsi="Arial" w:cs="Arial"/>
                <w:szCs w:val="24"/>
              </w:rPr>
            </w:pPr>
            <w:r>
              <w:rPr>
                <w:rFonts w:ascii="Arial" w:hAnsi="Arial" w:cs="Arial"/>
                <w:szCs w:val="24"/>
              </w:rPr>
              <w:t>5</w:t>
            </w:r>
          </w:p>
          <w:p w:rsidR="00740E88" w:rsidRPr="00E53670" w:rsidRDefault="00740E88" w:rsidP="00127E81">
            <w:pPr>
              <w:jc w:val="center"/>
              <w:rPr>
                <w:rFonts w:ascii="Arial" w:hAnsi="Arial" w:cs="Arial"/>
                <w:szCs w:val="24"/>
              </w:rPr>
            </w:pPr>
          </w:p>
        </w:tc>
      </w:tr>
      <w:tr w:rsidR="00074C3D" w:rsidRPr="000C33E4" w:rsidTr="00B2719F">
        <w:tc>
          <w:tcPr>
            <w:tcW w:w="1098" w:type="dxa"/>
          </w:tcPr>
          <w:p w:rsidR="00074C3D" w:rsidRPr="00C3010F" w:rsidRDefault="00074C3D">
            <w:pPr>
              <w:jc w:val="center"/>
              <w:rPr>
                <w:rFonts w:ascii="Arial" w:hAnsi="Arial" w:cs="Arial"/>
                <w:szCs w:val="24"/>
              </w:rPr>
            </w:pPr>
          </w:p>
        </w:tc>
        <w:tc>
          <w:tcPr>
            <w:tcW w:w="7560" w:type="dxa"/>
          </w:tcPr>
          <w:p w:rsidR="00074C3D" w:rsidRPr="00C3010F" w:rsidRDefault="00074C3D">
            <w:pPr>
              <w:pStyle w:val="Footer"/>
              <w:tabs>
                <w:tab w:val="clear" w:pos="4320"/>
                <w:tab w:val="clear" w:pos="8640"/>
              </w:tabs>
              <w:rPr>
                <w:rFonts w:ascii="Arial" w:hAnsi="Arial" w:cs="Arial"/>
                <w:szCs w:val="24"/>
              </w:rPr>
            </w:pPr>
          </w:p>
        </w:tc>
        <w:tc>
          <w:tcPr>
            <w:tcW w:w="990" w:type="dxa"/>
          </w:tcPr>
          <w:p w:rsidR="00074C3D" w:rsidRPr="00C3010F" w:rsidRDefault="00074C3D">
            <w:pPr>
              <w:jc w:val="center"/>
              <w:rPr>
                <w:rFonts w:ascii="Arial" w:hAnsi="Arial" w:cs="Arial"/>
                <w:b/>
                <w:szCs w:val="24"/>
              </w:rPr>
            </w:pPr>
          </w:p>
        </w:tc>
      </w:tr>
      <w:tr w:rsidR="00074C3D" w:rsidRPr="000C33E4" w:rsidTr="00B2719F">
        <w:tc>
          <w:tcPr>
            <w:tcW w:w="1098" w:type="dxa"/>
          </w:tcPr>
          <w:p w:rsidR="00074C3D" w:rsidRPr="00C3010F" w:rsidRDefault="00A648F8">
            <w:pPr>
              <w:jc w:val="center"/>
              <w:rPr>
                <w:rFonts w:ascii="Arial" w:hAnsi="Arial" w:cs="Arial"/>
                <w:szCs w:val="24"/>
              </w:rPr>
            </w:pPr>
            <w:r>
              <w:rPr>
                <w:rFonts w:ascii="Arial" w:hAnsi="Arial" w:cs="Arial"/>
                <w:szCs w:val="24"/>
              </w:rPr>
              <w:t>IV-1</w:t>
            </w:r>
          </w:p>
        </w:tc>
        <w:tc>
          <w:tcPr>
            <w:tcW w:w="7560" w:type="dxa"/>
          </w:tcPr>
          <w:p w:rsidR="00074C3D" w:rsidRPr="00C3010F" w:rsidRDefault="00A648F8">
            <w:pPr>
              <w:pStyle w:val="Footer"/>
              <w:tabs>
                <w:tab w:val="clear" w:pos="4320"/>
                <w:tab w:val="clear" w:pos="8640"/>
              </w:tabs>
              <w:rPr>
                <w:rFonts w:ascii="Arial" w:hAnsi="Arial" w:cs="Arial"/>
                <w:szCs w:val="24"/>
              </w:rPr>
            </w:pPr>
            <w:r>
              <w:rPr>
                <w:rFonts w:ascii="Arial" w:hAnsi="Arial" w:cs="Arial"/>
                <w:szCs w:val="24"/>
              </w:rPr>
              <w:t>Miles of Distri</w:t>
            </w:r>
            <w:r w:rsidR="000939C9">
              <w:rPr>
                <w:rFonts w:ascii="Arial" w:hAnsi="Arial" w:cs="Arial"/>
                <w:szCs w:val="24"/>
              </w:rPr>
              <w:t>bution Lines Infrared Inspected</w:t>
            </w:r>
            <w:r>
              <w:rPr>
                <w:rFonts w:ascii="Arial" w:hAnsi="Arial" w:cs="Arial"/>
                <w:szCs w:val="24"/>
              </w:rPr>
              <w:t xml:space="preserve"> and Foot Patrolled</w:t>
            </w:r>
          </w:p>
        </w:tc>
        <w:tc>
          <w:tcPr>
            <w:tcW w:w="990" w:type="dxa"/>
          </w:tcPr>
          <w:p w:rsidR="00074C3D" w:rsidRPr="00C3010F" w:rsidRDefault="00A648F8">
            <w:pPr>
              <w:jc w:val="center"/>
              <w:rPr>
                <w:rFonts w:ascii="Arial" w:hAnsi="Arial" w:cs="Arial"/>
                <w:szCs w:val="24"/>
              </w:rPr>
            </w:pPr>
            <w:r>
              <w:rPr>
                <w:rFonts w:ascii="Arial" w:hAnsi="Arial" w:cs="Arial"/>
                <w:szCs w:val="24"/>
              </w:rPr>
              <w:t>17</w:t>
            </w:r>
          </w:p>
        </w:tc>
      </w:tr>
      <w:tr w:rsidR="00074C3D" w:rsidRPr="000C33E4" w:rsidTr="00B2719F">
        <w:tc>
          <w:tcPr>
            <w:tcW w:w="1098" w:type="dxa"/>
          </w:tcPr>
          <w:p w:rsidR="00074C3D" w:rsidRPr="00C3010F" w:rsidRDefault="00074C3D">
            <w:pPr>
              <w:jc w:val="center"/>
              <w:rPr>
                <w:rFonts w:ascii="Arial" w:hAnsi="Arial" w:cs="Arial"/>
                <w:szCs w:val="24"/>
              </w:rPr>
            </w:pPr>
          </w:p>
        </w:tc>
        <w:tc>
          <w:tcPr>
            <w:tcW w:w="7560" w:type="dxa"/>
          </w:tcPr>
          <w:p w:rsidR="00074C3D" w:rsidRPr="00C3010F" w:rsidRDefault="00074C3D">
            <w:pPr>
              <w:rPr>
                <w:rFonts w:ascii="Arial" w:hAnsi="Arial" w:cs="Arial"/>
                <w:szCs w:val="24"/>
              </w:rPr>
            </w:pPr>
          </w:p>
        </w:tc>
        <w:tc>
          <w:tcPr>
            <w:tcW w:w="990" w:type="dxa"/>
          </w:tcPr>
          <w:p w:rsidR="00074C3D" w:rsidRPr="00C3010F" w:rsidRDefault="00074C3D">
            <w:pPr>
              <w:jc w:val="center"/>
              <w:rPr>
                <w:rFonts w:ascii="Arial" w:hAnsi="Arial" w:cs="Arial"/>
                <w:szCs w:val="24"/>
              </w:rPr>
            </w:pPr>
          </w:p>
        </w:tc>
      </w:tr>
      <w:tr w:rsidR="00B33655" w:rsidRPr="000C33E4" w:rsidTr="00B2719F">
        <w:tc>
          <w:tcPr>
            <w:tcW w:w="1098" w:type="dxa"/>
          </w:tcPr>
          <w:p w:rsidR="00B33655" w:rsidRPr="00C3010F" w:rsidRDefault="00A648F8">
            <w:pPr>
              <w:jc w:val="center"/>
              <w:rPr>
                <w:rFonts w:ascii="Arial" w:hAnsi="Arial" w:cs="Arial"/>
                <w:szCs w:val="24"/>
              </w:rPr>
            </w:pPr>
            <w:r>
              <w:rPr>
                <w:rFonts w:ascii="Arial" w:hAnsi="Arial" w:cs="Arial"/>
                <w:szCs w:val="24"/>
              </w:rPr>
              <w:t>IV-2</w:t>
            </w:r>
          </w:p>
        </w:tc>
        <w:tc>
          <w:tcPr>
            <w:tcW w:w="7560" w:type="dxa"/>
          </w:tcPr>
          <w:p w:rsidR="00B33655" w:rsidRPr="00C3010F" w:rsidRDefault="00A648F8">
            <w:pPr>
              <w:rPr>
                <w:rFonts w:ascii="Arial" w:hAnsi="Arial" w:cs="Arial"/>
                <w:szCs w:val="24"/>
              </w:rPr>
            </w:pPr>
            <w:r>
              <w:rPr>
                <w:rFonts w:ascii="Arial" w:hAnsi="Arial" w:cs="Arial"/>
                <w:szCs w:val="24"/>
              </w:rPr>
              <w:t>Overall SAIFI Caused by Trees and Equipment Failure</w:t>
            </w:r>
          </w:p>
        </w:tc>
        <w:tc>
          <w:tcPr>
            <w:tcW w:w="990" w:type="dxa"/>
          </w:tcPr>
          <w:p w:rsidR="00B33655" w:rsidRPr="00C3010F" w:rsidRDefault="00B2719F">
            <w:pPr>
              <w:jc w:val="center"/>
              <w:rPr>
                <w:rFonts w:ascii="Arial" w:hAnsi="Arial" w:cs="Arial"/>
                <w:szCs w:val="24"/>
              </w:rPr>
            </w:pPr>
            <w:r>
              <w:rPr>
                <w:rFonts w:ascii="Arial" w:hAnsi="Arial" w:cs="Arial"/>
                <w:szCs w:val="24"/>
              </w:rPr>
              <w:t>19</w:t>
            </w:r>
          </w:p>
        </w:tc>
      </w:tr>
      <w:tr w:rsidR="00B33655" w:rsidRPr="000C33E4" w:rsidTr="00B2719F">
        <w:tc>
          <w:tcPr>
            <w:tcW w:w="1098" w:type="dxa"/>
          </w:tcPr>
          <w:p w:rsidR="00B33655" w:rsidRPr="00C3010F" w:rsidRDefault="00B33655">
            <w:pPr>
              <w:jc w:val="center"/>
              <w:rPr>
                <w:rFonts w:ascii="Arial" w:hAnsi="Arial" w:cs="Arial"/>
                <w:szCs w:val="24"/>
              </w:rPr>
            </w:pPr>
          </w:p>
        </w:tc>
        <w:tc>
          <w:tcPr>
            <w:tcW w:w="7560" w:type="dxa"/>
          </w:tcPr>
          <w:p w:rsidR="00B33655" w:rsidRPr="00C3010F" w:rsidRDefault="00B33655">
            <w:pPr>
              <w:rPr>
                <w:rFonts w:ascii="Arial" w:hAnsi="Arial" w:cs="Arial"/>
                <w:szCs w:val="24"/>
              </w:rPr>
            </w:pPr>
          </w:p>
        </w:tc>
        <w:tc>
          <w:tcPr>
            <w:tcW w:w="990" w:type="dxa"/>
          </w:tcPr>
          <w:p w:rsidR="00B33655" w:rsidRPr="00C3010F" w:rsidRDefault="00B33655">
            <w:pPr>
              <w:jc w:val="center"/>
              <w:rPr>
                <w:rFonts w:ascii="Arial" w:hAnsi="Arial" w:cs="Arial"/>
                <w:szCs w:val="24"/>
              </w:rPr>
            </w:pPr>
          </w:p>
        </w:tc>
      </w:tr>
      <w:tr w:rsidR="00B20D90" w:rsidRPr="000C33E4" w:rsidTr="00B2719F">
        <w:tc>
          <w:tcPr>
            <w:tcW w:w="1098" w:type="dxa"/>
          </w:tcPr>
          <w:p w:rsidR="00B20D90" w:rsidRPr="00C3010F" w:rsidRDefault="00B2719F">
            <w:pPr>
              <w:jc w:val="center"/>
              <w:rPr>
                <w:rFonts w:ascii="Arial" w:hAnsi="Arial" w:cs="Arial"/>
                <w:szCs w:val="24"/>
              </w:rPr>
            </w:pPr>
            <w:r>
              <w:rPr>
                <w:rFonts w:ascii="Arial" w:hAnsi="Arial" w:cs="Arial"/>
                <w:szCs w:val="24"/>
              </w:rPr>
              <w:t>IV-3</w:t>
            </w:r>
          </w:p>
        </w:tc>
        <w:tc>
          <w:tcPr>
            <w:tcW w:w="7560" w:type="dxa"/>
          </w:tcPr>
          <w:p w:rsidR="00B20D90" w:rsidRPr="00C3010F" w:rsidRDefault="00B2719F">
            <w:pPr>
              <w:rPr>
                <w:rFonts w:ascii="Arial" w:hAnsi="Arial" w:cs="Arial"/>
                <w:szCs w:val="24"/>
              </w:rPr>
            </w:pPr>
            <w:r>
              <w:rPr>
                <w:rFonts w:ascii="Arial" w:hAnsi="Arial" w:cs="Arial"/>
                <w:szCs w:val="24"/>
              </w:rPr>
              <w:t>Reliability Statistics</w:t>
            </w:r>
          </w:p>
        </w:tc>
        <w:tc>
          <w:tcPr>
            <w:tcW w:w="990" w:type="dxa"/>
          </w:tcPr>
          <w:p w:rsidR="00B20D90" w:rsidRPr="00C3010F" w:rsidRDefault="00B2719F">
            <w:pPr>
              <w:jc w:val="center"/>
              <w:rPr>
                <w:rFonts w:ascii="Arial" w:hAnsi="Arial" w:cs="Arial"/>
                <w:szCs w:val="24"/>
              </w:rPr>
            </w:pPr>
            <w:r>
              <w:rPr>
                <w:rFonts w:ascii="Arial" w:hAnsi="Arial" w:cs="Arial"/>
                <w:szCs w:val="24"/>
              </w:rPr>
              <w:t>20</w:t>
            </w:r>
          </w:p>
        </w:tc>
      </w:tr>
      <w:tr w:rsidR="00B20D90" w:rsidRPr="000C33E4" w:rsidTr="00B2719F">
        <w:tc>
          <w:tcPr>
            <w:tcW w:w="1098" w:type="dxa"/>
          </w:tcPr>
          <w:p w:rsidR="00B20D90" w:rsidRPr="00C3010F" w:rsidRDefault="00B20D90">
            <w:pPr>
              <w:jc w:val="center"/>
              <w:rPr>
                <w:rFonts w:ascii="Arial" w:hAnsi="Arial" w:cs="Arial"/>
                <w:szCs w:val="24"/>
              </w:rPr>
            </w:pPr>
          </w:p>
        </w:tc>
        <w:tc>
          <w:tcPr>
            <w:tcW w:w="7560" w:type="dxa"/>
          </w:tcPr>
          <w:p w:rsidR="00B20D90" w:rsidRPr="00C3010F" w:rsidRDefault="00B20D90">
            <w:pPr>
              <w:rPr>
                <w:rFonts w:ascii="Arial" w:hAnsi="Arial" w:cs="Arial"/>
                <w:szCs w:val="24"/>
              </w:rPr>
            </w:pPr>
          </w:p>
        </w:tc>
        <w:tc>
          <w:tcPr>
            <w:tcW w:w="990" w:type="dxa"/>
          </w:tcPr>
          <w:p w:rsidR="00B20D90" w:rsidRPr="00C3010F" w:rsidRDefault="00B20D90">
            <w:pPr>
              <w:jc w:val="center"/>
              <w:rPr>
                <w:rFonts w:ascii="Arial" w:hAnsi="Arial" w:cs="Arial"/>
                <w:szCs w:val="24"/>
              </w:rPr>
            </w:pPr>
          </w:p>
        </w:tc>
      </w:tr>
      <w:tr w:rsidR="00DC2C18" w:rsidRPr="000C33E4" w:rsidTr="00B2719F">
        <w:tc>
          <w:tcPr>
            <w:tcW w:w="1098" w:type="dxa"/>
          </w:tcPr>
          <w:p w:rsidR="00DC2C18" w:rsidRPr="00C3010F" w:rsidRDefault="00B2719F" w:rsidP="00F50768">
            <w:pPr>
              <w:jc w:val="center"/>
              <w:rPr>
                <w:rFonts w:ascii="Arial" w:hAnsi="Arial" w:cs="Arial"/>
                <w:szCs w:val="24"/>
              </w:rPr>
            </w:pPr>
            <w:r>
              <w:rPr>
                <w:rFonts w:ascii="Arial" w:hAnsi="Arial" w:cs="Arial"/>
                <w:szCs w:val="24"/>
              </w:rPr>
              <w:t>IV-4</w:t>
            </w:r>
          </w:p>
        </w:tc>
        <w:tc>
          <w:tcPr>
            <w:tcW w:w="7560" w:type="dxa"/>
          </w:tcPr>
          <w:p w:rsidR="00DC2C18" w:rsidRPr="00C3010F" w:rsidRDefault="00B2719F" w:rsidP="00F50768">
            <w:pPr>
              <w:pStyle w:val="Heading2"/>
              <w:rPr>
                <w:rFonts w:ascii="Arial" w:hAnsi="Arial" w:cs="Arial"/>
                <w:szCs w:val="24"/>
              </w:rPr>
            </w:pPr>
            <w:r>
              <w:rPr>
                <w:rFonts w:ascii="Arial" w:hAnsi="Arial" w:cs="Arial"/>
                <w:szCs w:val="24"/>
              </w:rPr>
              <w:t>Goals and Actual Customers Experiencing Multiple Interruptions Performance</w:t>
            </w:r>
          </w:p>
        </w:tc>
        <w:tc>
          <w:tcPr>
            <w:tcW w:w="990" w:type="dxa"/>
          </w:tcPr>
          <w:p w:rsidR="00DC2C18" w:rsidRPr="00C3010F" w:rsidRDefault="00B2719F">
            <w:pPr>
              <w:jc w:val="center"/>
              <w:rPr>
                <w:rFonts w:ascii="Arial" w:hAnsi="Arial" w:cs="Arial"/>
                <w:szCs w:val="24"/>
              </w:rPr>
            </w:pPr>
            <w:r>
              <w:rPr>
                <w:rFonts w:ascii="Arial" w:hAnsi="Arial" w:cs="Arial"/>
                <w:szCs w:val="24"/>
              </w:rPr>
              <w:t>24</w:t>
            </w:r>
          </w:p>
        </w:tc>
      </w:tr>
      <w:tr w:rsidR="00DC2C18" w:rsidRPr="000C33E4" w:rsidTr="00B2719F">
        <w:tc>
          <w:tcPr>
            <w:tcW w:w="1098" w:type="dxa"/>
          </w:tcPr>
          <w:p w:rsidR="00DC2C18" w:rsidRPr="00C3010F" w:rsidRDefault="00DC2C18">
            <w:pPr>
              <w:jc w:val="center"/>
              <w:rPr>
                <w:rFonts w:ascii="Arial" w:hAnsi="Arial" w:cs="Arial"/>
                <w:szCs w:val="24"/>
              </w:rPr>
            </w:pPr>
          </w:p>
        </w:tc>
        <w:tc>
          <w:tcPr>
            <w:tcW w:w="7560" w:type="dxa"/>
          </w:tcPr>
          <w:p w:rsidR="00DC2C18" w:rsidRPr="00C3010F" w:rsidRDefault="00DC2C18">
            <w:pPr>
              <w:rPr>
                <w:rFonts w:ascii="Arial" w:hAnsi="Arial" w:cs="Arial"/>
                <w:szCs w:val="24"/>
              </w:rPr>
            </w:pPr>
          </w:p>
        </w:tc>
        <w:tc>
          <w:tcPr>
            <w:tcW w:w="990" w:type="dxa"/>
          </w:tcPr>
          <w:p w:rsidR="00DC2C18" w:rsidRPr="00C3010F" w:rsidRDefault="00DC2C18">
            <w:pPr>
              <w:jc w:val="center"/>
              <w:rPr>
                <w:rFonts w:ascii="Arial" w:hAnsi="Arial" w:cs="Arial"/>
                <w:szCs w:val="24"/>
              </w:rPr>
            </w:pPr>
          </w:p>
        </w:tc>
      </w:tr>
      <w:tr w:rsidR="000B37C2" w:rsidRPr="000C33E4" w:rsidTr="00B2719F">
        <w:tc>
          <w:tcPr>
            <w:tcW w:w="1098" w:type="dxa"/>
          </w:tcPr>
          <w:p w:rsidR="000B37C2" w:rsidRPr="00C3010F" w:rsidRDefault="00B2719F">
            <w:pPr>
              <w:jc w:val="center"/>
              <w:rPr>
                <w:rFonts w:ascii="Arial" w:hAnsi="Arial" w:cs="Arial"/>
                <w:szCs w:val="24"/>
              </w:rPr>
            </w:pPr>
            <w:r>
              <w:rPr>
                <w:rFonts w:ascii="Arial" w:hAnsi="Arial" w:cs="Arial"/>
                <w:szCs w:val="24"/>
              </w:rPr>
              <w:t>IV-5</w:t>
            </w:r>
          </w:p>
        </w:tc>
        <w:tc>
          <w:tcPr>
            <w:tcW w:w="7560" w:type="dxa"/>
          </w:tcPr>
          <w:p w:rsidR="000B37C2" w:rsidRPr="00C3010F" w:rsidRDefault="00B2719F">
            <w:pPr>
              <w:rPr>
                <w:rFonts w:ascii="Arial" w:hAnsi="Arial" w:cs="Arial"/>
                <w:szCs w:val="24"/>
              </w:rPr>
            </w:pPr>
            <w:r>
              <w:rPr>
                <w:rFonts w:ascii="Arial" w:hAnsi="Arial" w:cs="Arial"/>
                <w:szCs w:val="24"/>
              </w:rPr>
              <w:t>Number of Customers Experiencing Five or More Sustained Outages</w:t>
            </w:r>
          </w:p>
        </w:tc>
        <w:tc>
          <w:tcPr>
            <w:tcW w:w="990" w:type="dxa"/>
          </w:tcPr>
          <w:p w:rsidR="000B37C2" w:rsidRPr="00C3010F" w:rsidRDefault="00B2719F">
            <w:pPr>
              <w:jc w:val="center"/>
              <w:rPr>
                <w:rFonts w:ascii="Arial" w:hAnsi="Arial" w:cs="Arial"/>
                <w:szCs w:val="24"/>
              </w:rPr>
            </w:pPr>
            <w:r>
              <w:rPr>
                <w:rFonts w:ascii="Arial" w:hAnsi="Arial" w:cs="Arial"/>
                <w:szCs w:val="24"/>
              </w:rPr>
              <w:t>25</w:t>
            </w:r>
          </w:p>
        </w:tc>
      </w:tr>
      <w:tr w:rsidR="00051E5D" w:rsidRPr="000C33E4" w:rsidTr="00B2719F">
        <w:tc>
          <w:tcPr>
            <w:tcW w:w="1098" w:type="dxa"/>
          </w:tcPr>
          <w:p w:rsidR="00051E5D" w:rsidRPr="00C3010F" w:rsidRDefault="00051E5D">
            <w:pPr>
              <w:jc w:val="center"/>
              <w:rPr>
                <w:rFonts w:ascii="Arial" w:hAnsi="Arial" w:cs="Arial"/>
                <w:szCs w:val="24"/>
              </w:rPr>
            </w:pPr>
          </w:p>
        </w:tc>
        <w:tc>
          <w:tcPr>
            <w:tcW w:w="7560" w:type="dxa"/>
          </w:tcPr>
          <w:p w:rsidR="00051E5D" w:rsidRPr="00C3010F" w:rsidRDefault="00051E5D">
            <w:pPr>
              <w:rPr>
                <w:rFonts w:ascii="Arial" w:hAnsi="Arial" w:cs="Arial"/>
                <w:szCs w:val="24"/>
              </w:rPr>
            </w:pPr>
          </w:p>
        </w:tc>
        <w:tc>
          <w:tcPr>
            <w:tcW w:w="990" w:type="dxa"/>
          </w:tcPr>
          <w:p w:rsidR="00051E5D" w:rsidRPr="00C3010F" w:rsidRDefault="00051E5D">
            <w:pPr>
              <w:jc w:val="center"/>
              <w:rPr>
                <w:rFonts w:ascii="Arial" w:hAnsi="Arial" w:cs="Arial"/>
                <w:szCs w:val="24"/>
              </w:rPr>
            </w:pPr>
          </w:p>
        </w:tc>
      </w:tr>
      <w:tr w:rsidR="00DC2C18" w:rsidRPr="000C33E4" w:rsidTr="00B2719F">
        <w:tc>
          <w:tcPr>
            <w:tcW w:w="1098" w:type="dxa"/>
          </w:tcPr>
          <w:p w:rsidR="00DC2C18" w:rsidRPr="00C3010F" w:rsidRDefault="00B2719F" w:rsidP="00F50768">
            <w:pPr>
              <w:jc w:val="center"/>
              <w:rPr>
                <w:rFonts w:ascii="Arial" w:hAnsi="Arial" w:cs="Arial"/>
                <w:szCs w:val="24"/>
              </w:rPr>
            </w:pPr>
            <w:r>
              <w:rPr>
                <w:rFonts w:ascii="Arial" w:hAnsi="Arial" w:cs="Arial"/>
                <w:szCs w:val="24"/>
              </w:rPr>
              <w:t>V-1</w:t>
            </w:r>
          </w:p>
        </w:tc>
        <w:tc>
          <w:tcPr>
            <w:tcW w:w="7560" w:type="dxa"/>
          </w:tcPr>
          <w:p w:rsidR="00DC2C18" w:rsidRPr="00C3010F" w:rsidRDefault="00B2719F" w:rsidP="00F50768">
            <w:pPr>
              <w:pStyle w:val="Heading2"/>
              <w:rPr>
                <w:rFonts w:ascii="Arial" w:hAnsi="Arial" w:cs="Arial"/>
                <w:szCs w:val="24"/>
              </w:rPr>
            </w:pPr>
            <w:r>
              <w:rPr>
                <w:rFonts w:ascii="Arial" w:hAnsi="Arial" w:cs="Arial"/>
                <w:szCs w:val="24"/>
              </w:rPr>
              <w:t>Public Utility Security Planning and Readiness Self Certification Form</w:t>
            </w:r>
          </w:p>
        </w:tc>
        <w:tc>
          <w:tcPr>
            <w:tcW w:w="990" w:type="dxa"/>
          </w:tcPr>
          <w:p w:rsidR="00DC2C18" w:rsidRPr="00C3010F" w:rsidRDefault="00B2719F" w:rsidP="00F50768">
            <w:pPr>
              <w:jc w:val="center"/>
              <w:rPr>
                <w:rFonts w:ascii="Arial" w:hAnsi="Arial" w:cs="Arial"/>
                <w:szCs w:val="24"/>
              </w:rPr>
            </w:pPr>
            <w:r>
              <w:rPr>
                <w:rFonts w:ascii="Arial" w:hAnsi="Arial" w:cs="Arial"/>
                <w:szCs w:val="24"/>
              </w:rPr>
              <w:t>28</w:t>
            </w:r>
          </w:p>
        </w:tc>
      </w:tr>
      <w:tr w:rsidR="00DC2C18" w:rsidRPr="000C33E4" w:rsidTr="00B2719F">
        <w:tc>
          <w:tcPr>
            <w:tcW w:w="1098" w:type="dxa"/>
          </w:tcPr>
          <w:p w:rsidR="00DC2C18" w:rsidRPr="00C3010F" w:rsidRDefault="00DC2C18" w:rsidP="00F50768">
            <w:pPr>
              <w:jc w:val="center"/>
              <w:rPr>
                <w:rFonts w:ascii="Arial" w:hAnsi="Arial" w:cs="Arial"/>
                <w:szCs w:val="24"/>
              </w:rPr>
            </w:pPr>
          </w:p>
        </w:tc>
        <w:tc>
          <w:tcPr>
            <w:tcW w:w="7560" w:type="dxa"/>
          </w:tcPr>
          <w:p w:rsidR="00DC2C18" w:rsidRPr="00C3010F" w:rsidRDefault="00DC2C18" w:rsidP="00F50768">
            <w:pPr>
              <w:pStyle w:val="Heading2"/>
              <w:rPr>
                <w:rFonts w:ascii="Arial" w:hAnsi="Arial" w:cs="Arial"/>
                <w:szCs w:val="24"/>
              </w:rPr>
            </w:pPr>
          </w:p>
        </w:tc>
        <w:tc>
          <w:tcPr>
            <w:tcW w:w="990" w:type="dxa"/>
          </w:tcPr>
          <w:p w:rsidR="00DC2C18" w:rsidRPr="00C3010F" w:rsidRDefault="00DC2C18" w:rsidP="00F50768">
            <w:pPr>
              <w:jc w:val="center"/>
              <w:rPr>
                <w:rFonts w:ascii="Arial" w:hAnsi="Arial" w:cs="Arial"/>
                <w:szCs w:val="24"/>
              </w:rPr>
            </w:pPr>
          </w:p>
        </w:tc>
      </w:tr>
      <w:tr w:rsidR="00DC2C18" w:rsidRPr="000C33E4" w:rsidTr="00B2719F">
        <w:tc>
          <w:tcPr>
            <w:tcW w:w="1098" w:type="dxa"/>
          </w:tcPr>
          <w:p w:rsidR="00DC2C18" w:rsidRPr="00C3010F" w:rsidRDefault="00B2719F" w:rsidP="00F50768">
            <w:pPr>
              <w:jc w:val="center"/>
              <w:rPr>
                <w:rFonts w:ascii="Arial" w:hAnsi="Arial" w:cs="Arial"/>
                <w:szCs w:val="24"/>
              </w:rPr>
            </w:pPr>
            <w:r>
              <w:rPr>
                <w:rFonts w:ascii="Arial" w:hAnsi="Arial" w:cs="Arial"/>
                <w:szCs w:val="24"/>
              </w:rPr>
              <w:t>VI-1</w:t>
            </w:r>
          </w:p>
        </w:tc>
        <w:tc>
          <w:tcPr>
            <w:tcW w:w="7560" w:type="dxa"/>
          </w:tcPr>
          <w:p w:rsidR="00DC2C18" w:rsidRPr="00C3010F" w:rsidRDefault="00B2719F" w:rsidP="00F50768">
            <w:pPr>
              <w:pStyle w:val="Heading2"/>
              <w:rPr>
                <w:rFonts w:ascii="Arial" w:hAnsi="Arial" w:cs="Arial"/>
                <w:szCs w:val="24"/>
              </w:rPr>
            </w:pPr>
            <w:r>
              <w:rPr>
                <w:rFonts w:ascii="Arial" w:hAnsi="Arial" w:cs="Arial"/>
                <w:szCs w:val="24"/>
              </w:rPr>
              <w:t>Cycle Count Accuracy</w:t>
            </w:r>
          </w:p>
        </w:tc>
        <w:tc>
          <w:tcPr>
            <w:tcW w:w="990" w:type="dxa"/>
          </w:tcPr>
          <w:p w:rsidR="00DC2C18" w:rsidRPr="00C3010F" w:rsidRDefault="00B2719F" w:rsidP="00F50768">
            <w:pPr>
              <w:jc w:val="center"/>
              <w:rPr>
                <w:rFonts w:ascii="Arial" w:hAnsi="Arial" w:cs="Arial"/>
                <w:szCs w:val="24"/>
              </w:rPr>
            </w:pPr>
            <w:r>
              <w:rPr>
                <w:rFonts w:ascii="Arial" w:hAnsi="Arial" w:cs="Arial"/>
                <w:szCs w:val="24"/>
              </w:rPr>
              <w:t>31</w:t>
            </w:r>
          </w:p>
        </w:tc>
      </w:tr>
      <w:tr w:rsidR="00DC2C18" w:rsidRPr="000C33E4" w:rsidTr="00B2719F">
        <w:tc>
          <w:tcPr>
            <w:tcW w:w="1098" w:type="dxa"/>
          </w:tcPr>
          <w:p w:rsidR="00DC2C18" w:rsidRPr="00C3010F" w:rsidRDefault="00DC2C18" w:rsidP="00F50768">
            <w:pPr>
              <w:jc w:val="center"/>
              <w:rPr>
                <w:rFonts w:ascii="Arial" w:hAnsi="Arial" w:cs="Arial"/>
                <w:szCs w:val="24"/>
              </w:rPr>
            </w:pPr>
          </w:p>
        </w:tc>
        <w:tc>
          <w:tcPr>
            <w:tcW w:w="7560" w:type="dxa"/>
          </w:tcPr>
          <w:p w:rsidR="00DC2C18" w:rsidRPr="00C3010F" w:rsidRDefault="00DC2C18" w:rsidP="00F50768">
            <w:pPr>
              <w:rPr>
                <w:rFonts w:ascii="Arial" w:hAnsi="Arial" w:cs="Arial"/>
                <w:szCs w:val="24"/>
              </w:rPr>
            </w:pPr>
          </w:p>
        </w:tc>
        <w:tc>
          <w:tcPr>
            <w:tcW w:w="990" w:type="dxa"/>
          </w:tcPr>
          <w:p w:rsidR="00DC2C18" w:rsidRPr="00C3010F" w:rsidRDefault="00DC2C18" w:rsidP="00F50768">
            <w:pPr>
              <w:jc w:val="center"/>
              <w:rPr>
                <w:rFonts w:ascii="Arial" w:hAnsi="Arial" w:cs="Arial"/>
                <w:szCs w:val="24"/>
              </w:rPr>
            </w:pPr>
          </w:p>
        </w:tc>
      </w:tr>
      <w:tr w:rsidR="00A95E03" w:rsidRPr="000C33E4" w:rsidTr="00B2719F">
        <w:tc>
          <w:tcPr>
            <w:tcW w:w="1098" w:type="dxa"/>
          </w:tcPr>
          <w:p w:rsidR="00A95E03" w:rsidRPr="00C3010F" w:rsidRDefault="00B2719F" w:rsidP="00D61934">
            <w:pPr>
              <w:pStyle w:val="Heading1"/>
              <w:rPr>
                <w:rFonts w:ascii="Arial" w:hAnsi="Arial" w:cs="Arial"/>
                <w:b w:val="0"/>
                <w:szCs w:val="24"/>
              </w:rPr>
            </w:pPr>
            <w:r>
              <w:rPr>
                <w:rFonts w:ascii="Arial" w:hAnsi="Arial" w:cs="Arial"/>
                <w:b w:val="0"/>
                <w:szCs w:val="24"/>
              </w:rPr>
              <w:t>VI-2</w:t>
            </w:r>
          </w:p>
        </w:tc>
        <w:tc>
          <w:tcPr>
            <w:tcW w:w="7560" w:type="dxa"/>
          </w:tcPr>
          <w:p w:rsidR="00A95E03" w:rsidRPr="00C3010F" w:rsidRDefault="00B2719F" w:rsidP="00D61934">
            <w:pPr>
              <w:pStyle w:val="Footer"/>
              <w:tabs>
                <w:tab w:val="clear" w:pos="4320"/>
                <w:tab w:val="clear" w:pos="8640"/>
              </w:tabs>
              <w:rPr>
                <w:rFonts w:ascii="Arial" w:hAnsi="Arial" w:cs="Arial"/>
                <w:szCs w:val="24"/>
              </w:rPr>
            </w:pPr>
            <w:r>
              <w:rPr>
                <w:rFonts w:ascii="Arial" w:hAnsi="Arial" w:cs="Arial"/>
                <w:szCs w:val="24"/>
              </w:rPr>
              <w:t>Satellite Facility Cycle Count Accuracy and Related Performance Goals for Items with Actual Price less than $100 Removed</w:t>
            </w:r>
          </w:p>
        </w:tc>
        <w:tc>
          <w:tcPr>
            <w:tcW w:w="990" w:type="dxa"/>
          </w:tcPr>
          <w:p w:rsidR="00A95E03" w:rsidRPr="00C3010F" w:rsidRDefault="00B2719F" w:rsidP="00D61934">
            <w:pPr>
              <w:jc w:val="center"/>
              <w:rPr>
                <w:rFonts w:ascii="Arial" w:hAnsi="Arial" w:cs="Arial"/>
                <w:szCs w:val="24"/>
              </w:rPr>
            </w:pPr>
            <w:r>
              <w:rPr>
                <w:rFonts w:ascii="Arial" w:hAnsi="Arial" w:cs="Arial"/>
                <w:szCs w:val="24"/>
              </w:rPr>
              <w:t>32</w:t>
            </w:r>
          </w:p>
        </w:tc>
      </w:tr>
      <w:tr w:rsidR="00A95E03" w:rsidRPr="000C33E4" w:rsidTr="00B2719F">
        <w:tc>
          <w:tcPr>
            <w:tcW w:w="1098" w:type="dxa"/>
          </w:tcPr>
          <w:p w:rsidR="00A95E03" w:rsidRPr="00C3010F" w:rsidRDefault="00A95E03" w:rsidP="00D61934">
            <w:pPr>
              <w:pStyle w:val="Heading1"/>
              <w:rPr>
                <w:rFonts w:ascii="Arial" w:hAnsi="Arial" w:cs="Arial"/>
                <w:b w:val="0"/>
                <w:szCs w:val="24"/>
              </w:rPr>
            </w:pPr>
          </w:p>
        </w:tc>
        <w:tc>
          <w:tcPr>
            <w:tcW w:w="7560" w:type="dxa"/>
          </w:tcPr>
          <w:p w:rsidR="00A95E03" w:rsidRPr="00C3010F" w:rsidRDefault="00A95E03" w:rsidP="00D61934">
            <w:pPr>
              <w:pStyle w:val="Heading2"/>
              <w:rPr>
                <w:rFonts w:ascii="Arial" w:hAnsi="Arial" w:cs="Arial"/>
                <w:szCs w:val="24"/>
              </w:rPr>
            </w:pPr>
          </w:p>
        </w:tc>
        <w:tc>
          <w:tcPr>
            <w:tcW w:w="990" w:type="dxa"/>
          </w:tcPr>
          <w:p w:rsidR="00A95E03" w:rsidRPr="00C3010F" w:rsidRDefault="00A95E03" w:rsidP="00D61934">
            <w:pPr>
              <w:jc w:val="center"/>
              <w:rPr>
                <w:rFonts w:ascii="Arial" w:hAnsi="Arial" w:cs="Arial"/>
                <w:szCs w:val="24"/>
              </w:rPr>
            </w:pPr>
          </w:p>
        </w:tc>
      </w:tr>
      <w:tr w:rsidR="00A95E03" w:rsidRPr="000C33E4" w:rsidTr="00B2719F">
        <w:tc>
          <w:tcPr>
            <w:tcW w:w="1098" w:type="dxa"/>
          </w:tcPr>
          <w:p w:rsidR="00A95E03" w:rsidRPr="00C3010F" w:rsidRDefault="00B2719F" w:rsidP="00D61934">
            <w:pPr>
              <w:pStyle w:val="Heading1"/>
              <w:rPr>
                <w:rFonts w:ascii="Arial" w:hAnsi="Arial" w:cs="Arial"/>
                <w:b w:val="0"/>
                <w:szCs w:val="24"/>
              </w:rPr>
            </w:pPr>
            <w:r>
              <w:rPr>
                <w:rFonts w:ascii="Arial" w:hAnsi="Arial" w:cs="Arial"/>
                <w:b w:val="0"/>
                <w:szCs w:val="24"/>
              </w:rPr>
              <w:t>VI-3</w:t>
            </w:r>
          </w:p>
        </w:tc>
        <w:tc>
          <w:tcPr>
            <w:tcW w:w="7560" w:type="dxa"/>
          </w:tcPr>
          <w:p w:rsidR="00A95E03" w:rsidRPr="00C3010F" w:rsidRDefault="00B2719F" w:rsidP="00D61934">
            <w:pPr>
              <w:pStyle w:val="Heading2"/>
              <w:rPr>
                <w:rFonts w:ascii="Arial" w:hAnsi="Arial" w:cs="Arial"/>
                <w:szCs w:val="24"/>
              </w:rPr>
            </w:pPr>
            <w:r>
              <w:rPr>
                <w:rFonts w:ascii="Arial" w:hAnsi="Arial" w:cs="Arial"/>
                <w:szCs w:val="24"/>
              </w:rPr>
              <w:t>Design Materials Request Lead Time</w:t>
            </w:r>
          </w:p>
        </w:tc>
        <w:tc>
          <w:tcPr>
            <w:tcW w:w="990" w:type="dxa"/>
          </w:tcPr>
          <w:p w:rsidR="00A95E03" w:rsidRPr="00C3010F" w:rsidRDefault="00B2719F" w:rsidP="00D61934">
            <w:pPr>
              <w:jc w:val="center"/>
              <w:rPr>
                <w:rFonts w:ascii="Arial" w:hAnsi="Arial" w:cs="Arial"/>
                <w:szCs w:val="24"/>
              </w:rPr>
            </w:pPr>
            <w:r>
              <w:rPr>
                <w:rFonts w:ascii="Arial" w:hAnsi="Arial" w:cs="Arial"/>
                <w:szCs w:val="24"/>
              </w:rPr>
              <w:t>33</w:t>
            </w:r>
          </w:p>
        </w:tc>
      </w:tr>
      <w:tr w:rsidR="00A95E03" w:rsidRPr="000C33E4" w:rsidTr="00B2719F">
        <w:tc>
          <w:tcPr>
            <w:tcW w:w="1098" w:type="dxa"/>
          </w:tcPr>
          <w:p w:rsidR="00A95E03" w:rsidRPr="00C3010F" w:rsidRDefault="00A95E03" w:rsidP="00D61934">
            <w:pPr>
              <w:pStyle w:val="Heading1"/>
              <w:rPr>
                <w:rFonts w:ascii="Arial" w:hAnsi="Arial" w:cs="Arial"/>
                <w:b w:val="0"/>
                <w:szCs w:val="24"/>
              </w:rPr>
            </w:pPr>
          </w:p>
        </w:tc>
        <w:tc>
          <w:tcPr>
            <w:tcW w:w="7560" w:type="dxa"/>
          </w:tcPr>
          <w:p w:rsidR="00A95E03" w:rsidRPr="00C3010F" w:rsidRDefault="00A95E03" w:rsidP="00D61934">
            <w:pPr>
              <w:pStyle w:val="Heading2"/>
              <w:rPr>
                <w:rFonts w:ascii="Arial" w:hAnsi="Arial" w:cs="Arial"/>
                <w:szCs w:val="24"/>
              </w:rPr>
            </w:pPr>
          </w:p>
        </w:tc>
        <w:tc>
          <w:tcPr>
            <w:tcW w:w="990" w:type="dxa"/>
          </w:tcPr>
          <w:p w:rsidR="00A95E03" w:rsidRPr="00C3010F" w:rsidRDefault="00A95E03" w:rsidP="00D61934">
            <w:pPr>
              <w:jc w:val="center"/>
              <w:rPr>
                <w:rFonts w:ascii="Arial" w:hAnsi="Arial" w:cs="Arial"/>
                <w:szCs w:val="24"/>
              </w:rPr>
            </w:pPr>
          </w:p>
        </w:tc>
      </w:tr>
      <w:tr w:rsidR="00A95E03" w:rsidRPr="000C33E4" w:rsidTr="00B2719F">
        <w:tc>
          <w:tcPr>
            <w:tcW w:w="1098" w:type="dxa"/>
          </w:tcPr>
          <w:p w:rsidR="00A95E03" w:rsidRPr="00C3010F" w:rsidRDefault="00B2719F" w:rsidP="00D61934">
            <w:pPr>
              <w:pStyle w:val="Heading1"/>
              <w:rPr>
                <w:rFonts w:ascii="Arial" w:hAnsi="Arial" w:cs="Arial"/>
                <w:b w:val="0"/>
                <w:szCs w:val="24"/>
              </w:rPr>
            </w:pPr>
            <w:r>
              <w:rPr>
                <w:rFonts w:ascii="Arial" w:hAnsi="Arial" w:cs="Arial"/>
                <w:b w:val="0"/>
                <w:szCs w:val="24"/>
              </w:rPr>
              <w:t>VI-4</w:t>
            </w:r>
          </w:p>
        </w:tc>
        <w:tc>
          <w:tcPr>
            <w:tcW w:w="7560" w:type="dxa"/>
          </w:tcPr>
          <w:p w:rsidR="00A95E03" w:rsidRPr="00C3010F" w:rsidRDefault="00B2719F" w:rsidP="00D61934">
            <w:pPr>
              <w:pStyle w:val="Heading2"/>
              <w:rPr>
                <w:rFonts w:ascii="Arial" w:hAnsi="Arial" w:cs="Arial"/>
                <w:szCs w:val="24"/>
              </w:rPr>
            </w:pPr>
            <w:r>
              <w:rPr>
                <w:rFonts w:ascii="Arial" w:hAnsi="Arial" w:cs="Arial"/>
                <w:szCs w:val="24"/>
              </w:rPr>
              <w:t>Inventory Turnover</w:t>
            </w:r>
          </w:p>
        </w:tc>
        <w:tc>
          <w:tcPr>
            <w:tcW w:w="990" w:type="dxa"/>
          </w:tcPr>
          <w:p w:rsidR="00A95E03" w:rsidRPr="00C3010F" w:rsidRDefault="00B2719F" w:rsidP="00D61934">
            <w:pPr>
              <w:jc w:val="center"/>
              <w:rPr>
                <w:rFonts w:ascii="Arial" w:hAnsi="Arial" w:cs="Arial"/>
                <w:szCs w:val="24"/>
              </w:rPr>
            </w:pPr>
            <w:r>
              <w:rPr>
                <w:rFonts w:ascii="Arial" w:hAnsi="Arial" w:cs="Arial"/>
                <w:szCs w:val="24"/>
              </w:rPr>
              <w:t>35</w:t>
            </w:r>
          </w:p>
        </w:tc>
      </w:tr>
      <w:tr w:rsidR="00A95E03" w:rsidRPr="000C33E4" w:rsidTr="00B2719F">
        <w:tc>
          <w:tcPr>
            <w:tcW w:w="1098" w:type="dxa"/>
          </w:tcPr>
          <w:p w:rsidR="00A95E03" w:rsidRPr="00C3010F" w:rsidRDefault="00A95E03" w:rsidP="00D61934">
            <w:pPr>
              <w:pStyle w:val="Heading1"/>
              <w:rPr>
                <w:rFonts w:ascii="Arial" w:hAnsi="Arial" w:cs="Arial"/>
                <w:b w:val="0"/>
                <w:szCs w:val="24"/>
              </w:rPr>
            </w:pPr>
          </w:p>
        </w:tc>
        <w:tc>
          <w:tcPr>
            <w:tcW w:w="7560" w:type="dxa"/>
          </w:tcPr>
          <w:p w:rsidR="00A95E03" w:rsidRPr="00C3010F" w:rsidRDefault="00A95E03" w:rsidP="00D61934">
            <w:pPr>
              <w:pStyle w:val="Heading2"/>
              <w:rPr>
                <w:rFonts w:ascii="Arial" w:hAnsi="Arial" w:cs="Arial"/>
                <w:szCs w:val="24"/>
              </w:rPr>
            </w:pPr>
          </w:p>
        </w:tc>
        <w:tc>
          <w:tcPr>
            <w:tcW w:w="990" w:type="dxa"/>
          </w:tcPr>
          <w:p w:rsidR="00A95E03" w:rsidRPr="00C3010F" w:rsidRDefault="00A95E03" w:rsidP="00D61934">
            <w:pPr>
              <w:jc w:val="center"/>
              <w:rPr>
                <w:rFonts w:ascii="Arial" w:hAnsi="Arial" w:cs="Arial"/>
                <w:szCs w:val="24"/>
              </w:rPr>
            </w:pPr>
          </w:p>
        </w:tc>
      </w:tr>
      <w:tr w:rsidR="00A95E03" w:rsidRPr="000C33E4" w:rsidTr="00B2719F">
        <w:tc>
          <w:tcPr>
            <w:tcW w:w="1098" w:type="dxa"/>
          </w:tcPr>
          <w:p w:rsidR="00A95E03" w:rsidRPr="00C3010F" w:rsidRDefault="00B2719F" w:rsidP="00D61934">
            <w:pPr>
              <w:pStyle w:val="Heading1"/>
              <w:rPr>
                <w:rFonts w:ascii="Arial" w:hAnsi="Arial" w:cs="Arial"/>
                <w:b w:val="0"/>
                <w:szCs w:val="24"/>
              </w:rPr>
            </w:pPr>
            <w:r>
              <w:rPr>
                <w:rFonts w:ascii="Arial" w:hAnsi="Arial" w:cs="Arial"/>
                <w:b w:val="0"/>
                <w:szCs w:val="24"/>
              </w:rPr>
              <w:t>VI-5</w:t>
            </w:r>
          </w:p>
        </w:tc>
        <w:tc>
          <w:tcPr>
            <w:tcW w:w="7560" w:type="dxa"/>
          </w:tcPr>
          <w:p w:rsidR="00A95E03" w:rsidRPr="00C3010F" w:rsidRDefault="00B2719F" w:rsidP="00D61934">
            <w:pPr>
              <w:pStyle w:val="Footer"/>
              <w:tabs>
                <w:tab w:val="clear" w:pos="4320"/>
                <w:tab w:val="clear" w:pos="8640"/>
              </w:tabs>
              <w:rPr>
                <w:rFonts w:ascii="Arial" w:hAnsi="Arial" w:cs="Arial"/>
                <w:szCs w:val="24"/>
              </w:rPr>
            </w:pPr>
            <w:r>
              <w:rPr>
                <w:rFonts w:ascii="Arial" w:hAnsi="Arial" w:cs="Arial"/>
                <w:szCs w:val="24"/>
              </w:rPr>
              <w:t>Inactive Inventory</w:t>
            </w:r>
          </w:p>
        </w:tc>
        <w:tc>
          <w:tcPr>
            <w:tcW w:w="990" w:type="dxa"/>
          </w:tcPr>
          <w:p w:rsidR="00A95E03" w:rsidRPr="00C3010F" w:rsidRDefault="00B2719F" w:rsidP="00D61934">
            <w:pPr>
              <w:jc w:val="center"/>
              <w:rPr>
                <w:rFonts w:ascii="Arial" w:hAnsi="Arial" w:cs="Arial"/>
                <w:szCs w:val="24"/>
              </w:rPr>
            </w:pPr>
            <w:r>
              <w:rPr>
                <w:rFonts w:ascii="Arial" w:hAnsi="Arial" w:cs="Arial"/>
                <w:szCs w:val="24"/>
              </w:rPr>
              <w:t>36</w:t>
            </w:r>
          </w:p>
        </w:tc>
      </w:tr>
      <w:tr w:rsidR="00A95E03" w:rsidRPr="000C33E4" w:rsidTr="00B2719F">
        <w:tc>
          <w:tcPr>
            <w:tcW w:w="1098" w:type="dxa"/>
          </w:tcPr>
          <w:p w:rsidR="00A95E03" w:rsidRPr="00C3010F" w:rsidRDefault="00A95E03" w:rsidP="00D61934">
            <w:pPr>
              <w:jc w:val="center"/>
              <w:rPr>
                <w:rFonts w:ascii="Arial" w:hAnsi="Arial" w:cs="Arial"/>
                <w:szCs w:val="24"/>
              </w:rPr>
            </w:pPr>
          </w:p>
        </w:tc>
        <w:tc>
          <w:tcPr>
            <w:tcW w:w="7560" w:type="dxa"/>
          </w:tcPr>
          <w:p w:rsidR="00A95E03" w:rsidRPr="00C3010F" w:rsidRDefault="00A95E03" w:rsidP="00D61934">
            <w:pPr>
              <w:rPr>
                <w:rFonts w:ascii="Arial" w:hAnsi="Arial" w:cs="Arial"/>
                <w:szCs w:val="24"/>
              </w:rPr>
            </w:pPr>
          </w:p>
        </w:tc>
        <w:tc>
          <w:tcPr>
            <w:tcW w:w="990" w:type="dxa"/>
          </w:tcPr>
          <w:p w:rsidR="00A95E03" w:rsidRPr="00C3010F" w:rsidRDefault="00A95E03" w:rsidP="00D61934">
            <w:pPr>
              <w:jc w:val="center"/>
              <w:rPr>
                <w:rFonts w:ascii="Arial" w:hAnsi="Arial" w:cs="Arial"/>
                <w:b/>
                <w:szCs w:val="24"/>
              </w:rPr>
            </w:pPr>
          </w:p>
        </w:tc>
      </w:tr>
      <w:tr w:rsidR="00A95E03" w:rsidRPr="000C33E4" w:rsidTr="00B2719F">
        <w:tc>
          <w:tcPr>
            <w:tcW w:w="1098" w:type="dxa"/>
          </w:tcPr>
          <w:p w:rsidR="00A95E03" w:rsidRPr="00C3010F" w:rsidRDefault="00B2719F" w:rsidP="00D61934">
            <w:pPr>
              <w:pStyle w:val="Heading1"/>
              <w:rPr>
                <w:rFonts w:ascii="Arial" w:hAnsi="Arial" w:cs="Arial"/>
                <w:b w:val="0"/>
                <w:szCs w:val="24"/>
              </w:rPr>
            </w:pPr>
            <w:r>
              <w:rPr>
                <w:rFonts w:ascii="Arial" w:hAnsi="Arial" w:cs="Arial"/>
                <w:b w:val="0"/>
                <w:szCs w:val="24"/>
              </w:rPr>
              <w:t>VI-6</w:t>
            </w:r>
          </w:p>
        </w:tc>
        <w:tc>
          <w:tcPr>
            <w:tcW w:w="7560" w:type="dxa"/>
          </w:tcPr>
          <w:p w:rsidR="00A95E03" w:rsidRPr="00C3010F" w:rsidRDefault="00B2719F" w:rsidP="00D61934">
            <w:pPr>
              <w:rPr>
                <w:rFonts w:ascii="Arial" w:hAnsi="Arial" w:cs="Arial"/>
                <w:szCs w:val="24"/>
              </w:rPr>
            </w:pPr>
            <w:r>
              <w:rPr>
                <w:rFonts w:ascii="Arial" w:hAnsi="Arial" w:cs="Arial"/>
                <w:szCs w:val="24"/>
              </w:rPr>
              <w:t>Emergency Stock Levels as a Percentage of Average Inventory</w:t>
            </w:r>
          </w:p>
        </w:tc>
        <w:tc>
          <w:tcPr>
            <w:tcW w:w="990" w:type="dxa"/>
          </w:tcPr>
          <w:p w:rsidR="00A95E03" w:rsidRPr="00C3010F" w:rsidRDefault="00B2719F" w:rsidP="00D61934">
            <w:pPr>
              <w:jc w:val="center"/>
              <w:rPr>
                <w:rFonts w:ascii="Arial" w:hAnsi="Arial" w:cs="Arial"/>
                <w:szCs w:val="24"/>
              </w:rPr>
            </w:pPr>
            <w:r>
              <w:rPr>
                <w:rFonts w:ascii="Arial" w:hAnsi="Arial" w:cs="Arial"/>
                <w:szCs w:val="24"/>
              </w:rPr>
              <w:t>36</w:t>
            </w:r>
          </w:p>
        </w:tc>
      </w:tr>
      <w:tr w:rsidR="00A95E03" w:rsidRPr="000C33E4" w:rsidTr="00B2719F">
        <w:tc>
          <w:tcPr>
            <w:tcW w:w="1098" w:type="dxa"/>
          </w:tcPr>
          <w:p w:rsidR="00A95E03" w:rsidRPr="00C3010F" w:rsidRDefault="00A95E03" w:rsidP="00D61934">
            <w:pPr>
              <w:jc w:val="center"/>
              <w:rPr>
                <w:rFonts w:ascii="Arial" w:hAnsi="Arial" w:cs="Arial"/>
                <w:szCs w:val="24"/>
              </w:rPr>
            </w:pPr>
          </w:p>
        </w:tc>
        <w:tc>
          <w:tcPr>
            <w:tcW w:w="7560" w:type="dxa"/>
          </w:tcPr>
          <w:p w:rsidR="00A95E03" w:rsidRPr="00C3010F" w:rsidRDefault="00A95E03" w:rsidP="00D61934">
            <w:pPr>
              <w:rPr>
                <w:rFonts w:ascii="Arial" w:hAnsi="Arial" w:cs="Arial"/>
                <w:szCs w:val="24"/>
              </w:rPr>
            </w:pPr>
          </w:p>
        </w:tc>
        <w:tc>
          <w:tcPr>
            <w:tcW w:w="990" w:type="dxa"/>
          </w:tcPr>
          <w:p w:rsidR="00A95E03" w:rsidRPr="00C3010F" w:rsidRDefault="00A95E03" w:rsidP="00D61934">
            <w:pPr>
              <w:jc w:val="center"/>
              <w:rPr>
                <w:rFonts w:ascii="Arial" w:hAnsi="Arial" w:cs="Arial"/>
                <w:b/>
                <w:szCs w:val="24"/>
              </w:rPr>
            </w:pPr>
          </w:p>
        </w:tc>
      </w:tr>
      <w:tr w:rsidR="00A95E03" w:rsidRPr="000C33E4" w:rsidTr="00B2719F">
        <w:tc>
          <w:tcPr>
            <w:tcW w:w="1098" w:type="dxa"/>
          </w:tcPr>
          <w:p w:rsidR="00A95E03" w:rsidRPr="00C3010F" w:rsidRDefault="00B2719F" w:rsidP="00D61934">
            <w:pPr>
              <w:pStyle w:val="Heading1"/>
              <w:rPr>
                <w:rFonts w:ascii="Arial" w:hAnsi="Arial" w:cs="Arial"/>
                <w:b w:val="0"/>
                <w:szCs w:val="24"/>
              </w:rPr>
            </w:pPr>
            <w:r>
              <w:rPr>
                <w:rFonts w:ascii="Arial" w:hAnsi="Arial" w:cs="Arial"/>
                <w:b w:val="0"/>
                <w:szCs w:val="24"/>
              </w:rPr>
              <w:t>VI-7</w:t>
            </w:r>
          </w:p>
        </w:tc>
        <w:tc>
          <w:tcPr>
            <w:tcW w:w="7560" w:type="dxa"/>
          </w:tcPr>
          <w:p w:rsidR="00A95E03" w:rsidRPr="00C3010F" w:rsidRDefault="00B2719F" w:rsidP="00D61934">
            <w:pPr>
              <w:rPr>
                <w:rFonts w:ascii="Arial" w:hAnsi="Arial" w:cs="Arial"/>
                <w:szCs w:val="24"/>
              </w:rPr>
            </w:pPr>
            <w:r>
              <w:rPr>
                <w:rFonts w:ascii="Arial" w:hAnsi="Arial" w:cs="Arial"/>
                <w:szCs w:val="24"/>
              </w:rPr>
              <w:t>Inventory Returns</w:t>
            </w:r>
          </w:p>
        </w:tc>
        <w:tc>
          <w:tcPr>
            <w:tcW w:w="990" w:type="dxa"/>
          </w:tcPr>
          <w:p w:rsidR="00A95E03" w:rsidRPr="00C3010F" w:rsidRDefault="00B2719F" w:rsidP="00D61934">
            <w:pPr>
              <w:jc w:val="center"/>
              <w:rPr>
                <w:rFonts w:ascii="Arial" w:hAnsi="Arial" w:cs="Arial"/>
                <w:szCs w:val="24"/>
              </w:rPr>
            </w:pPr>
            <w:r>
              <w:rPr>
                <w:rFonts w:ascii="Arial" w:hAnsi="Arial" w:cs="Arial"/>
                <w:szCs w:val="24"/>
              </w:rPr>
              <w:t>38</w:t>
            </w:r>
          </w:p>
        </w:tc>
      </w:tr>
      <w:tr w:rsidR="00E7323A" w:rsidRPr="000C33E4" w:rsidTr="00B2719F">
        <w:tc>
          <w:tcPr>
            <w:tcW w:w="1098" w:type="dxa"/>
          </w:tcPr>
          <w:p w:rsidR="00E7323A" w:rsidRPr="00C3010F" w:rsidRDefault="00E7323A" w:rsidP="00D61934">
            <w:pPr>
              <w:pStyle w:val="Heading1"/>
              <w:rPr>
                <w:rFonts w:ascii="Arial" w:hAnsi="Arial" w:cs="Arial"/>
                <w:b w:val="0"/>
                <w:szCs w:val="24"/>
              </w:rPr>
            </w:pPr>
          </w:p>
        </w:tc>
        <w:tc>
          <w:tcPr>
            <w:tcW w:w="7560" w:type="dxa"/>
          </w:tcPr>
          <w:p w:rsidR="00E7323A" w:rsidRPr="00C3010F" w:rsidRDefault="00E7323A" w:rsidP="00D61934">
            <w:pPr>
              <w:rPr>
                <w:rFonts w:ascii="Arial" w:hAnsi="Arial" w:cs="Arial"/>
                <w:szCs w:val="24"/>
              </w:rPr>
            </w:pPr>
          </w:p>
        </w:tc>
        <w:tc>
          <w:tcPr>
            <w:tcW w:w="990" w:type="dxa"/>
          </w:tcPr>
          <w:p w:rsidR="00E7323A" w:rsidRPr="00C3010F" w:rsidRDefault="00E7323A" w:rsidP="00D61934">
            <w:pPr>
              <w:jc w:val="center"/>
              <w:rPr>
                <w:rFonts w:ascii="Arial" w:hAnsi="Arial" w:cs="Arial"/>
                <w:szCs w:val="24"/>
              </w:rPr>
            </w:pPr>
          </w:p>
        </w:tc>
      </w:tr>
      <w:tr w:rsidR="00E7323A" w:rsidRPr="000C33E4" w:rsidTr="00B2719F">
        <w:tc>
          <w:tcPr>
            <w:tcW w:w="1098" w:type="dxa"/>
          </w:tcPr>
          <w:p w:rsidR="00E7323A" w:rsidRPr="00C3010F" w:rsidRDefault="00B2719F" w:rsidP="00D61934">
            <w:pPr>
              <w:pStyle w:val="Heading1"/>
              <w:rPr>
                <w:rFonts w:ascii="Arial" w:hAnsi="Arial" w:cs="Arial"/>
                <w:b w:val="0"/>
                <w:szCs w:val="24"/>
              </w:rPr>
            </w:pPr>
            <w:r>
              <w:rPr>
                <w:rFonts w:ascii="Arial" w:hAnsi="Arial" w:cs="Arial"/>
                <w:b w:val="0"/>
                <w:szCs w:val="24"/>
              </w:rPr>
              <w:t>VII-1</w:t>
            </w:r>
          </w:p>
        </w:tc>
        <w:tc>
          <w:tcPr>
            <w:tcW w:w="7560" w:type="dxa"/>
          </w:tcPr>
          <w:p w:rsidR="00E7323A" w:rsidRPr="00C3010F" w:rsidRDefault="00B2719F" w:rsidP="00D61934">
            <w:pPr>
              <w:rPr>
                <w:rFonts w:ascii="Arial" w:hAnsi="Arial" w:cs="Arial"/>
                <w:szCs w:val="24"/>
              </w:rPr>
            </w:pPr>
            <w:r>
              <w:rPr>
                <w:rFonts w:ascii="Arial" w:hAnsi="Arial" w:cs="Arial"/>
                <w:szCs w:val="24"/>
              </w:rPr>
              <w:t>Termination Statistics</w:t>
            </w:r>
          </w:p>
        </w:tc>
        <w:tc>
          <w:tcPr>
            <w:tcW w:w="990" w:type="dxa"/>
          </w:tcPr>
          <w:p w:rsidR="00E7323A" w:rsidRPr="00C3010F" w:rsidRDefault="00B2719F" w:rsidP="00D61934">
            <w:pPr>
              <w:jc w:val="center"/>
              <w:rPr>
                <w:rFonts w:ascii="Arial" w:hAnsi="Arial" w:cs="Arial"/>
                <w:szCs w:val="24"/>
              </w:rPr>
            </w:pPr>
            <w:r>
              <w:rPr>
                <w:rFonts w:ascii="Arial" w:hAnsi="Arial" w:cs="Arial"/>
                <w:szCs w:val="24"/>
              </w:rPr>
              <w:t>40</w:t>
            </w:r>
          </w:p>
        </w:tc>
      </w:tr>
      <w:tr w:rsidR="00B2719F" w:rsidRPr="000C33E4" w:rsidTr="00B2719F">
        <w:tc>
          <w:tcPr>
            <w:tcW w:w="1098" w:type="dxa"/>
          </w:tcPr>
          <w:p w:rsidR="00B2719F" w:rsidRDefault="00B2719F" w:rsidP="00D61934">
            <w:pPr>
              <w:pStyle w:val="Heading1"/>
              <w:rPr>
                <w:rFonts w:ascii="Arial" w:hAnsi="Arial" w:cs="Arial"/>
                <w:b w:val="0"/>
                <w:szCs w:val="24"/>
              </w:rPr>
            </w:pPr>
          </w:p>
        </w:tc>
        <w:tc>
          <w:tcPr>
            <w:tcW w:w="7560" w:type="dxa"/>
          </w:tcPr>
          <w:p w:rsidR="00B2719F" w:rsidRDefault="00B2719F" w:rsidP="00D61934">
            <w:pPr>
              <w:rPr>
                <w:rFonts w:ascii="Arial" w:hAnsi="Arial" w:cs="Arial"/>
                <w:szCs w:val="24"/>
              </w:rPr>
            </w:pPr>
          </w:p>
        </w:tc>
        <w:tc>
          <w:tcPr>
            <w:tcW w:w="990" w:type="dxa"/>
          </w:tcPr>
          <w:p w:rsidR="00B2719F" w:rsidRDefault="00B2719F" w:rsidP="00D61934">
            <w:pPr>
              <w:jc w:val="center"/>
              <w:rPr>
                <w:rFonts w:ascii="Arial" w:hAnsi="Arial" w:cs="Arial"/>
                <w:szCs w:val="24"/>
              </w:rPr>
            </w:pPr>
          </w:p>
        </w:tc>
      </w:tr>
      <w:tr w:rsidR="00B2719F" w:rsidRPr="000C33E4" w:rsidTr="00B2719F">
        <w:tc>
          <w:tcPr>
            <w:tcW w:w="1098" w:type="dxa"/>
          </w:tcPr>
          <w:p w:rsidR="00B2719F" w:rsidRDefault="00B2719F" w:rsidP="00D61934">
            <w:pPr>
              <w:pStyle w:val="Heading1"/>
              <w:rPr>
                <w:rFonts w:ascii="Arial" w:hAnsi="Arial" w:cs="Arial"/>
                <w:b w:val="0"/>
                <w:szCs w:val="24"/>
              </w:rPr>
            </w:pPr>
            <w:r>
              <w:rPr>
                <w:rFonts w:ascii="Arial" w:hAnsi="Arial" w:cs="Arial"/>
                <w:b w:val="0"/>
                <w:szCs w:val="24"/>
              </w:rPr>
              <w:t>VII-2</w:t>
            </w:r>
          </w:p>
        </w:tc>
        <w:tc>
          <w:tcPr>
            <w:tcW w:w="7560" w:type="dxa"/>
          </w:tcPr>
          <w:p w:rsidR="00B2719F" w:rsidRDefault="00B2719F" w:rsidP="00D61934">
            <w:pPr>
              <w:rPr>
                <w:rFonts w:ascii="Arial" w:hAnsi="Arial" w:cs="Arial"/>
                <w:szCs w:val="24"/>
              </w:rPr>
            </w:pPr>
            <w:r>
              <w:rPr>
                <w:rFonts w:ascii="Arial" w:hAnsi="Arial" w:cs="Arial"/>
                <w:szCs w:val="24"/>
              </w:rPr>
              <w:t>Uncollected Expense</w:t>
            </w:r>
          </w:p>
        </w:tc>
        <w:tc>
          <w:tcPr>
            <w:tcW w:w="990" w:type="dxa"/>
          </w:tcPr>
          <w:p w:rsidR="00B2719F" w:rsidRDefault="00B2719F" w:rsidP="00D61934">
            <w:pPr>
              <w:jc w:val="center"/>
              <w:rPr>
                <w:rFonts w:ascii="Arial" w:hAnsi="Arial" w:cs="Arial"/>
                <w:szCs w:val="24"/>
              </w:rPr>
            </w:pPr>
            <w:r>
              <w:rPr>
                <w:rFonts w:ascii="Arial" w:hAnsi="Arial" w:cs="Arial"/>
                <w:szCs w:val="24"/>
              </w:rPr>
              <w:t>41</w:t>
            </w:r>
          </w:p>
        </w:tc>
      </w:tr>
      <w:tr w:rsidR="00B2719F" w:rsidRPr="000C33E4" w:rsidTr="00B2719F">
        <w:tc>
          <w:tcPr>
            <w:tcW w:w="1098" w:type="dxa"/>
          </w:tcPr>
          <w:p w:rsidR="00B2719F" w:rsidRDefault="00B2719F" w:rsidP="00D61934">
            <w:pPr>
              <w:pStyle w:val="Heading1"/>
              <w:rPr>
                <w:rFonts w:ascii="Arial" w:hAnsi="Arial" w:cs="Arial"/>
                <w:b w:val="0"/>
                <w:szCs w:val="24"/>
              </w:rPr>
            </w:pPr>
          </w:p>
        </w:tc>
        <w:tc>
          <w:tcPr>
            <w:tcW w:w="7560" w:type="dxa"/>
          </w:tcPr>
          <w:p w:rsidR="00B2719F" w:rsidRDefault="00B2719F" w:rsidP="00D61934">
            <w:pPr>
              <w:rPr>
                <w:rFonts w:ascii="Arial" w:hAnsi="Arial" w:cs="Arial"/>
                <w:szCs w:val="24"/>
              </w:rPr>
            </w:pPr>
          </w:p>
        </w:tc>
        <w:tc>
          <w:tcPr>
            <w:tcW w:w="990" w:type="dxa"/>
          </w:tcPr>
          <w:p w:rsidR="00B2719F" w:rsidRDefault="00B2719F" w:rsidP="00D61934">
            <w:pPr>
              <w:jc w:val="center"/>
              <w:rPr>
                <w:rFonts w:ascii="Arial" w:hAnsi="Arial" w:cs="Arial"/>
                <w:szCs w:val="24"/>
              </w:rPr>
            </w:pPr>
          </w:p>
        </w:tc>
      </w:tr>
      <w:tr w:rsidR="00B2719F" w:rsidRPr="000C33E4" w:rsidTr="00B2719F">
        <w:tc>
          <w:tcPr>
            <w:tcW w:w="1098" w:type="dxa"/>
          </w:tcPr>
          <w:p w:rsidR="00B2719F" w:rsidRDefault="00B2719F" w:rsidP="00D61934">
            <w:pPr>
              <w:pStyle w:val="Heading1"/>
              <w:rPr>
                <w:rFonts w:ascii="Arial" w:hAnsi="Arial" w:cs="Arial"/>
                <w:b w:val="0"/>
                <w:szCs w:val="24"/>
              </w:rPr>
            </w:pPr>
            <w:r>
              <w:rPr>
                <w:rFonts w:ascii="Arial" w:hAnsi="Arial" w:cs="Arial"/>
                <w:b w:val="0"/>
                <w:szCs w:val="24"/>
              </w:rPr>
              <w:t>VII-3</w:t>
            </w:r>
          </w:p>
        </w:tc>
        <w:tc>
          <w:tcPr>
            <w:tcW w:w="7560" w:type="dxa"/>
          </w:tcPr>
          <w:p w:rsidR="00B2719F" w:rsidRDefault="00B2719F" w:rsidP="00D61934">
            <w:pPr>
              <w:rPr>
                <w:rFonts w:ascii="Arial" w:hAnsi="Arial" w:cs="Arial"/>
                <w:szCs w:val="24"/>
              </w:rPr>
            </w:pPr>
            <w:r>
              <w:rPr>
                <w:rFonts w:ascii="Arial" w:hAnsi="Arial" w:cs="Arial"/>
                <w:szCs w:val="24"/>
              </w:rPr>
              <w:t>Average Email Response Time</w:t>
            </w:r>
          </w:p>
        </w:tc>
        <w:tc>
          <w:tcPr>
            <w:tcW w:w="990" w:type="dxa"/>
          </w:tcPr>
          <w:p w:rsidR="00B2719F" w:rsidRDefault="00B2719F" w:rsidP="00D61934">
            <w:pPr>
              <w:jc w:val="center"/>
              <w:rPr>
                <w:rFonts w:ascii="Arial" w:hAnsi="Arial" w:cs="Arial"/>
                <w:szCs w:val="24"/>
              </w:rPr>
            </w:pPr>
            <w:r>
              <w:rPr>
                <w:rFonts w:ascii="Arial" w:hAnsi="Arial" w:cs="Arial"/>
                <w:szCs w:val="24"/>
              </w:rPr>
              <w:t>43</w:t>
            </w:r>
          </w:p>
        </w:tc>
      </w:tr>
    </w:tbl>
    <w:p w:rsidR="007C3810" w:rsidRPr="000C33E4" w:rsidRDefault="007C3810">
      <w:pPr>
        <w:outlineLvl w:val="0"/>
        <w:rPr>
          <w:b/>
          <w:sz w:val="26"/>
        </w:rPr>
      </w:pPr>
    </w:p>
    <w:p w:rsidR="0080712E" w:rsidRPr="000C33E4" w:rsidRDefault="0080712E">
      <w:pPr>
        <w:outlineLvl w:val="0"/>
        <w:rPr>
          <w:b/>
          <w:sz w:val="26"/>
        </w:rPr>
        <w:sectPr w:rsidR="0080712E" w:rsidRPr="000C33E4" w:rsidSect="009B72C0">
          <w:footerReference w:type="first" r:id="rId12"/>
          <w:pgSz w:w="12240" w:h="15840" w:code="1"/>
          <w:pgMar w:top="1440" w:right="1440" w:bottom="1152" w:left="1440" w:header="1440" w:footer="720" w:gutter="0"/>
          <w:pgNumType w:fmt="lowerRoman" w:start="1"/>
          <w:cols w:space="720"/>
          <w:noEndnote/>
          <w:titlePg/>
        </w:sectPr>
      </w:pPr>
    </w:p>
    <w:p w:rsidR="00074C3D" w:rsidRPr="00B408B3" w:rsidRDefault="00074C3D" w:rsidP="00BB7E69">
      <w:pPr>
        <w:jc w:val="center"/>
        <w:outlineLvl w:val="0"/>
        <w:rPr>
          <w:rFonts w:ascii="Arial" w:hAnsi="Arial" w:cs="Arial"/>
          <w:sz w:val="26"/>
          <w:szCs w:val="26"/>
        </w:rPr>
      </w:pPr>
      <w:r w:rsidRPr="00B408B3">
        <w:rPr>
          <w:rFonts w:ascii="Arial" w:hAnsi="Arial" w:cs="Arial"/>
          <w:b/>
          <w:sz w:val="26"/>
          <w:szCs w:val="26"/>
        </w:rPr>
        <w:lastRenderedPageBreak/>
        <w:t>I.  INTRODUCTION</w:t>
      </w:r>
    </w:p>
    <w:p w:rsidR="00074C3D" w:rsidRPr="000C33E4" w:rsidRDefault="00074C3D">
      <w:pPr>
        <w:jc w:val="both"/>
        <w:rPr>
          <w:sz w:val="26"/>
        </w:rPr>
      </w:pPr>
    </w:p>
    <w:p w:rsidR="00074C3D" w:rsidRPr="000C33E4" w:rsidRDefault="00074C3D">
      <w:pPr>
        <w:jc w:val="both"/>
        <w:rPr>
          <w:sz w:val="26"/>
        </w:rPr>
      </w:pPr>
    </w:p>
    <w:p w:rsidR="00074C3D" w:rsidRPr="00B408B3" w:rsidRDefault="00074C3D" w:rsidP="00810D87">
      <w:pPr>
        <w:outlineLvl w:val="0"/>
        <w:rPr>
          <w:rFonts w:ascii="Arial" w:hAnsi="Arial" w:cs="Arial"/>
          <w:b/>
          <w:szCs w:val="24"/>
          <w:u w:val="single"/>
        </w:rPr>
      </w:pPr>
      <w:r w:rsidRPr="00B408B3">
        <w:rPr>
          <w:rFonts w:ascii="Arial" w:hAnsi="Arial" w:cs="Arial"/>
          <w:b/>
          <w:szCs w:val="24"/>
        </w:rPr>
        <w:t xml:space="preserve">A.  </w:t>
      </w:r>
      <w:r w:rsidRPr="00B408B3">
        <w:rPr>
          <w:rFonts w:ascii="Arial" w:hAnsi="Arial" w:cs="Arial"/>
          <w:b/>
          <w:szCs w:val="24"/>
          <w:u w:val="single"/>
        </w:rPr>
        <w:t>Background</w:t>
      </w:r>
    </w:p>
    <w:p w:rsidR="00074C3D" w:rsidRPr="00B408B3" w:rsidRDefault="00074C3D" w:rsidP="00810D87">
      <w:pPr>
        <w:rPr>
          <w:rFonts w:ascii="Arial" w:hAnsi="Arial" w:cs="Arial"/>
          <w:szCs w:val="24"/>
        </w:rPr>
      </w:pPr>
    </w:p>
    <w:p w:rsidR="0081270B" w:rsidRPr="00B408B3" w:rsidRDefault="0081270B" w:rsidP="00810D87">
      <w:pPr>
        <w:rPr>
          <w:rFonts w:ascii="Arial" w:hAnsi="Arial" w:cs="Arial"/>
          <w:szCs w:val="24"/>
        </w:rPr>
      </w:pPr>
      <w:r w:rsidRPr="00B408B3">
        <w:rPr>
          <w:rFonts w:ascii="Arial" w:hAnsi="Arial" w:cs="Arial"/>
          <w:szCs w:val="24"/>
        </w:rPr>
        <w:tab/>
      </w:r>
      <w:r w:rsidR="00692F1D" w:rsidRPr="00B408B3">
        <w:rPr>
          <w:rFonts w:ascii="Arial" w:hAnsi="Arial" w:cs="Arial"/>
          <w:szCs w:val="24"/>
        </w:rPr>
        <w:t>O</w:t>
      </w:r>
      <w:r w:rsidR="00AC52FA" w:rsidRPr="00B408B3">
        <w:rPr>
          <w:rFonts w:ascii="Arial" w:hAnsi="Arial" w:cs="Arial"/>
          <w:szCs w:val="24"/>
        </w:rPr>
        <w:t xml:space="preserve">n </w:t>
      </w:r>
      <w:r w:rsidR="00D0583A">
        <w:rPr>
          <w:rFonts w:ascii="Arial" w:hAnsi="Arial" w:cs="Arial"/>
          <w:szCs w:val="24"/>
        </w:rPr>
        <w:t>June 25, 2008</w:t>
      </w:r>
      <w:r w:rsidR="00AC52FA" w:rsidRPr="00B408B3">
        <w:rPr>
          <w:rFonts w:ascii="Arial" w:hAnsi="Arial" w:cs="Arial"/>
          <w:szCs w:val="24"/>
        </w:rPr>
        <w:t xml:space="preserve"> the</w:t>
      </w:r>
      <w:r w:rsidR="003D7A3D">
        <w:rPr>
          <w:rFonts w:ascii="Arial" w:hAnsi="Arial" w:cs="Arial"/>
          <w:szCs w:val="24"/>
        </w:rPr>
        <w:t xml:space="preserve"> Management Audit Division (Audit Staff) of the</w:t>
      </w:r>
      <w:r w:rsidR="00AC52FA" w:rsidRPr="00B408B3">
        <w:rPr>
          <w:rFonts w:ascii="Arial" w:hAnsi="Arial" w:cs="Arial"/>
          <w:szCs w:val="24"/>
        </w:rPr>
        <w:t xml:space="preserve"> Pennsylvania Public Utility Commission’s (PUC or Commission) </w:t>
      </w:r>
      <w:r w:rsidR="003D7A3D">
        <w:rPr>
          <w:rFonts w:ascii="Arial" w:hAnsi="Arial" w:cs="Arial"/>
          <w:szCs w:val="24"/>
        </w:rPr>
        <w:t xml:space="preserve">Bureau of Audits </w:t>
      </w:r>
      <w:r w:rsidR="00FB448A">
        <w:rPr>
          <w:rFonts w:ascii="Arial" w:hAnsi="Arial" w:cs="Arial"/>
          <w:szCs w:val="24"/>
        </w:rPr>
        <w:t xml:space="preserve">initiated </w:t>
      </w:r>
      <w:r w:rsidR="001B2D67" w:rsidRPr="00B408B3">
        <w:rPr>
          <w:rFonts w:ascii="Arial" w:hAnsi="Arial" w:cs="Arial"/>
          <w:szCs w:val="24"/>
        </w:rPr>
        <w:t xml:space="preserve">a </w:t>
      </w:r>
      <w:r w:rsidR="003D7A3D">
        <w:rPr>
          <w:rFonts w:ascii="Arial" w:hAnsi="Arial" w:cs="Arial"/>
          <w:szCs w:val="24"/>
        </w:rPr>
        <w:t xml:space="preserve">Focused </w:t>
      </w:r>
      <w:r w:rsidR="000E4724">
        <w:rPr>
          <w:rFonts w:ascii="Arial" w:hAnsi="Arial" w:cs="Arial"/>
          <w:szCs w:val="24"/>
        </w:rPr>
        <w:t>M</w:t>
      </w:r>
      <w:r w:rsidR="00AC52FA" w:rsidRPr="00B408B3">
        <w:rPr>
          <w:rFonts w:ascii="Arial" w:hAnsi="Arial" w:cs="Arial"/>
          <w:szCs w:val="24"/>
        </w:rPr>
        <w:t xml:space="preserve">anagement and </w:t>
      </w:r>
      <w:r w:rsidR="000E4724">
        <w:rPr>
          <w:rFonts w:ascii="Arial" w:hAnsi="Arial" w:cs="Arial"/>
          <w:szCs w:val="24"/>
        </w:rPr>
        <w:t>O</w:t>
      </w:r>
      <w:r w:rsidR="00AC52FA" w:rsidRPr="00B408B3">
        <w:rPr>
          <w:rFonts w:ascii="Arial" w:hAnsi="Arial" w:cs="Arial"/>
          <w:szCs w:val="24"/>
        </w:rPr>
        <w:t xml:space="preserve">perations </w:t>
      </w:r>
      <w:r w:rsidR="000E4724">
        <w:rPr>
          <w:rFonts w:ascii="Arial" w:hAnsi="Arial" w:cs="Arial"/>
          <w:szCs w:val="24"/>
        </w:rPr>
        <w:t>A</w:t>
      </w:r>
      <w:r w:rsidR="003D7A3D">
        <w:rPr>
          <w:rFonts w:ascii="Arial" w:hAnsi="Arial" w:cs="Arial"/>
          <w:szCs w:val="24"/>
        </w:rPr>
        <w:t xml:space="preserve">udit </w:t>
      </w:r>
      <w:r w:rsidR="00FB448A">
        <w:rPr>
          <w:rFonts w:ascii="Arial" w:hAnsi="Arial" w:cs="Arial"/>
          <w:szCs w:val="24"/>
        </w:rPr>
        <w:t xml:space="preserve">(Management Audit) </w:t>
      </w:r>
      <w:r w:rsidR="003D7A3D">
        <w:rPr>
          <w:rFonts w:ascii="Arial" w:hAnsi="Arial" w:cs="Arial"/>
          <w:szCs w:val="24"/>
        </w:rPr>
        <w:t>of PPL Electric Utilities Corporation (PPL Electric Utilities or Company</w:t>
      </w:r>
      <w:r w:rsidR="003017DC" w:rsidRPr="00B408B3">
        <w:rPr>
          <w:rFonts w:ascii="Arial" w:hAnsi="Arial" w:cs="Arial"/>
          <w:szCs w:val="24"/>
        </w:rPr>
        <w:t>)</w:t>
      </w:r>
      <w:r w:rsidR="008E70AD">
        <w:rPr>
          <w:rFonts w:ascii="Arial" w:hAnsi="Arial" w:cs="Arial"/>
          <w:szCs w:val="24"/>
        </w:rPr>
        <w:t xml:space="preserve">.  </w:t>
      </w:r>
      <w:r w:rsidR="003D7A3D">
        <w:rPr>
          <w:rFonts w:ascii="Arial" w:hAnsi="Arial" w:cs="Arial"/>
          <w:szCs w:val="24"/>
        </w:rPr>
        <w:t>The Audit Staff</w:t>
      </w:r>
      <w:r w:rsidR="009D3998">
        <w:rPr>
          <w:rFonts w:ascii="Arial" w:hAnsi="Arial" w:cs="Arial"/>
          <w:szCs w:val="24"/>
        </w:rPr>
        <w:t xml:space="preserve"> </w:t>
      </w:r>
      <w:r w:rsidR="00AC52FA" w:rsidRPr="00B408B3">
        <w:rPr>
          <w:rFonts w:ascii="Arial" w:hAnsi="Arial" w:cs="Arial"/>
          <w:szCs w:val="24"/>
        </w:rPr>
        <w:t>subsequentl</w:t>
      </w:r>
      <w:r w:rsidR="003D7624" w:rsidRPr="00B408B3">
        <w:rPr>
          <w:rFonts w:ascii="Arial" w:hAnsi="Arial" w:cs="Arial"/>
          <w:szCs w:val="24"/>
        </w:rPr>
        <w:t>y completed its work</w:t>
      </w:r>
      <w:r w:rsidR="001B2D67" w:rsidRPr="00B408B3">
        <w:rPr>
          <w:rFonts w:ascii="Arial" w:hAnsi="Arial" w:cs="Arial"/>
          <w:szCs w:val="24"/>
        </w:rPr>
        <w:t>,</w:t>
      </w:r>
      <w:r w:rsidR="003D7624" w:rsidRPr="00B408B3">
        <w:rPr>
          <w:rFonts w:ascii="Arial" w:hAnsi="Arial" w:cs="Arial"/>
          <w:szCs w:val="24"/>
        </w:rPr>
        <w:t xml:space="preserve"> and</w:t>
      </w:r>
      <w:r w:rsidR="00AC52FA" w:rsidRPr="00B408B3">
        <w:rPr>
          <w:rFonts w:ascii="Arial" w:hAnsi="Arial" w:cs="Arial"/>
          <w:szCs w:val="24"/>
        </w:rPr>
        <w:t xml:space="preserve"> in </w:t>
      </w:r>
      <w:r w:rsidR="00180863">
        <w:rPr>
          <w:rFonts w:ascii="Arial" w:hAnsi="Arial" w:cs="Arial"/>
          <w:szCs w:val="24"/>
          <w:shd w:val="clear" w:color="auto" w:fill="FFFFFF"/>
        </w:rPr>
        <w:t>June 2009</w:t>
      </w:r>
      <w:r w:rsidR="001F4961" w:rsidRPr="00B408B3">
        <w:rPr>
          <w:rFonts w:ascii="Arial" w:hAnsi="Arial" w:cs="Arial"/>
          <w:szCs w:val="24"/>
        </w:rPr>
        <w:t xml:space="preserve">, issued a final report containing </w:t>
      </w:r>
      <w:r w:rsidR="00180863">
        <w:rPr>
          <w:rFonts w:ascii="Arial" w:hAnsi="Arial" w:cs="Arial"/>
          <w:szCs w:val="24"/>
        </w:rPr>
        <w:t>23</w:t>
      </w:r>
      <w:r w:rsidR="001F4961" w:rsidRPr="00B408B3">
        <w:rPr>
          <w:rFonts w:ascii="Arial" w:hAnsi="Arial" w:cs="Arial"/>
          <w:szCs w:val="24"/>
        </w:rPr>
        <w:t xml:space="preserve"> recommendations for improvement.  </w:t>
      </w:r>
      <w:r w:rsidR="00180863">
        <w:rPr>
          <w:rFonts w:ascii="Arial" w:hAnsi="Arial" w:cs="Arial"/>
          <w:szCs w:val="24"/>
        </w:rPr>
        <w:t>PP</w:t>
      </w:r>
      <w:r w:rsidR="00D83758">
        <w:rPr>
          <w:rFonts w:ascii="Arial" w:hAnsi="Arial" w:cs="Arial"/>
          <w:szCs w:val="24"/>
        </w:rPr>
        <w:t>L Electric Utilities</w:t>
      </w:r>
      <w:r w:rsidR="001F4961" w:rsidRPr="00B408B3">
        <w:rPr>
          <w:rFonts w:ascii="Arial" w:hAnsi="Arial" w:cs="Arial"/>
          <w:szCs w:val="24"/>
        </w:rPr>
        <w:t xml:space="preserve"> subm</w:t>
      </w:r>
      <w:r w:rsidR="00C4172F">
        <w:rPr>
          <w:rFonts w:ascii="Arial" w:hAnsi="Arial" w:cs="Arial"/>
          <w:szCs w:val="24"/>
        </w:rPr>
        <w:t xml:space="preserve">itted its Implementation Plan </w:t>
      </w:r>
      <w:r w:rsidR="002D3442">
        <w:rPr>
          <w:rFonts w:ascii="Arial" w:hAnsi="Arial" w:cs="Arial"/>
          <w:szCs w:val="24"/>
        </w:rPr>
        <w:t>on</w:t>
      </w:r>
      <w:r w:rsidR="001F4961" w:rsidRPr="00B408B3">
        <w:rPr>
          <w:rFonts w:ascii="Arial" w:hAnsi="Arial" w:cs="Arial"/>
          <w:szCs w:val="24"/>
        </w:rPr>
        <w:t xml:space="preserve"> </w:t>
      </w:r>
      <w:r w:rsidR="003D7A3D">
        <w:rPr>
          <w:rFonts w:ascii="Arial" w:hAnsi="Arial" w:cs="Arial"/>
          <w:szCs w:val="24"/>
        </w:rPr>
        <w:t>June 24</w:t>
      </w:r>
      <w:r w:rsidR="002D3442">
        <w:rPr>
          <w:rFonts w:ascii="Arial" w:hAnsi="Arial" w:cs="Arial"/>
          <w:szCs w:val="24"/>
        </w:rPr>
        <w:t xml:space="preserve">, </w:t>
      </w:r>
      <w:r w:rsidR="00810D87" w:rsidRPr="00B408B3">
        <w:rPr>
          <w:rFonts w:ascii="Arial" w:hAnsi="Arial" w:cs="Arial"/>
          <w:szCs w:val="24"/>
        </w:rPr>
        <w:t>200</w:t>
      </w:r>
      <w:r w:rsidR="002D3442">
        <w:rPr>
          <w:rFonts w:ascii="Arial" w:hAnsi="Arial" w:cs="Arial"/>
          <w:szCs w:val="24"/>
        </w:rPr>
        <w:t>9</w:t>
      </w:r>
      <w:r w:rsidR="009D3998">
        <w:rPr>
          <w:rFonts w:ascii="Arial" w:hAnsi="Arial" w:cs="Arial"/>
          <w:szCs w:val="24"/>
        </w:rPr>
        <w:t>,</w:t>
      </w:r>
      <w:r w:rsidR="00810D87" w:rsidRPr="00B408B3">
        <w:rPr>
          <w:rFonts w:ascii="Arial" w:hAnsi="Arial" w:cs="Arial"/>
          <w:szCs w:val="24"/>
        </w:rPr>
        <w:t xml:space="preserve"> indicating </w:t>
      </w:r>
      <w:r w:rsidR="009D3998">
        <w:rPr>
          <w:rFonts w:ascii="Arial" w:hAnsi="Arial" w:cs="Arial"/>
          <w:szCs w:val="24"/>
        </w:rPr>
        <w:t xml:space="preserve">that </w:t>
      </w:r>
      <w:r w:rsidR="00B65417">
        <w:rPr>
          <w:rFonts w:ascii="Arial" w:hAnsi="Arial" w:cs="Arial"/>
          <w:szCs w:val="24"/>
        </w:rPr>
        <w:t>all 23</w:t>
      </w:r>
      <w:r w:rsidR="00810D87" w:rsidRPr="00B408B3">
        <w:rPr>
          <w:rFonts w:ascii="Arial" w:hAnsi="Arial" w:cs="Arial"/>
          <w:szCs w:val="24"/>
        </w:rPr>
        <w:t xml:space="preserve"> recommendations</w:t>
      </w:r>
      <w:r w:rsidR="00882D87">
        <w:rPr>
          <w:rFonts w:ascii="Arial" w:hAnsi="Arial" w:cs="Arial"/>
          <w:szCs w:val="24"/>
        </w:rPr>
        <w:t xml:space="preserve"> were</w:t>
      </w:r>
      <w:r w:rsidR="00B65417">
        <w:rPr>
          <w:rFonts w:ascii="Arial" w:hAnsi="Arial" w:cs="Arial"/>
          <w:szCs w:val="24"/>
        </w:rPr>
        <w:t xml:space="preserve"> </w:t>
      </w:r>
      <w:r w:rsidR="00882D87">
        <w:rPr>
          <w:rFonts w:ascii="Arial" w:hAnsi="Arial" w:cs="Arial"/>
          <w:szCs w:val="24"/>
        </w:rPr>
        <w:t>accepted</w:t>
      </w:r>
      <w:r w:rsidR="00810D87" w:rsidRPr="00B408B3">
        <w:rPr>
          <w:rFonts w:ascii="Arial" w:hAnsi="Arial" w:cs="Arial"/>
          <w:szCs w:val="24"/>
        </w:rPr>
        <w:t>.</w:t>
      </w:r>
      <w:r w:rsidR="00C861FF" w:rsidRPr="00B408B3">
        <w:rPr>
          <w:rFonts w:ascii="Arial" w:hAnsi="Arial" w:cs="Arial"/>
          <w:szCs w:val="24"/>
        </w:rPr>
        <w:t xml:space="preserve">  On </w:t>
      </w:r>
      <w:r w:rsidR="00180863">
        <w:rPr>
          <w:rFonts w:ascii="Arial" w:hAnsi="Arial" w:cs="Arial"/>
          <w:szCs w:val="24"/>
        </w:rPr>
        <w:t>July 23, 2009, at D-2009-2102172</w:t>
      </w:r>
      <w:r w:rsidR="00C861FF" w:rsidRPr="00B408B3">
        <w:rPr>
          <w:rFonts w:ascii="Arial" w:hAnsi="Arial" w:cs="Arial"/>
          <w:szCs w:val="24"/>
        </w:rPr>
        <w:t xml:space="preserve">, the Commission made both the audit report and Implementation Plan public and directed </w:t>
      </w:r>
      <w:r w:rsidR="00B65417">
        <w:rPr>
          <w:rFonts w:ascii="Arial" w:hAnsi="Arial" w:cs="Arial"/>
          <w:szCs w:val="24"/>
        </w:rPr>
        <w:t>PPL Electric Utilities</w:t>
      </w:r>
      <w:r w:rsidR="00C861FF" w:rsidRPr="00B408B3">
        <w:rPr>
          <w:rFonts w:ascii="Arial" w:hAnsi="Arial" w:cs="Arial"/>
          <w:szCs w:val="24"/>
        </w:rPr>
        <w:t xml:space="preserve"> to:</w:t>
      </w:r>
    </w:p>
    <w:p w:rsidR="00C861FF" w:rsidRPr="00B408B3" w:rsidRDefault="00C861FF" w:rsidP="00810D87">
      <w:pPr>
        <w:rPr>
          <w:rFonts w:ascii="Arial" w:hAnsi="Arial" w:cs="Arial"/>
          <w:szCs w:val="24"/>
        </w:rPr>
      </w:pPr>
    </w:p>
    <w:p w:rsidR="00C861FF" w:rsidRPr="00B408B3" w:rsidRDefault="00C861FF" w:rsidP="00C861FF">
      <w:pPr>
        <w:numPr>
          <w:ilvl w:val="0"/>
          <w:numId w:val="5"/>
        </w:numPr>
        <w:rPr>
          <w:rFonts w:ascii="Arial" w:hAnsi="Arial" w:cs="Arial"/>
          <w:szCs w:val="24"/>
        </w:rPr>
      </w:pPr>
      <w:proofErr w:type="gramStart"/>
      <w:r w:rsidRPr="00B408B3">
        <w:rPr>
          <w:rFonts w:ascii="Arial" w:hAnsi="Arial" w:cs="Arial"/>
          <w:szCs w:val="24"/>
        </w:rPr>
        <w:t>Proceed</w:t>
      </w:r>
      <w:proofErr w:type="gramEnd"/>
      <w:r w:rsidRPr="00B408B3">
        <w:rPr>
          <w:rFonts w:ascii="Arial" w:hAnsi="Arial" w:cs="Arial"/>
          <w:szCs w:val="24"/>
        </w:rPr>
        <w:t xml:space="preserve"> with its </w:t>
      </w:r>
      <w:r w:rsidR="00B65417">
        <w:rPr>
          <w:rFonts w:ascii="Arial" w:hAnsi="Arial" w:cs="Arial"/>
          <w:szCs w:val="24"/>
        </w:rPr>
        <w:t>June 2009</w:t>
      </w:r>
      <w:r w:rsidRPr="00B408B3">
        <w:rPr>
          <w:rFonts w:ascii="Arial" w:hAnsi="Arial" w:cs="Arial"/>
          <w:szCs w:val="24"/>
        </w:rPr>
        <w:t xml:space="preserve"> Implementation Plan.</w:t>
      </w:r>
    </w:p>
    <w:p w:rsidR="00C861FF" w:rsidRPr="00B408B3" w:rsidRDefault="00C861FF" w:rsidP="00C861FF">
      <w:pPr>
        <w:rPr>
          <w:rFonts w:ascii="Arial" w:hAnsi="Arial" w:cs="Arial"/>
          <w:szCs w:val="24"/>
        </w:rPr>
      </w:pPr>
    </w:p>
    <w:p w:rsidR="00C861FF" w:rsidRPr="00B408B3" w:rsidRDefault="00C861FF" w:rsidP="00C861FF">
      <w:pPr>
        <w:numPr>
          <w:ilvl w:val="0"/>
          <w:numId w:val="5"/>
        </w:numPr>
        <w:rPr>
          <w:rFonts w:ascii="Arial" w:hAnsi="Arial" w:cs="Arial"/>
          <w:szCs w:val="24"/>
        </w:rPr>
      </w:pPr>
      <w:r w:rsidRPr="00B408B3">
        <w:rPr>
          <w:rFonts w:ascii="Arial" w:hAnsi="Arial" w:cs="Arial"/>
          <w:szCs w:val="24"/>
        </w:rPr>
        <w:t xml:space="preserve">Submit implementation progress reports annually, by </w:t>
      </w:r>
      <w:r w:rsidR="00D83758">
        <w:rPr>
          <w:rFonts w:ascii="Arial" w:hAnsi="Arial" w:cs="Arial"/>
          <w:szCs w:val="24"/>
        </w:rPr>
        <w:t>July</w:t>
      </w:r>
      <w:r w:rsidRPr="00B408B3">
        <w:rPr>
          <w:rFonts w:ascii="Arial" w:hAnsi="Arial" w:cs="Arial"/>
          <w:szCs w:val="24"/>
        </w:rPr>
        <w:t xml:space="preserve"> 1, for the next three years.</w:t>
      </w:r>
    </w:p>
    <w:p w:rsidR="0081270B" w:rsidRPr="00B408B3" w:rsidRDefault="0081270B" w:rsidP="00810D87">
      <w:pPr>
        <w:rPr>
          <w:rFonts w:ascii="Arial" w:hAnsi="Arial" w:cs="Arial"/>
          <w:szCs w:val="24"/>
        </w:rPr>
      </w:pPr>
    </w:p>
    <w:p w:rsidR="002B4BDE" w:rsidRPr="00B408B3" w:rsidRDefault="002B4BDE" w:rsidP="00E121F2">
      <w:pPr>
        <w:ind w:firstLine="720"/>
        <w:rPr>
          <w:rFonts w:ascii="Arial" w:hAnsi="Arial" w:cs="Arial"/>
          <w:szCs w:val="24"/>
        </w:rPr>
      </w:pPr>
      <w:r w:rsidRPr="00B408B3">
        <w:rPr>
          <w:rFonts w:ascii="Arial" w:hAnsi="Arial" w:cs="Arial"/>
          <w:szCs w:val="24"/>
        </w:rPr>
        <w:t xml:space="preserve">Since </w:t>
      </w:r>
      <w:r w:rsidR="00D83758">
        <w:rPr>
          <w:rFonts w:ascii="Arial" w:hAnsi="Arial" w:cs="Arial"/>
          <w:szCs w:val="24"/>
        </w:rPr>
        <w:t>June</w:t>
      </w:r>
      <w:r w:rsidR="002D3442">
        <w:rPr>
          <w:rFonts w:ascii="Arial" w:hAnsi="Arial" w:cs="Arial"/>
          <w:szCs w:val="24"/>
        </w:rPr>
        <w:t xml:space="preserve"> 2009</w:t>
      </w:r>
      <w:r w:rsidRPr="00B408B3">
        <w:rPr>
          <w:rFonts w:ascii="Arial" w:hAnsi="Arial" w:cs="Arial"/>
          <w:szCs w:val="24"/>
        </w:rPr>
        <w:t xml:space="preserve">, </w:t>
      </w:r>
      <w:r w:rsidR="00D83758">
        <w:rPr>
          <w:rFonts w:ascii="Arial" w:hAnsi="Arial" w:cs="Arial"/>
          <w:szCs w:val="24"/>
        </w:rPr>
        <w:t>PPL Electric Utilities</w:t>
      </w:r>
      <w:r w:rsidRPr="00B408B3">
        <w:rPr>
          <w:rFonts w:ascii="Arial" w:hAnsi="Arial" w:cs="Arial"/>
          <w:szCs w:val="24"/>
        </w:rPr>
        <w:t xml:space="preserve"> </w:t>
      </w:r>
      <w:r w:rsidR="002D3442">
        <w:rPr>
          <w:rFonts w:ascii="Arial" w:hAnsi="Arial" w:cs="Arial"/>
          <w:szCs w:val="24"/>
        </w:rPr>
        <w:t>has submitted three</w:t>
      </w:r>
      <w:r w:rsidR="003D7624" w:rsidRPr="00B408B3">
        <w:rPr>
          <w:rFonts w:ascii="Arial" w:hAnsi="Arial" w:cs="Arial"/>
          <w:szCs w:val="24"/>
        </w:rPr>
        <w:t xml:space="preserve"> Implementation Plan updates as requested by the Commission to ascertain the Company’s progress in implementing</w:t>
      </w:r>
      <w:r w:rsidR="009B08B5" w:rsidRPr="00B408B3">
        <w:rPr>
          <w:rFonts w:ascii="Arial" w:hAnsi="Arial" w:cs="Arial"/>
          <w:szCs w:val="24"/>
        </w:rPr>
        <w:t xml:space="preserve"> </w:t>
      </w:r>
      <w:r w:rsidR="00E121F2" w:rsidRPr="00B408B3">
        <w:rPr>
          <w:rFonts w:ascii="Arial" w:hAnsi="Arial" w:cs="Arial"/>
          <w:szCs w:val="24"/>
        </w:rPr>
        <w:t>the</w:t>
      </w:r>
      <w:r w:rsidR="009B08B5" w:rsidRPr="00B408B3">
        <w:rPr>
          <w:rFonts w:ascii="Arial" w:hAnsi="Arial" w:cs="Arial"/>
          <w:szCs w:val="24"/>
        </w:rPr>
        <w:t xml:space="preserve"> recommendations contained in </w:t>
      </w:r>
      <w:r w:rsidR="000D65A5">
        <w:rPr>
          <w:rFonts w:ascii="Arial" w:hAnsi="Arial" w:cs="Arial"/>
          <w:szCs w:val="24"/>
        </w:rPr>
        <w:t>the</w:t>
      </w:r>
      <w:r w:rsidR="000D65A5" w:rsidRPr="00B408B3">
        <w:rPr>
          <w:rFonts w:ascii="Arial" w:hAnsi="Arial" w:cs="Arial"/>
          <w:szCs w:val="24"/>
        </w:rPr>
        <w:t xml:space="preserve"> </w:t>
      </w:r>
      <w:r w:rsidR="009B08B5" w:rsidRPr="00B408B3">
        <w:rPr>
          <w:rFonts w:ascii="Arial" w:hAnsi="Arial" w:cs="Arial"/>
          <w:szCs w:val="24"/>
        </w:rPr>
        <w:t xml:space="preserve">Management Audit report.  </w:t>
      </w:r>
      <w:r w:rsidR="00E121F2" w:rsidRPr="00B408B3">
        <w:rPr>
          <w:rFonts w:ascii="Arial" w:hAnsi="Arial" w:cs="Arial"/>
          <w:szCs w:val="24"/>
        </w:rPr>
        <w:t xml:space="preserve">Based on a review of these updates, the </w:t>
      </w:r>
      <w:r w:rsidR="00D83758">
        <w:rPr>
          <w:rFonts w:ascii="Arial" w:hAnsi="Arial" w:cs="Arial"/>
          <w:szCs w:val="24"/>
        </w:rPr>
        <w:t>Audit Staff</w:t>
      </w:r>
      <w:r w:rsidR="00E121F2" w:rsidRPr="00B408B3">
        <w:rPr>
          <w:rFonts w:ascii="Arial" w:hAnsi="Arial" w:cs="Arial"/>
          <w:szCs w:val="24"/>
        </w:rPr>
        <w:t xml:space="preserve"> elected to conduct a Management Efficiency Investigation (MEI) of </w:t>
      </w:r>
      <w:r w:rsidR="00D83758">
        <w:rPr>
          <w:rFonts w:ascii="Arial" w:hAnsi="Arial" w:cs="Arial"/>
          <w:szCs w:val="24"/>
        </w:rPr>
        <w:t>PPL Electric Utilities’</w:t>
      </w:r>
      <w:r w:rsidR="00E121F2" w:rsidRPr="00B408B3">
        <w:rPr>
          <w:rFonts w:ascii="Arial" w:hAnsi="Arial" w:cs="Arial"/>
          <w:szCs w:val="24"/>
        </w:rPr>
        <w:t xml:space="preserve"> progress</w:t>
      </w:r>
      <w:r w:rsidR="00D0583A">
        <w:rPr>
          <w:rFonts w:ascii="Arial" w:hAnsi="Arial" w:cs="Arial"/>
          <w:szCs w:val="24"/>
        </w:rPr>
        <w:t xml:space="preserve"> in</w:t>
      </w:r>
      <w:r w:rsidR="00E121F2" w:rsidRPr="00B408B3">
        <w:rPr>
          <w:rFonts w:ascii="Arial" w:hAnsi="Arial" w:cs="Arial"/>
          <w:szCs w:val="24"/>
        </w:rPr>
        <w:t xml:space="preserve"> </w:t>
      </w:r>
      <w:r w:rsidR="00E121F2" w:rsidRPr="0093320F">
        <w:rPr>
          <w:rFonts w:ascii="Arial" w:hAnsi="Arial" w:cs="Arial"/>
          <w:szCs w:val="24"/>
        </w:rPr>
        <w:t xml:space="preserve">implementing </w:t>
      </w:r>
      <w:r w:rsidR="00D0583A">
        <w:rPr>
          <w:rFonts w:ascii="Arial" w:hAnsi="Arial" w:cs="Arial"/>
          <w:szCs w:val="24"/>
        </w:rPr>
        <w:t>21</w:t>
      </w:r>
      <w:r w:rsidR="00E121F2" w:rsidRPr="0093320F">
        <w:rPr>
          <w:rFonts w:ascii="Arial" w:hAnsi="Arial" w:cs="Arial"/>
          <w:szCs w:val="24"/>
        </w:rPr>
        <w:t xml:space="preserve"> of</w:t>
      </w:r>
      <w:r w:rsidR="00E121F2" w:rsidRPr="00B408B3">
        <w:rPr>
          <w:rFonts w:ascii="Arial" w:hAnsi="Arial" w:cs="Arial"/>
          <w:szCs w:val="24"/>
        </w:rPr>
        <w:t xml:space="preserve"> the </w:t>
      </w:r>
      <w:r w:rsidR="00D0583A">
        <w:rPr>
          <w:rFonts w:ascii="Arial" w:hAnsi="Arial" w:cs="Arial"/>
          <w:szCs w:val="24"/>
        </w:rPr>
        <w:t>23</w:t>
      </w:r>
      <w:r w:rsidR="00E121F2" w:rsidRPr="00B408B3">
        <w:rPr>
          <w:rFonts w:ascii="Arial" w:hAnsi="Arial" w:cs="Arial"/>
          <w:szCs w:val="24"/>
        </w:rPr>
        <w:t xml:space="preserve"> original recommendations</w:t>
      </w:r>
      <w:r w:rsidR="00882D87">
        <w:rPr>
          <w:rFonts w:ascii="Arial" w:hAnsi="Arial" w:cs="Arial"/>
          <w:szCs w:val="24"/>
        </w:rPr>
        <w:t>.  Specific items of management effectiveness and operation may be investigated pursuant to Title 66 Pa. C.S</w:t>
      </w:r>
      <w:proofErr w:type="gramStart"/>
      <w:r w:rsidR="00882D87">
        <w:rPr>
          <w:rFonts w:ascii="Arial" w:hAnsi="Arial" w:cs="Arial"/>
          <w:szCs w:val="24"/>
        </w:rPr>
        <w:t>.</w:t>
      </w:r>
      <w:r w:rsidR="0048060B">
        <w:rPr>
          <w:rFonts w:ascii="Arial" w:hAnsi="Arial" w:cs="Arial"/>
          <w:szCs w:val="24"/>
        </w:rPr>
        <w:t>§</w:t>
      </w:r>
      <w:proofErr w:type="gramEnd"/>
      <w:r w:rsidR="0048060B">
        <w:rPr>
          <w:rFonts w:ascii="Arial" w:hAnsi="Arial" w:cs="Arial"/>
          <w:szCs w:val="24"/>
        </w:rPr>
        <w:t>516(b).</w:t>
      </w:r>
    </w:p>
    <w:p w:rsidR="000C5B0B" w:rsidRPr="00B408B3" w:rsidRDefault="000C5B0B" w:rsidP="00810D87">
      <w:pPr>
        <w:ind w:left="720" w:right="720"/>
        <w:rPr>
          <w:rFonts w:ascii="Arial" w:hAnsi="Arial" w:cs="Arial"/>
          <w:b/>
          <w:szCs w:val="24"/>
        </w:rPr>
      </w:pPr>
    </w:p>
    <w:p w:rsidR="00074C3D" w:rsidRPr="00B408B3" w:rsidRDefault="00074C3D" w:rsidP="00810D87">
      <w:pPr>
        <w:rPr>
          <w:rFonts w:ascii="Arial" w:hAnsi="Arial" w:cs="Arial"/>
          <w:szCs w:val="24"/>
        </w:rPr>
      </w:pPr>
    </w:p>
    <w:p w:rsidR="00074C3D" w:rsidRPr="00B408B3" w:rsidRDefault="008C2D8B" w:rsidP="00810D87">
      <w:pPr>
        <w:outlineLvl w:val="0"/>
        <w:rPr>
          <w:rFonts w:ascii="Arial" w:hAnsi="Arial" w:cs="Arial"/>
          <w:b/>
          <w:szCs w:val="24"/>
          <w:u w:val="single"/>
        </w:rPr>
      </w:pPr>
      <w:r w:rsidRPr="00B408B3">
        <w:rPr>
          <w:rFonts w:ascii="Arial" w:hAnsi="Arial" w:cs="Arial"/>
          <w:b/>
          <w:szCs w:val="24"/>
        </w:rPr>
        <w:t>B</w:t>
      </w:r>
      <w:r w:rsidR="00074C3D" w:rsidRPr="00B408B3">
        <w:rPr>
          <w:rFonts w:ascii="Arial" w:hAnsi="Arial" w:cs="Arial"/>
          <w:b/>
          <w:szCs w:val="24"/>
        </w:rPr>
        <w:t xml:space="preserve">.  </w:t>
      </w:r>
      <w:r w:rsidRPr="00B408B3">
        <w:rPr>
          <w:rFonts w:ascii="Arial" w:hAnsi="Arial" w:cs="Arial"/>
          <w:b/>
          <w:szCs w:val="24"/>
          <w:u w:val="single"/>
        </w:rPr>
        <w:t>Objective and Scope</w:t>
      </w:r>
    </w:p>
    <w:p w:rsidR="005E4932" w:rsidRPr="00B408B3" w:rsidRDefault="005E4932" w:rsidP="005E4932">
      <w:pPr>
        <w:rPr>
          <w:rFonts w:ascii="Arial" w:hAnsi="Arial" w:cs="Arial"/>
          <w:szCs w:val="24"/>
        </w:rPr>
      </w:pPr>
    </w:p>
    <w:p w:rsidR="0063471A" w:rsidRPr="00B408B3" w:rsidRDefault="005E4932" w:rsidP="005E4932">
      <w:pPr>
        <w:rPr>
          <w:rFonts w:ascii="Arial" w:hAnsi="Arial" w:cs="Arial"/>
          <w:szCs w:val="24"/>
        </w:rPr>
      </w:pPr>
      <w:r w:rsidRPr="00B408B3">
        <w:rPr>
          <w:rFonts w:ascii="Arial" w:hAnsi="Arial" w:cs="Arial"/>
          <w:szCs w:val="24"/>
        </w:rPr>
        <w:tab/>
        <w:t xml:space="preserve">The </w:t>
      </w:r>
      <w:r w:rsidR="007E01DA" w:rsidRPr="00B408B3">
        <w:rPr>
          <w:rFonts w:ascii="Arial" w:hAnsi="Arial" w:cs="Arial"/>
          <w:szCs w:val="24"/>
        </w:rPr>
        <w:t xml:space="preserve">objective of this MEI was to review and evaluate the effectiveness of </w:t>
      </w:r>
      <w:r w:rsidR="009723BE">
        <w:rPr>
          <w:rFonts w:ascii="Arial" w:hAnsi="Arial" w:cs="Arial"/>
          <w:szCs w:val="24"/>
        </w:rPr>
        <w:t>PPL Electric Utilities</w:t>
      </w:r>
      <w:r w:rsidR="00D0583A">
        <w:rPr>
          <w:rFonts w:ascii="Arial" w:hAnsi="Arial" w:cs="Arial"/>
          <w:szCs w:val="24"/>
        </w:rPr>
        <w:t>’</w:t>
      </w:r>
      <w:r w:rsidR="00963B5D" w:rsidRPr="00B408B3">
        <w:rPr>
          <w:rFonts w:ascii="Arial" w:hAnsi="Arial" w:cs="Arial"/>
          <w:szCs w:val="24"/>
        </w:rPr>
        <w:t xml:space="preserve"> </w:t>
      </w:r>
      <w:r w:rsidR="007E01DA" w:rsidRPr="00B408B3">
        <w:rPr>
          <w:rFonts w:ascii="Arial" w:hAnsi="Arial" w:cs="Arial"/>
          <w:szCs w:val="24"/>
        </w:rPr>
        <w:t>efforts to implement certain recom</w:t>
      </w:r>
      <w:r w:rsidR="0063471A" w:rsidRPr="00B408B3">
        <w:rPr>
          <w:rFonts w:ascii="Arial" w:hAnsi="Arial" w:cs="Arial"/>
          <w:szCs w:val="24"/>
        </w:rPr>
        <w:t xml:space="preserve">mendations contained in the Management Audit </w:t>
      </w:r>
      <w:r w:rsidR="0048060B">
        <w:rPr>
          <w:rFonts w:ascii="Arial" w:hAnsi="Arial" w:cs="Arial"/>
          <w:szCs w:val="24"/>
        </w:rPr>
        <w:t>r</w:t>
      </w:r>
      <w:r w:rsidR="0063471A" w:rsidRPr="00B408B3">
        <w:rPr>
          <w:rFonts w:ascii="Arial" w:hAnsi="Arial" w:cs="Arial"/>
          <w:szCs w:val="24"/>
        </w:rPr>
        <w:t>eport</w:t>
      </w:r>
      <w:r w:rsidR="00D233E6">
        <w:rPr>
          <w:rFonts w:ascii="Arial" w:hAnsi="Arial" w:cs="Arial"/>
          <w:szCs w:val="24"/>
        </w:rPr>
        <w:t xml:space="preserve"> released in July</w:t>
      </w:r>
      <w:r w:rsidR="00417619">
        <w:rPr>
          <w:rFonts w:ascii="Arial" w:hAnsi="Arial" w:cs="Arial"/>
          <w:szCs w:val="24"/>
        </w:rPr>
        <w:t xml:space="preserve"> 2009</w:t>
      </w:r>
      <w:r w:rsidR="0063471A" w:rsidRPr="00B408B3">
        <w:rPr>
          <w:rFonts w:ascii="Arial" w:hAnsi="Arial" w:cs="Arial"/>
          <w:szCs w:val="24"/>
        </w:rPr>
        <w:t xml:space="preserve">.  The scope of this evaluation was limited to </w:t>
      </w:r>
      <w:r w:rsidR="00D233E6">
        <w:rPr>
          <w:rFonts w:ascii="Arial" w:hAnsi="Arial" w:cs="Arial"/>
          <w:szCs w:val="24"/>
        </w:rPr>
        <w:t xml:space="preserve">PPL </w:t>
      </w:r>
      <w:r w:rsidR="009723BE">
        <w:rPr>
          <w:rFonts w:ascii="Arial" w:hAnsi="Arial" w:cs="Arial"/>
          <w:szCs w:val="24"/>
        </w:rPr>
        <w:t>Electric Utilities</w:t>
      </w:r>
      <w:r w:rsidR="00D0583A">
        <w:rPr>
          <w:rFonts w:ascii="Arial" w:hAnsi="Arial" w:cs="Arial"/>
          <w:szCs w:val="24"/>
        </w:rPr>
        <w:t>’</w:t>
      </w:r>
      <w:r w:rsidR="007B4FA6" w:rsidRPr="00B408B3">
        <w:rPr>
          <w:rFonts w:ascii="Arial" w:hAnsi="Arial" w:cs="Arial"/>
          <w:szCs w:val="24"/>
        </w:rPr>
        <w:t xml:space="preserve"> efforts in implementing </w:t>
      </w:r>
      <w:r w:rsidR="00D233E6">
        <w:rPr>
          <w:rFonts w:ascii="Arial" w:hAnsi="Arial" w:cs="Arial"/>
          <w:szCs w:val="24"/>
        </w:rPr>
        <w:t>21</w:t>
      </w:r>
      <w:r w:rsidR="0063471A" w:rsidRPr="00B408B3">
        <w:rPr>
          <w:rFonts w:ascii="Arial" w:hAnsi="Arial" w:cs="Arial"/>
          <w:szCs w:val="24"/>
        </w:rPr>
        <w:t xml:space="preserve"> prior </w:t>
      </w:r>
      <w:r w:rsidR="00FB448A">
        <w:rPr>
          <w:rFonts w:ascii="Arial" w:hAnsi="Arial" w:cs="Arial"/>
          <w:szCs w:val="24"/>
        </w:rPr>
        <w:t>M</w:t>
      </w:r>
      <w:r w:rsidR="0063471A" w:rsidRPr="00B408B3">
        <w:rPr>
          <w:rFonts w:ascii="Arial" w:hAnsi="Arial" w:cs="Arial"/>
          <w:szCs w:val="24"/>
        </w:rPr>
        <w:t xml:space="preserve">anagement </w:t>
      </w:r>
      <w:r w:rsidR="00FB448A">
        <w:rPr>
          <w:rFonts w:ascii="Arial" w:hAnsi="Arial" w:cs="Arial"/>
          <w:szCs w:val="24"/>
        </w:rPr>
        <w:t>A</w:t>
      </w:r>
      <w:r w:rsidR="0063471A" w:rsidRPr="00B408B3">
        <w:rPr>
          <w:rFonts w:ascii="Arial" w:hAnsi="Arial" w:cs="Arial"/>
          <w:szCs w:val="24"/>
        </w:rPr>
        <w:t>udit recommendations in the functional areas of:</w:t>
      </w:r>
    </w:p>
    <w:p w:rsidR="007C2E61" w:rsidRPr="00B408B3" w:rsidRDefault="007C2E61" w:rsidP="005E4932">
      <w:pPr>
        <w:rPr>
          <w:rFonts w:ascii="Arial" w:hAnsi="Arial" w:cs="Arial"/>
          <w:szCs w:val="24"/>
        </w:rPr>
      </w:pPr>
    </w:p>
    <w:p w:rsidR="00417619" w:rsidRPr="00833767" w:rsidRDefault="00833767" w:rsidP="00833767">
      <w:pPr>
        <w:numPr>
          <w:ilvl w:val="0"/>
          <w:numId w:val="22"/>
        </w:numPr>
        <w:rPr>
          <w:rFonts w:ascii="Arial" w:hAnsi="Arial" w:cs="Arial"/>
          <w:szCs w:val="24"/>
        </w:rPr>
      </w:pPr>
      <w:r>
        <w:rPr>
          <w:rFonts w:ascii="Arial" w:hAnsi="Arial" w:cs="Arial"/>
          <w:szCs w:val="24"/>
        </w:rPr>
        <w:t>Affiliated Interests and Cost Allocations</w:t>
      </w:r>
    </w:p>
    <w:p w:rsidR="00417619" w:rsidRPr="00417619" w:rsidRDefault="00833767" w:rsidP="00417619">
      <w:pPr>
        <w:numPr>
          <w:ilvl w:val="0"/>
          <w:numId w:val="22"/>
        </w:numPr>
        <w:rPr>
          <w:rFonts w:ascii="Arial" w:hAnsi="Arial" w:cs="Arial"/>
          <w:szCs w:val="24"/>
        </w:rPr>
      </w:pPr>
      <w:r>
        <w:rPr>
          <w:rFonts w:ascii="Arial" w:hAnsi="Arial" w:cs="Arial"/>
          <w:szCs w:val="24"/>
        </w:rPr>
        <w:t xml:space="preserve">Operations and Electric Reliability </w:t>
      </w:r>
    </w:p>
    <w:p w:rsidR="00417619" w:rsidRPr="00417619" w:rsidRDefault="00417619" w:rsidP="00417619">
      <w:pPr>
        <w:numPr>
          <w:ilvl w:val="0"/>
          <w:numId w:val="22"/>
        </w:numPr>
        <w:rPr>
          <w:rFonts w:ascii="Arial" w:hAnsi="Arial" w:cs="Arial"/>
          <w:szCs w:val="24"/>
        </w:rPr>
      </w:pPr>
      <w:r w:rsidRPr="00417619">
        <w:rPr>
          <w:rFonts w:ascii="Arial" w:hAnsi="Arial" w:cs="Arial"/>
          <w:szCs w:val="24"/>
        </w:rPr>
        <w:t>Emergency Preparedness</w:t>
      </w:r>
    </w:p>
    <w:p w:rsidR="00417619" w:rsidRPr="00833767" w:rsidRDefault="00417619" w:rsidP="00833767">
      <w:pPr>
        <w:numPr>
          <w:ilvl w:val="0"/>
          <w:numId w:val="22"/>
        </w:numPr>
        <w:rPr>
          <w:rFonts w:ascii="Arial" w:hAnsi="Arial" w:cs="Arial"/>
          <w:szCs w:val="24"/>
        </w:rPr>
      </w:pPr>
      <w:r w:rsidRPr="00833767">
        <w:rPr>
          <w:rFonts w:ascii="Arial" w:hAnsi="Arial" w:cs="Arial"/>
          <w:szCs w:val="24"/>
        </w:rPr>
        <w:t>Materials Management</w:t>
      </w:r>
    </w:p>
    <w:p w:rsidR="00417619" w:rsidRPr="00417619" w:rsidRDefault="00417619" w:rsidP="00417619">
      <w:pPr>
        <w:numPr>
          <w:ilvl w:val="0"/>
          <w:numId w:val="22"/>
        </w:numPr>
        <w:rPr>
          <w:rFonts w:ascii="Arial" w:hAnsi="Arial" w:cs="Arial"/>
          <w:szCs w:val="24"/>
        </w:rPr>
      </w:pPr>
      <w:r w:rsidRPr="00417619">
        <w:rPr>
          <w:rFonts w:ascii="Arial" w:hAnsi="Arial" w:cs="Arial"/>
          <w:szCs w:val="24"/>
        </w:rPr>
        <w:t>Customer Service</w:t>
      </w:r>
    </w:p>
    <w:p w:rsidR="00417619" w:rsidRDefault="00417619" w:rsidP="00D233E6">
      <w:pPr>
        <w:numPr>
          <w:ilvl w:val="0"/>
          <w:numId w:val="22"/>
        </w:numPr>
        <w:rPr>
          <w:rFonts w:ascii="Arial" w:hAnsi="Arial" w:cs="Arial"/>
          <w:szCs w:val="24"/>
        </w:rPr>
      </w:pPr>
      <w:r w:rsidRPr="00417619">
        <w:rPr>
          <w:rFonts w:ascii="Arial" w:hAnsi="Arial" w:cs="Arial"/>
          <w:szCs w:val="24"/>
        </w:rPr>
        <w:t>Fleet</w:t>
      </w:r>
      <w:r>
        <w:rPr>
          <w:rFonts w:ascii="Arial" w:hAnsi="Arial" w:cs="Arial"/>
          <w:szCs w:val="24"/>
        </w:rPr>
        <w:t xml:space="preserve"> Management </w:t>
      </w:r>
    </w:p>
    <w:p w:rsidR="00833767" w:rsidRPr="00833767" w:rsidRDefault="00833767" w:rsidP="00833767">
      <w:pPr>
        <w:numPr>
          <w:ilvl w:val="0"/>
          <w:numId w:val="22"/>
        </w:numPr>
        <w:rPr>
          <w:rFonts w:ascii="Arial" w:hAnsi="Arial" w:cs="Arial"/>
          <w:szCs w:val="24"/>
        </w:rPr>
      </w:pPr>
      <w:r>
        <w:rPr>
          <w:rFonts w:ascii="Arial" w:hAnsi="Arial" w:cs="Arial"/>
          <w:szCs w:val="24"/>
        </w:rPr>
        <w:t>Human Resources</w:t>
      </w:r>
    </w:p>
    <w:p w:rsidR="00184425" w:rsidRPr="00417619" w:rsidRDefault="00184425" w:rsidP="00417619">
      <w:pPr>
        <w:ind w:left="720"/>
        <w:rPr>
          <w:rFonts w:ascii="Arial" w:hAnsi="Arial" w:cs="Arial"/>
          <w:szCs w:val="24"/>
        </w:rPr>
      </w:pPr>
    </w:p>
    <w:p w:rsidR="00184425" w:rsidRPr="00B408B3" w:rsidRDefault="00E82637" w:rsidP="00184425">
      <w:pPr>
        <w:ind w:firstLine="720"/>
        <w:rPr>
          <w:rFonts w:ascii="Arial" w:hAnsi="Arial" w:cs="Arial"/>
          <w:szCs w:val="24"/>
        </w:rPr>
      </w:pPr>
      <w:r w:rsidRPr="00B408B3">
        <w:rPr>
          <w:rFonts w:ascii="Arial" w:hAnsi="Arial" w:cs="Arial"/>
          <w:szCs w:val="24"/>
        </w:rPr>
        <w:lastRenderedPageBreak/>
        <w:t xml:space="preserve">  </w:t>
      </w:r>
      <w:r w:rsidRPr="001169A5">
        <w:rPr>
          <w:rFonts w:ascii="Arial" w:hAnsi="Arial" w:cs="Arial"/>
          <w:szCs w:val="24"/>
        </w:rPr>
        <w:t xml:space="preserve">Additionally, the Audit Staff </w:t>
      </w:r>
      <w:r w:rsidR="0048060B" w:rsidRPr="001169A5">
        <w:rPr>
          <w:rFonts w:ascii="Arial" w:hAnsi="Arial" w:cs="Arial"/>
          <w:szCs w:val="24"/>
        </w:rPr>
        <w:t xml:space="preserve">deemed </w:t>
      </w:r>
      <w:r w:rsidRPr="001169A5">
        <w:rPr>
          <w:rFonts w:ascii="Arial" w:hAnsi="Arial" w:cs="Arial"/>
          <w:szCs w:val="24"/>
        </w:rPr>
        <w:t xml:space="preserve">it prudent to review </w:t>
      </w:r>
      <w:r w:rsidR="00747A7C">
        <w:rPr>
          <w:rFonts w:ascii="Arial" w:hAnsi="Arial" w:cs="Arial"/>
          <w:szCs w:val="24"/>
        </w:rPr>
        <w:t xml:space="preserve">PPL </w:t>
      </w:r>
      <w:r w:rsidR="009723BE">
        <w:rPr>
          <w:rFonts w:ascii="Arial" w:hAnsi="Arial" w:cs="Arial"/>
          <w:szCs w:val="24"/>
        </w:rPr>
        <w:t>Electric Utilities</w:t>
      </w:r>
      <w:r w:rsidR="00D0583A">
        <w:rPr>
          <w:rFonts w:ascii="Arial" w:hAnsi="Arial" w:cs="Arial"/>
          <w:szCs w:val="24"/>
        </w:rPr>
        <w:t>’</w:t>
      </w:r>
      <w:r w:rsidRPr="001169A5">
        <w:rPr>
          <w:rFonts w:ascii="Arial" w:hAnsi="Arial" w:cs="Arial"/>
          <w:szCs w:val="24"/>
        </w:rPr>
        <w:t xml:space="preserve"> compliance with PUC regulations at 52 Pa. </w:t>
      </w:r>
      <w:r w:rsidR="0048060B" w:rsidRPr="001169A5">
        <w:rPr>
          <w:rFonts w:ascii="Arial" w:hAnsi="Arial" w:cs="Arial"/>
          <w:szCs w:val="24"/>
        </w:rPr>
        <w:t>§</w:t>
      </w:r>
      <w:r w:rsidR="00FB448A">
        <w:rPr>
          <w:rFonts w:ascii="Arial" w:hAnsi="Arial" w:cs="Arial"/>
          <w:szCs w:val="24"/>
        </w:rPr>
        <w:t xml:space="preserve"> </w:t>
      </w:r>
      <w:r w:rsidR="0048060B" w:rsidRPr="001169A5">
        <w:rPr>
          <w:rFonts w:ascii="Arial" w:hAnsi="Arial" w:cs="Arial"/>
          <w:szCs w:val="24"/>
        </w:rPr>
        <w:t>101</w:t>
      </w:r>
      <w:r w:rsidRPr="001169A5">
        <w:rPr>
          <w:rFonts w:ascii="Arial" w:hAnsi="Arial" w:cs="Arial"/>
          <w:szCs w:val="24"/>
        </w:rPr>
        <w:t xml:space="preserve"> regarding </w:t>
      </w:r>
      <w:r w:rsidR="0048060B" w:rsidRPr="001169A5">
        <w:rPr>
          <w:rFonts w:ascii="Arial" w:hAnsi="Arial" w:cs="Arial"/>
          <w:szCs w:val="24"/>
        </w:rPr>
        <w:t xml:space="preserve">its </w:t>
      </w:r>
      <w:r w:rsidRPr="001169A5">
        <w:rPr>
          <w:rFonts w:ascii="Arial" w:hAnsi="Arial" w:cs="Arial"/>
          <w:szCs w:val="24"/>
        </w:rPr>
        <w:t>physical security, cy</w:t>
      </w:r>
      <w:r w:rsidR="00E00BF8">
        <w:rPr>
          <w:rFonts w:ascii="Arial" w:hAnsi="Arial" w:cs="Arial"/>
          <w:szCs w:val="24"/>
        </w:rPr>
        <w:t xml:space="preserve">ber </w:t>
      </w:r>
      <w:r w:rsidR="000368AB">
        <w:rPr>
          <w:rFonts w:ascii="Arial" w:hAnsi="Arial" w:cs="Arial"/>
          <w:szCs w:val="24"/>
        </w:rPr>
        <w:t>security, emergency response</w:t>
      </w:r>
      <w:r w:rsidRPr="001169A5">
        <w:rPr>
          <w:rFonts w:ascii="Arial" w:hAnsi="Arial" w:cs="Arial"/>
          <w:szCs w:val="24"/>
        </w:rPr>
        <w:t>, and business continuity plans.</w:t>
      </w:r>
    </w:p>
    <w:p w:rsidR="0063471A" w:rsidRPr="00B408B3" w:rsidRDefault="0063471A" w:rsidP="005E4932">
      <w:pPr>
        <w:rPr>
          <w:rFonts w:ascii="Arial" w:hAnsi="Arial" w:cs="Arial"/>
          <w:szCs w:val="24"/>
        </w:rPr>
      </w:pPr>
    </w:p>
    <w:p w:rsidR="008C2D8B" w:rsidRPr="00B408B3" w:rsidRDefault="008C2D8B" w:rsidP="005E4932">
      <w:pPr>
        <w:rPr>
          <w:rFonts w:ascii="Arial" w:hAnsi="Arial" w:cs="Arial"/>
          <w:szCs w:val="24"/>
        </w:rPr>
      </w:pPr>
    </w:p>
    <w:p w:rsidR="008C2D8B" w:rsidRPr="00B408B3" w:rsidRDefault="008C2D8B" w:rsidP="008C2D8B">
      <w:pPr>
        <w:outlineLvl w:val="0"/>
        <w:rPr>
          <w:rFonts w:ascii="Arial" w:hAnsi="Arial" w:cs="Arial"/>
          <w:b/>
          <w:szCs w:val="24"/>
          <w:u w:val="single"/>
        </w:rPr>
      </w:pPr>
      <w:r w:rsidRPr="00B408B3">
        <w:rPr>
          <w:rFonts w:ascii="Arial" w:hAnsi="Arial" w:cs="Arial"/>
          <w:b/>
          <w:szCs w:val="24"/>
        </w:rPr>
        <w:t xml:space="preserve">C.  </w:t>
      </w:r>
      <w:r w:rsidRPr="00B408B3">
        <w:rPr>
          <w:rFonts w:ascii="Arial" w:hAnsi="Arial" w:cs="Arial"/>
          <w:b/>
          <w:szCs w:val="24"/>
          <w:u w:val="single"/>
        </w:rPr>
        <w:t>Approach</w:t>
      </w:r>
    </w:p>
    <w:p w:rsidR="008C2D8B" w:rsidRPr="00B408B3" w:rsidRDefault="008C2D8B" w:rsidP="008C2D8B">
      <w:pPr>
        <w:outlineLvl w:val="0"/>
        <w:rPr>
          <w:rFonts w:ascii="Arial" w:hAnsi="Arial" w:cs="Arial"/>
          <w:b/>
          <w:szCs w:val="24"/>
          <w:u w:val="single"/>
        </w:rPr>
      </w:pPr>
    </w:p>
    <w:p w:rsidR="008C2D8B" w:rsidRPr="00B408B3" w:rsidRDefault="008C2D8B" w:rsidP="008C2D8B">
      <w:pPr>
        <w:outlineLvl w:val="0"/>
        <w:rPr>
          <w:rFonts w:ascii="Arial" w:hAnsi="Arial" w:cs="Arial"/>
          <w:szCs w:val="24"/>
        </w:rPr>
      </w:pPr>
      <w:r w:rsidRPr="00B408B3">
        <w:rPr>
          <w:rFonts w:ascii="Arial" w:hAnsi="Arial" w:cs="Arial"/>
          <w:szCs w:val="24"/>
        </w:rPr>
        <w:tab/>
        <w:t xml:space="preserve">This MEI was performed by the Management Audit Staff of the PUC’s Bureau of Audits (Audit Staff).  Actual fieldwork began on </w:t>
      </w:r>
      <w:r w:rsidR="00747A7C">
        <w:rPr>
          <w:rFonts w:ascii="Arial" w:hAnsi="Arial" w:cs="Arial"/>
          <w:szCs w:val="24"/>
        </w:rPr>
        <w:t>April 9, 2012</w:t>
      </w:r>
      <w:r w:rsidRPr="00B408B3">
        <w:rPr>
          <w:rFonts w:ascii="Arial" w:hAnsi="Arial" w:cs="Arial"/>
          <w:szCs w:val="24"/>
        </w:rPr>
        <w:t xml:space="preserve"> and continued through </w:t>
      </w:r>
      <w:r w:rsidR="00747A7C">
        <w:rPr>
          <w:rFonts w:ascii="Arial" w:hAnsi="Arial" w:cs="Arial"/>
          <w:szCs w:val="24"/>
        </w:rPr>
        <w:t xml:space="preserve">June </w:t>
      </w:r>
      <w:r w:rsidR="007D7C63">
        <w:rPr>
          <w:rFonts w:ascii="Arial" w:hAnsi="Arial" w:cs="Arial"/>
          <w:szCs w:val="24"/>
        </w:rPr>
        <w:t>13</w:t>
      </w:r>
      <w:r w:rsidR="00747A7C">
        <w:rPr>
          <w:rFonts w:ascii="Arial" w:hAnsi="Arial" w:cs="Arial"/>
          <w:szCs w:val="24"/>
        </w:rPr>
        <w:t>, 2012</w:t>
      </w:r>
      <w:r w:rsidR="00F94481" w:rsidRPr="00B408B3">
        <w:rPr>
          <w:rFonts w:ascii="Arial" w:hAnsi="Arial" w:cs="Arial"/>
          <w:szCs w:val="24"/>
        </w:rPr>
        <w:t>.  The fact gathering process included:</w:t>
      </w:r>
    </w:p>
    <w:p w:rsidR="00F94481" w:rsidRPr="00B408B3" w:rsidRDefault="00F94481" w:rsidP="008C2D8B">
      <w:pPr>
        <w:outlineLvl w:val="0"/>
        <w:rPr>
          <w:rFonts w:ascii="Arial" w:hAnsi="Arial" w:cs="Arial"/>
          <w:szCs w:val="24"/>
        </w:rPr>
      </w:pPr>
    </w:p>
    <w:p w:rsidR="00F94481" w:rsidRPr="00B408B3" w:rsidRDefault="007F6DFF" w:rsidP="00F94481">
      <w:pPr>
        <w:numPr>
          <w:ilvl w:val="0"/>
          <w:numId w:val="7"/>
        </w:numPr>
        <w:outlineLvl w:val="0"/>
        <w:rPr>
          <w:rFonts w:ascii="Arial" w:hAnsi="Arial" w:cs="Arial"/>
          <w:szCs w:val="24"/>
        </w:rPr>
      </w:pPr>
      <w:r w:rsidRPr="00B408B3">
        <w:rPr>
          <w:rFonts w:ascii="Arial" w:hAnsi="Arial" w:cs="Arial"/>
          <w:szCs w:val="24"/>
        </w:rPr>
        <w:t xml:space="preserve">Interviews with </w:t>
      </w:r>
      <w:r w:rsidR="00747A7C">
        <w:rPr>
          <w:rFonts w:ascii="Arial" w:hAnsi="Arial" w:cs="Arial"/>
          <w:szCs w:val="24"/>
        </w:rPr>
        <w:t>PPL</w:t>
      </w:r>
      <w:r w:rsidRPr="00B408B3">
        <w:rPr>
          <w:rFonts w:ascii="Arial" w:hAnsi="Arial" w:cs="Arial"/>
          <w:szCs w:val="24"/>
        </w:rPr>
        <w:t xml:space="preserve"> </w:t>
      </w:r>
      <w:r w:rsidR="00F94481" w:rsidRPr="00B408B3">
        <w:rPr>
          <w:rFonts w:ascii="Arial" w:hAnsi="Arial" w:cs="Arial"/>
          <w:szCs w:val="24"/>
        </w:rPr>
        <w:t>personnel.</w:t>
      </w:r>
    </w:p>
    <w:p w:rsidR="00F94481" w:rsidRPr="00B408B3" w:rsidRDefault="00F94481" w:rsidP="00F94481">
      <w:pPr>
        <w:ind w:left="720"/>
        <w:outlineLvl w:val="0"/>
        <w:rPr>
          <w:rFonts w:ascii="Arial" w:hAnsi="Arial" w:cs="Arial"/>
          <w:szCs w:val="24"/>
        </w:rPr>
      </w:pPr>
    </w:p>
    <w:p w:rsidR="00F94481" w:rsidRPr="00B408B3" w:rsidRDefault="00F94481" w:rsidP="00F94481">
      <w:pPr>
        <w:numPr>
          <w:ilvl w:val="0"/>
          <w:numId w:val="7"/>
        </w:numPr>
        <w:outlineLvl w:val="0"/>
        <w:rPr>
          <w:rFonts w:ascii="Arial" w:hAnsi="Arial" w:cs="Arial"/>
          <w:szCs w:val="24"/>
        </w:rPr>
      </w:pPr>
      <w:r w:rsidRPr="00B408B3">
        <w:rPr>
          <w:rFonts w:ascii="Arial" w:hAnsi="Arial" w:cs="Arial"/>
          <w:szCs w:val="24"/>
        </w:rPr>
        <w:t xml:space="preserve">Analysis of selected </w:t>
      </w:r>
      <w:r w:rsidR="00747A7C">
        <w:rPr>
          <w:rFonts w:ascii="Arial" w:hAnsi="Arial" w:cs="Arial"/>
          <w:szCs w:val="24"/>
        </w:rPr>
        <w:t>PPL</w:t>
      </w:r>
      <w:r w:rsidRPr="00B408B3">
        <w:rPr>
          <w:rFonts w:ascii="Arial" w:hAnsi="Arial" w:cs="Arial"/>
          <w:szCs w:val="24"/>
        </w:rPr>
        <w:t xml:space="preserve"> records, documents, reports, and othe</w:t>
      </w:r>
      <w:r w:rsidR="00E00BF8">
        <w:rPr>
          <w:rFonts w:ascii="Arial" w:hAnsi="Arial" w:cs="Arial"/>
          <w:szCs w:val="24"/>
        </w:rPr>
        <w:t>r information for the period</w:t>
      </w:r>
      <w:r w:rsidR="006768F0">
        <w:rPr>
          <w:rFonts w:ascii="Arial" w:hAnsi="Arial" w:cs="Arial"/>
          <w:szCs w:val="24"/>
        </w:rPr>
        <w:t>s</w:t>
      </w:r>
      <w:r w:rsidR="00E00BF8">
        <w:rPr>
          <w:rFonts w:ascii="Arial" w:hAnsi="Arial" w:cs="Arial"/>
          <w:szCs w:val="24"/>
        </w:rPr>
        <w:t xml:space="preserve"> 2008 </w:t>
      </w:r>
      <w:r w:rsidR="006768F0">
        <w:rPr>
          <w:rFonts w:ascii="Arial" w:hAnsi="Arial" w:cs="Arial"/>
          <w:szCs w:val="24"/>
        </w:rPr>
        <w:t xml:space="preserve">through 2011 and January </w:t>
      </w:r>
      <w:r w:rsidR="00E00BF8">
        <w:rPr>
          <w:rFonts w:ascii="Arial" w:hAnsi="Arial" w:cs="Arial"/>
          <w:szCs w:val="24"/>
        </w:rPr>
        <w:t>through</w:t>
      </w:r>
      <w:r w:rsidR="00FB448A">
        <w:rPr>
          <w:rFonts w:ascii="Arial" w:hAnsi="Arial" w:cs="Arial"/>
          <w:szCs w:val="24"/>
        </w:rPr>
        <w:t xml:space="preserve"> May </w:t>
      </w:r>
      <w:r w:rsidRPr="00B408B3">
        <w:rPr>
          <w:rFonts w:ascii="Arial" w:hAnsi="Arial" w:cs="Arial"/>
          <w:szCs w:val="24"/>
        </w:rPr>
        <w:t>20</w:t>
      </w:r>
      <w:r w:rsidR="00747A7C">
        <w:rPr>
          <w:rFonts w:ascii="Arial" w:hAnsi="Arial" w:cs="Arial"/>
          <w:szCs w:val="24"/>
        </w:rPr>
        <w:t>12</w:t>
      </w:r>
      <w:r w:rsidRPr="00B408B3">
        <w:rPr>
          <w:rFonts w:ascii="Arial" w:hAnsi="Arial" w:cs="Arial"/>
          <w:szCs w:val="24"/>
        </w:rPr>
        <w:t>.</w:t>
      </w:r>
    </w:p>
    <w:p w:rsidR="00F94481" w:rsidRPr="00B408B3" w:rsidRDefault="00F94481" w:rsidP="00F94481">
      <w:pPr>
        <w:outlineLvl w:val="0"/>
        <w:rPr>
          <w:rFonts w:ascii="Arial" w:hAnsi="Arial" w:cs="Arial"/>
          <w:szCs w:val="24"/>
        </w:rPr>
      </w:pPr>
    </w:p>
    <w:p w:rsidR="00F94481" w:rsidRPr="00B408B3" w:rsidRDefault="00752696" w:rsidP="00F94481">
      <w:pPr>
        <w:numPr>
          <w:ilvl w:val="0"/>
          <w:numId w:val="7"/>
        </w:numPr>
        <w:outlineLvl w:val="0"/>
        <w:rPr>
          <w:rFonts w:ascii="Arial" w:hAnsi="Arial" w:cs="Arial"/>
          <w:szCs w:val="24"/>
        </w:rPr>
      </w:pPr>
      <w:r w:rsidRPr="00B408B3">
        <w:rPr>
          <w:rFonts w:ascii="Arial" w:hAnsi="Arial" w:cs="Arial"/>
          <w:szCs w:val="24"/>
        </w:rPr>
        <w:t>Visits to select</w:t>
      </w:r>
      <w:r w:rsidR="00F94481" w:rsidRPr="00B408B3">
        <w:rPr>
          <w:rFonts w:ascii="Arial" w:hAnsi="Arial" w:cs="Arial"/>
          <w:szCs w:val="24"/>
        </w:rPr>
        <w:t xml:space="preserve"> </w:t>
      </w:r>
      <w:r w:rsidR="00FB448A">
        <w:rPr>
          <w:rFonts w:ascii="Arial" w:hAnsi="Arial" w:cs="Arial"/>
          <w:szCs w:val="24"/>
        </w:rPr>
        <w:t xml:space="preserve">offices, warehouses, load control facilities, </w:t>
      </w:r>
      <w:r w:rsidR="000D65A5">
        <w:rPr>
          <w:rFonts w:ascii="Arial" w:hAnsi="Arial" w:cs="Arial"/>
          <w:szCs w:val="24"/>
        </w:rPr>
        <w:t>and</w:t>
      </w:r>
      <w:r w:rsidR="00FB448A">
        <w:rPr>
          <w:rFonts w:ascii="Arial" w:hAnsi="Arial" w:cs="Arial"/>
          <w:szCs w:val="24"/>
        </w:rPr>
        <w:t xml:space="preserve"> observation of selected work practices.</w:t>
      </w:r>
    </w:p>
    <w:p w:rsidR="008C2D8B" w:rsidRPr="00B408B3" w:rsidRDefault="008C2D8B" w:rsidP="005E4932">
      <w:pPr>
        <w:rPr>
          <w:rFonts w:ascii="Arial" w:hAnsi="Arial" w:cs="Arial"/>
          <w:szCs w:val="24"/>
        </w:rPr>
      </w:pPr>
    </w:p>
    <w:p w:rsidR="0063471A" w:rsidRPr="00B408B3" w:rsidRDefault="0063471A" w:rsidP="0063471A">
      <w:pPr>
        <w:rPr>
          <w:rFonts w:ascii="Arial" w:hAnsi="Arial" w:cs="Arial"/>
          <w:b/>
          <w:szCs w:val="24"/>
        </w:rPr>
      </w:pPr>
    </w:p>
    <w:p w:rsidR="00B408B3" w:rsidRDefault="00F67B42" w:rsidP="00D34B90">
      <w:pPr>
        <w:rPr>
          <w:b/>
          <w:sz w:val="28"/>
          <w:szCs w:val="28"/>
        </w:rPr>
      </w:pPr>
      <w:r>
        <w:rPr>
          <w:b/>
          <w:sz w:val="28"/>
          <w:szCs w:val="28"/>
        </w:rPr>
        <w:br w:type="page"/>
      </w:r>
    </w:p>
    <w:p w:rsidR="00074C3D" w:rsidRPr="004B7AC1" w:rsidRDefault="00325C11" w:rsidP="00325C11">
      <w:pPr>
        <w:ind w:left="360"/>
        <w:jc w:val="center"/>
        <w:rPr>
          <w:rFonts w:ascii="Arial" w:hAnsi="Arial" w:cs="Arial"/>
          <w:b/>
          <w:sz w:val="26"/>
          <w:szCs w:val="26"/>
        </w:rPr>
      </w:pPr>
      <w:r w:rsidRPr="004B7AC1">
        <w:rPr>
          <w:rFonts w:ascii="Arial" w:hAnsi="Arial" w:cs="Arial"/>
          <w:b/>
          <w:sz w:val="26"/>
          <w:szCs w:val="26"/>
        </w:rPr>
        <w:lastRenderedPageBreak/>
        <w:t xml:space="preserve">II. </w:t>
      </w:r>
      <w:r w:rsidR="00074C3D" w:rsidRPr="004B7AC1">
        <w:rPr>
          <w:rFonts w:ascii="Arial" w:hAnsi="Arial" w:cs="Arial"/>
          <w:b/>
          <w:sz w:val="26"/>
          <w:szCs w:val="26"/>
        </w:rPr>
        <w:t>SUMMARY OF MANAGEMENT EFFECTIVENESS</w:t>
      </w:r>
    </w:p>
    <w:p w:rsidR="00074C3D" w:rsidRDefault="00074C3D">
      <w:pPr>
        <w:jc w:val="center"/>
        <w:rPr>
          <w:rFonts w:ascii="Arial" w:hAnsi="Arial" w:cs="Arial"/>
          <w:b/>
          <w:sz w:val="26"/>
          <w:szCs w:val="26"/>
        </w:rPr>
      </w:pPr>
      <w:r w:rsidRPr="004B7AC1">
        <w:rPr>
          <w:rFonts w:ascii="Arial" w:hAnsi="Arial" w:cs="Arial"/>
          <w:b/>
          <w:sz w:val="26"/>
          <w:szCs w:val="26"/>
        </w:rPr>
        <w:t>AND OPERATING EFFICIENCY</w:t>
      </w:r>
    </w:p>
    <w:p w:rsidR="00055564" w:rsidRDefault="00055564">
      <w:pPr>
        <w:jc w:val="center"/>
        <w:rPr>
          <w:rFonts w:ascii="Arial" w:hAnsi="Arial" w:cs="Arial"/>
          <w:b/>
          <w:sz w:val="26"/>
          <w:szCs w:val="26"/>
        </w:rPr>
      </w:pPr>
    </w:p>
    <w:p w:rsidR="00F94481" w:rsidRDefault="00F94481" w:rsidP="008E31FD">
      <w:pPr>
        <w:tabs>
          <w:tab w:val="left" w:pos="720"/>
        </w:tabs>
        <w:rPr>
          <w:rFonts w:ascii="Arial" w:hAnsi="Arial" w:cs="Arial"/>
          <w:szCs w:val="24"/>
        </w:rPr>
      </w:pPr>
      <w:r w:rsidRPr="000C33E4">
        <w:rPr>
          <w:sz w:val="26"/>
        </w:rPr>
        <w:tab/>
      </w:r>
      <w:r w:rsidRPr="004B7AC1">
        <w:rPr>
          <w:rFonts w:ascii="Arial" w:hAnsi="Arial" w:cs="Arial"/>
          <w:szCs w:val="24"/>
        </w:rPr>
        <w:t xml:space="preserve">The Audit Staff found that </w:t>
      </w:r>
      <w:r w:rsidR="00747A7C">
        <w:rPr>
          <w:rFonts w:ascii="Arial" w:hAnsi="Arial" w:cs="Arial"/>
          <w:szCs w:val="24"/>
        </w:rPr>
        <w:t>PPL Electric Utilities Corporation</w:t>
      </w:r>
      <w:r w:rsidR="00E16901">
        <w:rPr>
          <w:rFonts w:ascii="Arial" w:hAnsi="Arial" w:cs="Arial"/>
          <w:szCs w:val="24"/>
        </w:rPr>
        <w:t xml:space="preserve"> (</w:t>
      </w:r>
      <w:r w:rsidR="00747A7C">
        <w:rPr>
          <w:rFonts w:ascii="Arial" w:hAnsi="Arial" w:cs="Arial"/>
          <w:szCs w:val="24"/>
        </w:rPr>
        <w:t>PPL Electric Utilities or Company</w:t>
      </w:r>
      <w:r w:rsidR="00E16901">
        <w:rPr>
          <w:rFonts w:ascii="Arial" w:hAnsi="Arial" w:cs="Arial"/>
          <w:szCs w:val="24"/>
        </w:rPr>
        <w:t>)</w:t>
      </w:r>
      <w:r w:rsidRPr="00540579">
        <w:rPr>
          <w:rFonts w:ascii="Arial" w:hAnsi="Arial" w:cs="Arial"/>
          <w:szCs w:val="24"/>
        </w:rPr>
        <w:t xml:space="preserve"> has effectively or substantially implemented </w:t>
      </w:r>
      <w:r w:rsidR="004901B5">
        <w:rPr>
          <w:rFonts w:ascii="Arial" w:hAnsi="Arial" w:cs="Arial"/>
          <w:szCs w:val="24"/>
        </w:rPr>
        <w:t>seven</w:t>
      </w:r>
      <w:r w:rsidR="00A03172" w:rsidRPr="00540579">
        <w:rPr>
          <w:rFonts w:ascii="Arial" w:hAnsi="Arial" w:cs="Arial"/>
          <w:szCs w:val="24"/>
        </w:rPr>
        <w:t xml:space="preserve"> of the </w:t>
      </w:r>
      <w:r w:rsidR="00747A7C">
        <w:rPr>
          <w:rFonts w:ascii="Arial" w:hAnsi="Arial" w:cs="Arial"/>
          <w:szCs w:val="24"/>
        </w:rPr>
        <w:t>21</w:t>
      </w:r>
      <w:r w:rsidR="00580801" w:rsidRPr="00540579">
        <w:rPr>
          <w:rFonts w:ascii="Arial" w:hAnsi="Arial" w:cs="Arial"/>
          <w:szCs w:val="24"/>
        </w:rPr>
        <w:t xml:space="preserve"> </w:t>
      </w:r>
      <w:r w:rsidRPr="00540579">
        <w:rPr>
          <w:rFonts w:ascii="Arial" w:hAnsi="Arial" w:cs="Arial"/>
          <w:szCs w:val="24"/>
        </w:rPr>
        <w:t xml:space="preserve">prior </w:t>
      </w:r>
      <w:r w:rsidR="0048060B">
        <w:rPr>
          <w:rFonts w:ascii="Arial" w:hAnsi="Arial" w:cs="Arial"/>
          <w:szCs w:val="24"/>
        </w:rPr>
        <w:t xml:space="preserve">management audit </w:t>
      </w:r>
      <w:r w:rsidRPr="00540579">
        <w:rPr>
          <w:rFonts w:ascii="Arial" w:hAnsi="Arial" w:cs="Arial"/>
          <w:szCs w:val="24"/>
        </w:rPr>
        <w:t>recommendations</w:t>
      </w:r>
      <w:r w:rsidR="00F67B42">
        <w:rPr>
          <w:rFonts w:ascii="Arial" w:hAnsi="Arial" w:cs="Arial"/>
          <w:szCs w:val="24"/>
        </w:rPr>
        <w:t xml:space="preserve"> and has taken some action on </w:t>
      </w:r>
      <w:r w:rsidR="00E16901">
        <w:rPr>
          <w:rFonts w:ascii="Arial" w:hAnsi="Arial" w:cs="Arial"/>
          <w:szCs w:val="24"/>
        </w:rPr>
        <w:t xml:space="preserve">the </w:t>
      </w:r>
      <w:r w:rsidR="005B3829">
        <w:rPr>
          <w:rFonts w:ascii="Arial" w:hAnsi="Arial" w:cs="Arial"/>
          <w:szCs w:val="24"/>
        </w:rPr>
        <w:t xml:space="preserve">14 </w:t>
      </w:r>
      <w:r w:rsidR="00E16901">
        <w:rPr>
          <w:rFonts w:ascii="Arial" w:hAnsi="Arial" w:cs="Arial"/>
          <w:szCs w:val="24"/>
        </w:rPr>
        <w:t>other recommendations</w:t>
      </w:r>
      <w:r w:rsidRPr="00540579">
        <w:rPr>
          <w:rFonts w:ascii="Arial" w:hAnsi="Arial" w:cs="Arial"/>
          <w:szCs w:val="24"/>
        </w:rPr>
        <w:t>.</w:t>
      </w:r>
      <w:r w:rsidR="0028151E" w:rsidRPr="00540579">
        <w:rPr>
          <w:rFonts w:ascii="Arial" w:hAnsi="Arial" w:cs="Arial"/>
          <w:szCs w:val="24"/>
        </w:rPr>
        <w:t xml:space="preserve">  Among the more notable improvements achieved by the management of </w:t>
      </w:r>
      <w:r w:rsidR="0029177A">
        <w:rPr>
          <w:rFonts w:ascii="Arial" w:hAnsi="Arial" w:cs="Arial"/>
          <w:szCs w:val="24"/>
        </w:rPr>
        <w:t>PPL Electric Utilities</w:t>
      </w:r>
      <w:r w:rsidR="007268BF">
        <w:rPr>
          <w:rFonts w:ascii="Arial" w:hAnsi="Arial" w:cs="Arial"/>
          <w:szCs w:val="24"/>
        </w:rPr>
        <w:t xml:space="preserve"> </w:t>
      </w:r>
      <w:r w:rsidR="0028151E" w:rsidRPr="00540579">
        <w:rPr>
          <w:rFonts w:ascii="Arial" w:hAnsi="Arial" w:cs="Arial"/>
          <w:szCs w:val="24"/>
        </w:rPr>
        <w:t>are:</w:t>
      </w:r>
    </w:p>
    <w:p w:rsidR="00075128" w:rsidRDefault="00075128" w:rsidP="008E31FD">
      <w:pPr>
        <w:tabs>
          <w:tab w:val="left" w:pos="720"/>
        </w:tabs>
        <w:rPr>
          <w:rFonts w:ascii="Arial" w:hAnsi="Arial" w:cs="Arial"/>
          <w:szCs w:val="24"/>
        </w:rPr>
      </w:pPr>
    </w:p>
    <w:p w:rsidR="00055564" w:rsidRDefault="00055564" w:rsidP="00747A7C">
      <w:pPr>
        <w:numPr>
          <w:ilvl w:val="0"/>
          <w:numId w:val="23"/>
        </w:numPr>
        <w:rPr>
          <w:rFonts w:ascii="Arial" w:hAnsi="Arial" w:cs="Arial"/>
          <w:szCs w:val="24"/>
        </w:rPr>
      </w:pPr>
      <w:r w:rsidRPr="00055564">
        <w:rPr>
          <w:rFonts w:ascii="Arial" w:hAnsi="Arial" w:cs="Arial"/>
          <w:szCs w:val="24"/>
        </w:rPr>
        <w:t>Developed high level goals for its mechanics</w:t>
      </w:r>
      <w:r w:rsidR="00C13C3B">
        <w:rPr>
          <w:rFonts w:ascii="Arial" w:hAnsi="Arial" w:cs="Arial"/>
          <w:szCs w:val="24"/>
        </w:rPr>
        <w:t>,</w:t>
      </w:r>
      <w:r w:rsidRPr="00055564">
        <w:rPr>
          <w:rFonts w:ascii="Arial" w:hAnsi="Arial" w:cs="Arial"/>
          <w:szCs w:val="24"/>
        </w:rPr>
        <w:t xml:space="preserve"> improved the operation of its in-house mechanic staff</w:t>
      </w:r>
      <w:r w:rsidR="00C13C3B">
        <w:rPr>
          <w:rFonts w:ascii="Arial" w:hAnsi="Arial" w:cs="Arial"/>
          <w:szCs w:val="24"/>
        </w:rPr>
        <w:t>, and reduced mechanic staffing levels</w:t>
      </w:r>
      <w:r w:rsidR="00DF45CA">
        <w:rPr>
          <w:rFonts w:ascii="Arial" w:hAnsi="Arial" w:cs="Arial"/>
          <w:szCs w:val="24"/>
        </w:rPr>
        <w:t xml:space="preserve"> </w:t>
      </w:r>
      <w:r w:rsidR="00C13C3B">
        <w:rPr>
          <w:rFonts w:ascii="Arial" w:hAnsi="Arial" w:cs="Arial"/>
          <w:szCs w:val="24"/>
        </w:rPr>
        <w:t>result</w:t>
      </w:r>
      <w:r w:rsidR="00DF45CA">
        <w:rPr>
          <w:rFonts w:ascii="Arial" w:hAnsi="Arial" w:cs="Arial"/>
          <w:szCs w:val="24"/>
        </w:rPr>
        <w:t>ing</w:t>
      </w:r>
      <w:r w:rsidR="00C13C3B">
        <w:rPr>
          <w:rFonts w:ascii="Arial" w:hAnsi="Arial" w:cs="Arial"/>
          <w:szCs w:val="24"/>
        </w:rPr>
        <w:t xml:space="preserve"> in</w:t>
      </w:r>
      <w:r>
        <w:rPr>
          <w:rFonts w:ascii="Arial" w:hAnsi="Arial" w:cs="Arial"/>
          <w:szCs w:val="24"/>
        </w:rPr>
        <w:t xml:space="preserve"> approximately</w:t>
      </w:r>
      <w:r w:rsidRPr="00055564">
        <w:rPr>
          <w:rFonts w:ascii="Arial" w:hAnsi="Arial" w:cs="Arial"/>
          <w:szCs w:val="24"/>
        </w:rPr>
        <w:t xml:space="preserve"> </w:t>
      </w:r>
      <w:r>
        <w:rPr>
          <w:rFonts w:ascii="Arial" w:hAnsi="Arial" w:cs="Arial"/>
          <w:szCs w:val="24"/>
        </w:rPr>
        <w:t xml:space="preserve">$340,000 </w:t>
      </w:r>
      <w:r w:rsidR="00C13C3B">
        <w:rPr>
          <w:rFonts w:ascii="Arial" w:hAnsi="Arial" w:cs="Arial"/>
          <w:szCs w:val="24"/>
        </w:rPr>
        <w:t xml:space="preserve">in </w:t>
      </w:r>
      <w:r w:rsidR="005B3829">
        <w:rPr>
          <w:rFonts w:ascii="Arial" w:hAnsi="Arial" w:cs="Arial"/>
          <w:szCs w:val="24"/>
        </w:rPr>
        <w:t>annual</w:t>
      </w:r>
      <w:r w:rsidR="00C13C3B">
        <w:rPr>
          <w:rFonts w:ascii="Arial" w:hAnsi="Arial" w:cs="Arial"/>
          <w:szCs w:val="24"/>
        </w:rPr>
        <w:t xml:space="preserve"> savings</w:t>
      </w:r>
      <w:r>
        <w:rPr>
          <w:rFonts w:ascii="Arial" w:hAnsi="Arial" w:cs="Arial"/>
          <w:szCs w:val="24"/>
        </w:rPr>
        <w:t xml:space="preserve">. </w:t>
      </w:r>
    </w:p>
    <w:p w:rsidR="0028151E" w:rsidRPr="00055564" w:rsidRDefault="00E00BF8" w:rsidP="00747A7C">
      <w:pPr>
        <w:numPr>
          <w:ilvl w:val="0"/>
          <w:numId w:val="23"/>
        </w:numPr>
        <w:rPr>
          <w:rFonts w:ascii="Arial" w:hAnsi="Arial" w:cs="Arial"/>
          <w:szCs w:val="24"/>
        </w:rPr>
      </w:pPr>
      <w:r>
        <w:rPr>
          <w:rFonts w:ascii="Arial" w:hAnsi="Arial" w:cs="Arial"/>
          <w:szCs w:val="24"/>
        </w:rPr>
        <w:t>Significantly i</w:t>
      </w:r>
      <w:r w:rsidR="00B43195" w:rsidRPr="00055564">
        <w:rPr>
          <w:rFonts w:ascii="Arial" w:hAnsi="Arial" w:cs="Arial"/>
          <w:szCs w:val="24"/>
        </w:rPr>
        <w:t xml:space="preserve">mproved </w:t>
      </w:r>
      <w:r w:rsidR="005B3829">
        <w:rPr>
          <w:rFonts w:ascii="Arial" w:hAnsi="Arial" w:cs="Arial"/>
          <w:szCs w:val="24"/>
        </w:rPr>
        <w:t xml:space="preserve">its inventory </w:t>
      </w:r>
      <w:r w:rsidR="00B43195" w:rsidRPr="00055564">
        <w:rPr>
          <w:rFonts w:ascii="Arial" w:hAnsi="Arial" w:cs="Arial"/>
          <w:szCs w:val="24"/>
        </w:rPr>
        <w:t>cyc</w:t>
      </w:r>
      <w:r>
        <w:rPr>
          <w:rFonts w:ascii="Arial" w:hAnsi="Arial" w:cs="Arial"/>
          <w:szCs w:val="24"/>
        </w:rPr>
        <w:t>le count accuracy.</w:t>
      </w:r>
    </w:p>
    <w:p w:rsidR="00075128" w:rsidRDefault="00075128" w:rsidP="00747A7C">
      <w:pPr>
        <w:numPr>
          <w:ilvl w:val="0"/>
          <w:numId w:val="23"/>
        </w:numPr>
        <w:rPr>
          <w:rFonts w:ascii="Arial" w:hAnsi="Arial" w:cs="Arial"/>
          <w:szCs w:val="24"/>
        </w:rPr>
      </w:pPr>
      <w:r>
        <w:rPr>
          <w:rFonts w:ascii="Arial" w:hAnsi="Arial" w:cs="Arial"/>
          <w:szCs w:val="24"/>
        </w:rPr>
        <w:t>Documented a succession plan for all executive management positions.</w:t>
      </w:r>
    </w:p>
    <w:p w:rsidR="00075128" w:rsidRDefault="00075128" w:rsidP="00747A7C">
      <w:pPr>
        <w:numPr>
          <w:ilvl w:val="0"/>
          <w:numId w:val="23"/>
        </w:numPr>
        <w:rPr>
          <w:rFonts w:ascii="Arial" w:hAnsi="Arial" w:cs="Arial"/>
          <w:szCs w:val="24"/>
        </w:rPr>
      </w:pPr>
      <w:r>
        <w:rPr>
          <w:rFonts w:ascii="Arial" w:hAnsi="Arial" w:cs="Arial"/>
          <w:szCs w:val="24"/>
        </w:rPr>
        <w:t xml:space="preserve">Reduced </w:t>
      </w:r>
      <w:r w:rsidR="005B3829">
        <w:rPr>
          <w:rFonts w:ascii="Arial" w:hAnsi="Arial" w:cs="Arial"/>
          <w:szCs w:val="24"/>
        </w:rPr>
        <w:t xml:space="preserve">average response time to </w:t>
      </w:r>
      <w:r>
        <w:rPr>
          <w:rFonts w:ascii="Arial" w:hAnsi="Arial" w:cs="Arial"/>
          <w:szCs w:val="24"/>
        </w:rPr>
        <w:t>customer</w:t>
      </w:r>
      <w:r w:rsidR="005B3829">
        <w:rPr>
          <w:rFonts w:ascii="Arial" w:hAnsi="Arial" w:cs="Arial"/>
          <w:szCs w:val="24"/>
        </w:rPr>
        <w:t>s</w:t>
      </w:r>
      <w:r>
        <w:rPr>
          <w:rFonts w:ascii="Arial" w:hAnsi="Arial" w:cs="Arial"/>
          <w:szCs w:val="24"/>
        </w:rPr>
        <w:t>’ emails from 6.5 days</w:t>
      </w:r>
      <w:r w:rsidR="005B3829">
        <w:rPr>
          <w:rFonts w:ascii="Arial" w:hAnsi="Arial" w:cs="Arial"/>
          <w:szCs w:val="24"/>
        </w:rPr>
        <w:t xml:space="preserve"> in 2008 </w:t>
      </w:r>
      <w:r>
        <w:rPr>
          <w:rFonts w:ascii="Arial" w:hAnsi="Arial" w:cs="Arial"/>
          <w:szCs w:val="24"/>
        </w:rPr>
        <w:t xml:space="preserve">to </w:t>
      </w:r>
      <w:r w:rsidR="005B3829">
        <w:rPr>
          <w:rFonts w:ascii="Arial" w:hAnsi="Arial" w:cs="Arial"/>
          <w:szCs w:val="24"/>
        </w:rPr>
        <w:t>1.9</w:t>
      </w:r>
      <w:r>
        <w:rPr>
          <w:rFonts w:ascii="Arial" w:hAnsi="Arial" w:cs="Arial"/>
          <w:szCs w:val="24"/>
        </w:rPr>
        <w:t xml:space="preserve"> days </w:t>
      </w:r>
      <w:r w:rsidR="005B3829">
        <w:rPr>
          <w:rFonts w:ascii="Arial" w:hAnsi="Arial" w:cs="Arial"/>
          <w:szCs w:val="24"/>
        </w:rPr>
        <w:t xml:space="preserve">as of </w:t>
      </w:r>
      <w:r w:rsidR="00DF45CA">
        <w:rPr>
          <w:rFonts w:ascii="Arial" w:hAnsi="Arial" w:cs="Arial"/>
          <w:szCs w:val="24"/>
        </w:rPr>
        <w:t>the first five months of</w:t>
      </w:r>
      <w:r>
        <w:rPr>
          <w:rFonts w:ascii="Arial" w:hAnsi="Arial" w:cs="Arial"/>
          <w:szCs w:val="24"/>
        </w:rPr>
        <w:t xml:space="preserve"> 2012 and has expanded its communication medium.</w:t>
      </w:r>
    </w:p>
    <w:p w:rsidR="00075128" w:rsidRDefault="00C709AE" w:rsidP="00747A7C">
      <w:pPr>
        <w:numPr>
          <w:ilvl w:val="0"/>
          <w:numId w:val="23"/>
        </w:numPr>
        <w:rPr>
          <w:rFonts w:ascii="Arial" w:hAnsi="Arial" w:cs="Arial"/>
          <w:szCs w:val="24"/>
        </w:rPr>
      </w:pPr>
      <w:r>
        <w:rPr>
          <w:rFonts w:ascii="Arial" w:hAnsi="Arial" w:cs="Arial"/>
          <w:szCs w:val="24"/>
        </w:rPr>
        <w:t>Made i</w:t>
      </w:r>
      <w:r w:rsidR="00075128">
        <w:rPr>
          <w:rFonts w:ascii="Arial" w:hAnsi="Arial" w:cs="Arial"/>
          <w:szCs w:val="24"/>
        </w:rPr>
        <w:t>mprove</w:t>
      </w:r>
      <w:r>
        <w:rPr>
          <w:rFonts w:ascii="Arial" w:hAnsi="Arial" w:cs="Arial"/>
          <w:szCs w:val="24"/>
        </w:rPr>
        <w:t>ments to its</w:t>
      </w:r>
      <w:r w:rsidR="00075128">
        <w:rPr>
          <w:rFonts w:ascii="Arial" w:hAnsi="Arial" w:cs="Arial"/>
          <w:szCs w:val="24"/>
        </w:rPr>
        <w:t xml:space="preserve"> collection practices</w:t>
      </w:r>
      <w:r>
        <w:rPr>
          <w:rFonts w:ascii="Arial" w:hAnsi="Arial" w:cs="Arial"/>
          <w:szCs w:val="24"/>
        </w:rPr>
        <w:t xml:space="preserve"> by expanding its </w:t>
      </w:r>
      <w:r w:rsidR="000D65A5">
        <w:rPr>
          <w:rFonts w:ascii="Arial" w:hAnsi="Arial" w:cs="Arial"/>
          <w:szCs w:val="24"/>
        </w:rPr>
        <w:t xml:space="preserve">customer outreach via an expanded </w:t>
      </w:r>
      <w:r>
        <w:rPr>
          <w:rFonts w:ascii="Arial" w:hAnsi="Arial" w:cs="Arial"/>
          <w:szCs w:val="24"/>
        </w:rPr>
        <w:t>call campaign.</w:t>
      </w:r>
    </w:p>
    <w:p w:rsidR="00075128" w:rsidRDefault="00075128" w:rsidP="00747A7C">
      <w:pPr>
        <w:numPr>
          <w:ilvl w:val="0"/>
          <w:numId w:val="23"/>
        </w:numPr>
        <w:rPr>
          <w:rFonts w:ascii="Arial" w:hAnsi="Arial" w:cs="Arial"/>
          <w:szCs w:val="24"/>
        </w:rPr>
      </w:pPr>
      <w:r>
        <w:rPr>
          <w:rFonts w:ascii="Arial" w:hAnsi="Arial" w:cs="Arial"/>
          <w:szCs w:val="24"/>
        </w:rPr>
        <w:t xml:space="preserve">Tracks operating, maintenance, and administrative </w:t>
      </w:r>
      <w:r w:rsidR="00C709AE">
        <w:rPr>
          <w:rFonts w:ascii="Arial" w:hAnsi="Arial" w:cs="Arial"/>
          <w:szCs w:val="24"/>
        </w:rPr>
        <w:t xml:space="preserve">vehicle </w:t>
      </w:r>
      <w:r>
        <w:rPr>
          <w:rFonts w:ascii="Arial" w:hAnsi="Arial" w:cs="Arial"/>
          <w:szCs w:val="24"/>
        </w:rPr>
        <w:t xml:space="preserve">costs separately for PPL Electric Utilities and </w:t>
      </w:r>
      <w:r w:rsidR="00C709AE">
        <w:rPr>
          <w:rFonts w:ascii="Arial" w:hAnsi="Arial" w:cs="Arial"/>
          <w:szCs w:val="24"/>
        </w:rPr>
        <w:t>PPL Corporation’s unregulated</w:t>
      </w:r>
      <w:r>
        <w:rPr>
          <w:rFonts w:ascii="Arial" w:hAnsi="Arial" w:cs="Arial"/>
          <w:szCs w:val="24"/>
        </w:rPr>
        <w:t xml:space="preserve"> business lines.</w:t>
      </w:r>
    </w:p>
    <w:p w:rsidR="00055564" w:rsidRDefault="00055564" w:rsidP="00747A7C">
      <w:pPr>
        <w:numPr>
          <w:ilvl w:val="0"/>
          <w:numId w:val="23"/>
        </w:numPr>
        <w:rPr>
          <w:rFonts w:ascii="Arial" w:hAnsi="Arial" w:cs="Arial"/>
          <w:szCs w:val="24"/>
        </w:rPr>
      </w:pPr>
      <w:r>
        <w:rPr>
          <w:rFonts w:ascii="Arial" w:hAnsi="Arial" w:cs="Arial"/>
          <w:szCs w:val="24"/>
        </w:rPr>
        <w:t>Developed and is adhering to procedures that timely alert the Customer Service Department of planned or extended unplanned outages.</w:t>
      </w:r>
    </w:p>
    <w:p w:rsidR="00747A7C" w:rsidRPr="004B7AC1" w:rsidRDefault="00747A7C" w:rsidP="00747A7C">
      <w:pPr>
        <w:rPr>
          <w:rFonts w:ascii="Arial" w:hAnsi="Arial" w:cs="Arial"/>
          <w:szCs w:val="24"/>
        </w:rPr>
      </w:pPr>
    </w:p>
    <w:p w:rsidR="003D54A7" w:rsidRDefault="003D54A7" w:rsidP="003D54A7">
      <w:pPr>
        <w:ind w:firstLine="720"/>
        <w:rPr>
          <w:rFonts w:ascii="Arial" w:hAnsi="Arial" w:cs="Arial"/>
          <w:szCs w:val="24"/>
        </w:rPr>
      </w:pPr>
      <w:r w:rsidRPr="004B7AC1">
        <w:rPr>
          <w:rFonts w:ascii="Arial" w:hAnsi="Arial" w:cs="Arial"/>
          <w:szCs w:val="24"/>
        </w:rPr>
        <w:t xml:space="preserve">While these accomplishments are commendable, the Audit Staff has identified further improvement opportunities in certain areas.  In particular, </w:t>
      </w:r>
      <w:r w:rsidR="00747A7C">
        <w:rPr>
          <w:rFonts w:ascii="Arial" w:hAnsi="Arial" w:cs="Arial"/>
          <w:szCs w:val="24"/>
        </w:rPr>
        <w:t>PPL Electric Utilities</w:t>
      </w:r>
      <w:r w:rsidRPr="004B7AC1">
        <w:rPr>
          <w:rFonts w:ascii="Arial" w:hAnsi="Arial" w:cs="Arial"/>
          <w:szCs w:val="24"/>
        </w:rPr>
        <w:t xml:space="preserve"> needs to:</w:t>
      </w:r>
      <w:r w:rsidR="00055564" w:rsidRPr="00055564">
        <w:rPr>
          <w:rFonts w:ascii="Arial" w:hAnsi="Arial" w:cs="Arial"/>
          <w:b/>
          <w:szCs w:val="24"/>
        </w:rPr>
        <w:t xml:space="preserve"> </w:t>
      </w:r>
    </w:p>
    <w:p w:rsidR="00540579" w:rsidRDefault="00540579" w:rsidP="003D54A7">
      <w:pPr>
        <w:ind w:firstLine="720"/>
        <w:rPr>
          <w:rFonts w:ascii="Arial" w:hAnsi="Arial" w:cs="Arial"/>
          <w:szCs w:val="24"/>
        </w:rPr>
      </w:pPr>
    </w:p>
    <w:p w:rsidR="00A06BC8" w:rsidRDefault="00A06BC8" w:rsidP="00747A7C">
      <w:pPr>
        <w:numPr>
          <w:ilvl w:val="0"/>
          <w:numId w:val="20"/>
        </w:numPr>
        <w:ind w:left="1080"/>
        <w:rPr>
          <w:rFonts w:ascii="Arial" w:hAnsi="Arial" w:cs="Arial"/>
          <w:szCs w:val="24"/>
        </w:rPr>
      </w:pPr>
      <w:r>
        <w:rPr>
          <w:rFonts w:ascii="Arial" w:hAnsi="Arial" w:cs="Arial"/>
          <w:szCs w:val="24"/>
        </w:rPr>
        <w:t>Work to further reduce inventory levels and increase inventory turnover to at least 3.0 turns which would save the Company</w:t>
      </w:r>
      <w:r w:rsidR="00075128">
        <w:rPr>
          <w:rFonts w:ascii="Arial" w:hAnsi="Arial" w:cs="Arial"/>
          <w:szCs w:val="24"/>
        </w:rPr>
        <w:t xml:space="preserve"> $3,259,000 in one time savings and $586,000 in reoccurring savings.</w:t>
      </w:r>
    </w:p>
    <w:p w:rsidR="00055564" w:rsidRDefault="00055564" w:rsidP="00747A7C">
      <w:pPr>
        <w:numPr>
          <w:ilvl w:val="0"/>
          <w:numId w:val="20"/>
        </w:numPr>
        <w:ind w:left="1080"/>
        <w:rPr>
          <w:rFonts w:ascii="Arial" w:hAnsi="Arial" w:cs="Arial"/>
          <w:szCs w:val="24"/>
        </w:rPr>
      </w:pPr>
      <w:r>
        <w:rPr>
          <w:rFonts w:ascii="Arial" w:hAnsi="Arial" w:cs="Arial"/>
          <w:szCs w:val="24"/>
        </w:rPr>
        <w:t>Develop methodologies to assess asset health and conside</w:t>
      </w:r>
      <w:r w:rsidR="004901B5">
        <w:rPr>
          <w:rFonts w:ascii="Arial" w:hAnsi="Arial" w:cs="Arial"/>
          <w:szCs w:val="24"/>
        </w:rPr>
        <w:t>r</w:t>
      </w:r>
      <w:r>
        <w:rPr>
          <w:rFonts w:ascii="Arial" w:hAnsi="Arial" w:cs="Arial"/>
          <w:szCs w:val="24"/>
        </w:rPr>
        <w:t xml:space="preserve"> including a risk based approach for repair/replacement of equipment.</w:t>
      </w:r>
    </w:p>
    <w:p w:rsidR="00055564" w:rsidRDefault="00055564" w:rsidP="00747A7C">
      <w:pPr>
        <w:numPr>
          <w:ilvl w:val="0"/>
          <w:numId w:val="20"/>
        </w:numPr>
        <w:ind w:left="1080"/>
        <w:rPr>
          <w:rFonts w:ascii="Arial" w:hAnsi="Arial" w:cs="Arial"/>
          <w:szCs w:val="24"/>
        </w:rPr>
      </w:pPr>
      <w:r>
        <w:rPr>
          <w:rFonts w:ascii="Arial" w:hAnsi="Arial" w:cs="Arial"/>
          <w:szCs w:val="24"/>
        </w:rPr>
        <w:t>Explore the feasibility of condition based maintenance triggers for substation equipment.</w:t>
      </w:r>
    </w:p>
    <w:p w:rsidR="003D54A7" w:rsidRDefault="00B43195" w:rsidP="00747A7C">
      <w:pPr>
        <w:numPr>
          <w:ilvl w:val="0"/>
          <w:numId w:val="20"/>
        </w:numPr>
        <w:ind w:left="1080"/>
        <w:rPr>
          <w:rFonts w:ascii="Arial" w:hAnsi="Arial" w:cs="Arial"/>
          <w:szCs w:val="24"/>
        </w:rPr>
      </w:pPr>
      <w:r>
        <w:rPr>
          <w:rFonts w:ascii="Arial" w:hAnsi="Arial" w:cs="Arial"/>
          <w:szCs w:val="24"/>
        </w:rPr>
        <w:t xml:space="preserve">Strive to further increase PPL Electric utilities performance at providing sufficient lead times for Supply Chain to procure and fill material </w:t>
      </w:r>
      <w:r w:rsidR="00A06BC8">
        <w:rPr>
          <w:rFonts w:ascii="Arial" w:hAnsi="Arial" w:cs="Arial"/>
          <w:szCs w:val="24"/>
        </w:rPr>
        <w:t>requests</w:t>
      </w:r>
      <w:r>
        <w:rPr>
          <w:rFonts w:ascii="Arial" w:hAnsi="Arial" w:cs="Arial"/>
          <w:szCs w:val="24"/>
        </w:rPr>
        <w:t>.</w:t>
      </w:r>
    </w:p>
    <w:p w:rsidR="00055564" w:rsidRDefault="00055564" w:rsidP="00747A7C">
      <w:pPr>
        <w:numPr>
          <w:ilvl w:val="0"/>
          <w:numId w:val="20"/>
        </w:numPr>
        <w:ind w:left="1080"/>
        <w:rPr>
          <w:rFonts w:ascii="Arial" w:hAnsi="Arial" w:cs="Arial"/>
          <w:szCs w:val="24"/>
        </w:rPr>
      </w:pPr>
      <w:r>
        <w:rPr>
          <w:rFonts w:ascii="Arial" w:hAnsi="Arial" w:cs="Arial"/>
          <w:szCs w:val="24"/>
        </w:rPr>
        <w:t>Strive to reduce the number of customers experiencing multiple service interruptions per rolling 12-month period.</w:t>
      </w:r>
    </w:p>
    <w:p w:rsidR="00055564" w:rsidRDefault="00055564" w:rsidP="00747A7C">
      <w:pPr>
        <w:numPr>
          <w:ilvl w:val="0"/>
          <w:numId w:val="20"/>
        </w:numPr>
        <w:ind w:left="1080"/>
        <w:rPr>
          <w:rFonts w:ascii="Arial" w:hAnsi="Arial" w:cs="Arial"/>
          <w:szCs w:val="24"/>
        </w:rPr>
      </w:pPr>
      <w:r>
        <w:rPr>
          <w:rFonts w:ascii="Arial" w:hAnsi="Arial" w:cs="Arial"/>
          <w:szCs w:val="24"/>
        </w:rPr>
        <w:t>Strive to reduce equipment failure and tree related outages.</w:t>
      </w:r>
    </w:p>
    <w:p w:rsidR="00075128" w:rsidRDefault="00075128" w:rsidP="00747A7C">
      <w:pPr>
        <w:numPr>
          <w:ilvl w:val="0"/>
          <w:numId w:val="20"/>
        </w:numPr>
        <w:ind w:left="1080"/>
        <w:rPr>
          <w:rFonts w:ascii="Arial" w:hAnsi="Arial" w:cs="Arial"/>
          <w:szCs w:val="24"/>
        </w:rPr>
      </w:pPr>
      <w:r>
        <w:rPr>
          <w:rFonts w:ascii="Arial" w:hAnsi="Arial" w:cs="Arial"/>
          <w:szCs w:val="24"/>
        </w:rPr>
        <w:t xml:space="preserve">Strive to further reduce </w:t>
      </w:r>
      <w:r w:rsidR="00C709AE">
        <w:rPr>
          <w:rFonts w:ascii="Arial" w:hAnsi="Arial" w:cs="Arial"/>
          <w:szCs w:val="24"/>
        </w:rPr>
        <w:t xml:space="preserve">the volume of </w:t>
      </w:r>
      <w:r>
        <w:rPr>
          <w:rFonts w:ascii="Arial" w:hAnsi="Arial" w:cs="Arial"/>
          <w:szCs w:val="24"/>
        </w:rPr>
        <w:t>inventory returns by more closely aligning material requests with material needs.</w:t>
      </w:r>
    </w:p>
    <w:p w:rsidR="00055564" w:rsidRDefault="00075128" w:rsidP="00747A7C">
      <w:pPr>
        <w:numPr>
          <w:ilvl w:val="0"/>
          <w:numId w:val="20"/>
        </w:numPr>
        <w:ind w:left="1080"/>
        <w:rPr>
          <w:rFonts w:ascii="Arial" w:hAnsi="Arial" w:cs="Arial"/>
          <w:szCs w:val="24"/>
        </w:rPr>
      </w:pPr>
      <w:r>
        <w:rPr>
          <w:rFonts w:ascii="Arial" w:hAnsi="Arial" w:cs="Arial"/>
          <w:szCs w:val="24"/>
        </w:rPr>
        <w:t xml:space="preserve">Perform periodic assessments of the services provided by PPL </w:t>
      </w:r>
      <w:r w:rsidR="00AF7C4A">
        <w:rPr>
          <w:rFonts w:ascii="Arial" w:hAnsi="Arial" w:cs="Arial"/>
          <w:szCs w:val="24"/>
        </w:rPr>
        <w:t>Services relative</w:t>
      </w:r>
      <w:r>
        <w:rPr>
          <w:rFonts w:ascii="Arial" w:hAnsi="Arial" w:cs="Arial"/>
          <w:szCs w:val="24"/>
        </w:rPr>
        <w:t xml:space="preserve"> to </w:t>
      </w:r>
      <w:r w:rsidR="00C709AE">
        <w:rPr>
          <w:rFonts w:ascii="Arial" w:hAnsi="Arial" w:cs="Arial"/>
          <w:szCs w:val="24"/>
        </w:rPr>
        <w:t xml:space="preserve">market </w:t>
      </w:r>
      <w:r>
        <w:rPr>
          <w:rFonts w:ascii="Arial" w:hAnsi="Arial" w:cs="Arial"/>
          <w:szCs w:val="24"/>
        </w:rPr>
        <w:t>cost and level of service and improve PPL Service levels if necessary to be competitive with market</w:t>
      </w:r>
      <w:r w:rsidR="00055564">
        <w:rPr>
          <w:rFonts w:ascii="Arial" w:hAnsi="Arial" w:cs="Arial"/>
          <w:szCs w:val="24"/>
        </w:rPr>
        <w:t>.</w:t>
      </w:r>
    </w:p>
    <w:p w:rsidR="00075128" w:rsidRDefault="00055564" w:rsidP="00747A7C">
      <w:pPr>
        <w:numPr>
          <w:ilvl w:val="0"/>
          <w:numId w:val="20"/>
        </w:numPr>
        <w:ind w:left="1080"/>
        <w:rPr>
          <w:rFonts w:ascii="Arial" w:hAnsi="Arial" w:cs="Arial"/>
          <w:szCs w:val="24"/>
        </w:rPr>
      </w:pPr>
      <w:r>
        <w:rPr>
          <w:rFonts w:ascii="Arial" w:hAnsi="Arial" w:cs="Arial"/>
          <w:szCs w:val="24"/>
        </w:rPr>
        <w:lastRenderedPageBreak/>
        <w:t>Strive to further improve and develop methods and technologies aimed at preemptively identifying outages</w:t>
      </w:r>
      <w:r w:rsidR="00075128">
        <w:rPr>
          <w:rFonts w:ascii="Arial" w:hAnsi="Arial" w:cs="Arial"/>
          <w:szCs w:val="24"/>
        </w:rPr>
        <w:t>.</w:t>
      </w:r>
    </w:p>
    <w:p w:rsidR="00075128" w:rsidRDefault="00075128" w:rsidP="00747A7C">
      <w:pPr>
        <w:numPr>
          <w:ilvl w:val="0"/>
          <w:numId w:val="20"/>
        </w:numPr>
        <w:ind w:left="1080"/>
        <w:rPr>
          <w:rFonts w:ascii="Arial" w:hAnsi="Arial" w:cs="Arial"/>
          <w:szCs w:val="24"/>
        </w:rPr>
      </w:pPr>
      <w:r>
        <w:rPr>
          <w:rFonts w:ascii="Arial" w:hAnsi="Arial" w:cs="Arial"/>
          <w:szCs w:val="24"/>
        </w:rPr>
        <w:t>Develop and maintain Key Performance Indicators (KPIs) for each vehicle class and track actual performance against the KPIs.</w:t>
      </w:r>
    </w:p>
    <w:p w:rsidR="00075128" w:rsidRPr="004B7AC1" w:rsidRDefault="00075128" w:rsidP="00747A7C">
      <w:pPr>
        <w:numPr>
          <w:ilvl w:val="0"/>
          <w:numId w:val="20"/>
        </w:numPr>
        <w:ind w:left="1080"/>
        <w:rPr>
          <w:rFonts w:ascii="Arial" w:hAnsi="Arial" w:cs="Arial"/>
          <w:szCs w:val="24"/>
        </w:rPr>
      </w:pPr>
      <w:r>
        <w:rPr>
          <w:rFonts w:ascii="Arial" w:hAnsi="Arial" w:cs="Arial"/>
          <w:szCs w:val="24"/>
        </w:rPr>
        <w:t>Review and update the vehicle life cycle analysis by vehicle class periodically to support established vehicle replacement life cycles.</w:t>
      </w:r>
    </w:p>
    <w:p w:rsidR="00055564" w:rsidRDefault="00055564" w:rsidP="00720D5D">
      <w:pPr>
        <w:rPr>
          <w:rFonts w:ascii="Arial" w:hAnsi="Arial" w:cs="Arial"/>
          <w:b/>
          <w:szCs w:val="24"/>
        </w:rPr>
      </w:pPr>
    </w:p>
    <w:p w:rsidR="00720D5D" w:rsidRPr="004B7AC1" w:rsidRDefault="00720D5D" w:rsidP="00720D5D">
      <w:pPr>
        <w:rPr>
          <w:rFonts w:ascii="Arial" w:hAnsi="Arial" w:cs="Arial"/>
          <w:szCs w:val="24"/>
        </w:rPr>
      </w:pPr>
      <w:r w:rsidRPr="004B7AC1">
        <w:rPr>
          <w:rFonts w:ascii="Arial" w:hAnsi="Arial" w:cs="Arial"/>
          <w:szCs w:val="24"/>
        </w:rPr>
        <w:t xml:space="preserve">Exhibit II-1 summarizes the </w:t>
      </w:r>
      <w:r w:rsidR="0029177A">
        <w:rPr>
          <w:rFonts w:ascii="Arial" w:hAnsi="Arial" w:cs="Arial"/>
          <w:szCs w:val="24"/>
        </w:rPr>
        <w:t>21</w:t>
      </w:r>
      <w:r w:rsidRPr="004B7AC1">
        <w:rPr>
          <w:rFonts w:ascii="Arial" w:hAnsi="Arial" w:cs="Arial"/>
          <w:szCs w:val="24"/>
        </w:rPr>
        <w:t xml:space="preserve"> prior recommendations reviewed and the Audit Staff’s follow-up findings, conclusions, and recommendations.</w:t>
      </w:r>
    </w:p>
    <w:p w:rsidR="00075128" w:rsidRDefault="00075128" w:rsidP="00075128">
      <w:pPr>
        <w:pStyle w:val="BodyText"/>
        <w:jc w:val="left"/>
      </w:pPr>
    </w:p>
    <w:p w:rsidR="00075128" w:rsidRDefault="00075128" w:rsidP="00075128">
      <w:pPr>
        <w:pStyle w:val="BodyText"/>
        <w:jc w:val="left"/>
      </w:pPr>
    </w:p>
    <w:p w:rsidR="00055564" w:rsidRPr="000C33E4" w:rsidRDefault="00055564" w:rsidP="00075128">
      <w:pPr>
        <w:pStyle w:val="BodyText"/>
        <w:jc w:val="left"/>
        <w:sectPr w:rsidR="00055564" w:rsidRPr="000C33E4" w:rsidSect="00FB448A">
          <w:footerReference w:type="default" r:id="rId13"/>
          <w:footerReference w:type="first" r:id="rId14"/>
          <w:pgSz w:w="12240" w:h="15840" w:code="1"/>
          <w:pgMar w:top="1440" w:right="1440" w:bottom="1152" w:left="1440" w:header="1440" w:footer="720" w:gutter="0"/>
          <w:pgNumType w:fmt="numberInDash" w:start="1"/>
          <w:cols w:space="720"/>
          <w:noEndnote/>
        </w:sectPr>
      </w:pPr>
    </w:p>
    <w:tbl>
      <w:tblPr>
        <w:tblW w:w="13672" w:type="dxa"/>
        <w:tblInd w:w="93" w:type="dxa"/>
        <w:tblLayout w:type="fixed"/>
        <w:tblLook w:val="04A0" w:firstRow="1" w:lastRow="0" w:firstColumn="1" w:lastColumn="0" w:noHBand="0" w:noVBand="1"/>
      </w:tblPr>
      <w:tblGrid>
        <w:gridCol w:w="3416"/>
        <w:gridCol w:w="236"/>
        <w:gridCol w:w="2234"/>
        <w:gridCol w:w="236"/>
        <w:gridCol w:w="14"/>
        <w:gridCol w:w="1169"/>
        <w:gridCol w:w="236"/>
        <w:gridCol w:w="3227"/>
        <w:gridCol w:w="236"/>
        <w:gridCol w:w="2668"/>
      </w:tblGrid>
      <w:tr w:rsidR="00B76BA9" w:rsidRPr="0017762C" w:rsidTr="00924CA3">
        <w:trPr>
          <w:trHeight w:val="315"/>
        </w:trPr>
        <w:tc>
          <w:tcPr>
            <w:tcW w:w="3416" w:type="dxa"/>
            <w:shd w:val="clear" w:color="auto" w:fill="auto"/>
            <w:hideMark/>
          </w:tcPr>
          <w:p w:rsidR="00B76BA9" w:rsidRPr="0017762C" w:rsidRDefault="00B76BA9" w:rsidP="00B76BA9">
            <w:pPr>
              <w:jc w:val="center"/>
              <w:rPr>
                <w:rFonts w:ascii="Arial" w:hAnsi="Arial" w:cs="Arial"/>
                <w:b/>
                <w:bCs/>
                <w:color w:val="000000"/>
                <w:sz w:val="22"/>
                <w:szCs w:val="22"/>
              </w:rPr>
            </w:pPr>
            <w:r w:rsidRPr="0017762C">
              <w:rPr>
                <w:rFonts w:ascii="Arial" w:hAnsi="Arial" w:cs="Arial"/>
                <w:b/>
                <w:bCs/>
                <w:color w:val="000000"/>
                <w:sz w:val="22"/>
                <w:szCs w:val="22"/>
              </w:rPr>
              <w:lastRenderedPageBreak/>
              <w:t>Public Utility Commission</w:t>
            </w:r>
          </w:p>
        </w:tc>
        <w:tc>
          <w:tcPr>
            <w:tcW w:w="236" w:type="dxa"/>
            <w:shd w:val="clear" w:color="auto" w:fill="auto"/>
            <w:hideMark/>
          </w:tcPr>
          <w:p w:rsidR="00B76BA9" w:rsidRPr="0017762C" w:rsidRDefault="00B76BA9" w:rsidP="00B76BA9">
            <w:pPr>
              <w:jc w:val="center"/>
              <w:rPr>
                <w:rFonts w:ascii="Arial" w:hAnsi="Arial" w:cs="Arial"/>
                <w:b/>
                <w:bCs/>
                <w:color w:val="000000"/>
                <w:sz w:val="22"/>
                <w:szCs w:val="22"/>
              </w:rPr>
            </w:pPr>
          </w:p>
        </w:tc>
        <w:tc>
          <w:tcPr>
            <w:tcW w:w="2234" w:type="dxa"/>
            <w:shd w:val="clear" w:color="auto" w:fill="auto"/>
            <w:hideMark/>
          </w:tcPr>
          <w:p w:rsidR="00B76BA9" w:rsidRPr="0017762C" w:rsidRDefault="00274EAB" w:rsidP="00B76BA9">
            <w:pPr>
              <w:jc w:val="center"/>
              <w:rPr>
                <w:rFonts w:ascii="Arial" w:hAnsi="Arial" w:cs="Arial"/>
                <w:b/>
                <w:bCs/>
                <w:color w:val="000000"/>
                <w:sz w:val="22"/>
                <w:szCs w:val="22"/>
              </w:rPr>
            </w:pPr>
            <w:r w:rsidRPr="0017762C">
              <w:rPr>
                <w:rFonts w:ascii="Arial" w:hAnsi="Arial" w:cs="Arial"/>
                <w:b/>
                <w:bCs/>
                <w:color w:val="000000"/>
                <w:sz w:val="22"/>
                <w:szCs w:val="22"/>
              </w:rPr>
              <w:t>Originally</w:t>
            </w:r>
          </w:p>
        </w:tc>
        <w:tc>
          <w:tcPr>
            <w:tcW w:w="236" w:type="dxa"/>
            <w:shd w:val="clear" w:color="auto" w:fill="auto"/>
            <w:hideMark/>
          </w:tcPr>
          <w:p w:rsidR="00B76BA9" w:rsidRPr="0017762C" w:rsidRDefault="00B76BA9" w:rsidP="00B76BA9">
            <w:pPr>
              <w:jc w:val="center"/>
              <w:rPr>
                <w:rFonts w:ascii="Arial" w:hAnsi="Arial" w:cs="Arial"/>
                <w:b/>
                <w:bCs/>
                <w:color w:val="000000"/>
                <w:sz w:val="22"/>
                <w:szCs w:val="22"/>
              </w:rPr>
            </w:pPr>
          </w:p>
        </w:tc>
        <w:tc>
          <w:tcPr>
            <w:tcW w:w="1183" w:type="dxa"/>
            <w:gridSpan w:val="2"/>
            <w:shd w:val="clear" w:color="auto" w:fill="auto"/>
            <w:hideMark/>
          </w:tcPr>
          <w:p w:rsidR="00B76BA9" w:rsidRPr="0017762C" w:rsidRDefault="00B76BA9" w:rsidP="00B76BA9">
            <w:pPr>
              <w:jc w:val="center"/>
              <w:rPr>
                <w:rFonts w:ascii="Arial" w:hAnsi="Arial" w:cs="Arial"/>
                <w:b/>
                <w:bCs/>
                <w:color w:val="000000"/>
                <w:sz w:val="22"/>
                <w:szCs w:val="22"/>
              </w:rPr>
            </w:pPr>
            <w:r w:rsidRPr="0017762C">
              <w:rPr>
                <w:rFonts w:ascii="Arial" w:hAnsi="Arial" w:cs="Arial"/>
                <w:b/>
                <w:bCs/>
                <w:color w:val="000000"/>
                <w:sz w:val="22"/>
                <w:szCs w:val="22"/>
              </w:rPr>
              <w:t>MEI</w:t>
            </w:r>
          </w:p>
        </w:tc>
        <w:tc>
          <w:tcPr>
            <w:tcW w:w="236" w:type="dxa"/>
            <w:shd w:val="clear" w:color="auto" w:fill="auto"/>
            <w:noWrap/>
            <w:vAlign w:val="bottom"/>
            <w:hideMark/>
          </w:tcPr>
          <w:p w:rsidR="00B76BA9" w:rsidRPr="0017762C" w:rsidRDefault="00B76BA9" w:rsidP="00B76BA9">
            <w:pPr>
              <w:rPr>
                <w:rFonts w:ascii="Arial" w:hAnsi="Arial" w:cs="Arial"/>
                <w:color w:val="000000"/>
                <w:sz w:val="22"/>
                <w:szCs w:val="22"/>
              </w:rPr>
            </w:pPr>
          </w:p>
        </w:tc>
        <w:tc>
          <w:tcPr>
            <w:tcW w:w="3227" w:type="dxa"/>
            <w:shd w:val="clear" w:color="auto" w:fill="auto"/>
            <w:hideMark/>
          </w:tcPr>
          <w:p w:rsidR="00B76BA9" w:rsidRPr="0017762C" w:rsidRDefault="00B76BA9" w:rsidP="00B76BA9">
            <w:pPr>
              <w:jc w:val="center"/>
              <w:rPr>
                <w:rFonts w:ascii="Arial" w:hAnsi="Arial" w:cs="Arial"/>
                <w:b/>
                <w:bCs/>
                <w:color w:val="000000"/>
                <w:sz w:val="22"/>
                <w:szCs w:val="22"/>
              </w:rPr>
            </w:pPr>
            <w:r w:rsidRPr="0017762C">
              <w:rPr>
                <w:rFonts w:ascii="Arial" w:hAnsi="Arial" w:cs="Arial"/>
                <w:b/>
                <w:bCs/>
                <w:color w:val="000000"/>
                <w:sz w:val="22"/>
                <w:szCs w:val="22"/>
              </w:rPr>
              <w:t>Staff's Follow-up Findings</w:t>
            </w:r>
          </w:p>
        </w:tc>
        <w:tc>
          <w:tcPr>
            <w:tcW w:w="236" w:type="dxa"/>
            <w:shd w:val="clear" w:color="auto" w:fill="auto"/>
            <w:noWrap/>
            <w:vAlign w:val="bottom"/>
            <w:hideMark/>
          </w:tcPr>
          <w:p w:rsidR="00B76BA9" w:rsidRPr="0017762C" w:rsidRDefault="00B76BA9" w:rsidP="00B76BA9">
            <w:pPr>
              <w:rPr>
                <w:rFonts w:ascii="Arial" w:hAnsi="Arial" w:cs="Arial"/>
                <w:color w:val="000000"/>
                <w:sz w:val="22"/>
                <w:szCs w:val="22"/>
              </w:rPr>
            </w:pPr>
          </w:p>
        </w:tc>
        <w:tc>
          <w:tcPr>
            <w:tcW w:w="2668" w:type="dxa"/>
            <w:shd w:val="clear" w:color="auto" w:fill="auto"/>
            <w:hideMark/>
          </w:tcPr>
          <w:p w:rsidR="00B76BA9" w:rsidRPr="0017762C" w:rsidRDefault="00B76BA9" w:rsidP="00B76BA9">
            <w:pPr>
              <w:jc w:val="center"/>
              <w:rPr>
                <w:rFonts w:ascii="Arial" w:hAnsi="Arial" w:cs="Arial"/>
                <w:b/>
                <w:bCs/>
                <w:color w:val="000000"/>
                <w:sz w:val="22"/>
                <w:szCs w:val="22"/>
              </w:rPr>
            </w:pPr>
            <w:r w:rsidRPr="0017762C">
              <w:rPr>
                <w:rFonts w:ascii="Arial" w:hAnsi="Arial" w:cs="Arial"/>
                <w:b/>
                <w:bCs/>
                <w:color w:val="000000"/>
                <w:sz w:val="22"/>
                <w:szCs w:val="22"/>
              </w:rPr>
              <w:t>Staff's</w:t>
            </w:r>
          </w:p>
        </w:tc>
      </w:tr>
      <w:tr w:rsidR="00B76BA9" w:rsidRPr="0017762C" w:rsidTr="00924CA3">
        <w:trPr>
          <w:trHeight w:val="315"/>
        </w:trPr>
        <w:tc>
          <w:tcPr>
            <w:tcW w:w="3416" w:type="dxa"/>
            <w:shd w:val="clear" w:color="auto" w:fill="auto"/>
            <w:hideMark/>
          </w:tcPr>
          <w:p w:rsidR="00B76BA9" w:rsidRPr="0017762C" w:rsidRDefault="00B76BA9" w:rsidP="00B76BA9">
            <w:pPr>
              <w:jc w:val="center"/>
              <w:rPr>
                <w:rFonts w:ascii="Arial" w:hAnsi="Arial" w:cs="Arial"/>
                <w:b/>
                <w:bCs/>
                <w:color w:val="000000"/>
                <w:sz w:val="22"/>
                <w:szCs w:val="22"/>
              </w:rPr>
            </w:pPr>
            <w:r w:rsidRPr="0017762C">
              <w:rPr>
                <w:rFonts w:ascii="Arial" w:hAnsi="Arial" w:cs="Arial"/>
                <w:b/>
                <w:bCs/>
                <w:color w:val="000000"/>
                <w:sz w:val="22"/>
                <w:szCs w:val="22"/>
              </w:rPr>
              <w:t>Bureau of Audits</w:t>
            </w:r>
            <w:r w:rsidR="00217798" w:rsidRPr="0017762C">
              <w:rPr>
                <w:rFonts w:ascii="Arial" w:hAnsi="Arial" w:cs="Arial"/>
                <w:b/>
                <w:bCs/>
                <w:color w:val="000000"/>
                <w:sz w:val="22"/>
                <w:szCs w:val="22"/>
              </w:rPr>
              <w:t>’</w:t>
            </w:r>
          </w:p>
        </w:tc>
        <w:tc>
          <w:tcPr>
            <w:tcW w:w="236" w:type="dxa"/>
            <w:shd w:val="clear" w:color="auto" w:fill="auto"/>
            <w:hideMark/>
          </w:tcPr>
          <w:p w:rsidR="00B76BA9" w:rsidRPr="0017762C" w:rsidRDefault="00B76BA9" w:rsidP="00B76BA9">
            <w:pPr>
              <w:jc w:val="center"/>
              <w:rPr>
                <w:rFonts w:ascii="Arial" w:hAnsi="Arial" w:cs="Arial"/>
                <w:b/>
                <w:bCs/>
                <w:color w:val="000000"/>
                <w:sz w:val="22"/>
                <w:szCs w:val="22"/>
                <w:u w:val="double"/>
              </w:rPr>
            </w:pPr>
          </w:p>
        </w:tc>
        <w:tc>
          <w:tcPr>
            <w:tcW w:w="2234" w:type="dxa"/>
            <w:shd w:val="clear" w:color="auto" w:fill="auto"/>
            <w:hideMark/>
          </w:tcPr>
          <w:p w:rsidR="00B76BA9" w:rsidRPr="0017762C" w:rsidRDefault="00B76BA9" w:rsidP="00B76BA9">
            <w:pPr>
              <w:jc w:val="center"/>
              <w:rPr>
                <w:rFonts w:ascii="Arial" w:hAnsi="Arial" w:cs="Arial"/>
                <w:b/>
                <w:bCs/>
                <w:color w:val="000000"/>
                <w:sz w:val="22"/>
                <w:szCs w:val="22"/>
              </w:rPr>
            </w:pPr>
            <w:r w:rsidRPr="0017762C">
              <w:rPr>
                <w:rFonts w:ascii="Arial" w:hAnsi="Arial" w:cs="Arial"/>
                <w:b/>
                <w:bCs/>
                <w:color w:val="000000"/>
                <w:sz w:val="22"/>
                <w:szCs w:val="22"/>
              </w:rPr>
              <w:t>Targeted</w:t>
            </w:r>
          </w:p>
        </w:tc>
        <w:tc>
          <w:tcPr>
            <w:tcW w:w="236" w:type="dxa"/>
            <w:shd w:val="clear" w:color="auto" w:fill="auto"/>
            <w:hideMark/>
          </w:tcPr>
          <w:p w:rsidR="00B76BA9" w:rsidRPr="0017762C" w:rsidRDefault="00B76BA9" w:rsidP="00B76BA9">
            <w:pPr>
              <w:jc w:val="center"/>
              <w:rPr>
                <w:rFonts w:ascii="Arial" w:hAnsi="Arial" w:cs="Arial"/>
                <w:b/>
                <w:bCs/>
                <w:color w:val="000000"/>
                <w:sz w:val="22"/>
                <w:szCs w:val="22"/>
                <w:u w:val="double"/>
              </w:rPr>
            </w:pPr>
          </w:p>
        </w:tc>
        <w:tc>
          <w:tcPr>
            <w:tcW w:w="1183" w:type="dxa"/>
            <w:gridSpan w:val="2"/>
            <w:shd w:val="clear" w:color="auto" w:fill="auto"/>
            <w:hideMark/>
          </w:tcPr>
          <w:p w:rsidR="00B76BA9" w:rsidRPr="0017762C" w:rsidRDefault="00B76BA9" w:rsidP="00B76BA9">
            <w:pPr>
              <w:jc w:val="center"/>
              <w:rPr>
                <w:rFonts w:ascii="Arial" w:hAnsi="Arial" w:cs="Arial"/>
                <w:b/>
                <w:bCs/>
                <w:color w:val="000000"/>
                <w:sz w:val="22"/>
                <w:szCs w:val="22"/>
              </w:rPr>
            </w:pPr>
            <w:r w:rsidRPr="0017762C">
              <w:rPr>
                <w:rFonts w:ascii="Arial" w:hAnsi="Arial" w:cs="Arial"/>
                <w:b/>
                <w:bCs/>
                <w:color w:val="000000"/>
                <w:sz w:val="22"/>
                <w:szCs w:val="22"/>
              </w:rPr>
              <w:t>Finding</w:t>
            </w:r>
          </w:p>
        </w:tc>
        <w:tc>
          <w:tcPr>
            <w:tcW w:w="236" w:type="dxa"/>
            <w:shd w:val="clear" w:color="auto" w:fill="auto"/>
            <w:noWrap/>
            <w:vAlign w:val="bottom"/>
            <w:hideMark/>
          </w:tcPr>
          <w:p w:rsidR="00B76BA9" w:rsidRPr="0017762C" w:rsidRDefault="00B76BA9" w:rsidP="00B76BA9">
            <w:pPr>
              <w:rPr>
                <w:rFonts w:ascii="Arial" w:hAnsi="Arial" w:cs="Arial"/>
                <w:color w:val="000000"/>
                <w:sz w:val="22"/>
                <w:szCs w:val="22"/>
              </w:rPr>
            </w:pPr>
          </w:p>
        </w:tc>
        <w:tc>
          <w:tcPr>
            <w:tcW w:w="3227" w:type="dxa"/>
            <w:shd w:val="clear" w:color="auto" w:fill="auto"/>
            <w:hideMark/>
          </w:tcPr>
          <w:p w:rsidR="00B76BA9" w:rsidRPr="0017762C" w:rsidRDefault="00B76BA9" w:rsidP="00B76BA9">
            <w:pPr>
              <w:jc w:val="center"/>
              <w:rPr>
                <w:rFonts w:ascii="Arial" w:hAnsi="Arial" w:cs="Arial"/>
                <w:b/>
                <w:bCs/>
                <w:color w:val="000000"/>
                <w:sz w:val="22"/>
                <w:szCs w:val="22"/>
              </w:rPr>
            </w:pPr>
            <w:r w:rsidRPr="0017762C">
              <w:rPr>
                <w:rFonts w:ascii="Arial" w:hAnsi="Arial" w:cs="Arial"/>
                <w:b/>
                <w:bCs/>
                <w:color w:val="000000"/>
                <w:sz w:val="22"/>
                <w:szCs w:val="22"/>
              </w:rPr>
              <w:t>And Conclusions</w:t>
            </w:r>
          </w:p>
        </w:tc>
        <w:tc>
          <w:tcPr>
            <w:tcW w:w="236" w:type="dxa"/>
            <w:shd w:val="clear" w:color="auto" w:fill="auto"/>
            <w:noWrap/>
            <w:vAlign w:val="bottom"/>
            <w:hideMark/>
          </w:tcPr>
          <w:p w:rsidR="00B76BA9" w:rsidRPr="0017762C" w:rsidRDefault="00B76BA9" w:rsidP="00B76BA9">
            <w:pPr>
              <w:rPr>
                <w:rFonts w:ascii="Arial" w:hAnsi="Arial" w:cs="Arial"/>
                <w:color w:val="000000"/>
                <w:sz w:val="22"/>
                <w:szCs w:val="22"/>
              </w:rPr>
            </w:pPr>
          </w:p>
        </w:tc>
        <w:tc>
          <w:tcPr>
            <w:tcW w:w="2668" w:type="dxa"/>
            <w:shd w:val="clear" w:color="auto" w:fill="auto"/>
            <w:hideMark/>
          </w:tcPr>
          <w:p w:rsidR="00B76BA9" w:rsidRPr="0017762C" w:rsidRDefault="00B76BA9" w:rsidP="00B76BA9">
            <w:pPr>
              <w:jc w:val="center"/>
              <w:rPr>
                <w:rFonts w:ascii="Arial" w:hAnsi="Arial" w:cs="Arial"/>
                <w:b/>
                <w:bCs/>
                <w:color w:val="000000"/>
                <w:sz w:val="22"/>
                <w:szCs w:val="22"/>
              </w:rPr>
            </w:pPr>
            <w:r w:rsidRPr="0017762C">
              <w:rPr>
                <w:rFonts w:ascii="Arial" w:hAnsi="Arial" w:cs="Arial"/>
                <w:b/>
                <w:bCs/>
                <w:color w:val="000000"/>
                <w:sz w:val="22"/>
                <w:szCs w:val="22"/>
              </w:rPr>
              <w:t>Follow-up</w:t>
            </w:r>
          </w:p>
        </w:tc>
      </w:tr>
      <w:tr w:rsidR="00B76BA9" w:rsidRPr="0017762C" w:rsidTr="00924CA3">
        <w:trPr>
          <w:trHeight w:val="345"/>
        </w:trPr>
        <w:tc>
          <w:tcPr>
            <w:tcW w:w="3416" w:type="dxa"/>
            <w:shd w:val="clear" w:color="auto" w:fill="auto"/>
            <w:hideMark/>
          </w:tcPr>
          <w:p w:rsidR="00B76BA9" w:rsidRPr="0017762C" w:rsidRDefault="00B76BA9" w:rsidP="00B76BA9">
            <w:pPr>
              <w:jc w:val="center"/>
              <w:rPr>
                <w:rFonts w:ascii="Arial" w:hAnsi="Arial" w:cs="Arial"/>
                <w:b/>
                <w:bCs/>
                <w:color w:val="000000"/>
                <w:sz w:val="22"/>
                <w:szCs w:val="22"/>
                <w:u w:val="single"/>
              </w:rPr>
            </w:pPr>
            <w:r w:rsidRPr="0017762C">
              <w:rPr>
                <w:rFonts w:ascii="Arial" w:hAnsi="Arial" w:cs="Arial"/>
                <w:b/>
                <w:bCs/>
                <w:color w:val="000000"/>
                <w:sz w:val="22"/>
                <w:szCs w:val="22"/>
                <w:u w:val="single"/>
              </w:rPr>
              <w:t>Prior Recommendations</w:t>
            </w:r>
          </w:p>
        </w:tc>
        <w:tc>
          <w:tcPr>
            <w:tcW w:w="236" w:type="dxa"/>
            <w:shd w:val="clear" w:color="auto" w:fill="auto"/>
            <w:hideMark/>
          </w:tcPr>
          <w:p w:rsidR="00B76BA9" w:rsidRPr="0017762C" w:rsidRDefault="00B76BA9" w:rsidP="00B76BA9">
            <w:pPr>
              <w:rPr>
                <w:rFonts w:ascii="Arial" w:hAnsi="Arial" w:cs="Arial"/>
                <w:color w:val="000000"/>
                <w:sz w:val="22"/>
                <w:szCs w:val="22"/>
              </w:rPr>
            </w:pPr>
          </w:p>
        </w:tc>
        <w:tc>
          <w:tcPr>
            <w:tcW w:w="2234" w:type="dxa"/>
            <w:shd w:val="clear" w:color="auto" w:fill="auto"/>
            <w:hideMark/>
          </w:tcPr>
          <w:p w:rsidR="00B76BA9" w:rsidRPr="0017762C" w:rsidRDefault="00B76BA9" w:rsidP="00B76BA9">
            <w:pPr>
              <w:jc w:val="center"/>
              <w:rPr>
                <w:rFonts w:ascii="Arial" w:hAnsi="Arial" w:cs="Arial"/>
                <w:b/>
                <w:bCs/>
                <w:color w:val="000000"/>
                <w:sz w:val="22"/>
                <w:szCs w:val="22"/>
                <w:u w:val="single"/>
              </w:rPr>
            </w:pPr>
            <w:r w:rsidRPr="0017762C">
              <w:rPr>
                <w:rFonts w:ascii="Arial" w:hAnsi="Arial" w:cs="Arial"/>
                <w:b/>
                <w:bCs/>
                <w:color w:val="000000"/>
                <w:sz w:val="22"/>
                <w:szCs w:val="22"/>
                <w:u w:val="single"/>
              </w:rPr>
              <w:t>Completion Date</w:t>
            </w:r>
          </w:p>
        </w:tc>
        <w:tc>
          <w:tcPr>
            <w:tcW w:w="236" w:type="dxa"/>
            <w:shd w:val="clear" w:color="auto" w:fill="auto"/>
            <w:hideMark/>
          </w:tcPr>
          <w:p w:rsidR="00B76BA9" w:rsidRPr="0017762C" w:rsidRDefault="00B76BA9" w:rsidP="00B76BA9">
            <w:pPr>
              <w:rPr>
                <w:rFonts w:ascii="Arial" w:hAnsi="Arial" w:cs="Arial"/>
                <w:color w:val="000000"/>
                <w:sz w:val="22"/>
                <w:szCs w:val="22"/>
              </w:rPr>
            </w:pPr>
          </w:p>
        </w:tc>
        <w:tc>
          <w:tcPr>
            <w:tcW w:w="1183" w:type="dxa"/>
            <w:gridSpan w:val="2"/>
            <w:shd w:val="clear" w:color="auto" w:fill="auto"/>
            <w:hideMark/>
          </w:tcPr>
          <w:p w:rsidR="00B76BA9" w:rsidRPr="0017762C" w:rsidRDefault="00B76BA9" w:rsidP="00B76BA9">
            <w:pPr>
              <w:jc w:val="center"/>
              <w:rPr>
                <w:rFonts w:ascii="Arial" w:hAnsi="Arial" w:cs="Arial"/>
                <w:b/>
                <w:bCs/>
                <w:color w:val="000000"/>
                <w:sz w:val="22"/>
                <w:szCs w:val="22"/>
                <w:u w:val="single"/>
              </w:rPr>
            </w:pPr>
            <w:r w:rsidRPr="0017762C">
              <w:rPr>
                <w:rFonts w:ascii="Arial" w:hAnsi="Arial" w:cs="Arial"/>
                <w:b/>
                <w:bCs/>
                <w:color w:val="000000"/>
                <w:sz w:val="22"/>
                <w:szCs w:val="22"/>
                <w:u w:val="single"/>
              </w:rPr>
              <w:t>Number</w:t>
            </w:r>
          </w:p>
        </w:tc>
        <w:tc>
          <w:tcPr>
            <w:tcW w:w="236" w:type="dxa"/>
            <w:shd w:val="clear" w:color="auto" w:fill="auto"/>
            <w:noWrap/>
            <w:vAlign w:val="bottom"/>
            <w:hideMark/>
          </w:tcPr>
          <w:p w:rsidR="00B76BA9" w:rsidRPr="0017762C" w:rsidRDefault="00B76BA9" w:rsidP="00B76BA9">
            <w:pPr>
              <w:rPr>
                <w:rFonts w:ascii="Arial" w:hAnsi="Arial" w:cs="Arial"/>
                <w:color w:val="000000"/>
                <w:sz w:val="22"/>
                <w:szCs w:val="22"/>
              </w:rPr>
            </w:pPr>
          </w:p>
        </w:tc>
        <w:tc>
          <w:tcPr>
            <w:tcW w:w="3227" w:type="dxa"/>
            <w:shd w:val="clear" w:color="auto" w:fill="auto"/>
            <w:hideMark/>
          </w:tcPr>
          <w:p w:rsidR="00B76BA9" w:rsidRPr="0017762C" w:rsidRDefault="00B76BA9" w:rsidP="00B76BA9">
            <w:pPr>
              <w:jc w:val="center"/>
              <w:rPr>
                <w:rFonts w:ascii="Arial" w:hAnsi="Arial" w:cs="Arial"/>
                <w:b/>
                <w:bCs/>
                <w:color w:val="000000"/>
                <w:sz w:val="22"/>
                <w:szCs w:val="22"/>
                <w:u w:val="single"/>
              </w:rPr>
            </w:pPr>
            <w:r w:rsidRPr="0017762C">
              <w:rPr>
                <w:rFonts w:ascii="Arial" w:hAnsi="Arial" w:cs="Arial"/>
                <w:b/>
                <w:bCs/>
                <w:color w:val="000000"/>
                <w:sz w:val="22"/>
                <w:szCs w:val="22"/>
                <w:u w:val="single"/>
              </w:rPr>
              <w:t>as of J</w:t>
            </w:r>
            <w:r w:rsidR="00AF7C4A">
              <w:rPr>
                <w:rFonts w:ascii="Arial" w:hAnsi="Arial" w:cs="Arial"/>
                <w:b/>
                <w:bCs/>
                <w:color w:val="000000"/>
                <w:sz w:val="22"/>
                <w:szCs w:val="22"/>
                <w:u w:val="single"/>
              </w:rPr>
              <w:t>une 13, 2012</w:t>
            </w:r>
          </w:p>
        </w:tc>
        <w:tc>
          <w:tcPr>
            <w:tcW w:w="236" w:type="dxa"/>
            <w:shd w:val="clear" w:color="auto" w:fill="auto"/>
            <w:noWrap/>
            <w:vAlign w:val="bottom"/>
            <w:hideMark/>
          </w:tcPr>
          <w:p w:rsidR="00B76BA9" w:rsidRPr="0017762C" w:rsidRDefault="00B76BA9" w:rsidP="00B76BA9">
            <w:pPr>
              <w:rPr>
                <w:rFonts w:ascii="Arial" w:hAnsi="Arial" w:cs="Arial"/>
                <w:color w:val="000000"/>
                <w:sz w:val="22"/>
                <w:szCs w:val="22"/>
              </w:rPr>
            </w:pPr>
          </w:p>
        </w:tc>
        <w:tc>
          <w:tcPr>
            <w:tcW w:w="2668" w:type="dxa"/>
            <w:shd w:val="clear" w:color="auto" w:fill="auto"/>
            <w:hideMark/>
          </w:tcPr>
          <w:p w:rsidR="00B76BA9" w:rsidRPr="0017762C" w:rsidRDefault="00B76BA9" w:rsidP="00B76BA9">
            <w:pPr>
              <w:jc w:val="center"/>
              <w:rPr>
                <w:rFonts w:ascii="Arial" w:hAnsi="Arial" w:cs="Arial"/>
                <w:b/>
                <w:bCs/>
                <w:color w:val="000000"/>
                <w:sz w:val="22"/>
                <w:szCs w:val="22"/>
                <w:u w:val="single"/>
              </w:rPr>
            </w:pPr>
            <w:r w:rsidRPr="0017762C">
              <w:rPr>
                <w:rFonts w:ascii="Arial" w:hAnsi="Arial" w:cs="Arial"/>
                <w:b/>
                <w:bCs/>
                <w:color w:val="000000"/>
                <w:sz w:val="22"/>
                <w:szCs w:val="22"/>
                <w:u w:val="single"/>
              </w:rPr>
              <w:t>Recommendations</w:t>
            </w:r>
          </w:p>
        </w:tc>
      </w:tr>
      <w:tr w:rsidR="00B76BA9" w:rsidRPr="00E02D05" w:rsidTr="00924CA3">
        <w:trPr>
          <w:trHeight w:val="197"/>
        </w:trPr>
        <w:tc>
          <w:tcPr>
            <w:tcW w:w="3416" w:type="dxa"/>
            <w:shd w:val="clear" w:color="auto" w:fill="auto"/>
            <w:hideMark/>
          </w:tcPr>
          <w:p w:rsidR="00B76BA9" w:rsidRPr="00E02D05" w:rsidRDefault="00B76BA9" w:rsidP="00B76BA9">
            <w:pPr>
              <w:jc w:val="center"/>
              <w:rPr>
                <w:rFonts w:ascii="Arial" w:hAnsi="Arial" w:cs="Arial"/>
                <w:b/>
                <w:bCs/>
                <w:color w:val="000000"/>
                <w:szCs w:val="24"/>
                <w:u w:val="single"/>
              </w:rPr>
            </w:pPr>
          </w:p>
        </w:tc>
        <w:tc>
          <w:tcPr>
            <w:tcW w:w="236" w:type="dxa"/>
            <w:shd w:val="clear" w:color="auto" w:fill="auto"/>
            <w:hideMark/>
          </w:tcPr>
          <w:p w:rsidR="00B76BA9" w:rsidRPr="00E02D05" w:rsidRDefault="00B76BA9" w:rsidP="00B76BA9">
            <w:pPr>
              <w:rPr>
                <w:rFonts w:ascii="Arial" w:hAnsi="Arial" w:cs="Arial"/>
                <w:color w:val="000000"/>
                <w:szCs w:val="24"/>
              </w:rPr>
            </w:pPr>
          </w:p>
        </w:tc>
        <w:tc>
          <w:tcPr>
            <w:tcW w:w="2234" w:type="dxa"/>
            <w:shd w:val="clear" w:color="auto" w:fill="auto"/>
            <w:hideMark/>
          </w:tcPr>
          <w:p w:rsidR="00B76BA9" w:rsidRPr="00E02D05" w:rsidRDefault="00B76BA9" w:rsidP="00B76BA9">
            <w:pPr>
              <w:rPr>
                <w:rFonts w:ascii="Arial" w:hAnsi="Arial" w:cs="Arial"/>
                <w:color w:val="000000"/>
                <w:szCs w:val="24"/>
              </w:rPr>
            </w:pPr>
          </w:p>
        </w:tc>
        <w:tc>
          <w:tcPr>
            <w:tcW w:w="236" w:type="dxa"/>
            <w:shd w:val="clear" w:color="auto" w:fill="auto"/>
            <w:hideMark/>
          </w:tcPr>
          <w:p w:rsidR="00B76BA9" w:rsidRPr="00E02D05" w:rsidRDefault="00B76BA9" w:rsidP="00B76BA9">
            <w:pPr>
              <w:rPr>
                <w:rFonts w:ascii="Arial" w:hAnsi="Arial" w:cs="Arial"/>
                <w:color w:val="000000"/>
                <w:szCs w:val="24"/>
              </w:rPr>
            </w:pPr>
          </w:p>
        </w:tc>
        <w:tc>
          <w:tcPr>
            <w:tcW w:w="1183" w:type="dxa"/>
            <w:gridSpan w:val="2"/>
            <w:shd w:val="clear" w:color="auto" w:fill="auto"/>
            <w:hideMark/>
          </w:tcPr>
          <w:p w:rsidR="00B76BA9" w:rsidRPr="00E02D05" w:rsidRDefault="00B76BA9" w:rsidP="00B76BA9">
            <w:pPr>
              <w:rPr>
                <w:rFonts w:ascii="Arial" w:hAnsi="Arial" w:cs="Arial"/>
                <w:color w:val="000000"/>
                <w:szCs w:val="24"/>
              </w:rPr>
            </w:pPr>
          </w:p>
        </w:tc>
        <w:tc>
          <w:tcPr>
            <w:tcW w:w="236" w:type="dxa"/>
            <w:shd w:val="clear" w:color="auto" w:fill="auto"/>
            <w:noWrap/>
            <w:vAlign w:val="bottom"/>
            <w:hideMark/>
          </w:tcPr>
          <w:p w:rsidR="00B76BA9" w:rsidRPr="00E02D05" w:rsidRDefault="00B76BA9" w:rsidP="00B76BA9">
            <w:pPr>
              <w:rPr>
                <w:rFonts w:ascii="Arial" w:hAnsi="Arial" w:cs="Arial"/>
                <w:color w:val="000000"/>
                <w:sz w:val="22"/>
                <w:szCs w:val="22"/>
              </w:rPr>
            </w:pPr>
          </w:p>
        </w:tc>
        <w:tc>
          <w:tcPr>
            <w:tcW w:w="3227" w:type="dxa"/>
            <w:shd w:val="clear" w:color="auto" w:fill="auto"/>
            <w:noWrap/>
            <w:vAlign w:val="bottom"/>
            <w:hideMark/>
          </w:tcPr>
          <w:p w:rsidR="00B76BA9" w:rsidRPr="00E02D05" w:rsidRDefault="00B76BA9" w:rsidP="00B76BA9">
            <w:pPr>
              <w:rPr>
                <w:rFonts w:ascii="Arial" w:hAnsi="Arial" w:cs="Arial"/>
                <w:color w:val="000000"/>
                <w:sz w:val="22"/>
                <w:szCs w:val="22"/>
              </w:rPr>
            </w:pPr>
          </w:p>
        </w:tc>
        <w:tc>
          <w:tcPr>
            <w:tcW w:w="236" w:type="dxa"/>
            <w:shd w:val="clear" w:color="auto" w:fill="auto"/>
            <w:noWrap/>
            <w:vAlign w:val="bottom"/>
            <w:hideMark/>
          </w:tcPr>
          <w:p w:rsidR="00B76BA9" w:rsidRPr="00E02D05" w:rsidRDefault="00B76BA9" w:rsidP="00B76BA9">
            <w:pPr>
              <w:rPr>
                <w:rFonts w:ascii="Arial" w:hAnsi="Arial" w:cs="Arial"/>
                <w:color w:val="000000"/>
                <w:sz w:val="22"/>
                <w:szCs w:val="22"/>
              </w:rPr>
            </w:pPr>
          </w:p>
        </w:tc>
        <w:tc>
          <w:tcPr>
            <w:tcW w:w="2668" w:type="dxa"/>
            <w:shd w:val="clear" w:color="auto" w:fill="auto"/>
            <w:noWrap/>
            <w:vAlign w:val="bottom"/>
            <w:hideMark/>
          </w:tcPr>
          <w:p w:rsidR="00B76BA9" w:rsidRPr="00E02D05" w:rsidRDefault="00B76BA9" w:rsidP="00B76BA9">
            <w:pPr>
              <w:rPr>
                <w:rFonts w:ascii="Arial" w:hAnsi="Arial" w:cs="Arial"/>
                <w:color w:val="000000"/>
                <w:sz w:val="22"/>
                <w:szCs w:val="22"/>
              </w:rPr>
            </w:pPr>
          </w:p>
        </w:tc>
      </w:tr>
      <w:tr w:rsidR="00D702FD" w:rsidRPr="00E02D05" w:rsidTr="00924CA3">
        <w:trPr>
          <w:trHeight w:val="315"/>
        </w:trPr>
        <w:tc>
          <w:tcPr>
            <w:tcW w:w="10768" w:type="dxa"/>
            <w:gridSpan w:val="8"/>
            <w:shd w:val="clear" w:color="auto" w:fill="auto"/>
            <w:hideMark/>
          </w:tcPr>
          <w:p w:rsidR="00D702FD" w:rsidRPr="00E02D05" w:rsidRDefault="00D702FD" w:rsidP="00B76BA9">
            <w:pPr>
              <w:rPr>
                <w:rFonts w:ascii="Arial" w:hAnsi="Arial" w:cs="Arial"/>
                <w:color w:val="000000"/>
                <w:sz w:val="22"/>
                <w:szCs w:val="22"/>
              </w:rPr>
            </w:pPr>
            <w:r>
              <w:rPr>
                <w:rFonts w:ascii="Arial" w:hAnsi="Arial" w:cs="Arial"/>
                <w:b/>
                <w:bCs/>
                <w:color w:val="000000"/>
                <w:szCs w:val="24"/>
                <w:u w:val="single"/>
              </w:rPr>
              <w:t xml:space="preserve">III.  </w:t>
            </w:r>
            <w:r w:rsidR="002B4C99">
              <w:rPr>
                <w:rFonts w:ascii="Arial" w:hAnsi="Arial" w:cs="Arial"/>
                <w:b/>
                <w:bCs/>
                <w:color w:val="000000"/>
                <w:szCs w:val="24"/>
                <w:u w:val="single"/>
              </w:rPr>
              <w:t>AFFILIATED INTERESTS AND COST ALLOCATIONS</w:t>
            </w:r>
          </w:p>
        </w:tc>
        <w:tc>
          <w:tcPr>
            <w:tcW w:w="236" w:type="dxa"/>
            <w:shd w:val="clear" w:color="auto" w:fill="auto"/>
            <w:noWrap/>
            <w:vAlign w:val="bottom"/>
            <w:hideMark/>
          </w:tcPr>
          <w:p w:rsidR="00D702FD" w:rsidRPr="00E02D05" w:rsidRDefault="00D702FD" w:rsidP="00B76BA9">
            <w:pPr>
              <w:rPr>
                <w:rFonts w:ascii="Arial" w:hAnsi="Arial" w:cs="Arial"/>
                <w:color w:val="000000"/>
                <w:sz w:val="22"/>
                <w:szCs w:val="22"/>
              </w:rPr>
            </w:pPr>
          </w:p>
        </w:tc>
        <w:tc>
          <w:tcPr>
            <w:tcW w:w="2668" w:type="dxa"/>
            <w:shd w:val="clear" w:color="auto" w:fill="auto"/>
            <w:noWrap/>
            <w:vAlign w:val="bottom"/>
            <w:hideMark/>
          </w:tcPr>
          <w:p w:rsidR="00D702FD" w:rsidRPr="00E02D05" w:rsidRDefault="00D702FD" w:rsidP="00B76BA9">
            <w:pPr>
              <w:rPr>
                <w:rFonts w:ascii="Arial" w:hAnsi="Arial" w:cs="Arial"/>
                <w:color w:val="000000"/>
                <w:sz w:val="22"/>
                <w:szCs w:val="22"/>
              </w:rPr>
            </w:pPr>
          </w:p>
        </w:tc>
      </w:tr>
      <w:tr w:rsidR="00B76BA9" w:rsidRPr="00E02D05" w:rsidTr="00924CA3">
        <w:trPr>
          <w:trHeight w:val="225"/>
        </w:trPr>
        <w:tc>
          <w:tcPr>
            <w:tcW w:w="3416" w:type="dxa"/>
            <w:shd w:val="clear" w:color="auto" w:fill="auto"/>
            <w:hideMark/>
          </w:tcPr>
          <w:p w:rsidR="00B76BA9" w:rsidRPr="00E02D05" w:rsidRDefault="00B76BA9" w:rsidP="00B76BA9">
            <w:pPr>
              <w:rPr>
                <w:rFonts w:ascii="Arial" w:hAnsi="Arial" w:cs="Arial"/>
                <w:b/>
                <w:bCs/>
                <w:color w:val="000000"/>
                <w:szCs w:val="24"/>
              </w:rPr>
            </w:pPr>
          </w:p>
        </w:tc>
        <w:tc>
          <w:tcPr>
            <w:tcW w:w="236" w:type="dxa"/>
            <w:shd w:val="clear" w:color="auto" w:fill="auto"/>
            <w:hideMark/>
          </w:tcPr>
          <w:p w:rsidR="00B76BA9" w:rsidRPr="00E02D05" w:rsidRDefault="00B76BA9" w:rsidP="00B76BA9">
            <w:pPr>
              <w:rPr>
                <w:rFonts w:ascii="Arial" w:hAnsi="Arial" w:cs="Arial"/>
                <w:color w:val="000000"/>
                <w:szCs w:val="24"/>
              </w:rPr>
            </w:pPr>
          </w:p>
        </w:tc>
        <w:tc>
          <w:tcPr>
            <w:tcW w:w="2234" w:type="dxa"/>
            <w:shd w:val="clear" w:color="auto" w:fill="auto"/>
            <w:hideMark/>
          </w:tcPr>
          <w:p w:rsidR="00B76BA9" w:rsidRPr="00E02D05" w:rsidRDefault="00B76BA9" w:rsidP="00B76BA9">
            <w:pPr>
              <w:rPr>
                <w:rFonts w:ascii="Arial" w:hAnsi="Arial" w:cs="Arial"/>
                <w:color w:val="000000"/>
                <w:szCs w:val="24"/>
              </w:rPr>
            </w:pPr>
          </w:p>
        </w:tc>
        <w:tc>
          <w:tcPr>
            <w:tcW w:w="250" w:type="dxa"/>
            <w:gridSpan w:val="2"/>
            <w:shd w:val="clear" w:color="auto" w:fill="auto"/>
            <w:hideMark/>
          </w:tcPr>
          <w:p w:rsidR="00B76BA9" w:rsidRPr="00E02D05" w:rsidRDefault="00B76BA9" w:rsidP="00B76BA9">
            <w:pPr>
              <w:rPr>
                <w:rFonts w:ascii="Arial" w:hAnsi="Arial" w:cs="Arial"/>
                <w:color w:val="000000"/>
                <w:szCs w:val="24"/>
              </w:rPr>
            </w:pPr>
          </w:p>
        </w:tc>
        <w:tc>
          <w:tcPr>
            <w:tcW w:w="1169" w:type="dxa"/>
            <w:shd w:val="clear" w:color="auto" w:fill="auto"/>
            <w:hideMark/>
          </w:tcPr>
          <w:p w:rsidR="00B76BA9" w:rsidRPr="00E02D05" w:rsidRDefault="00B76BA9" w:rsidP="00B76BA9">
            <w:pPr>
              <w:rPr>
                <w:rFonts w:ascii="Arial" w:hAnsi="Arial" w:cs="Arial"/>
                <w:color w:val="000000"/>
                <w:szCs w:val="24"/>
              </w:rPr>
            </w:pPr>
          </w:p>
        </w:tc>
        <w:tc>
          <w:tcPr>
            <w:tcW w:w="236" w:type="dxa"/>
            <w:shd w:val="clear" w:color="auto" w:fill="auto"/>
            <w:noWrap/>
            <w:vAlign w:val="bottom"/>
            <w:hideMark/>
          </w:tcPr>
          <w:p w:rsidR="00B76BA9" w:rsidRPr="00E02D05" w:rsidRDefault="00B76BA9" w:rsidP="00B76BA9">
            <w:pPr>
              <w:rPr>
                <w:rFonts w:ascii="Arial" w:hAnsi="Arial" w:cs="Arial"/>
                <w:color w:val="000000"/>
                <w:sz w:val="22"/>
                <w:szCs w:val="22"/>
              </w:rPr>
            </w:pPr>
          </w:p>
        </w:tc>
        <w:tc>
          <w:tcPr>
            <w:tcW w:w="3227" w:type="dxa"/>
            <w:shd w:val="clear" w:color="auto" w:fill="auto"/>
            <w:noWrap/>
            <w:vAlign w:val="bottom"/>
            <w:hideMark/>
          </w:tcPr>
          <w:p w:rsidR="00B76BA9" w:rsidRPr="00E02D05" w:rsidRDefault="00B76BA9" w:rsidP="00B76BA9">
            <w:pPr>
              <w:rPr>
                <w:rFonts w:ascii="Arial" w:hAnsi="Arial" w:cs="Arial"/>
                <w:color w:val="000000"/>
                <w:sz w:val="22"/>
                <w:szCs w:val="22"/>
              </w:rPr>
            </w:pPr>
          </w:p>
        </w:tc>
        <w:tc>
          <w:tcPr>
            <w:tcW w:w="236" w:type="dxa"/>
            <w:shd w:val="clear" w:color="auto" w:fill="auto"/>
            <w:noWrap/>
            <w:vAlign w:val="bottom"/>
            <w:hideMark/>
          </w:tcPr>
          <w:p w:rsidR="00B76BA9" w:rsidRPr="00E02D05" w:rsidRDefault="00B76BA9" w:rsidP="00B76BA9">
            <w:pPr>
              <w:rPr>
                <w:rFonts w:ascii="Arial" w:hAnsi="Arial" w:cs="Arial"/>
                <w:color w:val="000000"/>
                <w:sz w:val="22"/>
                <w:szCs w:val="22"/>
              </w:rPr>
            </w:pPr>
          </w:p>
        </w:tc>
        <w:tc>
          <w:tcPr>
            <w:tcW w:w="2668" w:type="dxa"/>
            <w:shd w:val="clear" w:color="auto" w:fill="auto"/>
            <w:noWrap/>
            <w:vAlign w:val="bottom"/>
            <w:hideMark/>
          </w:tcPr>
          <w:p w:rsidR="00B76BA9" w:rsidRPr="00E02D05" w:rsidRDefault="00B76BA9" w:rsidP="00B76BA9">
            <w:pPr>
              <w:rPr>
                <w:rFonts w:ascii="Arial" w:hAnsi="Arial" w:cs="Arial"/>
                <w:color w:val="000000"/>
                <w:sz w:val="22"/>
                <w:szCs w:val="22"/>
              </w:rPr>
            </w:pPr>
          </w:p>
        </w:tc>
      </w:tr>
      <w:tr w:rsidR="00B76BA9" w:rsidRPr="00E02D05" w:rsidTr="00924CA3">
        <w:trPr>
          <w:trHeight w:val="3123"/>
        </w:trPr>
        <w:tc>
          <w:tcPr>
            <w:tcW w:w="3416" w:type="dxa"/>
            <w:shd w:val="clear" w:color="auto" w:fill="auto"/>
            <w:hideMark/>
          </w:tcPr>
          <w:p w:rsidR="00B76BA9" w:rsidRPr="00E02D05" w:rsidRDefault="00C9361E" w:rsidP="00B76BA9">
            <w:pPr>
              <w:rPr>
                <w:rFonts w:ascii="Arial" w:hAnsi="Arial" w:cs="Arial"/>
                <w:color w:val="000000"/>
                <w:sz w:val="22"/>
                <w:szCs w:val="22"/>
              </w:rPr>
            </w:pPr>
            <w:r>
              <w:rPr>
                <w:rFonts w:ascii="Arial" w:hAnsi="Arial" w:cs="Arial"/>
                <w:color w:val="000000"/>
                <w:sz w:val="22"/>
                <w:szCs w:val="22"/>
              </w:rPr>
              <w:t>Submit for Commission review and approval an updated contract or agreement for each affiliate that PPL Electric Utilities receives services from or provides services to, which should include information regarding the services to be received or performed and a description of the cost allocation methodology that will be applied.</w:t>
            </w:r>
            <w:r w:rsidR="00BA5FD9" w:rsidRPr="00BA5FD9">
              <w:rPr>
                <w:rFonts w:ascii="Arial" w:hAnsi="Arial" w:cs="Arial"/>
                <w:color w:val="000000"/>
                <w:sz w:val="22"/>
                <w:szCs w:val="22"/>
              </w:rPr>
              <w:t xml:space="preserve"> </w:t>
            </w:r>
          </w:p>
        </w:tc>
        <w:tc>
          <w:tcPr>
            <w:tcW w:w="236" w:type="dxa"/>
            <w:shd w:val="clear" w:color="auto" w:fill="auto"/>
            <w:noWrap/>
            <w:hideMark/>
          </w:tcPr>
          <w:p w:rsidR="00B76BA9" w:rsidRPr="00E02D05" w:rsidRDefault="00B76BA9" w:rsidP="00B76BA9">
            <w:pPr>
              <w:rPr>
                <w:rFonts w:ascii="Arial" w:hAnsi="Arial" w:cs="Arial"/>
                <w:color w:val="000000"/>
                <w:sz w:val="22"/>
                <w:szCs w:val="22"/>
              </w:rPr>
            </w:pPr>
          </w:p>
        </w:tc>
        <w:tc>
          <w:tcPr>
            <w:tcW w:w="2234" w:type="dxa"/>
            <w:shd w:val="clear" w:color="auto" w:fill="auto"/>
            <w:noWrap/>
          </w:tcPr>
          <w:p w:rsidR="00B76BA9" w:rsidRPr="00E02D05" w:rsidRDefault="008357E5" w:rsidP="009250AC">
            <w:pPr>
              <w:jc w:val="center"/>
              <w:rPr>
                <w:rFonts w:ascii="Arial" w:hAnsi="Arial" w:cs="Arial"/>
                <w:color w:val="000000"/>
                <w:sz w:val="22"/>
                <w:szCs w:val="22"/>
              </w:rPr>
            </w:pPr>
            <w:r>
              <w:rPr>
                <w:rFonts w:ascii="Arial" w:hAnsi="Arial" w:cs="Arial"/>
                <w:color w:val="000000"/>
                <w:sz w:val="22"/>
                <w:szCs w:val="22"/>
              </w:rPr>
              <w:t>Dec. 2009</w:t>
            </w:r>
          </w:p>
        </w:tc>
        <w:tc>
          <w:tcPr>
            <w:tcW w:w="250" w:type="dxa"/>
            <w:gridSpan w:val="2"/>
            <w:shd w:val="clear" w:color="auto" w:fill="auto"/>
            <w:noWrap/>
          </w:tcPr>
          <w:p w:rsidR="00B76BA9" w:rsidRPr="00E02D05" w:rsidRDefault="00B76BA9" w:rsidP="009250AC">
            <w:pPr>
              <w:jc w:val="center"/>
              <w:rPr>
                <w:rFonts w:ascii="Arial" w:hAnsi="Arial" w:cs="Arial"/>
                <w:color w:val="000000"/>
                <w:sz w:val="22"/>
                <w:szCs w:val="22"/>
              </w:rPr>
            </w:pPr>
          </w:p>
        </w:tc>
        <w:tc>
          <w:tcPr>
            <w:tcW w:w="1169" w:type="dxa"/>
            <w:shd w:val="clear" w:color="auto" w:fill="auto"/>
            <w:noWrap/>
          </w:tcPr>
          <w:p w:rsidR="00B76BA9" w:rsidRPr="00E02D05" w:rsidRDefault="009250AC" w:rsidP="009250AC">
            <w:pPr>
              <w:jc w:val="center"/>
              <w:rPr>
                <w:rFonts w:ascii="Arial" w:hAnsi="Arial" w:cs="Arial"/>
                <w:color w:val="000000"/>
                <w:sz w:val="22"/>
                <w:szCs w:val="22"/>
              </w:rPr>
            </w:pPr>
            <w:r>
              <w:rPr>
                <w:rFonts w:ascii="Arial" w:hAnsi="Arial" w:cs="Arial"/>
                <w:color w:val="000000"/>
                <w:sz w:val="22"/>
                <w:szCs w:val="22"/>
              </w:rPr>
              <w:t>III-1</w:t>
            </w:r>
          </w:p>
        </w:tc>
        <w:tc>
          <w:tcPr>
            <w:tcW w:w="236" w:type="dxa"/>
            <w:shd w:val="clear" w:color="auto" w:fill="auto"/>
            <w:noWrap/>
          </w:tcPr>
          <w:p w:rsidR="00B76BA9" w:rsidRPr="00E02D05" w:rsidRDefault="00B76BA9" w:rsidP="009250AC">
            <w:pPr>
              <w:jc w:val="center"/>
              <w:rPr>
                <w:rFonts w:ascii="Arial" w:hAnsi="Arial" w:cs="Arial"/>
                <w:color w:val="000000"/>
                <w:sz w:val="22"/>
                <w:szCs w:val="22"/>
              </w:rPr>
            </w:pPr>
          </w:p>
        </w:tc>
        <w:tc>
          <w:tcPr>
            <w:tcW w:w="3227" w:type="dxa"/>
            <w:shd w:val="clear" w:color="auto" w:fill="auto"/>
          </w:tcPr>
          <w:p w:rsidR="00B76BA9" w:rsidRPr="00E02D05" w:rsidRDefault="00A67E73" w:rsidP="00A67E73">
            <w:pPr>
              <w:rPr>
                <w:rFonts w:ascii="Arial" w:hAnsi="Arial" w:cs="Arial"/>
                <w:color w:val="000000"/>
                <w:sz w:val="22"/>
                <w:szCs w:val="22"/>
              </w:rPr>
            </w:pPr>
            <w:r>
              <w:rPr>
                <w:rFonts w:ascii="Arial" w:hAnsi="Arial" w:cs="Arial"/>
                <w:color w:val="000000"/>
                <w:sz w:val="22"/>
                <w:szCs w:val="22"/>
              </w:rPr>
              <w:t>PPL Electric Utilities has not filed an updated affiliated interest agreement with the Commission.</w:t>
            </w:r>
          </w:p>
        </w:tc>
        <w:tc>
          <w:tcPr>
            <w:tcW w:w="236" w:type="dxa"/>
            <w:shd w:val="clear" w:color="auto" w:fill="auto"/>
            <w:noWrap/>
          </w:tcPr>
          <w:p w:rsidR="00B76BA9" w:rsidRPr="00E02D05" w:rsidRDefault="00B76BA9" w:rsidP="009250AC">
            <w:pPr>
              <w:jc w:val="center"/>
              <w:rPr>
                <w:rFonts w:ascii="Arial" w:hAnsi="Arial" w:cs="Arial"/>
                <w:color w:val="000000"/>
                <w:sz w:val="22"/>
                <w:szCs w:val="22"/>
              </w:rPr>
            </w:pPr>
          </w:p>
        </w:tc>
        <w:tc>
          <w:tcPr>
            <w:tcW w:w="2668" w:type="dxa"/>
            <w:shd w:val="clear" w:color="auto" w:fill="auto"/>
          </w:tcPr>
          <w:p w:rsidR="00B76BA9" w:rsidRPr="00E02D05" w:rsidRDefault="00A67E73" w:rsidP="00862359">
            <w:pPr>
              <w:rPr>
                <w:rFonts w:ascii="Arial" w:hAnsi="Arial" w:cs="Arial"/>
                <w:color w:val="000000"/>
                <w:sz w:val="22"/>
                <w:szCs w:val="22"/>
              </w:rPr>
            </w:pPr>
            <w:r>
              <w:rPr>
                <w:rFonts w:ascii="Arial" w:hAnsi="Arial" w:cs="Arial"/>
                <w:color w:val="000000"/>
                <w:sz w:val="22"/>
                <w:szCs w:val="22"/>
              </w:rPr>
              <w:t xml:space="preserve">Submit for Commission review and approval an updated affiliated interest agreement which identifies each affiliate company that PPL Electric Utilities receives services from or provides services to, which should include information regarding the services rendered or received and a description of the cost allocation methodology applied. </w:t>
            </w:r>
          </w:p>
        </w:tc>
      </w:tr>
      <w:tr w:rsidR="00B76BA9" w:rsidRPr="00E02D05" w:rsidTr="00924CA3">
        <w:trPr>
          <w:trHeight w:val="80"/>
        </w:trPr>
        <w:tc>
          <w:tcPr>
            <w:tcW w:w="3416" w:type="dxa"/>
            <w:shd w:val="clear" w:color="auto" w:fill="auto"/>
            <w:noWrap/>
            <w:vAlign w:val="bottom"/>
            <w:hideMark/>
          </w:tcPr>
          <w:p w:rsidR="00B76BA9" w:rsidRPr="00E02D05" w:rsidRDefault="00B76BA9" w:rsidP="00B76BA9">
            <w:pPr>
              <w:rPr>
                <w:rFonts w:ascii="Arial" w:hAnsi="Arial" w:cs="Arial"/>
                <w:color w:val="000000"/>
                <w:sz w:val="22"/>
                <w:szCs w:val="22"/>
              </w:rPr>
            </w:pPr>
          </w:p>
        </w:tc>
        <w:tc>
          <w:tcPr>
            <w:tcW w:w="236" w:type="dxa"/>
            <w:shd w:val="clear" w:color="auto" w:fill="auto"/>
            <w:noWrap/>
            <w:vAlign w:val="bottom"/>
            <w:hideMark/>
          </w:tcPr>
          <w:p w:rsidR="00B76BA9" w:rsidRPr="00E02D05" w:rsidRDefault="00B76BA9" w:rsidP="00B76BA9">
            <w:pPr>
              <w:rPr>
                <w:rFonts w:ascii="Arial" w:hAnsi="Arial" w:cs="Arial"/>
                <w:color w:val="000000"/>
                <w:sz w:val="22"/>
                <w:szCs w:val="22"/>
              </w:rPr>
            </w:pPr>
          </w:p>
        </w:tc>
        <w:tc>
          <w:tcPr>
            <w:tcW w:w="2234"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50" w:type="dxa"/>
            <w:gridSpan w:val="2"/>
            <w:shd w:val="clear" w:color="auto" w:fill="auto"/>
            <w:noWrap/>
            <w:hideMark/>
          </w:tcPr>
          <w:p w:rsidR="00B76BA9" w:rsidRPr="00E02D05" w:rsidRDefault="00B76BA9" w:rsidP="009250AC">
            <w:pPr>
              <w:jc w:val="center"/>
              <w:rPr>
                <w:rFonts w:ascii="Arial" w:hAnsi="Arial" w:cs="Arial"/>
                <w:color w:val="000000"/>
                <w:sz w:val="22"/>
                <w:szCs w:val="22"/>
              </w:rPr>
            </w:pPr>
          </w:p>
        </w:tc>
        <w:tc>
          <w:tcPr>
            <w:tcW w:w="1169"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36"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3227"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36"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668" w:type="dxa"/>
            <w:shd w:val="clear" w:color="auto" w:fill="auto"/>
            <w:noWrap/>
            <w:hideMark/>
          </w:tcPr>
          <w:p w:rsidR="00B76BA9" w:rsidRPr="00E02D05" w:rsidRDefault="00B76BA9" w:rsidP="009250AC">
            <w:pPr>
              <w:jc w:val="center"/>
              <w:rPr>
                <w:rFonts w:ascii="Arial" w:hAnsi="Arial" w:cs="Arial"/>
                <w:color w:val="000000"/>
                <w:sz w:val="22"/>
                <w:szCs w:val="22"/>
              </w:rPr>
            </w:pPr>
          </w:p>
        </w:tc>
      </w:tr>
      <w:tr w:rsidR="00862359" w:rsidRPr="00E02D05" w:rsidTr="00924CA3">
        <w:trPr>
          <w:trHeight w:val="143"/>
        </w:trPr>
        <w:tc>
          <w:tcPr>
            <w:tcW w:w="3416" w:type="dxa"/>
            <w:shd w:val="clear" w:color="auto" w:fill="auto"/>
          </w:tcPr>
          <w:p w:rsidR="00862359" w:rsidRDefault="00862359" w:rsidP="00B76BA9">
            <w:pPr>
              <w:rPr>
                <w:rFonts w:ascii="Arial" w:hAnsi="Arial" w:cs="Arial"/>
                <w:color w:val="000000"/>
                <w:sz w:val="22"/>
                <w:szCs w:val="22"/>
              </w:rPr>
            </w:pPr>
          </w:p>
        </w:tc>
        <w:tc>
          <w:tcPr>
            <w:tcW w:w="236" w:type="dxa"/>
            <w:shd w:val="clear" w:color="auto" w:fill="auto"/>
            <w:noWrap/>
          </w:tcPr>
          <w:p w:rsidR="00862359" w:rsidRPr="00E02D05" w:rsidRDefault="00862359" w:rsidP="00B76BA9">
            <w:pPr>
              <w:rPr>
                <w:rFonts w:ascii="Arial" w:hAnsi="Arial" w:cs="Arial"/>
                <w:color w:val="000000"/>
                <w:sz w:val="22"/>
                <w:szCs w:val="22"/>
              </w:rPr>
            </w:pPr>
          </w:p>
        </w:tc>
        <w:tc>
          <w:tcPr>
            <w:tcW w:w="2234" w:type="dxa"/>
            <w:shd w:val="clear" w:color="auto" w:fill="auto"/>
            <w:noWrap/>
          </w:tcPr>
          <w:p w:rsidR="00862359" w:rsidRDefault="00862359" w:rsidP="009250AC">
            <w:pPr>
              <w:jc w:val="center"/>
              <w:rPr>
                <w:rFonts w:ascii="Arial" w:hAnsi="Arial" w:cs="Arial"/>
                <w:color w:val="000000"/>
                <w:sz w:val="22"/>
                <w:szCs w:val="22"/>
              </w:rPr>
            </w:pPr>
          </w:p>
        </w:tc>
        <w:tc>
          <w:tcPr>
            <w:tcW w:w="250" w:type="dxa"/>
            <w:gridSpan w:val="2"/>
            <w:shd w:val="clear" w:color="auto" w:fill="auto"/>
            <w:noWrap/>
          </w:tcPr>
          <w:p w:rsidR="00862359" w:rsidRPr="00E02D05" w:rsidRDefault="00862359" w:rsidP="009250AC">
            <w:pPr>
              <w:jc w:val="center"/>
              <w:rPr>
                <w:rFonts w:ascii="Arial" w:hAnsi="Arial" w:cs="Arial"/>
                <w:color w:val="000000"/>
                <w:sz w:val="22"/>
                <w:szCs w:val="22"/>
              </w:rPr>
            </w:pPr>
          </w:p>
        </w:tc>
        <w:tc>
          <w:tcPr>
            <w:tcW w:w="1169" w:type="dxa"/>
            <w:shd w:val="clear" w:color="auto" w:fill="auto"/>
            <w:noWrap/>
          </w:tcPr>
          <w:p w:rsidR="00862359" w:rsidRDefault="00862359" w:rsidP="009250AC">
            <w:pPr>
              <w:jc w:val="center"/>
              <w:rPr>
                <w:rFonts w:ascii="Arial" w:hAnsi="Arial" w:cs="Arial"/>
                <w:color w:val="000000"/>
                <w:sz w:val="22"/>
                <w:szCs w:val="22"/>
              </w:rPr>
            </w:pPr>
          </w:p>
        </w:tc>
        <w:tc>
          <w:tcPr>
            <w:tcW w:w="236" w:type="dxa"/>
            <w:shd w:val="clear" w:color="auto" w:fill="auto"/>
            <w:noWrap/>
          </w:tcPr>
          <w:p w:rsidR="00862359" w:rsidRPr="00E02D05" w:rsidRDefault="00862359" w:rsidP="009250AC">
            <w:pPr>
              <w:jc w:val="center"/>
              <w:rPr>
                <w:rFonts w:ascii="Arial" w:hAnsi="Arial" w:cs="Arial"/>
                <w:color w:val="000000"/>
                <w:sz w:val="22"/>
                <w:szCs w:val="22"/>
              </w:rPr>
            </w:pPr>
          </w:p>
        </w:tc>
        <w:tc>
          <w:tcPr>
            <w:tcW w:w="3227" w:type="dxa"/>
            <w:shd w:val="clear" w:color="auto" w:fill="auto"/>
          </w:tcPr>
          <w:p w:rsidR="00862359" w:rsidRDefault="00862359" w:rsidP="00862359">
            <w:pPr>
              <w:rPr>
                <w:rFonts w:ascii="Arial" w:hAnsi="Arial" w:cs="Arial"/>
                <w:color w:val="000000"/>
                <w:sz w:val="22"/>
                <w:szCs w:val="22"/>
              </w:rPr>
            </w:pPr>
          </w:p>
        </w:tc>
        <w:tc>
          <w:tcPr>
            <w:tcW w:w="236" w:type="dxa"/>
            <w:shd w:val="clear" w:color="auto" w:fill="auto"/>
            <w:noWrap/>
          </w:tcPr>
          <w:p w:rsidR="00862359" w:rsidRPr="00E02D05" w:rsidRDefault="00862359" w:rsidP="009250AC">
            <w:pPr>
              <w:jc w:val="center"/>
              <w:rPr>
                <w:rFonts w:ascii="Arial" w:hAnsi="Arial" w:cs="Arial"/>
                <w:color w:val="000000"/>
                <w:sz w:val="22"/>
                <w:szCs w:val="22"/>
              </w:rPr>
            </w:pPr>
          </w:p>
        </w:tc>
        <w:tc>
          <w:tcPr>
            <w:tcW w:w="2668" w:type="dxa"/>
            <w:shd w:val="clear" w:color="auto" w:fill="auto"/>
          </w:tcPr>
          <w:p w:rsidR="00862359" w:rsidRPr="00E02D05" w:rsidRDefault="00862359" w:rsidP="00862359">
            <w:pPr>
              <w:rPr>
                <w:rFonts w:ascii="Arial" w:hAnsi="Arial" w:cs="Arial"/>
                <w:noProof/>
                <w:color w:val="000000"/>
                <w:sz w:val="22"/>
                <w:szCs w:val="22"/>
              </w:rPr>
            </w:pPr>
          </w:p>
        </w:tc>
      </w:tr>
      <w:tr w:rsidR="00B76BA9" w:rsidRPr="00E02D05" w:rsidTr="00924CA3">
        <w:trPr>
          <w:trHeight w:val="2420"/>
        </w:trPr>
        <w:tc>
          <w:tcPr>
            <w:tcW w:w="3416" w:type="dxa"/>
            <w:shd w:val="clear" w:color="auto" w:fill="auto"/>
            <w:hideMark/>
          </w:tcPr>
          <w:p w:rsidR="00B76BA9" w:rsidRPr="00E02D05" w:rsidRDefault="00C9361E" w:rsidP="00B76BA9">
            <w:pPr>
              <w:rPr>
                <w:rFonts w:ascii="Arial" w:hAnsi="Arial" w:cs="Arial"/>
                <w:color w:val="000000"/>
                <w:sz w:val="22"/>
                <w:szCs w:val="22"/>
              </w:rPr>
            </w:pPr>
            <w:r>
              <w:rPr>
                <w:rFonts w:ascii="Arial" w:hAnsi="Arial" w:cs="Arial"/>
                <w:color w:val="000000"/>
                <w:sz w:val="22"/>
                <w:szCs w:val="22"/>
              </w:rPr>
              <w:t>Compare the internal cost of services provided between PPL Electric Utilities and their corporate affiliates to market rates on a periodic basis and document the actual savings realized from any resultant changes.</w:t>
            </w:r>
            <w:r w:rsidR="00EE3133" w:rsidRPr="00EE3133">
              <w:rPr>
                <w:rFonts w:ascii="Arial" w:hAnsi="Arial" w:cs="Arial"/>
                <w:color w:val="000000"/>
                <w:sz w:val="22"/>
                <w:szCs w:val="22"/>
              </w:rPr>
              <w:t xml:space="preserve"> </w:t>
            </w:r>
          </w:p>
        </w:tc>
        <w:tc>
          <w:tcPr>
            <w:tcW w:w="236" w:type="dxa"/>
            <w:shd w:val="clear" w:color="auto" w:fill="auto"/>
            <w:noWrap/>
            <w:hideMark/>
          </w:tcPr>
          <w:p w:rsidR="00B76BA9" w:rsidRPr="00E02D05" w:rsidRDefault="00B76BA9" w:rsidP="00B76BA9">
            <w:pPr>
              <w:rPr>
                <w:rFonts w:ascii="Arial" w:hAnsi="Arial" w:cs="Arial"/>
                <w:color w:val="000000"/>
                <w:sz w:val="22"/>
                <w:szCs w:val="22"/>
              </w:rPr>
            </w:pPr>
          </w:p>
        </w:tc>
        <w:tc>
          <w:tcPr>
            <w:tcW w:w="2234" w:type="dxa"/>
            <w:shd w:val="clear" w:color="auto" w:fill="auto"/>
            <w:noWrap/>
          </w:tcPr>
          <w:p w:rsidR="00B76BA9" w:rsidRPr="00E02D05" w:rsidRDefault="008357E5" w:rsidP="009250AC">
            <w:pPr>
              <w:jc w:val="center"/>
              <w:rPr>
                <w:rFonts w:ascii="Arial" w:hAnsi="Arial" w:cs="Arial"/>
                <w:color w:val="000000"/>
                <w:sz w:val="22"/>
                <w:szCs w:val="22"/>
              </w:rPr>
            </w:pPr>
            <w:r>
              <w:rPr>
                <w:rFonts w:ascii="Arial" w:hAnsi="Arial" w:cs="Arial"/>
                <w:color w:val="000000"/>
                <w:sz w:val="22"/>
                <w:szCs w:val="22"/>
              </w:rPr>
              <w:t>Ongoing</w:t>
            </w:r>
          </w:p>
        </w:tc>
        <w:tc>
          <w:tcPr>
            <w:tcW w:w="250" w:type="dxa"/>
            <w:gridSpan w:val="2"/>
            <w:shd w:val="clear" w:color="auto" w:fill="auto"/>
            <w:noWrap/>
          </w:tcPr>
          <w:p w:rsidR="00B76BA9" w:rsidRPr="00E02D05" w:rsidRDefault="00B76BA9" w:rsidP="009250AC">
            <w:pPr>
              <w:jc w:val="center"/>
              <w:rPr>
                <w:rFonts w:ascii="Arial" w:hAnsi="Arial" w:cs="Arial"/>
                <w:color w:val="000000"/>
                <w:sz w:val="22"/>
                <w:szCs w:val="22"/>
              </w:rPr>
            </w:pPr>
          </w:p>
        </w:tc>
        <w:tc>
          <w:tcPr>
            <w:tcW w:w="1169" w:type="dxa"/>
            <w:shd w:val="clear" w:color="auto" w:fill="auto"/>
            <w:noWrap/>
          </w:tcPr>
          <w:p w:rsidR="00B76BA9" w:rsidRPr="00E02D05" w:rsidRDefault="009250AC" w:rsidP="009250AC">
            <w:pPr>
              <w:jc w:val="center"/>
              <w:rPr>
                <w:rFonts w:ascii="Arial" w:hAnsi="Arial" w:cs="Arial"/>
                <w:color w:val="000000"/>
                <w:sz w:val="22"/>
                <w:szCs w:val="22"/>
              </w:rPr>
            </w:pPr>
            <w:r>
              <w:rPr>
                <w:rFonts w:ascii="Arial" w:hAnsi="Arial" w:cs="Arial"/>
                <w:color w:val="000000"/>
                <w:sz w:val="22"/>
                <w:szCs w:val="22"/>
              </w:rPr>
              <w:t>III-2</w:t>
            </w:r>
          </w:p>
        </w:tc>
        <w:tc>
          <w:tcPr>
            <w:tcW w:w="236" w:type="dxa"/>
            <w:shd w:val="clear" w:color="auto" w:fill="auto"/>
            <w:noWrap/>
          </w:tcPr>
          <w:p w:rsidR="00B76BA9" w:rsidRPr="00E02D05" w:rsidRDefault="00B76BA9" w:rsidP="009250AC">
            <w:pPr>
              <w:jc w:val="center"/>
              <w:rPr>
                <w:rFonts w:ascii="Arial" w:hAnsi="Arial" w:cs="Arial"/>
                <w:color w:val="000000"/>
                <w:sz w:val="22"/>
                <w:szCs w:val="22"/>
              </w:rPr>
            </w:pPr>
          </w:p>
        </w:tc>
        <w:tc>
          <w:tcPr>
            <w:tcW w:w="3227" w:type="dxa"/>
            <w:shd w:val="clear" w:color="auto" w:fill="auto"/>
          </w:tcPr>
          <w:p w:rsidR="00B76BA9" w:rsidRPr="00E02D05" w:rsidRDefault="00862359" w:rsidP="00862359">
            <w:pPr>
              <w:rPr>
                <w:rFonts w:ascii="Arial" w:hAnsi="Arial" w:cs="Arial"/>
                <w:color w:val="000000"/>
                <w:sz w:val="22"/>
                <w:szCs w:val="22"/>
              </w:rPr>
            </w:pPr>
            <w:r>
              <w:rPr>
                <w:rFonts w:ascii="Arial" w:hAnsi="Arial" w:cs="Arial"/>
                <w:color w:val="000000"/>
                <w:sz w:val="22"/>
                <w:szCs w:val="22"/>
              </w:rPr>
              <w:t>PPL Services proactively evaluates internal labor costs to market, but does not effectively evaluate the level of internal service provided to market service levels.</w:t>
            </w:r>
          </w:p>
        </w:tc>
        <w:tc>
          <w:tcPr>
            <w:tcW w:w="236" w:type="dxa"/>
            <w:shd w:val="clear" w:color="auto" w:fill="auto"/>
            <w:noWrap/>
          </w:tcPr>
          <w:p w:rsidR="00B76BA9" w:rsidRPr="00E02D05" w:rsidRDefault="00B76BA9" w:rsidP="009250AC">
            <w:pPr>
              <w:jc w:val="center"/>
              <w:rPr>
                <w:rFonts w:ascii="Arial" w:hAnsi="Arial" w:cs="Arial"/>
                <w:color w:val="000000"/>
                <w:sz w:val="22"/>
                <w:szCs w:val="22"/>
              </w:rPr>
            </w:pPr>
          </w:p>
        </w:tc>
        <w:tc>
          <w:tcPr>
            <w:tcW w:w="2668" w:type="dxa"/>
            <w:shd w:val="clear" w:color="auto" w:fill="auto"/>
          </w:tcPr>
          <w:p w:rsidR="00B76BA9" w:rsidRPr="00E02D05" w:rsidRDefault="003A69A3" w:rsidP="00862359">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4656" behindDoc="0" locked="0" layoutInCell="1" allowOverlap="1" wp14:anchorId="3A468905" wp14:editId="3F035CA2">
                      <wp:simplePos x="0" y="0"/>
                      <wp:positionH relativeFrom="column">
                        <wp:posOffset>1356360</wp:posOffset>
                      </wp:positionH>
                      <wp:positionV relativeFrom="paragraph">
                        <wp:posOffset>1445127</wp:posOffset>
                      </wp:positionV>
                      <wp:extent cx="533400" cy="914400"/>
                      <wp:effectExtent l="0" t="0" r="0" b="0"/>
                      <wp:wrapNone/>
                      <wp:docPr id="1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758" w:rsidRPr="00C53A8D" w:rsidRDefault="00851758" w:rsidP="003D5AD6">
                                  <w:pPr>
                                    <w:rPr>
                                      <w:rFonts w:ascii="Arial" w:hAnsi="Arial" w:cs="Arial"/>
                                      <w:b/>
                                      <w:sz w:val="22"/>
                                      <w:szCs w:val="22"/>
                                    </w:rPr>
                                  </w:pPr>
                                  <w:r w:rsidRPr="00C53A8D">
                                    <w:rPr>
                                      <w:rFonts w:ascii="Arial" w:hAnsi="Arial" w:cs="Arial"/>
                                      <w:b/>
                                      <w:sz w:val="22"/>
                                      <w:szCs w:val="22"/>
                                    </w:rPr>
                                    <w:t>Exhibit II-1</w:t>
                                  </w:r>
                                </w:p>
                                <w:p w:rsidR="00851758" w:rsidRPr="00C53A8D" w:rsidRDefault="00851758" w:rsidP="003D5AD6">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1</w:t>
                                  </w:r>
                                  <w:r w:rsidRPr="003D5AD6">
                                    <w:rPr>
                                      <w:rFonts w:ascii="Arial" w:hAnsi="Arial" w:cs="Arial"/>
                                      <w:b/>
                                      <w:sz w:val="22"/>
                                      <w:szCs w:val="22"/>
                                    </w:rPr>
                                    <w:t xml:space="preserve"> of </w:t>
                                  </w:r>
                                  <w:r>
                                    <w:rPr>
                                      <w:rFonts w:ascii="Arial" w:hAnsi="Arial" w:cs="Arial"/>
                                      <w:b/>
                                      <w:sz w:val="22"/>
                                      <w:szCs w:val="22"/>
                                    </w:rPr>
                                    <w:t>7</w:t>
                                  </w:r>
                                </w:p>
                                <w:p w:rsidR="00851758" w:rsidRPr="00600A15" w:rsidRDefault="00851758" w:rsidP="00105A13">
                                  <w:pPr>
                                    <w:rPr>
                                      <w:b/>
                                      <w:sz w:val="22"/>
                                      <w:szCs w:val="2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margin-left:106.8pt;margin-top:113.8pt;width:42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" stroked="f">
                      <v:textbox style="layout-flow:vertical">
                        <w:txbxContent>
                          <w:p w:rsidR="00A77EDC" w:rsidRPr="00C53A8D" w:rsidRDefault="00A77EDC" w:rsidP="003D5AD6">
                            <w:pPr>
                              <w:rPr>
                                <w:rFonts w:ascii="Arial" w:hAnsi="Arial" w:cs="Arial"/>
                                <w:b/>
                                <w:sz w:val="22"/>
                                <w:szCs w:val="22"/>
                              </w:rPr>
                            </w:pPr>
                            <w:r w:rsidRPr="00C53A8D">
                              <w:rPr>
                                <w:rFonts w:ascii="Arial" w:hAnsi="Arial" w:cs="Arial"/>
                                <w:b/>
                                <w:sz w:val="22"/>
                                <w:szCs w:val="22"/>
                              </w:rPr>
                              <w:t>Exhibit II-1</w:t>
                            </w:r>
                          </w:p>
                          <w:p w:rsidR="00A77EDC" w:rsidRPr="00C53A8D" w:rsidRDefault="00A77EDC" w:rsidP="003D5AD6">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1</w:t>
                            </w:r>
                            <w:r w:rsidRPr="003D5AD6">
                              <w:rPr>
                                <w:rFonts w:ascii="Arial" w:hAnsi="Arial" w:cs="Arial"/>
                                <w:b/>
                                <w:sz w:val="22"/>
                                <w:szCs w:val="22"/>
                              </w:rPr>
                              <w:t xml:space="preserve"> of </w:t>
                            </w:r>
                            <w:r>
                              <w:rPr>
                                <w:rFonts w:ascii="Arial" w:hAnsi="Arial" w:cs="Arial"/>
                                <w:b/>
                                <w:sz w:val="22"/>
                                <w:szCs w:val="22"/>
                              </w:rPr>
                              <w:t>7</w:t>
                            </w:r>
                          </w:p>
                          <w:p w:rsidR="00A77EDC" w:rsidRPr="00600A15" w:rsidRDefault="00A77EDC" w:rsidP="00105A13">
                            <w:pPr>
                              <w:rPr>
                                <w:b/>
                                <w:sz w:val="22"/>
                                <w:szCs w:val="22"/>
                              </w:rPr>
                            </w:pPr>
                          </w:p>
                        </w:txbxContent>
                      </v:textbox>
                    </v:shape>
                  </w:pict>
                </mc:Fallback>
              </mc:AlternateContent>
            </w:r>
            <w:r w:rsidR="00862359">
              <w:rPr>
                <w:rFonts w:ascii="Arial" w:hAnsi="Arial" w:cs="Arial"/>
                <w:color w:val="000000"/>
                <w:sz w:val="22"/>
                <w:szCs w:val="22"/>
              </w:rPr>
              <w:t>Perform periodic assessments of the services provided by PPL Services to market relative to cost and level of service and, as appropriate, strive to improve PPL Service levels to become competitive with the market.</w:t>
            </w:r>
          </w:p>
        </w:tc>
      </w:tr>
      <w:tr w:rsidR="00B76BA9" w:rsidRPr="00E02D05" w:rsidTr="00924CA3">
        <w:trPr>
          <w:trHeight w:val="300"/>
        </w:trPr>
        <w:tc>
          <w:tcPr>
            <w:tcW w:w="3416" w:type="dxa"/>
            <w:shd w:val="clear" w:color="auto" w:fill="auto"/>
            <w:hideMark/>
          </w:tcPr>
          <w:p w:rsidR="00B76BA9" w:rsidRPr="00274376" w:rsidRDefault="00B76BA9" w:rsidP="00B76BA9">
            <w:pPr>
              <w:jc w:val="center"/>
              <w:rPr>
                <w:rFonts w:ascii="Arial" w:hAnsi="Arial" w:cs="Arial"/>
                <w:b/>
                <w:bCs/>
                <w:color w:val="000000"/>
                <w:sz w:val="22"/>
                <w:szCs w:val="22"/>
              </w:rPr>
            </w:pPr>
            <w:r w:rsidRPr="00274376">
              <w:rPr>
                <w:rFonts w:ascii="Arial" w:hAnsi="Arial" w:cs="Arial"/>
                <w:b/>
                <w:bCs/>
                <w:color w:val="000000"/>
                <w:sz w:val="22"/>
                <w:szCs w:val="22"/>
              </w:rPr>
              <w:lastRenderedPageBreak/>
              <w:t>Public Utility Commission</w:t>
            </w:r>
          </w:p>
        </w:tc>
        <w:tc>
          <w:tcPr>
            <w:tcW w:w="236" w:type="dxa"/>
            <w:shd w:val="clear" w:color="auto" w:fill="auto"/>
            <w:hideMark/>
          </w:tcPr>
          <w:p w:rsidR="00B76BA9" w:rsidRPr="00274376" w:rsidRDefault="00B76BA9" w:rsidP="00B76BA9">
            <w:pPr>
              <w:jc w:val="center"/>
              <w:rPr>
                <w:rFonts w:ascii="Arial" w:hAnsi="Arial" w:cs="Arial"/>
                <w:b/>
                <w:bCs/>
                <w:color w:val="000000"/>
                <w:sz w:val="22"/>
                <w:szCs w:val="22"/>
              </w:rPr>
            </w:pPr>
          </w:p>
        </w:tc>
        <w:tc>
          <w:tcPr>
            <w:tcW w:w="2234" w:type="dxa"/>
            <w:shd w:val="clear" w:color="auto" w:fill="auto"/>
            <w:hideMark/>
          </w:tcPr>
          <w:p w:rsidR="00B76BA9" w:rsidRPr="00274376" w:rsidRDefault="00274EAB" w:rsidP="009250AC">
            <w:pPr>
              <w:jc w:val="center"/>
              <w:rPr>
                <w:rFonts w:ascii="Arial" w:hAnsi="Arial" w:cs="Arial"/>
                <w:b/>
                <w:bCs/>
                <w:color w:val="000000"/>
                <w:sz w:val="22"/>
                <w:szCs w:val="22"/>
              </w:rPr>
            </w:pPr>
            <w:r w:rsidRPr="00274376">
              <w:rPr>
                <w:rFonts w:ascii="Arial" w:hAnsi="Arial" w:cs="Arial"/>
                <w:b/>
                <w:bCs/>
                <w:color w:val="000000"/>
                <w:sz w:val="22"/>
                <w:szCs w:val="22"/>
              </w:rPr>
              <w:t>Originally</w:t>
            </w:r>
          </w:p>
        </w:tc>
        <w:tc>
          <w:tcPr>
            <w:tcW w:w="250" w:type="dxa"/>
            <w:gridSpan w:val="2"/>
            <w:shd w:val="clear" w:color="auto" w:fill="auto"/>
            <w:hideMark/>
          </w:tcPr>
          <w:p w:rsidR="00B76BA9" w:rsidRPr="00274376" w:rsidRDefault="00B76BA9" w:rsidP="009250AC">
            <w:pPr>
              <w:jc w:val="center"/>
              <w:rPr>
                <w:rFonts w:ascii="Arial" w:hAnsi="Arial" w:cs="Arial"/>
                <w:b/>
                <w:bCs/>
                <w:color w:val="000000"/>
                <w:sz w:val="22"/>
                <w:szCs w:val="22"/>
              </w:rPr>
            </w:pPr>
          </w:p>
        </w:tc>
        <w:tc>
          <w:tcPr>
            <w:tcW w:w="1169" w:type="dxa"/>
            <w:shd w:val="clear" w:color="auto" w:fill="auto"/>
            <w:hideMark/>
          </w:tcPr>
          <w:p w:rsidR="00B76BA9" w:rsidRPr="00274376" w:rsidRDefault="00B76BA9" w:rsidP="009250AC">
            <w:pPr>
              <w:jc w:val="center"/>
              <w:rPr>
                <w:rFonts w:ascii="Arial" w:hAnsi="Arial" w:cs="Arial"/>
                <w:b/>
                <w:bCs/>
                <w:color w:val="000000"/>
                <w:sz w:val="22"/>
                <w:szCs w:val="22"/>
              </w:rPr>
            </w:pPr>
            <w:r w:rsidRPr="00274376">
              <w:rPr>
                <w:rFonts w:ascii="Arial" w:hAnsi="Arial" w:cs="Arial"/>
                <w:b/>
                <w:bCs/>
                <w:color w:val="000000"/>
                <w:sz w:val="22"/>
                <w:szCs w:val="22"/>
              </w:rPr>
              <w:t>MEI</w:t>
            </w:r>
          </w:p>
        </w:tc>
        <w:tc>
          <w:tcPr>
            <w:tcW w:w="236" w:type="dxa"/>
            <w:shd w:val="clear" w:color="auto" w:fill="auto"/>
            <w:noWrap/>
            <w:hideMark/>
          </w:tcPr>
          <w:p w:rsidR="00B76BA9" w:rsidRPr="00274376" w:rsidRDefault="00B76BA9" w:rsidP="009250AC">
            <w:pPr>
              <w:jc w:val="center"/>
              <w:rPr>
                <w:rFonts w:ascii="Arial" w:hAnsi="Arial" w:cs="Arial"/>
                <w:color w:val="000000"/>
                <w:sz w:val="22"/>
                <w:szCs w:val="22"/>
              </w:rPr>
            </w:pPr>
          </w:p>
        </w:tc>
        <w:tc>
          <w:tcPr>
            <w:tcW w:w="3227" w:type="dxa"/>
            <w:shd w:val="clear" w:color="auto" w:fill="auto"/>
            <w:hideMark/>
          </w:tcPr>
          <w:p w:rsidR="00B76BA9" w:rsidRPr="00274376" w:rsidRDefault="00B76BA9" w:rsidP="009250AC">
            <w:pPr>
              <w:jc w:val="center"/>
              <w:rPr>
                <w:rFonts w:ascii="Arial" w:hAnsi="Arial" w:cs="Arial"/>
                <w:b/>
                <w:bCs/>
                <w:color w:val="000000"/>
                <w:sz w:val="22"/>
                <w:szCs w:val="22"/>
              </w:rPr>
            </w:pPr>
            <w:r w:rsidRPr="00274376">
              <w:rPr>
                <w:rFonts w:ascii="Arial" w:hAnsi="Arial" w:cs="Arial"/>
                <w:b/>
                <w:bCs/>
                <w:color w:val="000000"/>
                <w:sz w:val="22"/>
                <w:szCs w:val="22"/>
              </w:rPr>
              <w:t>Staff's Follow-up Findings</w:t>
            </w:r>
          </w:p>
        </w:tc>
        <w:tc>
          <w:tcPr>
            <w:tcW w:w="236" w:type="dxa"/>
            <w:shd w:val="clear" w:color="auto" w:fill="auto"/>
            <w:noWrap/>
            <w:hideMark/>
          </w:tcPr>
          <w:p w:rsidR="00B76BA9" w:rsidRPr="00274376" w:rsidRDefault="00B76BA9" w:rsidP="009250AC">
            <w:pPr>
              <w:jc w:val="center"/>
              <w:rPr>
                <w:rFonts w:ascii="Arial" w:hAnsi="Arial" w:cs="Arial"/>
                <w:color w:val="000000"/>
                <w:sz w:val="22"/>
                <w:szCs w:val="22"/>
              </w:rPr>
            </w:pPr>
          </w:p>
        </w:tc>
        <w:tc>
          <w:tcPr>
            <w:tcW w:w="2668" w:type="dxa"/>
            <w:shd w:val="clear" w:color="auto" w:fill="auto"/>
            <w:hideMark/>
          </w:tcPr>
          <w:p w:rsidR="00B76BA9" w:rsidRPr="00274376" w:rsidRDefault="00B76BA9" w:rsidP="009250AC">
            <w:pPr>
              <w:jc w:val="center"/>
              <w:rPr>
                <w:rFonts w:ascii="Arial" w:hAnsi="Arial" w:cs="Arial"/>
                <w:b/>
                <w:bCs/>
                <w:color w:val="000000"/>
                <w:sz w:val="22"/>
                <w:szCs w:val="22"/>
              </w:rPr>
            </w:pPr>
            <w:r w:rsidRPr="00274376">
              <w:rPr>
                <w:rFonts w:ascii="Arial" w:hAnsi="Arial" w:cs="Arial"/>
                <w:b/>
                <w:bCs/>
                <w:color w:val="000000"/>
                <w:sz w:val="22"/>
                <w:szCs w:val="22"/>
              </w:rPr>
              <w:t>Staff's</w:t>
            </w:r>
          </w:p>
        </w:tc>
      </w:tr>
      <w:tr w:rsidR="00B76BA9" w:rsidRPr="00E02D05" w:rsidTr="00924CA3">
        <w:trPr>
          <w:trHeight w:val="315"/>
        </w:trPr>
        <w:tc>
          <w:tcPr>
            <w:tcW w:w="3416" w:type="dxa"/>
            <w:shd w:val="clear" w:color="auto" w:fill="auto"/>
            <w:hideMark/>
          </w:tcPr>
          <w:p w:rsidR="00B76BA9" w:rsidRPr="00274376" w:rsidRDefault="00B76BA9" w:rsidP="00B76BA9">
            <w:pPr>
              <w:jc w:val="center"/>
              <w:rPr>
                <w:rFonts w:ascii="Arial" w:hAnsi="Arial" w:cs="Arial"/>
                <w:b/>
                <w:bCs/>
                <w:color w:val="000000"/>
                <w:sz w:val="22"/>
                <w:szCs w:val="22"/>
              </w:rPr>
            </w:pPr>
            <w:r w:rsidRPr="00274376">
              <w:rPr>
                <w:rFonts w:ascii="Arial" w:hAnsi="Arial" w:cs="Arial"/>
                <w:b/>
                <w:bCs/>
                <w:color w:val="000000"/>
                <w:sz w:val="22"/>
                <w:szCs w:val="22"/>
              </w:rPr>
              <w:t>Bureau of Audits</w:t>
            </w:r>
            <w:r w:rsidR="00217798" w:rsidRPr="00274376">
              <w:rPr>
                <w:rFonts w:ascii="Arial" w:hAnsi="Arial" w:cs="Arial"/>
                <w:b/>
                <w:bCs/>
                <w:color w:val="000000"/>
                <w:sz w:val="22"/>
                <w:szCs w:val="22"/>
              </w:rPr>
              <w:t>’</w:t>
            </w:r>
          </w:p>
        </w:tc>
        <w:tc>
          <w:tcPr>
            <w:tcW w:w="236" w:type="dxa"/>
            <w:shd w:val="clear" w:color="auto" w:fill="auto"/>
            <w:hideMark/>
          </w:tcPr>
          <w:p w:rsidR="00B76BA9" w:rsidRPr="00274376" w:rsidRDefault="00B76BA9" w:rsidP="00B76BA9">
            <w:pPr>
              <w:jc w:val="center"/>
              <w:rPr>
                <w:rFonts w:ascii="Arial" w:hAnsi="Arial" w:cs="Arial"/>
                <w:b/>
                <w:bCs/>
                <w:color w:val="000000"/>
                <w:sz w:val="22"/>
                <w:szCs w:val="22"/>
                <w:u w:val="double"/>
              </w:rPr>
            </w:pPr>
          </w:p>
        </w:tc>
        <w:tc>
          <w:tcPr>
            <w:tcW w:w="2234" w:type="dxa"/>
            <w:shd w:val="clear" w:color="auto" w:fill="auto"/>
            <w:hideMark/>
          </w:tcPr>
          <w:p w:rsidR="00B76BA9" w:rsidRPr="00274376" w:rsidRDefault="00B76BA9" w:rsidP="009250AC">
            <w:pPr>
              <w:jc w:val="center"/>
              <w:rPr>
                <w:rFonts w:ascii="Arial" w:hAnsi="Arial" w:cs="Arial"/>
                <w:b/>
                <w:bCs/>
                <w:color w:val="000000"/>
                <w:sz w:val="22"/>
                <w:szCs w:val="22"/>
              </w:rPr>
            </w:pPr>
            <w:r w:rsidRPr="00274376">
              <w:rPr>
                <w:rFonts w:ascii="Arial" w:hAnsi="Arial" w:cs="Arial"/>
                <w:b/>
                <w:bCs/>
                <w:color w:val="000000"/>
                <w:sz w:val="22"/>
                <w:szCs w:val="22"/>
              </w:rPr>
              <w:t>Targeted</w:t>
            </w:r>
          </w:p>
        </w:tc>
        <w:tc>
          <w:tcPr>
            <w:tcW w:w="250" w:type="dxa"/>
            <w:gridSpan w:val="2"/>
            <w:shd w:val="clear" w:color="auto" w:fill="auto"/>
            <w:hideMark/>
          </w:tcPr>
          <w:p w:rsidR="00B76BA9" w:rsidRPr="00274376" w:rsidRDefault="00B76BA9" w:rsidP="009250AC">
            <w:pPr>
              <w:jc w:val="center"/>
              <w:rPr>
                <w:rFonts w:ascii="Arial" w:hAnsi="Arial" w:cs="Arial"/>
                <w:b/>
                <w:bCs/>
                <w:color w:val="000000"/>
                <w:sz w:val="22"/>
                <w:szCs w:val="22"/>
                <w:u w:val="double"/>
              </w:rPr>
            </w:pPr>
          </w:p>
        </w:tc>
        <w:tc>
          <w:tcPr>
            <w:tcW w:w="1169" w:type="dxa"/>
            <w:shd w:val="clear" w:color="auto" w:fill="auto"/>
            <w:hideMark/>
          </w:tcPr>
          <w:p w:rsidR="00B76BA9" w:rsidRPr="00274376" w:rsidRDefault="00B76BA9" w:rsidP="009250AC">
            <w:pPr>
              <w:jc w:val="center"/>
              <w:rPr>
                <w:rFonts w:ascii="Arial" w:hAnsi="Arial" w:cs="Arial"/>
                <w:b/>
                <w:bCs/>
                <w:color w:val="000000"/>
                <w:sz w:val="22"/>
                <w:szCs w:val="22"/>
              </w:rPr>
            </w:pPr>
            <w:r w:rsidRPr="00274376">
              <w:rPr>
                <w:rFonts w:ascii="Arial" w:hAnsi="Arial" w:cs="Arial"/>
                <w:b/>
                <w:bCs/>
                <w:color w:val="000000"/>
                <w:sz w:val="22"/>
                <w:szCs w:val="22"/>
              </w:rPr>
              <w:t>Finding</w:t>
            </w:r>
          </w:p>
        </w:tc>
        <w:tc>
          <w:tcPr>
            <w:tcW w:w="236" w:type="dxa"/>
            <w:shd w:val="clear" w:color="auto" w:fill="auto"/>
            <w:noWrap/>
            <w:hideMark/>
          </w:tcPr>
          <w:p w:rsidR="00B76BA9" w:rsidRPr="00274376" w:rsidRDefault="00B76BA9" w:rsidP="009250AC">
            <w:pPr>
              <w:jc w:val="center"/>
              <w:rPr>
                <w:rFonts w:ascii="Arial" w:hAnsi="Arial" w:cs="Arial"/>
                <w:color w:val="000000"/>
                <w:sz w:val="22"/>
                <w:szCs w:val="22"/>
              </w:rPr>
            </w:pPr>
          </w:p>
        </w:tc>
        <w:tc>
          <w:tcPr>
            <w:tcW w:w="3227" w:type="dxa"/>
            <w:shd w:val="clear" w:color="auto" w:fill="auto"/>
            <w:hideMark/>
          </w:tcPr>
          <w:p w:rsidR="00B76BA9" w:rsidRPr="00274376" w:rsidRDefault="00B76BA9" w:rsidP="009250AC">
            <w:pPr>
              <w:jc w:val="center"/>
              <w:rPr>
                <w:rFonts w:ascii="Arial" w:hAnsi="Arial" w:cs="Arial"/>
                <w:b/>
                <w:bCs/>
                <w:color w:val="000000"/>
                <w:sz w:val="22"/>
                <w:szCs w:val="22"/>
              </w:rPr>
            </w:pPr>
            <w:r w:rsidRPr="00274376">
              <w:rPr>
                <w:rFonts w:ascii="Arial" w:hAnsi="Arial" w:cs="Arial"/>
                <w:b/>
                <w:bCs/>
                <w:color w:val="000000"/>
                <w:sz w:val="22"/>
                <w:szCs w:val="22"/>
              </w:rPr>
              <w:t>And Conclusions</w:t>
            </w:r>
          </w:p>
        </w:tc>
        <w:tc>
          <w:tcPr>
            <w:tcW w:w="236" w:type="dxa"/>
            <w:shd w:val="clear" w:color="auto" w:fill="auto"/>
            <w:noWrap/>
            <w:hideMark/>
          </w:tcPr>
          <w:p w:rsidR="00B76BA9" w:rsidRPr="00274376" w:rsidRDefault="00B76BA9" w:rsidP="009250AC">
            <w:pPr>
              <w:jc w:val="center"/>
              <w:rPr>
                <w:rFonts w:ascii="Arial" w:hAnsi="Arial" w:cs="Arial"/>
                <w:color w:val="000000"/>
                <w:sz w:val="22"/>
                <w:szCs w:val="22"/>
              </w:rPr>
            </w:pPr>
          </w:p>
        </w:tc>
        <w:tc>
          <w:tcPr>
            <w:tcW w:w="2668" w:type="dxa"/>
            <w:shd w:val="clear" w:color="auto" w:fill="auto"/>
            <w:hideMark/>
          </w:tcPr>
          <w:p w:rsidR="00B76BA9" w:rsidRPr="00274376" w:rsidRDefault="00B76BA9" w:rsidP="009250AC">
            <w:pPr>
              <w:jc w:val="center"/>
              <w:rPr>
                <w:rFonts w:ascii="Arial" w:hAnsi="Arial" w:cs="Arial"/>
                <w:b/>
                <w:bCs/>
                <w:color w:val="000000"/>
                <w:sz w:val="22"/>
                <w:szCs w:val="22"/>
              </w:rPr>
            </w:pPr>
            <w:r w:rsidRPr="00274376">
              <w:rPr>
                <w:rFonts w:ascii="Arial" w:hAnsi="Arial" w:cs="Arial"/>
                <w:b/>
                <w:bCs/>
                <w:color w:val="000000"/>
                <w:sz w:val="22"/>
                <w:szCs w:val="22"/>
              </w:rPr>
              <w:t>Follow-up</w:t>
            </w:r>
          </w:p>
        </w:tc>
      </w:tr>
      <w:tr w:rsidR="00B76BA9" w:rsidRPr="00E02D05" w:rsidTr="00924CA3">
        <w:trPr>
          <w:trHeight w:val="390"/>
        </w:trPr>
        <w:tc>
          <w:tcPr>
            <w:tcW w:w="3416" w:type="dxa"/>
            <w:shd w:val="clear" w:color="auto" w:fill="auto"/>
            <w:hideMark/>
          </w:tcPr>
          <w:p w:rsidR="00B76BA9" w:rsidRPr="00274376" w:rsidRDefault="00B76BA9" w:rsidP="00B76BA9">
            <w:pPr>
              <w:jc w:val="center"/>
              <w:rPr>
                <w:rFonts w:ascii="Arial" w:hAnsi="Arial" w:cs="Arial"/>
                <w:b/>
                <w:bCs/>
                <w:color w:val="000000"/>
                <w:sz w:val="22"/>
                <w:szCs w:val="22"/>
                <w:u w:val="single"/>
              </w:rPr>
            </w:pPr>
            <w:r w:rsidRPr="00274376">
              <w:rPr>
                <w:rFonts w:ascii="Arial" w:hAnsi="Arial" w:cs="Arial"/>
                <w:b/>
                <w:bCs/>
                <w:color w:val="000000"/>
                <w:sz w:val="22"/>
                <w:szCs w:val="22"/>
                <w:u w:val="single"/>
              </w:rPr>
              <w:t>Prior Recommendations</w:t>
            </w:r>
          </w:p>
        </w:tc>
        <w:tc>
          <w:tcPr>
            <w:tcW w:w="236" w:type="dxa"/>
            <w:shd w:val="clear" w:color="auto" w:fill="auto"/>
            <w:hideMark/>
          </w:tcPr>
          <w:p w:rsidR="00B76BA9" w:rsidRPr="00274376" w:rsidRDefault="00B76BA9" w:rsidP="00B76BA9">
            <w:pPr>
              <w:rPr>
                <w:rFonts w:ascii="Arial" w:hAnsi="Arial" w:cs="Arial"/>
                <w:color w:val="000000"/>
                <w:sz w:val="22"/>
                <w:szCs w:val="22"/>
              </w:rPr>
            </w:pPr>
          </w:p>
        </w:tc>
        <w:tc>
          <w:tcPr>
            <w:tcW w:w="2234" w:type="dxa"/>
            <w:shd w:val="clear" w:color="auto" w:fill="auto"/>
            <w:hideMark/>
          </w:tcPr>
          <w:p w:rsidR="00B76BA9" w:rsidRPr="00274376" w:rsidRDefault="00B76BA9" w:rsidP="009250AC">
            <w:pPr>
              <w:jc w:val="center"/>
              <w:rPr>
                <w:rFonts w:ascii="Arial" w:hAnsi="Arial" w:cs="Arial"/>
                <w:b/>
                <w:bCs/>
                <w:color w:val="000000"/>
                <w:sz w:val="22"/>
                <w:szCs w:val="22"/>
                <w:u w:val="single"/>
              </w:rPr>
            </w:pPr>
            <w:r w:rsidRPr="00274376">
              <w:rPr>
                <w:rFonts w:ascii="Arial" w:hAnsi="Arial" w:cs="Arial"/>
                <w:b/>
                <w:bCs/>
                <w:color w:val="000000"/>
                <w:sz w:val="22"/>
                <w:szCs w:val="22"/>
                <w:u w:val="single"/>
              </w:rPr>
              <w:t>Completion Date</w:t>
            </w:r>
          </w:p>
        </w:tc>
        <w:tc>
          <w:tcPr>
            <w:tcW w:w="250" w:type="dxa"/>
            <w:gridSpan w:val="2"/>
            <w:shd w:val="clear" w:color="auto" w:fill="auto"/>
            <w:hideMark/>
          </w:tcPr>
          <w:p w:rsidR="00B76BA9" w:rsidRPr="00274376" w:rsidRDefault="00B76BA9" w:rsidP="009250AC">
            <w:pPr>
              <w:jc w:val="center"/>
              <w:rPr>
                <w:rFonts w:ascii="Arial" w:hAnsi="Arial" w:cs="Arial"/>
                <w:color w:val="000000"/>
                <w:sz w:val="22"/>
                <w:szCs w:val="22"/>
              </w:rPr>
            </w:pPr>
          </w:p>
        </w:tc>
        <w:tc>
          <w:tcPr>
            <w:tcW w:w="1169" w:type="dxa"/>
            <w:shd w:val="clear" w:color="auto" w:fill="auto"/>
            <w:hideMark/>
          </w:tcPr>
          <w:p w:rsidR="00B76BA9" w:rsidRPr="00274376" w:rsidRDefault="00B76BA9" w:rsidP="009250AC">
            <w:pPr>
              <w:jc w:val="center"/>
              <w:rPr>
                <w:rFonts w:ascii="Arial" w:hAnsi="Arial" w:cs="Arial"/>
                <w:b/>
                <w:bCs/>
                <w:color w:val="000000"/>
                <w:sz w:val="22"/>
                <w:szCs w:val="22"/>
                <w:u w:val="single"/>
              </w:rPr>
            </w:pPr>
            <w:r w:rsidRPr="00274376">
              <w:rPr>
                <w:rFonts w:ascii="Arial" w:hAnsi="Arial" w:cs="Arial"/>
                <w:b/>
                <w:bCs/>
                <w:color w:val="000000"/>
                <w:sz w:val="22"/>
                <w:szCs w:val="22"/>
                <w:u w:val="single"/>
              </w:rPr>
              <w:t>Number</w:t>
            </w:r>
          </w:p>
        </w:tc>
        <w:tc>
          <w:tcPr>
            <w:tcW w:w="236" w:type="dxa"/>
            <w:shd w:val="clear" w:color="auto" w:fill="auto"/>
            <w:noWrap/>
            <w:hideMark/>
          </w:tcPr>
          <w:p w:rsidR="00B76BA9" w:rsidRPr="00274376" w:rsidRDefault="00B76BA9" w:rsidP="009250AC">
            <w:pPr>
              <w:jc w:val="center"/>
              <w:rPr>
                <w:rFonts w:ascii="Arial" w:hAnsi="Arial" w:cs="Arial"/>
                <w:color w:val="000000"/>
                <w:sz w:val="22"/>
                <w:szCs w:val="22"/>
              </w:rPr>
            </w:pPr>
          </w:p>
        </w:tc>
        <w:tc>
          <w:tcPr>
            <w:tcW w:w="3227" w:type="dxa"/>
            <w:shd w:val="clear" w:color="auto" w:fill="auto"/>
            <w:hideMark/>
          </w:tcPr>
          <w:p w:rsidR="00B76BA9" w:rsidRPr="00274376" w:rsidRDefault="00B76BA9" w:rsidP="009250AC">
            <w:pPr>
              <w:jc w:val="center"/>
              <w:rPr>
                <w:rFonts w:ascii="Arial" w:hAnsi="Arial" w:cs="Arial"/>
                <w:b/>
                <w:bCs/>
                <w:color w:val="000000"/>
                <w:sz w:val="22"/>
                <w:szCs w:val="22"/>
                <w:u w:val="single"/>
              </w:rPr>
            </w:pPr>
            <w:r w:rsidRPr="00274376">
              <w:rPr>
                <w:rFonts w:ascii="Arial" w:hAnsi="Arial" w:cs="Arial"/>
                <w:b/>
                <w:bCs/>
                <w:color w:val="000000"/>
                <w:sz w:val="22"/>
                <w:szCs w:val="22"/>
                <w:u w:val="single"/>
              </w:rPr>
              <w:t>as of J</w:t>
            </w:r>
            <w:r w:rsidR="00AF7C4A">
              <w:rPr>
                <w:rFonts w:ascii="Arial" w:hAnsi="Arial" w:cs="Arial"/>
                <w:b/>
                <w:bCs/>
                <w:color w:val="000000"/>
                <w:sz w:val="22"/>
                <w:szCs w:val="22"/>
                <w:u w:val="single"/>
              </w:rPr>
              <w:t>une 13, 2012</w:t>
            </w:r>
          </w:p>
        </w:tc>
        <w:tc>
          <w:tcPr>
            <w:tcW w:w="236" w:type="dxa"/>
            <w:shd w:val="clear" w:color="auto" w:fill="auto"/>
            <w:noWrap/>
            <w:hideMark/>
          </w:tcPr>
          <w:p w:rsidR="00B76BA9" w:rsidRPr="00274376" w:rsidRDefault="00B76BA9" w:rsidP="009250AC">
            <w:pPr>
              <w:jc w:val="center"/>
              <w:rPr>
                <w:rFonts w:ascii="Arial" w:hAnsi="Arial" w:cs="Arial"/>
                <w:color w:val="000000"/>
                <w:sz w:val="22"/>
                <w:szCs w:val="22"/>
              </w:rPr>
            </w:pPr>
          </w:p>
        </w:tc>
        <w:tc>
          <w:tcPr>
            <w:tcW w:w="2668" w:type="dxa"/>
            <w:shd w:val="clear" w:color="auto" w:fill="auto"/>
            <w:hideMark/>
          </w:tcPr>
          <w:p w:rsidR="00B76BA9" w:rsidRPr="00274376" w:rsidRDefault="00B76BA9" w:rsidP="009250AC">
            <w:pPr>
              <w:jc w:val="center"/>
              <w:rPr>
                <w:rFonts w:ascii="Arial" w:hAnsi="Arial" w:cs="Arial"/>
                <w:b/>
                <w:bCs/>
                <w:color w:val="000000"/>
                <w:sz w:val="22"/>
                <w:szCs w:val="22"/>
                <w:u w:val="single"/>
              </w:rPr>
            </w:pPr>
            <w:r w:rsidRPr="00274376">
              <w:rPr>
                <w:rFonts w:ascii="Arial" w:hAnsi="Arial" w:cs="Arial"/>
                <w:b/>
                <w:bCs/>
                <w:color w:val="000000"/>
                <w:sz w:val="22"/>
                <w:szCs w:val="22"/>
                <w:u w:val="single"/>
              </w:rPr>
              <w:t>Recommendations</w:t>
            </w:r>
          </w:p>
        </w:tc>
      </w:tr>
      <w:tr w:rsidR="00B76BA9" w:rsidRPr="00E02D05" w:rsidTr="00924CA3">
        <w:trPr>
          <w:trHeight w:val="255"/>
        </w:trPr>
        <w:tc>
          <w:tcPr>
            <w:tcW w:w="3416" w:type="dxa"/>
            <w:shd w:val="clear" w:color="auto" w:fill="auto"/>
            <w:hideMark/>
          </w:tcPr>
          <w:p w:rsidR="00B76BA9" w:rsidRPr="00E02D05" w:rsidRDefault="00B76BA9" w:rsidP="00B76BA9">
            <w:pPr>
              <w:jc w:val="center"/>
              <w:rPr>
                <w:rFonts w:ascii="Arial" w:hAnsi="Arial" w:cs="Arial"/>
                <w:b/>
                <w:bCs/>
                <w:color w:val="000000"/>
                <w:szCs w:val="24"/>
                <w:u w:val="single"/>
              </w:rPr>
            </w:pPr>
          </w:p>
        </w:tc>
        <w:tc>
          <w:tcPr>
            <w:tcW w:w="236" w:type="dxa"/>
            <w:shd w:val="clear" w:color="auto" w:fill="auto"/>
            <w:hideMark/>
          </w:tcPr>
          <w:p w:rsidR="00B76BA9" w:rsidRPr="00E02D05" w:rsidRDefault="00B76BA9" w:rsidP="00B76BA9">
            <w:pPr>
              <w:rPr>
                <w:rFonts w:ascii="Arial" w:hAnsi="Arial" w:cs="Arial"/>
                <w:color w:val="000000"/>
                <w:szCs w:val="24"/>
              </w:rPr>
            </w:pPr>
          </w:p>
        </w:tc>
        <w:tc>
          <w:tcPr>
            <w:tcW w:w="2234" w:type="dxa"/>
            <w:shd w:val="clear" w:color="auto" w:fill="auto"/>
            <w:hideMark/>
          </w:tcPr>
          <w:p w:rsidR="00B76BA9" w:rsidRPr="00E02D05" w:rsidRDefault="00B76BA9" w:rsidP="009250AC">
            <w:pPr>
              <w:jc w:val="center"/>
              <w:rPr>
                <w:rFonts w:ascii="Arial" w:hAnsi="Arial" w:cs="Arial"/>
                <w:b/>
                <w:bCs/>
                <w:color w:val="000000"/>
                <w:szCs w:val="24"/>
                <w:u w:val="single"/>
              </w:rPr>
            </w:pPr>
          </w:p>
        </w:tc>
        <w:tc>
          <w:tcPr>
            <w:tcW w:w="250" w:type="dxa"/>
            <w:gridSpan w:val="2"/>
            <w:shd w:val="clear" w:color="auto" w:fill="auto"/>
            <w:hideMark/>
          </w:tcPr>
          <w:p w:rsidR="00B76BA9" w:rsidRPr="00E02D05" w:rsidRDefault="00B76BA9" w:rsidP="009250AC">
            <w:pPr>
              <w:jc w:val="center"/>
              <w:rPr>
                <w:rFonts w:ascii="Arial" w:hAnsi="Arial" w:cs="Arial"/>
                <w:color w:val="000000"/>
                <w:szCs w:val="24"/>
              </w:rPr>
            </w:pPr>
          </w:p>
        </w:tc>
        <w:tc>
          <w:tcPr>
            <w:tcW w:w="1169" w:type="dxa"/>
            <w:shd w:val="clear" w:color="auto" w:fill="auto"/>
            <w:hideMark/>
          </w:tcPr>
          <w:p w:rsidR="00B76BA9" w:rsidRPr="00E02D05" w:rsidRDefault="00B76BA9" w:rsidP="009250AC">
            <w:pPr>
              <w:jc w:val="center"/>
              <w:rPr>
                <w:rFonts w:ascii="Arial" w:hAnsi="Arial" w:cs="Arial"/>
                <w:b/>
                <w:bCs/>
                <w:color w:val="000000"/>
                <w:szCs w:val="24"/>
                <w:u w:val="single"/>
              </w:rPr>
            </w:pPr>
          </w:p>
        </w:tc>
        <w:tc>
          <w:tcPr>
            <w:tcW w:w="236"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3227" w:type="dxa"/>
            <w:shd w:val="clear" w:color="auto" w:fill="auto"/>
            <w:hideMark/>
          </w:tcPr>
          <w:p w:rsidR="00B76BA9" w:rsidRPr="00E02D05" w:rsidRDefault="00B76BA9" w:rsidP="009250AC">
            <w:pPr>
              <w:jc w:val="center"/>
              <w:rPr>
                <w:rFonts w:ascii="Arial" w:hAnsi="Arial" w:cs="Arial"/>
                <w:b/>
                <w:bCs/>
                <w:color w:val="000000"/>
                <w:szCs w:val="24"/>
                <w:u w:val="single"/>
              </w:rPr>
            </w:pPr>
          </w:p>
        </w:tc>
        <w:tc>
          <w:tcPr>
            <w:tcW w:w="236"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668" w:type="dxa"/>
            <w:shd w:val="clear" w:color="auto" w:fill="auto"/>
            <w:hideMark/>
          </w:tcPr>
          <w:p w:rsidR="00B76BA9" w:rsidRPr="00E02D05" w:rsidRDefault="00B76BA9" w:rsidP="009250AC">
            <w:pPr>
              <w:jc w:val="center"/>
              <w:rPr>
                <w:rFonts w:ascii="Arial" w:hAnsi="Arial" w:cs="Arial"/>
                <w:b/>
                <w:bCs/>
                <w:color w:val="000000"/>
                <w:szCs w:val="24"/>
                <w:u w:val="single"/>
              </w:rPr>
            </w:pPr>
          </w:p>
        </w:tc>
      </w:tr>
      <w:tr w:rsidR="00B76BA9" w:rsidRPr="00E02D05" w:rsidTr="00924CA3">
        <w:trPr>
          <w:trHeight w:val="330"/>
        </w:trPr>
        <w:tc>
          <w:tcPr>
            <w:tcW w:w="5886" w:type="dxa"/>
            <w:gridSpan w:val="3"/>
            <w:shd w:val="clear" w:color="auto" w:fill="auto"/>
            <w:noWrap/>
            <w:hideMark/>
          </w:tcPr>
          <w:p w:rsidR="00B76BA9" w:rsidRPr="00E02D05" w:rsidRDefault="00D702FD" w:rsidP="001169A5">
            <w:pPr>
              <w:rPr>
                <w:rFonts w:ascii="Arial" w:hAnsi="Arial" w:cs="Arial"/>
                <w:b/>
                <w:bCs/>
                <w:color w:val="000000"/>
                <w:szCs w:val="24"/>
                <w:u w:val="single"/>
              </w:rPr>
            </w:pPr>
            <w:r>
              <w:rPr>
                <w:rFonts w:ascii="Arial" w:hAnsi="Arial" w:cs="Arial"/>
                <w:b/>
                <w:bCs/>
                <w:color w:val="000000"/>
                <w:szCs w:val="24"/>
                <w:u w:val="single"/>
              </w:rPr>
              <w:t xml:space="preserve">IV.  </w:t>
            </w:r>
            <w:r w:rsidR="002B4C99">
              <w:rPr>
                <w:rFonts w:ascii="Arial" w:hAnsi="Arial" w:cs="Arial"/>
                <w:b/>
                <w:bCs/>
                <w:color w:val="000000"/>
                <w:szCs w:val="24"/>
                <w:u w:val="single"/>
              </w:rPr>
              <w:t xml:space="preserve">OPERATIONS AND ELECTRIC RELIABILITY </w:t>
            </w:r>
          </w:p>
        </w:tc>
        <w:tc>
          <w:tcPr>
            <w:tcW w:w="250" w:type="dxa"/>
            <w:gridSpan w:val="2"/>
            <w:shd w:val="clear" w:color="auto" w:fill="auto"/>
            <w:noWrap/>
            <w:hideMark/>
          </w:tcPr>
          <w:p w:rsidR="00B76BA9" w:rsidRPr="00E02D05" w:rsidRDefault="00B76BA9" w:rsidP="009250AC">
            <w:pPr>
              <w:jc w:val="center"/>
              <w:rPr>
                <w:rFonts w:ascii="Arial" w:hAnsi="Arial" w:cs="Arial"/>
                <w:color w:val="000000"/>
                <w:sz w:val="22"/>
                <w:szCs w:val="22"/>
              </w:rPr>
            </w:pPr>
          </w:p>
        </w:tc>
        <w:tc>
          <w:tcPr>
            <w:tcW w:w="1169"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36"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3227"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36"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668" w:type="dxa"/>
            <w:shd w:val="clear" w:color="auto" w:fill="auto"/>
            <w:noWrap/>
            <w:hideMark/>
          </w:tcPr>
          <w:p w:rsidR="00B76BA9" w:rsidRPr="00E02D05" w:rsidRDefault="00B76BA9" w:rsidP="009250AC">
            <w:pPr>
              <w:jc w:val="center"/>
              <w:rPr>
                <w:rFonts w:ascii="Arial" w:hAnsi="Arial" w:cs="Arial"/>
                <w:color w:val="000000"/>
                <w:sz w:val="22"/>
                <w:szCs w:val="22"/>
              </w:rPr>
            </w:pPr>
          </w:p>
        </w:tc>
      </w:tr>
      <w:tr w:rsidR="00B76BA9" w:rsidRPr="00E02D05" w:rsidTr="00924CA3">
        <w:trPr>
          <w:trHeight w:val="206"/>
        </w:trPr>
        <w:tc>
          <w:tcPr>
            <w:tcW w:w="3416" w:type="dxa"/>
            <w:shd w:val="clear" w:color="auto" w:fill="auto"/>
            <w:noWrap/>
            <w:vAlign w:val="bottom"/>
            <w:hideMark/>
          </w:tcPr>
          <w:p w:rsidR="00B76BA9" w:rsidRPr="00E02D05" w:rsidRDefault="00B76BA9" w:rsidP="00B76BA9">
            <w:pPr>
              <w:rPr>
                <w:rFonts w:ascii="Arial" w:hAnsi="Arial" w:cs="Arial"/>
                <w:color w:val="000000"/>
                <w:sz w:val="22"/>
                <w:szCs w:val="22"/>
              </w:rPr>
            </w:pPr>
          </w:p>
        </w:tc>
        <w:tc>
          <w:tcPr>
            <w:tcW w:w="236" w:type="dxa"/>
            <w:shd w:val="clear" w:color="auto" w:fill="auto"/>
            <w:noWrap/>
            <w:vAlign w:val="bottom"/>
            <w:hideMark/>
          </w:tcPr>
          <w:p w:rsidR="00B76BA9" w:rsidRPr="00E02D05" w:rsidRDefault="00B76BA9" w:rsidP="00B76BA9">
            <w:pPr>
              <w:rPr>
                <w:rFonts w:ascii="Arial" w:hAnsi="Arial" w:cs="Arial"/>
                <w:color w:val="000000"/>
                <w:sz w:val="22"/>
                <w:szCs w:val="22"/>
              </w:rPr>
            </w:pPr>
          </w:p>
        </w:tc>
        <w:tc>
          <w:tcPr>
            <w:tcW w:w="2234"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50" w:type="dxa"/>
            <w:gridSpan w:val="2"/>
            <w:shd w:val="clear" w:color="auto" w:fill="auto"/>
            <w:noWrap/>
            <w:hideMark/>
          </w:tcPr>
          <w:p w:rsidR="00B76BA9" w:rsidRPr="00E02D05" w:rsidRDefault="00B76BA9" w:rsidP="009250AC">
            <w:pPr>
              <w:jc w:val="center"/>
              <w:rPr>
                <w:rFonts w:ascii="Arial" w:hAnsi="Arial" w:cs="Arial"/>
                <w:color w:val="000000"/>
                <w:sz w:val="22"/>
                <w:szCs w:val="22"/>
              </w:rPr>
            </w:pPr>
          </w:p>
        </w:tc>
        <w:tc>
          <w:tcPr>
            <w:tcW w:w="1169"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36"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3227"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36"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668" w:type="dxa"/>
            <w:shd w:val="clear" w:color="auto" w:fill="auto"/>
            <w:noWrap/>
            <w:hideMark/>
          </w:tcPr>
          <w:p w:rsidR="00B76BA9" w:rsidRPr="00E02D05" w:rsidRDefault="00B76BA9" w:rsidP="009250AC">
            <w:pPr>
              <w:jc w:val="center"/>
              <w:rPr>
                <w:rFonts w:ascii="Arial" w:hAnsi="Arial" w:cs="Arial"/>
                <w:color w:val="000000"/>
                <w:sz w:val="22"/>
                <w:szCs w:val="22"/>
              </w:rPr>
            </w:pPr>
          </w:p>
        </w:tc>
      </w:tr>
      <w:tr w:rsidR="00B76BA9" w:rsidRPr="00E02D05" w:rsidTr="00924CA3">
        <w:trPr>
          <w:trHeight w:val="720"/>
        </w:trPr>
        <w:tc>
          <w:tcPr>
            <w:tcW w:w="3416" w:type="dxa"/>
            <w:shd w:val="clear" w:color="auto" w:fill="auto"/>
            <w:hideMark/>
          </w:tcPr>
          <w:p w:rsidR="00B76BA9" w:rsidRPr="00E02D05" w:rsidRDefault="00071B00" w:rsidP="00B76BA9">
            <w:pPr>
              <w:rPr>
                <w:rFonts w:ascii="Arial" w:hAnsi="Arial" w:cs="Arial"/>
                <w:color w:val="000000"/>
                <w:sz w:val="22"/>
                <w:szCs w:val="22"/>
              </w:rPr>
            </w:pPr>
            <w:r>
              <w:rPr>
                <w:rFonts w:ascii="Arial" w:hAnsi="Arial" w:cs="Arial"/>
                <w:color w:val="000000"/>
                <w:sz w:val="22"/>
                <w:szCs w:val="22"/>
              </w:rPr>
              <w:t>Reevaluate the feasibility of the current distribution line inspection program and consider expanding foot patrols to region, circuits, or areas that may benefit from a more aggressive approach based on a cost/benefit analysis.</w:t>
            </w:r>
          </w:p>
        </w:tc>
        <w:tc>
          <w:tcPr>
            <w:tcW w:w="236" w:type="dxa"/>
            <w:shd w:val="clear" w:color="auto" w:fill="auto"/>
            <w:noWrap/>
            <w:hideMark/>
          </w:tcPr>
          <w:p w:rsidR="00B76BA9" w:rsidRPr="00E02D05" w:rsidRDefault="00B76BA9" w:rsidP="00B76BA9">
            <w:pPr>
              <w:rPr>
                <w:rFonts w:ascii="Arial" w:hAnsi="Arial" w:cs="Arial"/>
                <w:color w:val="000000"/>
                <w:sz w:val="22"/>
                <w:szCs w:val="22"/>
              </w:rPr>
            </w:pPr>
          </w:p>
        </w:tc>
        <w:tc>
          <w:tcPr>
            <w:tcW w:w="2234" w:type="dxa"/>
            <w:shd w:val="clear" w:color="auto" w:fill="auto"/>
            <w:noWrap/>
          </w:tcPr>
          <w:p w:rsidR="00B76BA9" w:rsidRPr="00E02D05" w:rsidRDefault="008357E5" w:rsidP="009250AC">
            <w:pPr>
              <w:jc w:val="center"/>
              <w:rPr>
                <w:rFonts w:ascii="Arial" w:hAnsi="Arial" w:cs="Arial"/>
                <w:color w:val="000000"/>
                <w:sz w:val="22"/>
                <w:szCs w:val="22"/>
              </w:rPr>
            </w:pPr>
            <w:r>
              <w:rPr>
                <w:rFonts w:ascii="Arial" w:hAnsi="Arial" w:cs="Arial"/>
                <w:color w:val="000000"/>
                <w:sz w:val="22"/>
                <w:szCs w:val="22"/>
              </w:rPr>
              <w:t>April 2010</w:t>
            </w:r>
          </w:p>
        </w:tc>
        <w:tc>
          <w:tcPr>
            <w:tcW w:w="250" w:type="dxa"/>
            <w:gridSpan w:val="2"/>
            <w:shd w:val="clear" w:color="auto" w:fill="auto"/>
            <w:noWrap/>
          </w:tcPr>
          <w:p w:rsidR="00B76BA9" w:rsidRPr="00E02D05" w:rsidRDefault="00B76BA9" w:rsidP="009250AC">
            <w:pPr>
              <w:jc w:val="center"/>
              <w:rPr>
                <w:rFonts w:ascii="Arial" w:hAnsi="Arial" w:cs="Arial"/>
                <w:color w:val="000000"/>
                <w:sz w:val="22"/>
                <w:szCs w:val="22"/>
              </w:rPr>
            </w:pPr>
          </w:p>
        </w:tc>
        <w:tc>
          <w:tcPr>
            <w:tcW w:w="1169" w:type="dxa"/>
            <w:shd w:val="clear" w:color="auto" w:fill="auto"/>
            <w:noWrap/>
          </w:tcPr>
          <w:p w:rsidR="00B76BA9" w:rsidRPr="00E02D05" w:rsidRDefault="009250AC" w:rsidP="009250AC">
            <w:pPr>
              <w:jc w:val="center"/>
              <w:rPr>
                <w:rFonts w:ascii="Arial" w:hAnsi="Arial" w:cs="Arial"/>
                <w:color w:val="000000"/>
                <w:sz w:val="22"/>
                <w:szCs w:val="22"/>
              </w:rPr>
            </w:pPr>
            <w:r>
              <w:rPr>
                <w:rFonts w:ascii="Arial" w:hAnsi="Arial" w:cs="Arial"/>
                <w:color w:val="000000"/>
                <w:sz w:val="22"/>
                <w:szCs w:val="22"/>
              </w:rPr>
              <w:t>IV-1</w:t>
            </w:r>
          </w:p>
        </w:tc>
        <w:tc>
          <w:tcPr>
            <w:tcW w:w="236" w:type="dxa"/>
            <w:shd w:val="clear" w:color="auto" w:fill="auto"/>
            <w:noWrap/>
          </w:tcPr>
          <w:p w:rsidR="00B76BA9" w:rsidRPr="00E02D05" w:rsidRDefault="00B76BA9" w:rsidP="009250AC">
            <w:pPr>
              <w:jc w:val="center"/>
              <w:rPr>
                <w:rFonts w:ascii="Arial" w:hAnsi="Arial" w:cs="Arial"/>
                <w:color w:val="000000"/>
                <w:sz w:val="22"/>
                <w:szCs w:val="22"/>
              </w:rPr>
            </w:pPr>
          </w:p>
        </w:tc>
        <w:tc>
          <w:tcPr>
            <w:tcW w:w="3227" w:type="dxa"/>
            <w:shd w:val="clear" w:color="auto" w:fill="auto"/>
          </w:tcPr>
          <w:p w:rsidR="00B76BA9" w:rsidRPr="00E02D05" w:rsidRDefault="00C8686E" w:rsidP="00C8686E">
            <w:pPr>
              <w:rPr>
                <w:rFonts w:ascii="Arial" w:hAnsi="Arial" w:cs="Arial"/>
                <w:color w:val="000000"/>
                <w:sz w:val="22"/>
                <w:szCs w:val="22"/>
              </w:rPr>
            </w:pPr>
            <w:r>
              <w:rPr>
                <w:rFonts w:ascii="Arial" w:hAnsi="Arial" w:cs="Arial"/>
                <w:color w:val="000000"/>
                <w:sz w:val="22"/>
                <w:szCs w:val="22"/>
              </w:rPr>
              <w:t>PPL Electric Utilities has started to leverage technology to develop a more robust preventative maintenance program to mitigate outages; however, additional opportunities exist.</w:t>
            </w:r>
          </w:p>
        </w:tc>
        <w:tc>
          <w:tcPr>
            <w:tcW w:w="236" w:type="dxa"/>
            <w:shd w:val="clear" w:color="auto" w:fill="auto"/>
            <w:noWrap/>
          </w:tcPr>
          <w:p w:rsidR="00B76BA9" w:rsidRPr="00E02D05" w:rsidRDefault="00B76BA9" w:rsidP="00C8686E">
            <w:pPr>
              <w:rPr>
                <w:rFonts w:ascii="Arial" w:hAnsi="Arial" w:cs="Arial"/>
                <w:color w:val="000000"/>
                <w:sz w:val="22"/>
                <w:szCs w:val="22"/>
              </w:rPr>
            </w:pPr>
          </w:p>
        </w:tc>
        <w:tc>
          <w:tcPr>
            <w:tcW w:w="2668" w:type="dxa"/>
            <w:shd w:val="clear" w:color="auto" w:fill="auto"/>
          </w:tcPr>
          <w:p w:rsidR="00B76BA9" w:rsidRPr="00E02D05" w:rsidRDefault="00C8686E" w:rsidP="00C8686E">
            <w:pPr>
              <w:rPr>
                <w:rFonts w:ascii="Arial" w:hAnsi="Arial" w:cs="Arial"/>
                <w:color w:val="000000"/>
                <w:sz w:val="22"/>
                <w:szCs w:val="22"/>
              </w:rPr>
            </w:pPr>
            <w:r>
              <w:rPr>
                <w:rFonts w:ascii="Arial" w:hAnsi="Arial" w:cs="Arial"/>
                <w:color w:val="000000"/>
                <w:sz w:val="22"/>
                <w:szCs w:val="22"/>
              </w:rPr>
              <w:t>Develop methodologies to assess asset health and consider including a risk based approach for repair/replacement of equipment.</w:t>
            </w:r>
          </w:p>
        </w:tc>
      </w:tr>
      <w:tr w:rsidR="00B76BA9" w:rsidRPr="00E02D05" w:rsidTr="00924CA3">
        <w:trPr>
          <w:trHeight w:val="197"/>
        </w:trPr>
        <w:tc>
          <w:tcPr>
            <w:tcW w:w="3416" w:type="dxa"/>
            <w:shd w:val="clear" w:color="auto" w:fill="auto"/>
            <w:hideMark/>
          </w:tcPr>
          <w:p w:rsidR="00B76BA9" w:rsidRPr="00E02D05" w:rsidRDefault="00B76BA9" w:rsidP="00B76BA9">
            <w:pPr>
              <w:rPr>
                <w:rFonts w:ascii="Arial" w:hAnsi="Arial" w:cs="Arial"/>
                <w:color w:val="000000"/>
                <w:sz w:val="22"/>
                <w:szCs w:val="22"/>
              </w:rPr>
            </w:pPr>
          </w:p>
        </w:tc>
        <w:tc>
          <w:tcPr>
            <w:tcW w:w="236" w:type="dxa"/>
            <w:shd w:val="clear" w:color="auto" w:fill="auto"/>
            <w:noWrap/>
            <w:hideMark/>
          </w:tcPr>
          <w:p w:rsidR="00B76BA9" w:rsidRPr="00E02D05" w:rsidRDefault="00B76BA9" w:rsidP="00B76BA9">
            <w:pPr>
              <w:rPr>
                <w:rFonts w:ascii="Arial" w:hAnsi="Arial" w:cs="Arial"/>
                <w:color w:val="000000"/>
                <w:sz w:val="22"/>
                <w:szCs w:val="22"/>
              </w:rPr>
            </w:pPr>
          </w:p>
        </w:tc>
        <w:tc>
          <w:tcPr>
            <w:tcW w:w="2234"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50" w:type="dxa"/>
            <w:gridSpan w:val="2"/>
            <w:shd w:val="clear" w:color="auto" w:fill="auto"/>
            <w:noWrap/>
            <w:hideMark/>
          </w:tcPr>
          <w:p w:rsidR="00B76BA9" w:rsidRPr="00E02D05" w:rsidRDefault="00B76BA9" w:rsidP="009250AC">
            <w:pPr>
              <w:jc w:val="center"/>
              <w:rPr>
                <w:rFonts w:ascii="Arial" w:hAnsi="Arial" w:cs="Arial"/>
                <w:color w:val="000000"/>
                <w:sz w:val="22"/>
                <w:szCs w:val="22"/>
              </w:rPr>
            </w:pPr>
          </w:p>
        </w:tc>
        <w:tc>
          <w:tcPr>
            <w:tcW w:w="1169"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36"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3227" w:type="dxa"/>
            <w:shd w:val="clear" w:color="auto" w:fill="auto"/>
            <w:hideMark/>
          </w:tcPr>
          <w:p w:rsidR="00B76BA9" w:rsidRPr="00E02D05" w:rsidRDefault="00B76BA9" w:rsidP="00C8686E">
            <w:pPr>
              <w:rPr>
                <w:rFonts w:ascii="Arial" w:hAnsi="Arial" w:cs="Arial"/>
                <w:color w:val="000000"/>
                <w:sz w:val="22"/>
                <w:szCs w:val="22"/>
              </w:rPr>
            </w:pPr>
          </w:p>
        </w:tc>
        <w:tc>
          <w:tcPr>
            <w:tcW w:w="236" w:type="dxa"/>
            <w:shd w:val="clear" w:color="auto" w:fill="auto"/>
            <w:noWrap/>
            <w:hideMark/>
          </w:tcPr>
          <w:p w:rsidR="00B76BA9" w:rsidRPr="00E02D05" w:rsidRDefault="00B76BA9" w:rsidP="00C8686E">
            <w:pPr>
              <w:rPr>
                <w:rFonts w:ascii="Arial" w:hAnsi="Arial" w:cs="Arial"/>
                <w:color w:val="000000"/>
                <w:sz w:val="22"/>
                <w:szCs w:val="22"/>
              </w:rPr>
            </w:pPr>
          </w:p>
        </w:tc>
        <w:tc>
          <w:tcPr>
            <w:tcW w:w="2668" w:type="dxa"/>
            <w:shd w:val="clear" w:color="auto" w:fill="auto"/>
            <w:hideMark/>
          </w:tcPr>
          <w:p w:rsidR="00B76BA9" w:rsidRPr="00E02D05" w:rsidRDefault="00B76BA9" w:rsidP="00C8686E">
            <w:pPr>
              <w:rPr>
                <w:rFonts w:ascii="Arial" w:hAnsi="Arial" w:cs="Arial"/>
                <w:color w:val="000000"/>
                <w:sz w:val="22"/>
                <w:szCs w:val="22"/>
              </w:rPr>
            </w:pPr>
          </w:p>
        </w:tc>
      </w:tr>
      <w:tr w:rsidR="00B76BA9" w:rsidRPr="00E02D05" w:rsidTr="00924CA3">
        <w:trPr>
          <w:trHeight w:val="918"/>
        </w:trPr>
        <w:tc>
          <w:tcPr>
            <w:tcW w:w="3416" w:type="dxa"/>
            <w:shd w:val="clear" w:color="auto" w:fill="auto"/>
            <w:hideMark/>
          </w:tcPr>
          <w:p w:rsidR="00B76BA9" w:rsidRPr="00E02D05" w:rsidRDefault="00071B00" w:rsidP="00B76BA9">
            <w:pPr>
              <w:rPr>
                <w:rFonts w:ascii="Arial" w:hAnsi="Arial" w:cs="Arial"/>
                <w:color w:val="000000"/>
                <w:sz w:val="22"/>
                <w:szCs w:val="22"/>
              </w:rPr>
            </w:pPr>
            <w:r>
              <w:rPr>
                <w:rFonts w:ascii="Arial" w:hAnsi="Arial" w:cs="Arial"/>
                <w:color w:val="000000"/>
                <w:sz w:val="22"/>
                <w:szCs w:val="22"/>
              </w:rPr>
              <w:t>Strive to reduce the number of outages caused by equipment failure and non-trimming related trees in order to improve overall SAIDI and SAIFI reliability indices.</w:t>
            </w:r>
          </w:p>
        </w:tc>
        <w:tc>
          <w:tcPr>
            <w:tcW w:w="236" w:type="dxa"/>
            <w:shd w:val="clear" w:color="auto" w:fill="auto"/>
            <w:noWrap/>
            <w:hideMark/>
          </w:tcPr>
          <w:p w:rsidR="00B76BA9" w:rsidRPr="00E02D05" w:rsidRDefault="00B76BA9" w:rsidP="00B76BA9">
            <w:pPr>
              <w:rPr>
                <w:rFonts w:ascii="Arial" w:hAnsi="Arial" w:cs="Arial"/>
                <w:color w:val="000000"/>
                <w:sz w:val="22"/>
                <w:szCs w:val="22"/>
              </w:rPr>
            </w:pPr>
          </w:p>
        </w:tc>
        <w:tc>
          <w:tcPr>
            <w:tcW w:w="2234" w:type="dxa"/>
            <w:shd w:val="clear" w:color="auto" w:fill="auto"/>
            <w:noWrap/>
          </w:tcPr>
          <w:p w:rsidR="00B76BA9" w:rsidRPr="00E02D05" w:rsidRDefault="008357E5" w:rsidP="009250AC">
            <w:pPr>
              <w:jc w:val="center"/>
              <w:rPr>
                <w:rFonts w:ascii="Arial" w:hAnsi="Arial" w:cs="Arial"/>
                <w:color w:val="000000"/>
                <w:sz w:val="22"/>
                <w:szCs w:val="22"/>
              </w:rPr>
            </w:pPr>
            <w:r>
              <w:rPr>
                <w:rFonts w:ascii="Arial" w:hAnsi="Arial" w:cs="Arial"/>
                <w:color w:val="000000"/>
                <w:sz w:val="22"/>
                <w:szCs w:val="22"/>
              </w:rPr>
              <w:t>Aug. 2010</w:t>
            </w:r>
          </w:p>
        </w:tc>
        <w:tc>
          <w:tcPr>
            <w:tcW w:w="250" w:type="dxa"/>
            <w:gridSpan w:val="2"/>
            <w:shd w:val="clear" w:color="auto" w:fill="auto"/>
            <w:noWrap/>
          </w:tcPr>
          <w:p w:rsidR="00B76BA9" w:rsidRPr="00E02D05" w:rsidRDefault="00B76BA9" w:rsidP="009250AC">
            <w:pPr>
              <w:jc w:val="center"/>
              <w:rPr>
                <w:rFonts w:ascii="Arial" w:hAnsi="Arial" w:cs="Arial"/>
                <w:color w:val="000000"/>
                <w:sz w:val="22"/>
                <w:szCs w:val="22"/>
              </w:rPr>
            </w:pPr>
          </w:p>
        </w:tc>
        <w:tc>
          <w:tcPr>
            <w:tcW w:w="1169" w:type="dxa"/>
            <w:shd w:val="clear" w:color="auto" w:fill="auto"/>
            <w:noWrap/>
          </w:tcPr>
          <w:p w:rsidR="00B76BA9" w:rsidRPr="00E02D05" w:rsidRDefault="009250AC" w:rsidP="009250AC">
            <w:pPr>
              <w:jc w:val="center"/>
              <w:rPr>
                <w:rFonts w:ascii="Arial" w:hAnsi="Arial" w:cs="Arial"/>
                <w:color w:val="000000"/>
                <w:sz w:val="22"/>
                <w:szCs w:val="22"/>
              </w:rPr>
            </w:pPr>
            <w:r>
              <w:rPr>
                <w:rFonts w:ascii="Arial" w:hAnsi="Arial" w:cs="Arial"/>
                <w:color w:val="000000"/>
                <w:sz w:val="22"/>
                <w:szCs w:val="22"/>
              </w:rPr>
              <w:t>IV-2</w:t>
            </w:r>
          </w:p>
        </w:tc>
        <w:tc>
          <w:tcPr>
            <w:tcW w:w="236" w:type="dxa"/>
            <w:shd w:val="clear" w:color="auto" w:fill="auto"/>
            <w:noWrap/>
          </w:tcPr>
          <w:p w:rsidR="00B76BA9" w:rsidRPr="00E02D05" w:rsidRDefault="00B76BA9" w:rsidP="009250AC">
            <w:pPr>
              <w:jc w:val="center"/>
              <w:rPr>
                <w:rFonts w:ascii="Arial" w:hAnsi="Arial" w:cs="Arial"/>
                <w:color w:val="000000"/>
                <w:sz w:val="22"/>
                <w:szCs w:val="22"/>
              </w:rPr>
            </w:pPr>
          </w:p>
        </w:tc>
        <w:tc>
          <w:tcPr>
            <w:tcW w:w="3227" w:type="dxa"/>
            <w:shd w:val="clear" w:color="auto" w:fill="auto"/>
          </w:tcPr>
          <w:p w:rsidR="00B76BA9" w:rsidRPr="00E02D05" w:rsidRDefault="00C8686E" w:rsidP="00C8686E">
            <w:pPr>
              <w:rPr>
                <w:rFonts w:ascii="Arial" w:hAnsi="Arial" w:cs="Arial"/>
                <w:color w:val="000000"/>
                <w:sz w:val="22"/>
                <w:szCs w:val="22"/>
              </w:rPr>
            </w:pPr>
            <w:r>
              <w:rPr>
                <w:rFonts w:ascii="Arial" w:hAnsi="Arial" w:cs="Arial"/>
                <w:color w:val="000000"/>
                <w:sz w:val="22"/>
                <w:szCs w:val="22"/>
              </w:rPr>
              <w:t xml:space="preserve">PPL Electric Utilities has made strides to improve its asset management and vegetation management programs but equipment failures and trees outside the right-of-way </w:t>
            </w:r>
            <w:r w:rsidR="00AF7C4A">
              <w:rPr>
                <w:rFonts w:ascii="Arial" w:hAnsi="Arial" w:cs="Arial"/>
                <w:color w:val="000000"/>
                <w:sz w:val="22"/>
                <w:szCs w:val="22"/>
              </w:rPr>
              <w:t>related</w:t>
            </w:r>
            <w:r>
              <w:rPr>
                <w:rFonts w:ascii="Arial" w:hAnsi="Arial" w:cs="Arial"/>
                <w:color w:val="000000"/>
                <w:sz w:val="22"/>
                <w:szCs w:val="22"/>
              </w:rPr>
              <w:t xml:space="preserve"> outages still drive overall reliability.</w:t>
            </w:r>
          </w:p>
        </w:tc>
        <w:tc>
          <w:tcPr>
            <w:tcW w:w="236" w:type="dxa"/>
            <w:shd w:val="clear" w:color="auto" w:fill="auto"/>
            <w:noWrap/>
          </w:tcPr>
          <w:p w:rsidR="00B76BA9" w:rsidRPr="00E02D05" w:rsidRDefault="00B76BA9" w:rsidP="00C8686E">
            <w:pPr>
              <w:rPr>
                <w:rFonts w:ascii="Arial" w:hAnsi="Arial" w:cs="Arial"/>
                <w:color w:val="000000"/>
                <w:sz w:val="22"/>
                <w:szCs w:val="22"/>
              </w:rPr>
            </w:pPr>
          </w:p>
        </w:tc>
        <w:tc>
          <w:tcPr>
            <w:tcW w:w="2668" w:type="dxa"/>
            <w:shd w:val="clear" w:color="auto" w:fill="auto"/>
          </w:tcPr>
          <w:p w:rsidR="00B76BA9" w:rsidRPr="00E02D05" w:rsidRDefault="00C8686E" w:rsidP="00C8686E">
            <w:pPr>
              <w:rPr>
                <w:rFonts w:ascii="Arial" w:hAnsi="Arial" w:cs="Arial"/>
                <w:color w:val="000000"/>
                <w:sz w:val="22"/>
                <w:szCs w:val="22"/>
              </w:rPr>
            </w:pPr>
            <w:r>
              <w:rPr>
                <w:rFonts w:ascii="Arial" w:hAnsi="Arial" w:cs="Arial"/>
                <w:color w:val="000000"/>
                <w:sz w:val="22"/>
                <w:szCs w:val="22"/>
              </w:rPr>
              <w:t>Strive to reduce equipment failure and tree related outages.</w:t>
            </w:r>
          </w:p>
        </w:tc>
      </w:tr>
      <w:tr w:rsidR="00B76BA9" w:rsidRPr="00E02D05" w:rsidTr="00924CA3">
        <w:trPr>
          <w:trHeight w:val="206"/>
        </w:trPr>
        <w:tc>
          <w:tcPr>
            <w:tcW w:w="3416" w:type="dxa"/>
            <w:shd w:val="clear" w:color="auto" w:fill="auto"/>
            <w:hideMark/>
          </w:tcPr>
          <w:p w:rsidR="00B76BA9" w:rsidRPr="00E02D05" w:rsidRDefault="00B76BA9" w:rsidP="00B76BA9">
            <w:pPr>
              <w:rPr>
                <w:rFonts w:ascii="Arial" w:hAnsi="Arial" w:cs="Arial"/>
                <w:color w:val="000000"/>
                <w:sz w:val="22"/>
                <w:szCs w:val="22"/>
              </w:rPr>
            </w:pPr>
          </w:p>
        </w:tc>
        <w:tc>
          <w:tcPr>
            <w:tcW w:w="236" w:type="dxa"/>
            <w:shd w:val="clear" w:color="auto" w:fill="auto"/>
            <w:noWrap/>
            <w:hideMark/>
          </w:tcPr>
          <w:p w:rsidR="00B76BA9" w:rsidRPr="00E02D05" w:rsidRDefault="00B76BA9" w:rsidP="00B76BA9">
            <w:pPr>
              <w:rPr>
                <w:rFonts w:ascii="Arial" w:hAnsi="Arial" w:cs="Arial"/>
                <w:color w:val="000000"/>
                <w:sz w:val="22"/>
                <w:szCs w:val="22"/>
              </w:rPr>
            </w:pPr>
          </w:p>
        </w:tc>
        <w:tc>
          <w:tcPr>
            <w:tcW w:w="2234"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50" w:type="dxa"/>
            <w:gridSpan w:val="2"/>
            <w:shd w:val="clear" w:color="auto" w:fill="auto"/>
            <w:noWrap/>
            <w:hideMark/>
          </w:tcPr>
          <w:p w:rsidR="00B76BA9" w:rsidRPr="00E02D05" w:rsidRDefault="00B76BA9" w:rsidP="009250AC">
            <w:pPr>
              <w:jc w:val="center"/>
              <w:rPr>
                <w:rFonts w:ascii="Arial" w:hAnsi="Arial" w:cs="Arial"/>
                <w:color w:val="000000"/>
                <w:sz w:val="22"/>
                <w:szCs w:val="22"/>
              </w:rPr>
            </w:pPr>
          </w:p>
        </w:tc>
        <w:tc>
          <w:tcPr>
            <w:tcW w:w="1169"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236"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3227" w:type="dxa"/>
            <w:shd w:val="clear" w:color="auto" w:fill="auto"/>
            <w:hideMark/>
          </w:tcPr>
          <w:p w:rsidR="00B76BA9" w:rsidRPr="00E02D05" w:rsidRDefault="00B76BA9" w:rsidP="00C8686E">
            <w:pPr>
              <w:rPr>
                <w:rFonts w:ascii="Arial" w:hAnsi="Arial" w:cs="Arial"/>
                <w:color w:val="000000"/>
                <w:sz w:val="22"/>
                <w:szCs w:val="22"/>
              </w:rPr>
            </w:pPr>
          </w:p>
        </w:tc>
        <w:tc>
          <w:tcPr>
            <w:tcW w:w="236" w:type="dxa"/>
            <w:shd w:val="clear" w:color="auto" w:fill="auto"/>
            <w:noWrap/>
            <w:hideMark/>
          </w:tcPr>
          <w:p w:rsidR="00B76BA9" w:rsidRPr="00E02D05" w:rsidRDefault="00B76BA9" w:rsidP="00C8686E">
            <w:pPr>
              <w:rPr>
                <w:rFonts w:ascii="Arial" w:hAnsi="Arial" w:cs="Arial"/>
                <w:color w:val="000000"/>
                <w:sz w:val="22"/>
                <w:szCs w:val="22"/>
              </w:rPr>
            </w:pPr>
          </w:p>
        </w:tc>
        <w:tc>
          <w:tcPr>
            <w:tcW w:w="2668" w:type="dxa"/>
            <w:shd w:val="clear" w:color="auto" w:fill="auto"/>
            <w:hideMark/>
          </w:tcPr>
          <w:p w:rsidR="00B76BA9" w:rsidRPr="00E02D05" w:rsidRDefault="00B76BA9" w:rsidP="00C8686E">
            <w:pPr>
              <w:rPr>
                <w:rFonts w:ascii="Arial" w:hAnsi="Arial" w:cs="Arial"/>
                <w:color w:val="000000"/>
                <w:sz w:val="22"/>
                <w:szCs w:val="22"/>
              </w:rPr>
            </w:pPr>
          </w:p>
        </w:tc>
      </w:tr>
      <w:tr w:rsidR="00B76BA9" w:rsidRPr="00E02D05" w:rsidTr="00924CA3">
        <w:trPr>
          <w:trHeight w:val="1107"/>
        </w:trPr>
        <w:tc>
          <w:tcPr>
            <w:tcW w:w="3416" w:type="dxa"/>
            <w:shd w:val="clear" w:color="auto" w:fill="auto"/>
            <w:hideMark/>
          </w:tcPr>
          <w:p w:rsidR="00B76BA9" w:rsidRPr="00E02D05" w:rsidRDefault="00071B00" w:rsidP="00B76BA9">
            <w:pPr>
              <w:rPr>
                <w:rFonts w:ascii="Arial" w:hAnsi="Arial" w:cs="Arial"/>
                <w:color w:val="000000"/>
                <w:sz w:val="22"/>
                <w:szCs w:val="22"/>
              </w:rPr>
            </w:pPr>
            <w:r>
              <w:rPr>
                <w:rFonts w:ascii="Arial" w:hAnsi="Arial" w:cs="Arial"/>
                <w:color w:val="000000"/>
                <w:sz w:val="22"/>
                <w:szCs w:val="22"/>
              </w:rPr>
              <w:t>Perform an assessment to more fully utilize the capabilities of CASCADE.</w:t>
            </w:r>
          </w:p>
        </w:tc>
        <w:tc>
          <w:tcPr>
            <w:tcW w:w="236" w:type="dxa"/>
            <w:shd w:val="clear" w:color="auto" w:fill="auto"/>
            <w:noWrap/>
            <w:hideMark/>
          </w:tcPr>
          <w:p w:rsidR="00B76BA9" w:rsidRPr="00E02D05" w:rsidRDefault="00B76BA9" w:rsidP="00B76BA9">
            <w:pPr>
              <w:rPr>
                <w:rFonts w:ascii="Arial" w:hAnsi="Arial" w:cs="Arial"/>
                <w:color w:val="000000"/>
                <w:sz w:val="22"/>
                <w:szCs w:val="22"/>
              </w:rPr>
            </w:pPr>
          </w:p>
        </w:tc>
        <w:tc>
          <w:tcPr>
            <w:tcW w:w="2234" w:type="dxa"/>
            <w:shd w:val="clear" w:color="auto" w:fill="auto"/>
            <w:noWrap/>
          </w:tcPr>
          <w:p w:rsidR="00B76BA9" w:rsidRPr="00E02D05" w:rsidRDefault="008357E5" w:rsidP="009250AC">
            <w:pPr>
              <w:jc w:val="center"/>
              <w:rPr>
                <w:rFonts w:ascii="Arial" w:hAnsi="Arial" w:cs="Arial"/>
                <w:color w:val="000000"/>
                <w:sz w:val="22"/>
                <w:szCs w:val="22"/>
              </w:rPr>
            </w:pPr>
            <w:r>
              <w:rPr>
                <w:rFonts w:ascii="Arial" w:hAnsi="Arial" w:cs="Arial"/>
                <w:color w:val="000000"/>
                <w:sz w:val="22"/>
                <w:szCs w:val="22"/>
              </w:rPr>
              <w:t>Oct. 2010</w:t>
            </w:r>
          </w:p>
        </w:tc>
        <w:tc>
          <w:tcPr>
            <w:tcW w:w="250" w:type="dxa"/>
            <w:gridSpan w:val="2"/>
            <w:shd w:val="clear" w:color="auto" w:fill="auto"/>
            <w:noWrap/>
          </w:tcPr>
          <w:p w:rsidR="00B76BA9" w:rsidRPr="00E02D05" w:rsidRDefault="00B76BA9" w:rsidP="009250AC">
            <w:pPr>
              <w:jc w:val="center"/>
              <w:rPr>
                <w:rFonts w:ascii="Arial" w:hAnsi="Arial" w:cs="Arial"/>
                <w:color w:val="000000"/>
                <w:sz w:val="22"/>
                <w:szCs w:val="22"/>
              </w:rPr>
            </w:pPr>
          </w:p>
        </w:tc>
        <w:tc>
          <w:tcPr>
            <w:tcW w:w="1169" w:type="dxa"/>
            <w:shd w:val="clear" w:color="auto" w:fill="auto"/>
            <w:noWrap/>
          </w:tcPr>
          <w:p w:rsidR="00B76BA9" w:rsidRPr="00E02D05" w:rsidRDefault="009250AC" w:rsidP="009250AC">
            <w:pPr>
              <w:jc w:val="center"/>
              <w:rPr>
                <w:rFonts w:ascii="Arial" w:hAnsi="Arial" w:cs="Arial"/>
                <w:color w:val="000000"/>
                <w:sz w:val="22"/>
                <w:szCs w:val="22"/>
              </w:rPr>
            </w:pPr>
            <w:r>
              <w:rPr>
                <w:rFonts w:ascii="Arial" w:hAnsi="Arial" w:cs="Arial"/>
                <w:color w:val="000000"/>
                <w:sz w:val="22"/>
                <w:szCs w:val="22"/>
              </w:rPr>
              <w:t>IV-3</w:t>
            </w:r>
          </w:p>
        </w:tc>
        <w:tc>
          <w:tcPr>
            <w:tcW w:w="236" w:type="dxa"/>
            <w:shd w:val="clear" w:color="auto" w:fill="auto"/>
            <w:noWrap/>
          </w:tcPr>
          <w:p w:rsidR="00B76BA9" w:rsidRPr="00E02D05" w:rsidRDefault="00B76BA9" w:rsidP="009250AC">
            <w:pPr>
              <w:jc w:val="center"/>
              <w:rPr>
                <w:rFonts w:ascii="Arial" w:hAnsi="Arial" w:cs="Arial"/>
                <w:color w:val="000000"/>
                <w:sz w:val="22"/>
                <w:szCs w:val="22"/>
              </w:rPr>
            </w:pPr>
          </w:p>
        </w:tc>
        <w:tc>
          <w:tcPr>
            <w:tcW w:w="3227" w:type="dxa"/>
            <w:shd w:val="clear" w:color="auto" w:fill="auto"/>
          </w:tcPr>
          <w:p w:rsidR="00B76BA9" w:rsidRPr="00E02D05" w:rsidRDefault="00C8686E" w:rsidP="00C8686E">
            <w:pPr>
              <w:rPr>
                <w:rFonts w:ascii="Arial" w:hAnsi="Arial" w:cs="Arial"/>
                <w:color w:val="000000"/>
                <w:sz w:val="22"/>
                <w:szCs w:val="22"/>
              </w:rPr>
            </w:pPr>
            <w:r>
              <w:rPr>
                <w:rFonts w:ascii="Arial" w:hAnsi="Arial" w:cs="Arial"/>
                <w:color w:val="000000"/>
                <w:sz w:val="22"/>
                <w:szCs w:val="22"/>
              </w:rPr>
              <w:t>PPL Electric Utilities is exploring condition based maintenance for substation equipment but does not have a timeframe for implementation.</w:t>
            </w:r>
          </w:p>
        </w:tc>
        <w:tc>
          <w:tcPr>
            <w:tcW w:w="236" w:type="dxa"/>
            <w:shd w:val="clear" w:color="auto" w:fill="auto"/>
            <w:noWrap/>
          </w:tcPr>
          <w:p w:rsidR="00B76BA9" w:rsidRPr="00E02D05" w:rsidRDefault="00B76BA9" w:rsidP="00C8686E">
            <w:pPr>
              <w:rPr>
                <w:rFonts w:ascii="Arial" w:hAnsi="Arial" w:cs="Arial"/>
                <w:color w:val="000000"/>
                <w:sz w:val="22"/>
                <w:szCs w:val="22"/>
              </w:rPr>
            </w:pPr>
          </w:p>
        </w:tc>
        <w:tc>
          <w:tcPr>
            <w:tcW w:w="2668" w:type="dxa"/>
            <w:shd w:val="clear" w:color="auto" w:fill="auto"/>
          </w:tcPr>
          <w:p w:rsidR="00B76BA9" w:rsidRPr="00E02D05" w:rsidRDefault="00C8686E" w:rsidP="00C8686E">
            <w:pPr>
              <w:rPr>
                <w:rFonts w:ascii="Arial" w:hAnsi="Arial" w:cs="Arial"/>
                <w:color w:val="000000"/>
                <w:sz w:val="22"/>
                <w:szCs w:val="22"/>
              </w:rPr>
            </w:pPr>
            <w:r>
              <w:rPr>
                <w:rFonts w:ascii="Arial" w:hAnsi="Arial" w:cs="Arial"/>
                <w:color w:val="000000"/>
                <w:sz w:val="22"/>
                <w:szCs w:val="22"/>
              </w:rPr>
              <w:t>Explore the feasibility of utilizing condition based maintenance triggers for substation equipment.</w:t>
            </w:r>
          </w:p>
        </w:tc>
      </w:tr>
      <w:tr w:rsidR="00EE3133" w:rsidRPr="00E02D05" w:rsidTr="00924CA3">
        <w:trPr>
          <w:trHeight w:val="1070"/>
        </w:trPr>
        <w:tc>
          <w:tcPr>
            <w:tcW w:w="3416" w:type="dxa"/>
            <w:shd w:val="clear" w:color="auto" w:fill="auto"/>
          </w:tcPr>
          <w:p w:rsidR="00EE3133" w:rsidRPr="00EE3133" w:rsidRDefault="00EE3133" w:rsidP="00B76BA9">
            <w:pPr>
              <w:rPr>
                <w:rFonts w:ascii="Arial" w:hAnsi="Arial" w:cs="Arial"/>
                <w:color w:val="000000"/>
                <w:sz w:val="22"/>
                <w:szCs w:val="22"/>
              </w:rPr>
            </w:pPr>
          </w:p>
        </w:tc>
        <w:tc>
          <w:tcPr>
            <w:tcW w:w="236" w:type="dxa"/>
            <w:shd w:val="clear" w:color="auto" w:fill="auto"/>
            <w:noWrap/>
          </w:tcPr>
          <w:p w:rsidR="00EE3133" w:rsidRPr="00E02D05" w:rsidRDefault="00EE3133" w:rsidP="00B76BA9">
            <w:pPr>
              <w:rPr>
                <w:rFonts w:ascii="Arial" w:hAnsi="Arial" w:cs="Arial"/>
                <w:color w:val="000000"/>
                <w:sz w:val="22"/>
                <w:szCs w:val="22"/>
              </w:rPr>
            </w:pPr>
          </w:p>
        </w:tc>
        <w:tc>
          <w:tcPr>
            <w:tcW w:w="2234" w:type="dxa"/>
            <w:shd w:val="clear" w:color="auto" w:fill="auto"/>
            <w:noWrap/>
          </w:tcPr>
          <w:p w:rsidR="00EE3133" w:rsidRPr="00E02D05" w:rsidRDefault="00EE3133" w:rsidP="009250AC">
            <w:pPr>
              <w:jc w:val="center"/>
              <w:rPr>
                <w:rFonts w:ascii="Arial" w:hAnsi="Arial" w:cs="Arial"/>
                <w:color w:val="000000"/>
                <w:sz w:val="22"/>
                <w:szCs w:val="22"/>
              </w:rPr>
            </w:pPr>
          </w:p>
        </w:tc>
        <w:tc>
          <w:tcPr>
            <w:tcW w:w="250" w:type="dxa"/>
            <w:gridSpan w:val="2"/>
            <w:shd w:val="clear" w:color="auto" w:fill="auto"/>
            <w:noWrap/>
          </w:tcPr>
          <w:p w:rsidR="00EE3133" w:rsidRPr="00E02D05" w:rsidRDefault="00EE3133" w:rsidP="009250AC">
            <w:pPr>
              <w:jc w:val="center"/>
              <w:rPr>
                <w:rFonts w:ascii="Arial" w:hAnsi="Arial" w:cs="Arial"/>
                <w:color w:val="000000"/>
                <w:sz w:val="22"/>
                <w:szCs w:val="22"/>
              </w:rPr>
            </w:pPr>
          </w:p>
        </w:tc>
        <w:tc>
          <w:tcPr>
            <w:tcW w:w="1169" w:type="dxa"/>
            <w:shd w:val="clear" w:color="auto" w:fill="auto"/>
            <w:noWrap/>
          </w:tcPr>
          <w:p w:rsidR="00EE3133" w:rsidRDefault="00EE3133" w:rsidP="009250AC">
            <w:pPr>
              <w:jc w:val="center"/>
              <w:rPr>
                <w:rFonts w:ascii="Arial" w:hAnsi="Arial" w:cs="Arial"/>
                <w:color w:val="000000"/>
                <w:sz w:val="22"/>
                <w:szCs w:val="22"/>
              </w:rPr>
            </w:pPr>
          </w:p>
          <w:p w:rsidR="00924CA3" w:rsidRDefault="00924CA3" w:rsidP="009250AC">
            <w:pPr>
              <w:jc w:val="center"/>
              <w:rPr>
                <w:rFonts w:ascii="Arial" w:hAnsi="Arial" w:cs="Arial"/>
                <w:color w:val="000000"/>
                <w:sz w:val="22"/>
                <w:szCs w:val="22"/>
              </w:rPr>
            </w:pPr>
          </w:p>
          <w:p w:rsidR="00924CA3" w:rsidRDefault="00924CA3" w:rsidP="009250AC">
            <w:pPr>
              <w:jc w:val="center"/>
              <w:rPr>
                <w:rFonts w:ascii="Arial" w:hAnsi="Arial" w:cs="Arial"/>
                <w:color w:val="000000"/>
                <w:sz w:val="22"/>
                <w:szCs w:val="22"/>
              </w:rPr>
            </w:pPr>
          </w:p>
          <w:p w:rsidR="00924CA3" w:rsidRDefault="00924CA3" w:rsidP="009250AC">
            <w:pPr>
              <w:jc w:val="center"/>
              <w:rPr>
                <w:rFonts w:ascii="Arial" w:hAnsi="Arial" w:cs="Arial"/>
                <w:color w:val="000000"/>
                <w:sz w:val="22"/>
                <w:szCs w:val="22"/>
              </w:rPr>
            </w:pPr>
          </w:p>
          <w:p w:rsidR="00924CA3" w:rsidRPr="00E02D05" w:rsidRDefault="00924CA3" w:rsidP="009250AC">
            <w:pPr>
              <w:jc w:val="center"/>
              <w:rPr>
                <w:rFonts w:ascii="Arial" w:hAnsi="Arial" w:cs="Arial"/>
                <w:color w:val="000000"/>
                <w:sz w:val="22"/>
                <w:szCs w:val="22"/>
              </w:rPr>
            </w:pPr>
          </w:p>
        </w:tc>
        <w:tc>
          <w:tcPr>
            <w:tcW w:w="236" w:type="dxa"/>
            <w:shd w:val="clear" w:color="auto" w:fill="auto"/>
            <w:noWrap/>
          </w:tcPr>
          <w:p w:rsidR="00EE3133" w:rsidRPr="00E02D05" w:rsidRDefault="00EE3133" w:rsidP="009250AC">
            <w:pPr>
              <w:jc w:val="center"/>
              <w:rPr>
                <w:rFonts w:ascii="Arial" w:hAnsi="Arial" w:cs="Arial"/>
                <w:color w:val="000000"/>
                <w:sz w:val="22"/>
                <w:szCs w:val="22"/>
              </w:rPr>
            </w:pPr>
          </w:p>
        </w:tc>
        <w:tc>
          <w:tcPr>
            <w:tcW w:w="3227" w:type="dxa"/>
            <w:shd w:val="clear" w:color="auto" w:fill="auto"/>
          </w:tcPr>
          <w:p w:rsidR="00EE3133" w:rsidRPr="00E02D05" w:rsidRDefault="00EE3133" w:rsidP="00C8686E">
            <w:pPr>
              <w:rPr>
                <w:rFonts w:ascii="Arial" w:hAnsi="Arial" w:cs="Arial"/>
                <w:color w:val="000000"/>
                <w:sz w:val="22"/>
                <w:szCs w:val="22"/>
              </w:rPr>
            </w:pPr>
          </w:p>
        </w:tc>
        <w:tc>
          <w:tcPr>
            <w:tcW w:w="236" w:type="dxa"/>
            <w:shd w:val="clear" w:color="auto" w:fill="auto"/>
            <w:noWrap/>
          </w:tcPr>
          <w:p w:rsidR="00EE3133" w:rsidRPr="00E02D05" w:rsidRDefault="00EE3133" w:rsidP="00C8686E">
            <w:pPr>
              <w:rPr>
                <w:rFonts w:ascii="Arial" w:hAnsi="Arial" w:cs="Arial"/>
                <w:color w:val="000000"/>
                <w:sz w:val="22"/>
                <w:szCs w:val="22"/>
              </w:rPr>
            </w:pPr>
          </w:p>
        </w:tc>
        <w:tc>
          <w:tcPr>
            <w:tcW w:w="2668" w:type="dxa"/>
            <w:shd w:val="clear" w:color="auto" w:fill="auto"/>
          </w:tcPr>
          <w:p w:rsidR="00EE3133" w:rsidRPr="00E02D05" w:rsidRDefault="00274376" w:rsidP="00C8686E">
            <w:pPr>
              <w:rPr>
                <w:rFonts w:ascii="Arial" w:hAnsi="Arial" w:cs="Arial"/>
                <w:color w:val="000000"/>
                <w:sz w:val="22"/>
                <w:szCs w:val="22"/>
              </w:rPr>
            </w:pPr>
            <w:r w:rsidRPr="00274376">
              <w:rPr>
                <w:rFonts w:ascii="Arial" w:hAnsi="Arial" w:cs="Arial"/>
                <w:bCs/>
                <w:noProof/>
                <w:color w:val="000000"/>
                <w:szCs w:val="24"/>
              </w:rPr>
              <mc:AlternateContent>
                <mc:Choice Requires="wps">
                  <w:drawing>
                    <wp:anchor distT="0" distB="0" distL="114300" distR="114300" simplePos="0" relativeHeight="251664896" behindDoc="0" locked="0" layoutInCell="1" allowOverlap="1" wp14:anchorId="7F058831" wp14:editId="1246BBBC">
                      <wp:simplePos x="0" y="0"/>
                      <wp:positionH relativeFrom="column">
                        <wp:posOffset>1357630</wp:posOffset>
                      </wp:positionH>
                      <wp:positionV relativeFrom="paragraph">
                        <wp:posOffset>402856</wp:posOffset>
                      </wp:positionV>
                      <wp:extent cx="533400" cy="914400"/>
                      <wp:effectExtent l="0" t="0" r="0" b="0"/>
                      <wp:wrapNone/>
                      <wp:docPr id="1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758" w:rsidRPr="00C53A8D" w:rsidRDefault="00851758" w:rsidP="00274376">
                                  <w:pPr>
                                    <w:rPr>
                                      <w:rFonts w:ascii="Arial" w:hAnsi="Arial" w:cs="Arial"/>
                                      <w:b/>
                                      <w:sz w:val="22"/>
                                      <w:szCs w:val="22"/>
                                    </w:rPr>
                                  </w:pPr>
                                  <w:r w:rsidRPr="00C53A8D">
                                    <w:rPr>
                                      <w:rFonts w:ascii="Arial" w:hAnsi="Arial" w:cs="Arial"/>
                                      <w:b/>
                                      <w:sz w:val="22"/>
                                      <w:szCs w:val="22"/>
                                    </w:rPr>
                                    <w:t>Exhibit II-1</w:t>
                                  </w:r>
                                </w:p>
                                <w:p w:rsidR="00851758" w:rsidRPr="00C53A8D" w:rsidRDefault="00851758" w:rsidP="00274376">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2</w:t>
                                  </w:r>
                                  <w:r w:rsidRPr="003D5AD6">
                                    <w:rPr>
                                      <w:rFonts w:ascii="Arial" w:hAnsi="Arial" w:cs="Arial"/>
                                      <w:b/>
                                      <w:sz w:val="22"/>
                                      <w:szCs w:val="22"/>
                                    </w:rPr>
                                    <w:t xml:space="preserve"> of </w:t>
                                  </w:r>
                                  <w:r>
                                    <w:rPr>
                                      <w:rFonts w:ascii="Arial" w:hAnsi="Arial" w:cs="Arial"/>
                                      <w:b/>
                                      <w:sz w:val="22"/>
                                      <w:szCs w:val="22"/>
                                    </w:rPr>
                                    <w:t>7</w:t>
                                  </w:r>
                                </w:p>
                                <w:p w:rsidR="00851758" w:rsidRPr="00600A15" w:rsidRDefault="00851758" w:rsidP="00274376">
                                  <w:pPr>
                                    <w:rPr>
                                      <w:b/>
                                      <w:sz w:val="22"/>
                                      <w:szCs w:val="2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27" type="#_x0000_t202" style="position:absolute;margin-left:106.9pt;margin-top:31.7pt;width:42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" stroked="f">
                      <v:textbox style="layout-flow:vertical">
                        <w:txbxContent>
                          <w:p w:rsidR="00A77EDC" w:rsidRPr="00C53A8D" w:rsidRDefault="00A77EDC" w:rsidP="00274376">
                            <w:pPr>
                              <w:rPr>
                                <w:rFonts w:ascii="Arial" w:hAnsi="Arial" w:cs="Arial"/>
                                <w:b/>
                                <w:sz w:val="22"/>
                                <w:szCs w:val="22"/>
                              </w:rPr>
                            </w:pPr>
                            <w:r w:rsidRPr="00C53A8D">
                              <w:rPr>
                                <w:rFonts w:ascii="Arial" w:hAnsi="Arial" w:cs="Arial"/>
                                <w:b/>
                                <w:sz w:val="22"/>
                                <w:szCs w:val="22"/>
                              </w:rPr>
                              <w:t>Exhibit II-1</w:t>
                            </w:r>
                          </w:p>
                          <w:p w:rsidR="00A77EDC" w:rsidRPr="00C53A8D" w:rsidRDefault="00A77EDC" w:rsidP="00274376">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2</w:t>
                            </w:r>
                            <w:r w:rsidRPr="003D5AD6">
                              <w:rPr>
                                <w:rFonts w:ascii="Arial" w:hAnsi="Arial" w:cs="Arial"/>
                                <w:b/>
                                <w:sz w:val="22"/>
                                <w:szCs w:val="22"/>
                              </w:rPr>
                              <w:t xml:space="preserve"> of </w:t>
                            </w:r>
                            <w:r>
                              <w:rPr>
                                <w:rFonts w:ascii="Arial" w:hAnsi="Arial" w:cs="Arial"/>
                                <w:b/>
                                <w:sz w:val="22"/>
                                <w:szCs w:val="22"/>
                              </w:rPr>
                              <w:t>7</w:t>
                            </w:r>
                          </w:p>
                          <w:p w:rsidR="00A77EDC" w:rsidRPr="00600A15" w:rsidRDefault="00A77EDC" w:rsidP="00274376">
                            <w:pPr>
                              <w:rPr>
                                <w:b/>
                                <w:sz w:val="22"/>
                                <w:szCs w:val="22"/>
                              </w:rPr>
                            </w:pPr>
                          </w:p>
                        </w:txbxContent>
                      </v:textbox>
                    </v:shape>
                  </w:pict>
                </mc:Fallback>
              </mc:AlternateContent>
            </w:r>
          </w:p>
        </w:tc>
      </w:tr>
      <w:tr w:rsidR="00B72B25" w:rsidRPr="00E02D05" w:rsidTr="00924CA3">
        <w:trPr>
          <w:trHeight w:val="314"/>
        </w:trPr>
        <w:tc>
          <w:tcPr>
            <w:tcW w:w="3416" w:type="dxa"/>
            <w:shd w:val="clear" w:color="auto" w:fill="auto"/>
          </w:tcPr>
          <w:p w:rsidR="00B72B25" w:rsidRPr="00274376" w:rsidRDefault="00B72B25" w:rsidP="00014A89">
            <w:pPr>
              <w:jc w:val="center"/>
              <w:rPr>
                <w:rFonts w:ascii="Arial" w:hAnsi="Arial" w:cs="Arial"/>
                <w:b/>
                <w:bCs/>
                <w:color w:val="000000"/>
                <w:sz w:val="22"/>
                <w:szCs w:val="22"/>
              </w:rPr>
            </w:pPr>
            <w:r w:rsidRPr="00274376">
              <w:rPr>
                <w:rFonts w:ascii="Arial" w:hAnsi="Arial" w:cs="Arial"/>
                <w:b/>
                <w:bCs/>
                <w:color w:val="000000"/>
                <w:sz w:val="22"/>
                <w:szCs w:val="22"/>
              </w:rPr>
              <w:lastRenderedPageBreak/>
              <w:t>Public Utility Commission</w:t>
            </w:r>
          </w:p>
        </w:tc>
        <w:tc>
          <w:tcPr>
            <w:tcW w:w="236" w:type="dxa"/>
            <w:shd w:val="clear" w:color="auto" w:fill="auto"/>
            <w:noWrap/>
          </w:tcPr>
          <w:p w:rsidR="00B72B25" w:rsidRPr="00274376" w:rsidRDefault="00B72B25" w:rsidP="00014A89">
            <w:pPr>
              <w:jc w:val="center"/>
              <w:rPr>
                <w:rFonts w:ascii="Arial" w:hAnsi="Arial" w:cs="Arial"/>
                <w:b/>
                <w:bCs/>
                <w:color w:val="000000"/>
                <w:sz w:val="22"/>
                <w:szCs w:val="22"/>
              </w:rPr>
            </w:pPr>
          </w:p>
        </w:tc>
        <w:tc>
          <w:tcPr>
            <w:tcW w:w="2234" w:type="dxa"/>
            <w:shd w:val="clear" w:color="auto" w:fill="auto"/>
            <w:noWrap/>
          </w:tcPr>
          <w:p w:rsidR="00B72B25" w:rsidRPr="00274376" w:rsidRDefault="00B72B25" w:rsidP="00014A89">
            <w:pPr>
              <w:jc w:val="center"/>
              <w:rPr>
                <w:rFonts w:ascii="Arial" w:hAnsi="Arial" w:cs="Arial"/>
                <w:b/>
                <w:bCs/>
                <w:color w:val="000000"/>
                <w:sz w:val="22"/>
                <w:szCs w:val="22"/>
              </w:rPr>
            </w:pPr>
            <w:r w:rsidRPr="00274376">
              <w:rPr>
                <w:rFonts w:ascii="Arial" w:hAnsi="Arial" w:cs="Arial"/>
                <w:b/>
                <w:bCs/>
                <w:color w:val="000000"/>
                <w:sz w:val="22"/>
                <w:szCs w:val="22"/>
              </w:rPr>
              <w:t>Originally</w:t>
            </w:r>
          </w:p>
        </w:tc>
        <w:tc>
          <w:tcPr>
            <w:tcW w:w="250" w:type="dxa"/>
            <w:gridSpan w:val="2"/>
            <w:shd w:val="clear" w:color="auto" w:fill="auto"/>
            <w:noWrap/>
          </w:tcPr>
          <w:p w:rsidR="00B72B25" w:rsidRPr="00274376" w:rsidRDefault="00B72B25" w:rsidP="00014A89">
            <w:pPr>
              <w:jc w:val="center"/>
              <w:rPr>
                <w:rFonts w:ascii="Arial" w:hAnsi="Arial" w:cs="Arial"/>
                <w:b/>
                <w:bCs/>
                <w:color w:val="000000"/>
                <w:sz w:val="22"/>
                <w:szCs w:val="22"/>
              </w:rPr>
            </w:pPr>
          </w:p>
        </w:tc>
        <w:tc>
          <w:tcPr>
            <w:tcW w:w="1169" w:type="dxa"/>
            <w:shd w:val="clear" w:color="auto" w:fill="auto"/>
            <w:noWrap/>
          </w:tcPr>
          <w:p w:rsidR="00B72B25" w:rsidRPr="00274376" w:rsidRDefault="00B72B25" w:rsidP="00014A89">
            <w:pPr>
              <w:jc w:val="center"/>
              <w:rPr>
                <w:rFonts w:ascii="Arial" w:hAnsi="Arial" w:cs="Arial"/>
                <w:b/>
                <w:bCs/>
                <w:color w:val="000000"/>
                <w:sz w:val="22"/>
                <w:szCs w:val="22"/>
              </w:rPr>
            </w:pPr>
            <w:r w:rsidRPr="00274376">
              <w:rPr>
                <w:rFonts w:ascii="Arial" w:hAnsi="Arial" w:cs="Arial"/>
                <w:b/>
                <w:bCs/>
                <w:color w:val="000000"/>
                <w:sz w:val="22"/>
                <w:szCs w:val="22"/>
              </w:rPr>
              <w:t>MEI</w:t>
            </w:r>
          </w:p>
        </w:tc>
        <w:tc>
          <w:tcPr>
            <w:tcW w:w="236" w:type="dxa"/>
            <w:shd w:val="clear" w:color="auto" w:fill="auto"/>
            <w:noWrap/>
          </w:tcPr>
          <w:p w:rsidR="00B72B25" w:rsidRPr="00274376" w:rsidRDefault="00B72B25" w:rsidP="00014A89">
            <w:pPr>
              <w:jc w:val="center"/>
              <w:rPr>
                <w:rFonts w:ascii="Arial" w:hAnsi="Arial" w:cs="Arial"/>
                <w:color w:val="000000"/>
                <w:sz w:val="22"/>
                <w:szCs w:val="22"/>
              </w:rPr>
            </w:pPr>
          </w:p>
        </w:tc>
        <w:tc>
          <w:tcPr>
            <w:tcW w:w="3227" w:type="dxa"/>
            <w:shd w:val="clear" w:color="auto" w:fill="auto"/>
          </w:tcPr>
          <w:p w:rsidR="00B72B25" w:rsidRPr="00274376" w:rsidRDefault="00B72B25" w:rsidP="00014A89">
            <w:pPr>
              <w:jc w:val="center"/>
              <w:rPr>
                <w:rFonts w:ascii="Arial" w:hAnsi="Arial" w:cs="Arial"/>
                <w:b/>
                <w:bCs/>
                <w:color w:val="000000"/>
                <w:sz w:val="22"/>
                <w:szCs w:val="22"/>
              </w:rPr>
            </w:pPr>
            <w:r w:rsidRPr="00274376">
              <w:rPr>
                <w:rFonts w:ascii="Arial" w:hAnsi="Arial" w:cs="Arial"/>
                <w:b/>
                <w:bCs/>
                <w:color w:val="000000"/>
                <w:sz w:val="22"/>
                <w:szCs w:val="22"/>
              </w:rPr>
              <w:t>Staff's Follow-up Findings</w:t>
            </w:r>
          </w:p>
        </w:tc>
        <w:tc>
          <w:tcPr>
            <w:tcW w:w="236" w:type="dxa"/>
            <w:shd w:val="clear" w:color="auto" w:fill="auto"/>
            <w:noWrap/>
          </w:tcPr>
          <w:p w:rsidR="00B72B25" w:rsidRPr="00274376" w:rsidRDefault="00B72B25" w:rsidP="00014A89">
            <w:pPr>
              <w:jc w:val="center"/>
              <w:rPr>
                <w:rFonts w:ascii="Arial" w:hAnsi="Arial" w:cs="Arial"/>
                <w:color w:val="000000"/>
                <w:sz w:val="22"/>
                <w:szCs w:val="22"/>
              </w:rPr>
            </w:pPr>
          </w:p>
        </w:tc>
        <w:tc>
          <w:tcPr>
            <w:tcW w:w="2668" w:type="dxa"/>
            <w:shd w:val="clear" w:color="auto" w:fill="auto"/>
          </w:tcPr>
          <w:p w:rsidR="00B72B25" w:rsidRPr="00274376" w:rsidRDefault="00B72B25" w:rsidP="00014A89">
            <w:pPr>
              <w:jc w:val="center"/>
              <w:rPr>
                <w:rFonts w:ascii="Arial" w:hAnsi="Arial" w:cs="Arial"/>
                <w:b/>
                <w:bCs/>
                <w:color w:val="000000"/>
                <w:sz w:val="22"/>
                <w:szCs w:val="22"/>
              </w:rPr>
            </w:pPr>
            <w:r w:rsidRPr="00274376">
              <w:rPr>
                <w:rFonts w:ascii="Arial" w:hAnsi="Arial" w:cs="Arial"/>
                <w:b/>
                <w:bCs/>
                <w:color w:val="000000"/>
                <w:sz w:val="22"/>
                <w:szCs w:val="22"/>
              </w:rPr>
              <w:t>Staff's</w:t>
            </w:r>
          </w:p>
        </w:tc>
      </w:tr>
      <w:tr w:rsidR="00B72B25" w:rsidRPr="00E02D05" w:rsidTr="00924CA3">
        <w:trPr>
          <w:trHeight w:val="108"/>
        </w:trPr>
        <w:tc>
          <w:tcPr>
            <w:tcW w:w="3416" w:type="dxa"/>
            <w:shd w:val="clear" w:color="auto" w:fill="auto"/>
          </w:tcPr>
          <w:p w:rsidR="00B72B25" w:rsidRPr="00274376" w:rsidRDefault="00B72B25" w:rsidP="000E3B03">
            <w:pPr>
              <w:jc w:val="center"/>
              <w:rPr>
                <w:rFonts w:ascii="Arial" w:hAnsi="Arial" w:cs="Arial"/>
                <w:b/>
                <w:bCs/>
                <w:color w:val="000000"/>
                <w:sz w:val="22"/>
                <w:szCs w:val="22"/>
              </w:rPr>
            </w:pPr>
            <w:r w:rsidRPr="00274376">
              <w:rPr>
                <w:rFonts w:ascii="Arial" w:hAnsi="Arial" w:cs="Arial"/>
                <w:b/>
                <w:bCs/>
                <w:color w:val="000000"/>
                <w:sz w:val="22"/>
                <w:szCs w:val="22"/>
              </w:rPr>
              <w:t>Bureau of Audits’</w:t>
            </w:r>
          </w:p>
        </w:tc>
        <w:tc>
          <w:tcPr>
            <w:tcW w:w="236" w:type="dxa"/>
            <w:shd w:val="clear" w:color="auto" w:fill="auto"/>
            <w:noWrap/>
          </w:tcPr>
          <w:p w:rsidR="00B72B25" w:rsidRPr="00274376" w:rsidRDefault="00B72B25" w:rsidP="000E3B03">
            <w:pPr>
              <w:jc w:val="center"/>
              <w:rPr>
                <w:rFonts w:ascii="Arial" w:hAnsi="Arial" w:cs="Arial"/>
                <w:b/>
                <w:bCs/>
                <w:color w:val="000000"/>
                <w:sz w:val="22"/>
                <w:szCs w:val="22"/>
                <w:u w:val="double"/>
              </w:rPr>
            </w:pPr>
          </w:p>
        </w:tc>
        <w:tc>
          <w:tcPr>
            <w:tcW w:w="2234" w:type="dxa"/>
            <w:shd w:val="clear" w:color="auto" w:fill="auto"/>
            <w:noWrap/>
          </w:tcPr>
          <w:p w:rsidR="00B72B25" w:rsidRPr="00274376" w:rsidRDefault="00B72B25" w:rsidP="000E3B03">
            <w:pPr>
              <w:jc w:val="center"/>
              <w:rPr>
                <w:rFonts w:ascii="Arial" w:hAnsi="Arial" w:cs="Arial"/>
                <w:b/>
                <w:bCs/>
                <w:color w:val="000000"/>
                <w:sz w:val="22"/>
                <w:szCs w:val="22"/>
              </w:rPr>
            </w:pPr>
            <w:r w:rsidRPr="00274376">
              <w:rPr>
                <w:rFonts w:ascii="Arial" w:hAnsi="Arial" w:cs="Arial"/>
                <w:b/>
                <w:bCs/>
                <w:color w:val="000000"/>
                <w:sz w:val="22"/>
                <w:szCs w:val="22"/>
              </w:rPr>
              <w:t>Targeted</w:t>
            </w:r>
          </w:p>
        </w:tc>
        <w:tc>
          <w:tcPr>
            <w:tcW w:w="250" w:type="dxa"/>
            <w:gridSpan w:val="2"/>
            <w:shd w:val="clear" w:color="auto" w:fill="auto"/>
            <w:noWrap/>
          </w:tcPr>
          <w:p w:rsidR="00B72B25" w:rsidRPr="00274376" w:rsidRDefault="00B72B25" w:rsidP="000E3B03">
            <w:pPr>
              <w:jc w:val="center"/>
              <w:rPr>
                <w:rFonts w:ascii="Arial" w:hAnsi="Arial" w:cs="Arial"/>
                <w:b/>
                <w:bCs/>
                <w:color w:val="000000"/>
                <w:sz w:val="22"/>
                <w:szCs w:val="22"/>
                <w:u w:val="double"/>
              </w:rPr>
            </w:pPr>
          </w:p>
        </w:tc>
        <w:tc>
          <w:tcPr>
            <w:tcW w:w="1169" w:type="dxa"/>
            <w:shd w:val="clear" w:color="auto" w:fill="auto"/>
            <w:noWrap/>
          </w:tcPr>
          <w:p w:rsidR="00B72B25" w:rsidRPr="00274376" w:rsidRDefault="00B72B25" w:rsidP="000E3B03">
            <w:pPr>
              <w:jc w:val="center"/>
              <w:rPr>
                <w:rFonts w:ascii="Arial" w:hAnsi="Arial" w:cs="Arial"/>
                <w:b/>
                <w:bCs/>
                <w:color w:val="000000"/>
                <w:sz w:val="22"/>
                <w:szCs w:val="22"/>
              </w:rPr>
            </w:pPr>
            <w:r w:rsidRPr="00274376">
              <w:rPr>
                <w:rFonts w:ascii="Arial" w:hAnsi="Arial" w:cs="Arial"/>
                <w:b/>
                <w:bCs/>
                <w:color w:val="000000"/>
                <w:sz w:val="22"/>
                <w:szCs w:val="22"/>
              </w:rPr>
              <w:t>Finding</w:t>
            </w:r>
          </w:p>
        </w:tc>
        <w:tc>
          <w:tcPr>
            <w:tcW w:w="236" w:type="dxa"/>
            <w:shd w:val="clear" w:color="auto" w:fill="auto"/>
            <w:noWrap/>
          </w:tcPr>
          <w:p w:rsidR="00B72B25" w:rsidRPr="00274376" w:rsidRDefault="00B72B25" w:rsidP="000E3B03">
            <w:pPr>
              <w:jc w:val="center"/>
              <w:rPr>
                <w:rFonts w:ascii="Arial" w:hAnsi="Arial" w:cs="Arial"/>
                <w:color w:val="000000"/>
                <w:sz w:val="22"/>
                <w:szCs w:val="22"/>
              </w:rPr>
            </w:pPr>
          </w:p>
        </w:tc>
        <w:tc>
          <w:tcPr>
            <w:tcW w:w="3227" w:type="dxa"/>
            <w:shd w:val="clear" w:color="auto" w:fill="auto"/>
          </w:tcPr>
          <w:p w:rsidR="00B72B25" w:rsidRPr="00274376" w:rsidRDefault="00B72B25" w:rsidP="000E3B03">
            <w:pPr>
              <w:jc w:val="center"/>
              <w:rPr>
                <w:rFonts w:ascii="Arial" w:hAnsi="Arial" w:cs="Arial"/>
                <w:b/>
                <w:bCs/>
                <w:color w:val="000000"/>
                <w:sz w:val="22"/>
                <w:szCs w:val="22"/>
              </w:rPr>
            </w:pPr>
            <w:r w:rsidRPr="00274376">
              <w:rPr>
                <w:rFonts w:ascii="Arial" w:hAnsi="Arial" w:cs="Arial"/>
                <w:b/>
                <w:bCs/>
                <w:color w:val="000000"/>
                <w:sz w:val="22"/>
                <w:szCs w:val="22"/>
              </w:rPr>
              <w:t>And Conclusions</w:t>
            </w:r>
          </w:p>
        </w:tc>
        <w:tc>
          <w:tcPr>
            <w:tcW w:w="236" w:type="dxa"/>
            <w:shd w:val="clear" w:color="auto" w:fill="auto"/>
            <w:noWrap/>
          </w:tcPr>
          <w:p w:rsidR="00B72B25" w:rsidRPr="00274376" w:rsidRDefault="00B72B25" w:rsidP="000E3B03">
            <w:pPr>
              <w:jc w:val="center"/>
              <w:rPr>
                <w:rFonts w:ascii="Arial" w:hAnsi="Arial" w:cs="Arial"/>
                <w:color w:val="000000"/>
                <w:sz w:val="22"/>
                <w:szCs w:val="22"/>
              </w:rPr>
            </w:pPr>
          </w:p>
        </w:tc>
        <w:tc>
          <w:tcPr>
            <w:tcW w:w="2668" w:type="dxa"/>
            <w:shd w:val="clear" w:color="auto" w:fill="auto"/>
          </w:tcPr>
          <w:p w:rsidR="00B72B25" w:rsidRPr="00274376" w:rsidRDefault="00B72B25" w:rsidP="000E3B03">
            <w:pPr>
              <w:jc w:val="center"/>
              <w:rPr>
                <w:rFonts w:ascii="Arial" w:hAnsi="Arial" w:cs="Arial"/>
                <w:b/>
                <w:bCs/>
                <w:color w:val="000000"/>
                <w:sz w:val="22"/>
                <w:szCs w:val="22"/>
              </w:rPr>
            </w:pPr>
            <w:r w:rsidRPr="00274376">
              <w:rPr>
                <w:rFonts w:ascii="Arial" w:hAnsi="Arial" w:cs="Arial"/>
                <w:b/>
                <w:bCs/>
                <w:color w:val="000000"/>
                <w:sz w:val="22"/>
                <w:szCs w:val="22"/>
              </w:rPr>
              <w:t>Follow-up</w:t>
            </w:r>
          </w:p>
        </w:tc>
      </w:tr>
      <w:tr w:rsidR="00B72B25" w:rsidRPr="00E02D05" w:rsidTr="00924CA3">
        <w:trPr>
          <w:trHeight w:val="449"/>
        </w:trPr>
        <w:tc>
          <w:tcPr>
            <w:tcW w:w="3416" w:type="dxa"/>
            <w:shd w:val="clear" w:color="auto" w:fill="auto"/>
          </w:tcPr>
          <w:p w:rsidR="00B72B25" w:rsidRPr="00274376" w:rsidRDefault="00B72B25" w:rsidP="000E3B03">
            <w:pPr>
              <w:jc w:val="center"/>
              <w:rPr>
                <w:rFonts w:ascii="Arial" w:hAnsi="Arial" w:cs="Arial"/>
                <w:b/>
                <w:bCs/>
                <w:color w:val="000000"/>
                <w:sz w:val="22"/>
                <w:szCs w:val="22"/>
                <w:u w:val="single"/>
              </w:rPr>
            </w:pPr>
            <w:r w:rsidRPr="00274376">
              <w:rPr>
                <w:rFonts w:ascii="Arial" w:hAnsi="Arial" w:cs="Arial"/>
                <w:b/>
                <w:bCs/>
                <w:color w:val="000000"/>
                <w:sz w:val="22"/>
                <w:szCs w:val="22"/>
                <w:u w:val="single"/>
              </w:rPr>
              <w:t>Prior Recommendations</w:t>
            </w:r>
          </w:p>
        </w:tc>
        <w:tc>
          <w:tcPr>
            <w:tcW w:w="236" w:type="dxa"/>
            <w:shd w:val="clear" w:color="auto" w:fill="auto"/>
            <w:noWrap/>
          </w:tcPr>
          <w:p w:rsidR="00B72B25" w:rsidRPr="00274376" w:rsidRDefault="00B72B25" w:rsidP="000E3B03">
            <w:pPr>
              <w:rPr>
                <w:rFonts w:ascii="Arial" w:hAnsi="Arial" w:cs="Arial"/>
                <w:color w:val="000000"/>
                <w:sz w:val="22"/>
                <w:szCs w:val="22"/>
              </w:rPr>
            </w:pPr>
          </w:p>
        </w:tc>
        <w:tc>
          <w:tcPr>
            <w:tcW w:w="2234" w:type="dxa"/>
            <w:shd w:val="clear" w:color="auto" w:fill="auto"/>
            <w:noWrap/>
          </w:tcPr>
          <w:p w:rsidR="00B72B25" w:rsidRPr="00274376" w:rsidRDefault="00B72B25" w:rsidP="000E3B03">
            <w:pPr>
              <w:jc w:val="center"/>
              <w:rPr>
                <w:rFonts w:ascii="Arial" w:hAnsi="Arial" w:cs="Arial"/>
                <w:b/>
                <w:bCs/>
                <w:color w:val="000000"/>
                <w:sz w:val="22"/>
                <w:szCs w:val="22"/>
                <w:u w:val="single"/>
              </w:rPr>
            </w:pPr>
            <w:r w:rsidRPr="00274376">
              <w:rPr>
                <w:rFonts w:ascii="Arial" w:hAnsi="Arial" w:cs="Arial"/>
                <w:b/>
                <w:bCs/>
                <w:color w:val="000000"/>
                <w:sz w:val="22"/>
                <w:szCs w:val="22"/>
                <w:u w:val="single"/>
              </w:rPr>
              <w:t>Completion Date</w:t>
            </w:r>
          </w:p>
        </w:tc>
        <w:tc>
          <w:tcPr>
            <w:tcW w:w="250" w:type="dxa"/>
            <w:gridSpan w:val="2"/>
            <w:shd w:val="clear" w:color="auto" w:fill="auto"/>
            <w:noWrap/>
          </w:tcPr>
          <w:p w:rsidR="00B72B25" w:rsidRPr="00274376" w:rsidRDefault="00B72B25" w:rsidP="000E3B03">
            <w:pPr>
              <w:jc w:val="center"/>
              <w:rPr>
                <w:rFonts w:ascii="Arial" w:hAnsi="Arial" w:cs="Arial"/>
                <w:color w:val="000000"/>
                <w:sz w:val="22"/>
                <w:szCs w:val="22"/>
              </w:rPr>
            </w:pPr>
          </w:p>
        </w:tc>
        <w:tc>
          <w:tcPr>
            <w:tcW w:w="1169" w:type="dxa"/>
            <w:shd w:val="clear" w:color="auto" w:fill="auto"/>
            <w:noWrap/>
          </w:tcPr>
          <w:p w:rsidR="00B72B25" w:rsidRPr="00274376" w:rsidRDefault="00B72B25" w:rsidP="000E3B03">
            <w:pPr>
              <w:jc w:val="center"/>
              <w:rPr>
                <w:rFonts w:ascii="Arial" w:hAnsi="Arial" w:cs="Arial"/>
                <w:b/>
                <w:bCs/>
                <w:color w:val="000000"/>
                <w:sz w:val="22"/>
                <w:szCs w:val="22"/>
                <w:u w:val="single"/>
              </w:rPr>
            </w:pPr>
            <w:r w:rsidRPr="00274376">
              <w:rPr>
                <w:rFonts w:ascii="Arial" w:hAnsi="Arial" w:cs="Arial"/>
                <w:b/>
                <w:bCs/>
                <w:color w:val="000000"/>
                <w:sz w:val="22"/>
                <w:szCs w:val="22"/>
                <w:u w:val="single"/>
              </w:rPr>
              <w:t>Number</w:t>
            </w:r>
          </w:p>
        </w:tc>
        <w:tc>
          <w:tcPr>
            <w:tcW w:w="236" w:type="dxa"/>
            <w:shd w:val="clear" w:color="auto" w:fill="auto"/>
            <w:noWrap/>
          </w:tcPr>
          <w:p w:rsidR="00B72B25" w:rsidRPr="00274376" w:rsidRDefault="00B72B25" w:rsidP="000E3B03">
            <w:pPr>
              <w:jc w:val="center"/>
              <w:rPr>
                <w:rFonts w:ascii="Arial" w:hAnsi="Arial" w:cs="Arial"/>
                <w:color w:val="000000"/>
                <w:sz w:val="22"/>
                <w:szCs w:val="22"/>
              </w:rPr>
            </w:pPr>
          </w:p>
        </w:tc>
        <w:tc>
          <w:tcPr>
            <w:tcW w:w="3227" w:type="dxa"/>
            <w:shd w:val="clear" w:color="auto" w:fill="auto"/>
          </w:tcPr>
          <w:p w:rsidR="00B72B25" w:rsidRPr="00274376" w:rsidRDefault="00B72B25" w:rsidP="000E3B03">
            <w:pPr>
              <w:jc w:val="center"/>
              <w:rPr>
                <w:rFonts w:ascii="Arial" w:hAnsi="Arial" w:cs="Arial"/>
                <w:b/>
                <w:bCs/>
                <w:color w:val="000000"/>
                <w:sz w:val="22"/>
                <w:szCs w:val="22"/>
                <w:u w:val="single"/>
              </w:rPr>
            </w:pPr>
            <w:r w:rsidRPr="00274376">
              <w:rPr>
                <w:rFonts w:ascii="Arial" w:hAnsi="Arial" w:cs="Arial"/>
                <w:b/>
                <w:bCs/>
                <w:color w:val="000000"/>
                <w:sz w:val="22"/>
                <w:szCs w:val="22"/>
                <w:u w:val="single"/>
              </w:rPr>
              <w:t>as of J</w:t>
            </w:r>
            <w:r w:rsidR="00AF7C4A">
              <w:rPr>
                <w:rFonts w:ascii="Arial" w:hAnsi="Arial" w:cs="Arial"/>
                <w:b/>
                <w:bCs/>
                <w:color w:val="000000"/>
                <w:sz w:val="22"/>
                <w:szCs w:val="22"/>
                <w:u w:val="single"/>
              </w:rPr>
              <w:t>une 13, 2012</w:t>
            </w:r>
          </w:p>
        </w:tc>
        <w:tc>
          <w:tcPr>
            <w:tcW w:w="236" w:type="dxa"/>
            <w:shd w:val="clear" w:color="auto" w:fill="auto"/>
            <w:noWrap/>
          </w:tcPr>
          <w:p w:rsidR="00B72B25" w:rsidRPr="00274376" w:rsidRDefault="00B72B25" w:rsidP="000E3B03">
            <w:pPr>
              <w:jc w:val="center"/>
              <w:rPr>
                <w:rFonts w:ascii="Arial" w:hAnsi="Arial" w:cs="Arial"/>
                <w:color w:val="000000"/>
                <w:sz w:val="22"/>
                <w:szCs w:val="22"/>
              </w:rPr>
            </w:pPr>
          </w:p>
        </w:tc>
        <w:tc>
          <w:tcPr>
            <w:tcW w:w="2668" w:type="dxa"/>
            <w:shd w:val="clear" w:color="auto" w:fill="auto"/>
          </w:tcPr>
          <w:p w:rsidR="00B72B25" w:rsidRPr="00274376" w:rsidRDefault="00B72B25" w:rsidP="000E3B03">
            <w:pPr>
              <w:jc w:val="center"/>
              <w:rPr>
                <w:rFonts w:ascii="Arial" w:hAnsi="Arial" w:cs="Arial"/>
                <w:b/>
                <w:bCs/>
                <w:color w:val="000000"/>
                <w:sz w:val="22"/>
                <w:szCs w:val="22"/>
                <w:u w:val="single"/>
              </w:rPr>
            </w:pPr>
            <w:r w:rsidRPr="00274376">
              <w:rPr>
                <w:rFonts w:ascii="Arial" w:hAnsi="Arial" w:cs="Arial"/>
                <w:b/>
                <w:bCs/>
                <w:color w:val="000000"/>
                <w:sz w:val="22"/>
                <w:szCs w:val="22"/>
                <w:u w:val="single"/>
              </w:rPr>
              <w:t>Recommendations</w:t>
            </w:r>
          </w:p>
        </w:tc>
      </w:tr>
      <w:tr w:rsidR="00B72B25" w:rsidRPr="00E02D05" w:rsidTr="00924CA3">
        <w:trPr>
          <w:trHeight w:val="450"/>
        </w:trPr>
        <w:tc>
          <w:tcPr>
            <w:tcW w:w="10768" w:type="dxa"/>
            <w:gridSpan w:val="8"/>
            <w:shd w:val="clear" w:color="auto" w:fill="auto"/>
          </w:tcPr>
          <w:p w:rsidR="00B72B25" w:rsidRPr="00E02D05" w:rsidRDefault="00B72B25" w:rsidP="00B72B25">
            <w:pPr>
              <w:rPr>
                <w:rFonts w:ascii="Arial" w:hAnsi="Arial" w:cs="Arial"/>
                <w:color w:val="000000"/>
                <w:sz w:val="22"/>
                <w:szCs w:val="22"/>
              </w:rPr>
            </w:pPr>
            <w:r>
              <w:rPr>
                <w:rFonts w:ascii="Arial" w:hAnsi="Arial" w:cs="Arial"/>
                <w:b/>
                <w:bCs/>
                <w:color w:val="000000"/>
                <w:szCs w:val="24"/>
                <w:u w:val="single"/>
              </w:rPr>
              <w:t>IV.  OPERATIONS AND ELECTRIC RELIABILITY (CONTINUED)</w:t>
            </w:r>
          </w:p>
        </w:tc>
        <w:tc>
          <w:tcPr>
            <w:tcW w:w="236" w:type="dxa"/>
            <w:shd w:val="clear" w:color="auto" w:fill="auto"/>
            <w:noWrap/>
          </w:tcPr>
          <w:p w:rsidR="00B72B25" w:rsidRPr="00E02D05" w:rsidRDefault="00B72B25" w:rsidP="009250AC">
            <w:pPr>
              <w:jc w:val="center"/>
              <w:rPr>
                <w:rFonts w:ascii="Arial" w:hAnsi="Arial" w:cs="Arial"/>
                <w:color w:val="000000"/>
                <w:sz w:val="22"/>
                <w:szCs w:val="22"/>
              </w:rPr>
            </w:pPr>
          </w:p>
        </w:tc>
        <w:tc>
          <w:tcPr>
            <w:tcW w:w="2668" w:type="dxa"/>
            <w:shd w:val="clear" w:color="auto" w:fill="auto"/>
          </w:tcPr>
          <w:p w:rsidR="00B72B25" w:rsidRPr="00E02D05" w:rsidRDefault="00B72B25" w:rsidP="009250AC">
            <w:pPr>
              <w:jc w:val="center"/>
              <w:rPr>
                <w:rFonts w:ascii="Arial" w:hAnsi="Arial" w:cs="Arial"/>
                <w:color w:val="000000"/>
                <w:sz w:val="22"/>
                <w:szCs w:val="22"/>
              </w:rPr>
            </w:pPr>
          </w:p>
        </w:tc>
      </w:tr>
      <w:tr w:rsidR="00B72B25" w:rsidRPr="00E02D05" w:rsidTr="00924CA3">
        <w:trPr>
          <w:trHeight w:val="80"/>
        </w:trPr>
        <w:tc>
          <w:tcPr>
            <w:tcW w:w="3416" w:type="dxa"/>
            <w:shd w:val="clear" w:color="auto" w:fill="auto"/>
            <w:hideMark/>
          </w:tcPr>
          <w:p w:rsidR="00B72B25" w:rsidRPr="00E02D05" w:rsidRDefault="00B72B25" w:rsidP="00B76BA9">
            <w:pPr>
              <w:jc w:val="center"/>
              <w:rPr>
                <w:rFonts w:ascii="Arial" w:hAnsi="Arial" w:cs="Arial"/>
                <w:b/>
                <w:bCs/>
                <w:color w:val="000000"/>
                <w:szCs w:val="24"/>
              </w:rPr>
            </w:pPr>
          </w:p>
        </w:tc>
        <w:tc>
          <w:tcPr>
            <w:tcW w:w="236" w:type="dxa"/>
            <w:shd w:val="clear" w:color="auto" w:fill="auto"/>
            <w:hideMark/>
          </w:tcPr>
          <w:p w:rsidR="00B72B25" w:rsidRPr="00E02D05" w:rsidRDefault="00B72B25" w:rsidP="00B76BA9">
            <w:pPr>
              <w:jc w:val="center"/>
              <w:rPr>
                <w:rFonts w:ascii="Arial" w:hAnsi="Arial" w:cs="Arial"/>
                <w:b/>
                <w:bCs/>
                <w:color w:val="000000"/>
                <w:szCs w:val="24"/>
              </w:rPr>
            </w:pPr>
          </w:p>
        </w:tc>
        <w:tc>
          <w:tcPr>
            <w:tcW w:w="2234" w:type="dxa"/>
            <w:shd w:val="clear" w:color="auto" w:fill="auto"/>
            <w:hideMark/>
          </w:tcPr>
          <w:p w:rsidR="00B72B25" w:rsidRPr="00E02D05" w:rsidRDefault="00B72B25" w:rsidP="009250AC">
            <w:pPr>
              <w:jc w:val="center"/>
              <w:rPr>
                <w:rFonts w:ascii="Arial" w:hAnsi="Arial" w:cs="Arial"/>
                <w:b/>
                <w:bCs/>
                <w:color w:val="000000"/>
                <w:szCs w:val="24"/>
              </w:rPr>
            </w:pPr>
          </w:p>
        </w:tc>
        <w:tc>
          <w:tcPr>
            <w:tcW w:w="250" w:type="dxa"/>
            <w:gridSpan w:val="2"/>
            <w:shd w:val="clear" w:color="auto" w:fill="auto"/>
            <w:hideMark/>
          </w:tcPr>
          <w:p w:rsidR="00B72B25" w:rsidRPr="00E02D05" w:rsidRDefault="00B72B25" w:rsidP="009250AC">
            <w:pPr>
              <w:jc w:val="center"/>
              <w:rPr>
                <w:rFonts w:ascii="Arial" w:hAnsi="Arial" w:cs="Arial"/>
                <w:b/>
                <w:bCs/>
                <w:color w:val="000000"/>
                <w:szCs w:val="24"/>
              </w:rPr>
            </w:pPr>
          </w:p>
        </w:tc>
        <w:tc>
          <w:tcPr>
            <w:tcW w:w="1169" w:type="dxa"/>
            <w:shd w:val="clear" w:color="auto" w:fill="auto"/>
            <w:hideMark/>
          </w:tcPr>
          <w:p w:rsidR="00B72B25" w:rsidRPr="00E02D05" w:rsidRDefault="00B72B25" w:rsidP="009250AC">
            <w:pPr>
              <w:jc w:val="center"/>
              <w:rPr>
                <w:rFonts w:ascii="Arial" w:hAnsi="Arial" w:cs="Arial"/>
                <w:b/>
                <w:bCs/>
                <w:color w:val="000000"/>
                <w:szCs w:val="24"/>
              </w:rPr>
            </w:pPr>
          </w:p>
        </w:tc>
        <w:tc>
          <w:tcPr>
            <w:tcW w:w="236" w:type="dxa"/>
            <w:shd w:val="clear" w:color="auto" w:fill="auto"/>
            <w:noWrap/>
            <w:hideMark/>
          </w:tcPr>
          <w:p w:rsidR="00B72B25" w:rsidRPr="00E02D05" w:rsidRDefault="00B72B25" w:rsidP="009250AC">
            <w:pPr>
              <w:jc w:val="center"/>
              <w:rPr>
                <w:rFonts w:ascii="Arial" w:hAnsi="Arial" w:cs="Arial"/>
                <w:color w:val="000000"/>
                <w:sz w:val="22"/>
                <w:szCs w:val="22"/>
              </w:rPr>
            </w:pPr>
          </w:p>
        </w:tc>
        <w:tc>
          <w:tcPr>
            <w:tcW w:w="3227" w:type="dxa"/>
            <w:shd w:val="clear" w:color="auto" w:fill="auto"/>
            <w:hideMark/>
          </w:tcPr>
          <w:p w:rsidR="00B72B25" w:rsidRPr="00E02D05" w:rsidRDefault="00B72B25" w:rsidP="009250AC">
            <w:pPr>
              <w:jc w:val="center"/>
              <w:rPr>
                <w:rFonts w:ascii="Arial" w:hAnsi="Arial" w:cs="Arial"/>
                <w:b/>
                <w:bCs/>
                <w:color w:val="000000"/>
                <w:sz w:val="23"/>
                <w:szCs w:val="23"/>
              </w:rPr>
            </w:pPr>
          </w:p>
        </w:tc>
        <w:tc>
          <w:tcPr>
            <w:tcW w:w="236" w:type="dxa"/>
            <w:shd w:val="clear" w:color="auto" w:fill="auto"/>
            <w:noWrap/>
            <w:hideMark/>
          </w:tcPr>
          <w:p w:rsidR="00B72B25" w:rsidRPr="00E02D05" w:rsidRDefault="00B72B25" w:rsidP="009250AC">
            <w:pPr>
              <w:jc w:val="center"/>
              <w:rPr>
                <w:rFonts w:ascii="Arial" w:hAnsi="Arial" w:cs="Arial"/>
                <w:color w:val="000000"/>
                <w:sz w:val="22"/>
                <w:szCs w:val="22"/>
              </w:rPr>
            </w:pPr>
          </w:p>
        </w:tc>
        <w:tc>
          <w:tcPr>
            <w:tcW w:w="2668" w:type="dxa"/>
            <w:shd w:val="clear" w:color="auto" w:fill="auto"/>
            <w:hideMark/>
          </w:tcPr>
          <w:p w:rsidR="00B72B25" w:rsidRPr="00E02D05" w:rsidRDefault="00B72B25" w:rsidP="009250AC">
            <w:pPr>
              <w:jc w:val="center"/>
              <w:rPr>
                <w:rFonts w:ascii="Arial" w:hAnsi="Arial" w:cs="Arial"/>
                <w:b/>
                <w:bCs/>
                <w:color w:val="000000"/>
                <w:szCs w:val="24"/>
              </w:rPr>
            </w:pPr>
          </w:p>
        </w:tc>
      </w:tr>
      <w:tr w:rsidR="00274376" w:rsidRPr="00E02D05" w:rsidTr="00924CA3">
        <w:trPr>
          <w:trHeight w:val="1350"/>
        </w:trPr>
        <w:tc>
          <w:tcPr>
            <w:tcW w:w="3416" w:type="dxa"/>
            <w:shd w:val="clear" w:color="auto" w:fill="auto"/>
          </w:tcPr>
          <w:p w:rsidR="00274376" w:rsidRPr="00274376" w:rsidRDefault="00274376" w:rsidP="00A648F8">
            <w:pPr>
              <w:rPr>
                <w:rFonts w:ascii="Arial" w:hAnsi="Arial" w:cs="Arial"/>
                <w:bCs/>
                <w:color w:val="000000"/>
                <w:sz w:val="22"/>
                <w:szCs w:val="22"/>
              </w:rPr>
            </w:pPr>
            <w:r w:rsidRPr="00274376">
              <w:rPr>
                <w:rFonts w:ascii="Arial" w:hAnsi="Arial" w:cs="Arial"/>
                <w:bCs/>
                <w:color w:val="000000"/>
                <w:sz w:val="22"/>
                <w:szCs w:val="22"/>
              </w:rPr>
              <w:t xml:space="preserve">Computerize the substation, transmission, and distribution inspection forms and processes. </w:t>
            </w:r>
          </w:p>
        </w:tc>
        <w:tc>
          <w:tcPr>
            <w:tcW w:w="236" w:type="dxa"/>
            <w:shd w:val="clear" w:color="auto" w:fill="auto"/>
          </w:tcPr>
          <w:p w:rsidR="00274376" w:rsidRPr="00274376" w:rsidRDefault="00274376" w:rsidP="00274376">
            <w:pPr>
              <w:jc w:val="center"/>
              <w:rPr>
                <w:rFonts w:ascii="Arial" w:hAnsi="Arial" w:cs="Arial"/>
                <w:bCs/>
                <w:color w:val="000000"/>
                <w:sz w:val="22"/>
                <w:szCs w:val="22"/>
              </w:rPr>
            </w:pPr>
          </w:p>
        </w:tc>
        <w:tc>
          <w:tcPr>
            <w:tcW w:w="2234" w:type="dxa"/>
            <w:shd w:val="clear" w:color="auto" w:fill="auto"/>
          </w:tcPr>
          <w:p w:rsidR="00274376" w:rsidRPr="00274376" w:rsidRDefault="00274376" w:rsidP="00A648F8">
            <w:pPr>
              <w:jc w:val="center"/>
              <w:rPr>
                <w:rFonts w:ascii="Arial" w:hAnsi="Arial" w:cs="Arial"/>
                <w:bCs/>
                <w:color w:val="000000"/>
                <w:sz w:val="22"/>
                <w:szCs w:val="22"/>
              </w:rPr>
            </w:pPr>
            <w:r w:rsidRPr="00274376">
              <w:rPr>
                <w:rFonts w:ascii="Arial" w:hAnsi="Arial" w:cs="Arial"/>
                <w:bCs/>
                <w:color w:val="000000"/>
                <w:sz w:val="22"/>
                <w:szCs w:val="22"/>
              </w:rPr>
              <w:t>Mar. 2011</w:t>
            </w:r>
          </w:p>
        </w:tc>
        <w:tc>
          <w:tcPr>
            <w:tcW w:w="250" w:type="dxa"/>
            <w:gridSpan w:val="2"/>
            <w:shd w:val="clear" w:color="auto" w:fill="auto"/>
          </w:tcPr>
          <w:p w:rsidR="00274376" w:rsidRPr="00274376" w:rsidRDefault="00274376" w:rsidP="00A648F8">
            <w:pPr>
              <w:jc w:val="center"/>
              <w:rPr>
                <w:rFonts w:ascii="Arial" w:hAnsi="Arial" w:cs="Arial"/>
                <w:bCs/>
                <w:color w:val="000000"/>
                <w:sz w:val="22"/>
                <w:szCs w:val="22"/>
              </w:rPr>
            </w:pPr>
          </w:p>
        </w:tc>
        <w:tc>
          <w:tcPr>
            <w:tcW w:w="1169" w:type="dxa"/>
            <w:shd w:val="clear" w:color="auto" w:fill="auto"/>
          </w:tcPr>
          <w:p w:rsidR="00274376" w:rsidRPr="00274376" w:rsidRDefault="00274376" w:rsidP="00A648F8">
            <w:pPr>
              <w:jc w:val="center"/>
              <w:rPr>
                <w:rFonts w:ascii="Arial" w:hAnsi="Arial" w:cs="Arial"/>
                <w:bCs/>
                <w:color w:val="000000"/>
                <w:sz w:val="22"/>
                <w:szCs w:val="22"/>
              </w:rPr>
            </w:pPr>
            <w:r w:rsidRPr="00274376">
              <w:rPr>
                <w:rFonts w:ascii="Arial" w:hAnsi="Arial" w:cs="Arial"/>
                <w:bCs/>
                <w:color w:val="000000"/>
                <w:sz w:val="22"/>
                <w:szCs w:val="22"/>
              </w:rPr>
              <w:t>IV-4</w:t>
            </w:r>
          </w:p>
        </w:tc>
        <w:tc>
          <w:tcPr>
            <w:tcW w:w="236" w:type="dxa"/>
            <w:shd w:val="clear" w:color="auto" w:fill="auto"/>
            <w:noWrap/>
          </w:tcPr>
          <w:p w:rsidR="00274376" w:rsidRPr="00274376" w:rsidRDefault="00274376" w:rsidP="00A648F8">
            <w:pPr>
              <w:jc w:val="center"/>
              <w:rPr>
                <w:rFonts w:ascii="Arial" w:hAnsi="Arial" w:cs="Arial"/>
                <w:color w:val="000000"/>
                <w:sz w:val="22"/>
                <w:szCs w:val="22"/>
              </w:rPr>
            </w:pPr>
          </w:p>
        </w:tc>
        <w:tc>
          <w:tcPr>
            <w:tcW w:w="3227" w:type="dxa"/>
            <w:shd w:val="clear" w:color="auto" w:fill="auto"/>
          </w:tcPr>
          <w:p w:rsidR="00274376" w:rsidRPr="00274376" w:rsidRDefault="00274376" w:rsidP="00A648F8">
            <w:pPr>
              <w:rPr>
                <w:rFonts w:ascii="Arial" w:hAnsi="Arial" w:cs="Arial"/>
                <w:bCs/>
                <w:color w:val="000000"/>
                <w:sz w:val="22"/>
                <w:szCs w:val="22"/>
              </w:rPr>
            </w:pPr>
            <w:r w:rsidRPr="00274376">
              <w:rPr>
                <w:rFonts w:ascii="Arial" w:hAnsi="Arial" w:cs="Arial"/>
                <w:bCs/>
                <w:color w:val="000000"/>
                <w:sz w:val="22"/>
                <w:szCs w:val="22"/>
              </w:rPr>
              <w:t>PPL Electric Utilities is exploring electronic inspection forms for distribution, transmission and substation facilities but has had vendor compatibility issues.</w:t>
            </w:r>
          </w:p>
        </w:tc>
        <w:tc>
          <w:tcPr>
            <w:tcW w:w="236" w:type="dxa"/>
            <w:shd w:val="clear" w:color="auto" w:fill="auto"/>
            <w:noWrap/>
          </w:tcPr>
          <w:p w:rsidR="00274376" w:rsidRPr="00274376" w:rsidRDefault="00274376" w:rsidP="00A648F8">
            <w:pPr>
              <w:rPr>
                <w:rFonts w:ascii="Arial" w:hAnsi="Arial" w:cs="Arial"/>
                <w:color w:val="000000"/>
                <w:sz w:val="22"/>
                <w:szCs w:val="22"/>
              </w:rPr>
            </w:pPr>
          </w:p>
        </w:tc>
        <w:tc>
          <w:tcPr>
            <w:tcW w:w="2668" w:type="dxa"/>
            <w:shd w:val="clear" w:color="auto" w:fill="auto"/>
          </w:tcPr>
          <w:p w:rsidR="00274376" w:rsidRPr="00274376" w:rsidRDefault="00274376" w:rsidP="00A648F8">
            <w:pPr>
              <w:rPr>
                <w:rFonts w:ascii="Arial" w:hAnsi="Arial" w:cs="Arial"/>
                <w:bCs/>
                <w:color w:val="000000"/>
                <w:sz w:val="22"/>
                <w:szCs w:val="22"/>
              </w:rPr>
            </w:pPr>
            <w:r w:rsidRPr="00274376">
              <w:rPr>
                <w:rFonts w:ascii="Arial" w:hAnsi="Arial" w:cs="Arial"/>
                <w:bCs/>
                <w:color w:val="000000"/>
                <w:sz w:val="22"/>
                <w:szCs w:val="22"/>
              </w:rPr>
              <w:t>Explore and implement the most efficient and practical solution to conduct and record distribution, transmission and substation inspections.</w:t>
            </w:r>
          </w:p>
        </w:tc>
      </w:tr>
      <w:tr w:rsidR="00274376" w:rsidRPr="00B72B25" w:rsidTr="00924CA3">
        <w:trPr>
          <w:trHeight w:val="170"/>
        </w:trPr>
        <w:tc>
          <w:tcPr>
            <w:tcW w:w="3416" w:type="dxa"/>
            <w:shd w:val="clear" w:color="auto" w:fill="auto"/>
          </w:tcPr>
          <w:p w:rsidR="00274376" w:rsidRPr="00274376" w:rsidRDefault="00274376" w:rsidP="001312D1">
            <w:pPr>
              <w:rPr>
                <w:rFonts w:ascii="Arial" w:hAnsi="Arial" w:cs="Arial"/>
                <w:bCs/>
                <w:color w:val="000000"/>
                <w:sz w:val="22"/>
                <w:szCs w:val="22"/>
              </w:rPr>
            </w:pPr>
          </w:p>
        </w:tc>
        <w:tc>
          <w:tcPr>
            <w:tcW w:w="236" w:type="dxa"/>
            <w:shd w:val="clear" w:color="auto" w:fill="auto"/>
          </w:tcPr>
          <w:p w:rsidR="00274376" w:rsidRPr="00274376" w:rsidRDefault="00274376" w:rsidP="00B72B25">
            <w:pPr>
              <w:jc w:val="center"/>
              <w:rPr>
                <w:rFonts w:ascii="Arial" w:hAnsi="Arial" w:cs="Arial"/>
                <w:bCs/>
                <w:color w:val="000000"/>
                <w:sz w:val="22"/>
                <w:szCs w:val="22"/>
              </w:rPr>
            </w:pPr>
          </w:p>
        </w:tc>
        <w:tc>
          <w:tcPr>
            <w:tcW w:w="2234" w:type="dxa"/>
            <w:shd w:val="clear" w:color="auto" w:fill="auto"/>
          </w:tcPr>
          <w:p w:rsidR="00274376" w:rsidRPr="00274376" w:rsidRDefault="00274376" w:rsidP="000E3B03">
            <w:pPr>
              <w:jc w:val="center"/>
              <w:rPr>
                <w:rFonts w:ascii="Arial" w:hAnsi="Arial" w:cs="Arial"/>
                <w:bCs/>
                <w:color w:val="000000"/>
                <w:sz w:val="22"/>
                <w:szCs w:val="22"/>
              </w:rPr>
            </w:pPr>
          </w:p>
        </w:tc>
        <w:tc>
          <w:tcPr>
            <w:tcW w:w="250" w:type="dxa"/>
            <w:gridSpan w:val="2"/>
            <w:shd w:val="clear" w:color="auto" w:fill="auto"/>
          </w:tcPr>
          <w:p w:rsidR="00274376" w:rsidRPr="00274376" w:rsidRDefault="00274376" w:rsidP="000E3B03">
            <w:pPr>
              <w:jc w:val="center"/>
              <w:rPr>
                <w:rFonts w:ascii="Arial" w:hAnsi="Arial" w:cs="Arial"/>
                <w:bCs/>
                <w:color w:val="000000"/>
                <w:sz w:val="22"/>
                <w:szCs w:val="22"/>
              </w:rPr>
            </w:pPr>
          </w:p>
        </w:tc>
        <w:tc>
          <w:tcPr>
            <w:tcW w:w="1169" w:type="dxa"/>
            <w:shd w:val="clear" w:color="auto" w:fill="auto"/>
          </w:tcPr>
          <w:p w:rsidR="00274376" w:rsidRPr="00274376" w:rsidRDefault="00274376" w:rsidP="000E3B03">
            <w:pPr>
              <w:jc w:val="center"/>
              <w:rPr>
                <w:rFonts w:ascii="Arial" w:hAnsi="Arial" w:cs="Arial"/>
                <w:bCs/>
                <w:color w:val="000000"/>
                <w:sz w:val="22"/>
                <w:szCs w:val="22"/>
              </w:rPr>
            </w:pPr>
          </w:p>
        </w:tc>
        <w:tc>
          <w:tcPr>
            <w:tcW w:w="236" w:type="dxa"/>
            <w:shd w:val="clear" w:color="auto" w:fill="auto"/>
            <w:noWrap/>
          </w:tcPr>
          <w:p w:rsidR="00274376" w:rsidRPr="00274376" w:rsidRDefault="00274376" w:rsidP="000E3B03">
            <w:pPr>
              <w:jc w:val="center"/>
              <w:rPr>
                <w:rFonts w:ascii="Arial" w:hAnsi="Arial" w:cs="Arial"/>
                <w:color w:val="000000"/>
                <w:sz w:val="22"/>
                <w:szCs w:val="22"/>
              </w:rPr>
            </w:pPr>
          </w:p>
        </w:tc>
        <w:tc>
          <w:tcPr>
            <w:tcW w:w="3227" w:type="dxa"/>
            <w:shd w:val="clear" w:color="auto" w:fill="auto"/>
          </w:tcPr>
          <w:p w:rsidR="00274376" w:rsidRPr="00274376" w:rsidRDefault="00274376" w:rsidP="00796CBF">
            <w:pPr>
              <w:rPr>
                <w:rFonts w:ascii="Arial" w:hAnsi="Arial" w:cs="Arial"/>
                <w:bCs/>
                <w:color w:val="000000"/>
                <w:sz w:val="22"/>
                <w:szCs w:val="22"/>
              </w:rPr>
            </w:pPr>
          </w:p>
        </w:tc>
        <w:tc>
          <w:tcPr>
            <w:tcW w:w="236" w:type="dxa"/>
            <w:shd w:val="clear" w:color="auto" w:fill="auto"/>
            <w:noWrap/>
          </w:tcPr>
          <w:p w:rsidR="00274376" w:rsidRPr="00274376" w:rsidRDefault="00274376" w:rsidP="00796CBF">
            <w:pPr>
              <w:rPr>
                <w:rFonts w:ascii="Arial" w:hAnsi="Arial" w:cs="Arial"/>
                <w:color w:val="000000"/>
                <w:sz w:val="22"/>
                <w:szCs w:val="22"/>
              </w:rPr>
            </w:pPr>
          </w:p>
        </w:tc>
        <w:tc>
          <w:tcPr>
            <w:tcW w:w="2668" w:type="dxa"/>
            <w:shd w:val="clear" w:color="auto" w:fill="auto"/>
          </w:tcPr>
          <w:p w:rsidR="00274376" w:rsidRPr="00274376" w:rsidRDefault="00274376" w:rsidP="00796CBF">
            <w:pPr>
              <w:rPr>
                <w:rFonts w:ascii="Arial" w:hAnsi="Arial" w:cs="Arial"/>
                <w:bCs/>
                <w:color w:val="000000"/>
                <w:sz w:val="22"/>
                <w:szCs w:val="22"/>
              </w:rPr>
            </w:pPr>
          </w:p>
        </w:tc>
      </w:tr>
      <w:tr w:rsidR="00B72B25" w:rsidRPr="00B72B25" w:rsidTr="00924CA3">
        <w:trPr>
          <w:trHeight w:val="1350"/>
        </w:trPr>
        <w:tc>
          <w:tcPr>
            <w:tcW w:w="3416" w:type="dxa"/>
            <w:shd w:val="clear" w:color="auto" w:fill="auto"/>
            <w:hideMark/>
          </w:tcPr>
          <w:p w:rsidR="00B72B25" w:rsidRPr="00274376" w:rsidRDefault="005B6290" w:rsidP="001312D1">
            <w:pPr>
              <w:rPr>
                <w:rFonts w:ascii="Arial" w:hAnsi="Arial" w:cs="Arial"/>
                <w:bCs/>
                <w:color w:val="000000"/>
                <w:sz w:val="22"/>
                <w:szCs w:val="22"/>
              </w:rPr>
            </w:pPr>
            <w:r w:rsidRPr="00274376">
              <w:rPr>
                <w:rFonts w:ascii="Arial" w:hAnsi="Arial" w:cs="Arial"/>
                <w:bCs/>
                <w:color w:val="000000"/>
                <w:sz w:val="22"/>
                <w:szCs w:val="22"/>
              </w:rPr>
              <w:t>Strive to reduce the number of customers experiencing multiple service interruptions per year.</w:t>
            </w:r>
          </w:p>
        </w:tc>
        <w:tc>
          <w:tcPr>
            <w:tcW w:w="236" w:type="dxa"/>
            <w:shd w:val="clear" w:color="auto" w:fill="auto"/>
            <w:hideMark/>
          </w:tcPr>
          <w:p w:rsidR="00B72B25" w:rsidRPr="00274376" w:rsidRDefault="00B72B25" w:rsidP="00B72B25">
            <w:pPr>
              <w:jc w:val="center"/>
              <w:rPr>
                <w:rFonts w:ascii="Arial" w:hAnsi="Arial" w:cs="Arial"/>
                <w:bCs/>
                <w:color w:val="000000"/>
                <w:sz w:val="22"/>
                <w:szCs w:val="22"/>
              </w:rPr>
            </w:pPr>
          </w:p>
        </w:tc>
        <w:tc>
          <w:tcPr>
            <w:tcW w:w="2234" w:type="dxa"/>
            <w:shd w:val="clear" w:color="auto" w:fill="auto"/>
            <w:hideMark/>
          </w:tcPr>
          <w:p w:rsidR="00B72B25" w:rsidRPr="00274376" w:rsidRDefault="005B6290" w:rsidP="000E3B03">
            <w:pPr>
              <w:jc w:val="center"/>
              <w:rPr>
                <w:rFonts w:ascii="Arial" w:hAnsi="Arial" w:cs="Arial"/>
                <w:bCs/>
                <w:color w:val="000000"/>
                <w:sz w:val="22"/>
                <w:szCs w:val="22"/>
              </w:rPr>
            </w:pPr>
            <w:r w:rsidRPr="00274376">
              <w:rPr>
                <w:rFonts w:ascii="Arial" w:hAnsi="Arial" w:cs="Arial"/>
                <w:bCs/>
                <w:color w:val="000000"/>
                <w:sz w:val="22"/>
                <w:szCs w:val="22"/>
              </w:rPr>
              <w:t>Dec. 2009</w:t>
            </w:r>
          </w:p>
        </w:tc>
        <w:tc>
          <w:tcPr>
            <w:tcW w:w="250" w:type="dxa"/>
            <w:gridSpan w:val="2"/>
            <w:shd w:val="clear" w:color="auto" w:fill="auto"/>
            <w:hideMark/>
          </w:tcPr>
          <w:p w:rsidR="00B72B25" w:rsidRPr="00274376" w:rsidRDefault="00B72B25" w:rsidP="000E3B03">
            <w:pPr>
              <w:jc w:val="center"/>
              <w:rPr>
                <w:rFonts w:ascii="Arial" w:hAnsi="Arial" w:cs="Arial"/>
                <w:bCs/>
                <w:color w:val="000000"/>
                <w:sz w:val="22"/>
                <w:szCs w:val="22"/>
              </w:rPr>
            </w:pPr>
          </w:p>
        </w:tc>
        <w:tc>
          <w:tcPr>
            <w:tcW w:w="1169" w:type="dxa"/>
            <w:shd w:val="clear" w:color="auto" w:fill="auto"/>
            <w:hideMark/>
          </w:tcPr>
          <w:p w:rsidR="00B72B25" w:rsidRPr="00274376" w:rsidRDefault="00F228C8" w:rsidP="000E3B03">
            <w:pPr>
              <w:jc w:val="center"/>
              <w:rPr>
                <w:rFonts w:ascii="Arial" w:hAnsi="Arial" w:cs="Arial"/>
                <w:bCs/>
                <w:color w:val="000000"/>
                <w:sz w:val="22"/>
                <w:szCs w:val="22"/>
              </w:rPr>
            </w:pPr>
            <w:r w:rsidRPr="00274376">
              <w:rPr>
                <w:rFonts w:ascii="Arial" w:hAnsi="Arial" w:cs="Arial"/>
                <w:bCs/>
                <w:color w:val="000000"/>
                <w:sz w:val="22"/>
                <w:szCs w:val="22"/>
              </w:rPr>
              <w:t>IV-5</w:t>
            </w:r>
          </w:p>
        </w:tc>
        <w:tc>
          <w:tcPr>
            <w:tcW w:w="236" w:type="dxa"/>
            <w:shd w:val="clear" w:color="auto" w:fill="auto"/>
            <w:noWrap/>
            <w:hideMark/>
          </w:tcPr>
          <w:p w:rsidR="00B72B25" w:rsidRPr="00274376" w:rsidRDefault="00B72B25" w:rsidP="000E3B03">
            <w:pPr>
              <w:jc w:val="center"/>
              <w:rPr>
                <w:rFonts w:ascii="Arial" w:hAnsi="Arial" w:cs="Arial"/>
                <w:color w:val="000000"/>
                <w:sz w:val="22"/>
                <w:szCs w:val="22"/>
              </w:rPr>
            </w:pPr>
          </w:p>
        </w:tc>
        <w:tc>
          <w:tcPr>
            <w:tcW w:w="3227" w:type="dxa"/>
            <w:shd w:val="clear" w:color="auto" w:fill="auto"/>
            <w:hideMark/>
          </w:tcPr>
          <w:p w:rsidR="00B72B25" w:rsidRPr="00274376" w:rsidRDefault="00796CBF" w:rsidP="00796CBF">
            <w:pPr>
              <w:rPr>
                <w:rFonts w:ascii="Arial" w:hAnsi="Arial" w:cs="Arial"/>
                <w:bCs/>
                <w:color w:val="000000"/>
                <w:sz w:val="22"/>
                <w:szCs w:val="22"/>
              </w:rPr>
            </w:pPr>
            <w:r w:rsidRPr="00274376">
              <w:rPr>
                <w:rFonts w:ascii="Arial" w:hAnsi="Arial" w:cs="Arial"/>
                <w:bCs/>
                <w:color w:val="000000"/>
                <w:sz w:val="22"/>
                <w:szCs w:val="22"/>
              </w:rPr>
              <w:t>PPL Electric Utilities has created a functioning CEMI program but more work is needed.</w:t>
            </w:r>
          </w:p>
        </w:tc>
        <w:tc>
          <w:tcPr>
            <w:tcW w:w="236" w:type="dxa"/>
            <w:shd w:val="clear" w:color="auto" w:fill="auto"/>
            <w:noWrap/>
            <w:hideMark/>
          </w:tcPr>
          <w:p w:rsidR="00B72B25" w:rsidRPr="00274376" w:rsidRDefault="00B72B25" w:rsidP="00796CBF">
            <w:pPr>
              <w:rPr>
                <w:rFonts w:ascii="Arial" w:hAnsi="Arial" w:cs="Arial"/>
                <w:color w:val="000000"/>
                <w:sz w:val="22"/>
                <w:szCs w:val="22"/>
              </w:rPr>
            </w:pPr>
          </w:p>
        </w:tc>
        <w:tc>
          <w:tcPr>
            <w:tcW w:w="2668" w:type="dxa"/>
            <w:shd w:val="clear" w:color="auto" w:fill="auto"/>
            <w:hideMark/>
          </w:tcPr>
          <w:p w:rsidR="00B72B25" w:rsidRPr="00274376" w:rsidRDefault="00796CBF" w:rsidP="00796CBF">
            <w:pPr>
              <w:rPr>
                <w:rFonts w:ascii="Arial" w:hAnsi="Arial" w:cs="Arial"/>
                <w:bCs/>
                <w:color w:val="000000"/>
                <w:sz w:val="22"/>
                <w:szCs w:val="22"/>
              </w:rPr>
            </w:pPr>
            <w:r w:rsidRPr="00274376">
              <w:rPr>
                <w:rFonts w:ascii="Arial" w:hAnsi="Arial" w:cs="Arial"/>
                <w:bCs/>
                <w:color w:val="000000"/>
                <w:sz w:val="22"/>
                <w:szCs w:val="22"/>
              </w:rPr>
              <w:t>Strive to reduce the number of customers experiencing multiple service interruptions per rolling 12-month period.</w:t>
            </w:r>
          </w:p>
        </w:tc>
      </w:tr>
      <w:tr w:rsidR="00B72B25" w:rsidRPr="00B72B25" w:rsidTr="00924CA3">
        <w:trPr>
          <w:trHeight w:val="215"/>
        </w:trPr>
        <w:tc>
          <w:tcPr>
            <w:tcW w:w="3416" w:type="dxa"/>
            <w:shd w:val="clear" w:color="auto" w:fill="auto"/>
            <w:hideMark/>
          </w:tcPr>
          <w:p w:rsidR="00B72B25" w:rsidRPr="00274376" w:rsidRDefault="00B72B25" w:rsidP="001312D1">
            <w:pPr>
              <w:rPr>
                <w:rFonts w:ascii="Arial" w:hAnsi="Arial" w:cs="Arial"/>
                <w:bCs/>
                <w:color w:val="000000"/>
                <w:sz w:val="22"/>
                <w:szCs w:val="22"/>
              </w:rPr>
            </w:pPr>
          </w:p>
        </w:tc>
        <w:tc>
          <w:tcPr>
            <w:tcW w:w="236" w:type="dxa"/>
            <w:shd w:val="clear" w:color="auto" w:fill="auto"/>
            <w:hideMark/>
          </w:tcPr>
          <w:p w:rsidR="00B72B25" w:rsidRPr="00274376" w:rsidRDefault="00B72B25" w:rsidP="00B72B25">
            <w:pPr>
              <w:jc w:val="center"/>
              <w:rPr>
                <w:rFonts w:ascii="Arial" w:hAnsi="Arial" w:cs="Arial"/>
                <w:bCs/>
                <w:color w:val="000000"/>
                <w:sz w:val="22"/>
                <w:szCs w:val="22"/>
              </w:rPr>
            </w:pPr>
          </w:p>
        </w:tc>
        <w:tc>
          <w:tcPr>
            <w:tcW w:w="2234" w:type="dxa"/>
            <w:shd w:val="clear" w:color="auto" w:fill="auto"/>
            <w:hideMark/>
          </w:tcPr>
          <w:p w:rsidR="00B72B25" w:rsidRPr="00274376" w:rsidRDefault="00B72B25" w:rsidP="000E3B03">
            <w:pPr>
              <w:jc w:val="center"/>
              <w:rPr>
                <w:rFonts w:ascii="Arial" w:hAnsi="Arial" w:cs="Arial"/>
                <w:bCs/>
                <w:color w:val="000000"/>
                <w:sz w:val="22"/>
                <w:szCs w:val="22"/>
              </w:rPr>
            </w:pPr>
          </w:p>
        </w:tc>
        <w:tc>
          <w:tcPr>
            <w:tcW w:w="250" w:type="dxa"/>
            <w:gridSpan w:val="2"/>
            <w:shd w:val="clear" w:color="auto" w:fill="auto"/>
            <w:hideMark/>
          </w:tcPr>
          <w:p w:rsidR="00B72B25" w:rsidRPr="00274376" w:rsidRDefault="00B72B25" w:rsidP="000E3B03">
            <w:pPr>
              <w:jc w:val="center"/>
              <w:rPr>
                <w:rFonts w:ascii="Arial" w:hAnsi="Arial" w:cs="Arial"/>
                <w:bCs/>
                <w:color w:val="000000"/>
                <w:sz w:val="22"/>
                <w:szCs w:val="22"/>
              </w:rPr>
            </w:pPr>
          </w:p>
        </w:tc>
        <w:tc>
          <w:tcPr>
            <w:tcW w:w="1169" w:type="dxa"/>
            <w:shd w:val="clear" w:color="auto" w:fill="auto"/>
            <w:hideMark/>
          </w:tcPr>
          <w:p w:rsidR="00B72B25" w:rsidRPr="00274376" w:rsidRDefault="00B72B25" w:rsidP="000E3B03">
            <w:pPr>
              <w:jc w:val="center"/>
              <w:rPr>
                <w:rFonts w:ascii="Arial" w:hAnsi="Arial" w:cs="Arial"/>
                <w:bCs/>
                <w:color w:val="000000"/>
                <w:sz w:val="22"/>
                <w:szCs w:val="22"/>
              </w:rPr>
            </w:pPr>
          </w:p>
        </w:tc>
        <w:tc>
          <w:tcPr>
            <w:tcW w:w="236" w:type="dxa"/>
            <w:shd w:val="clear" w:color="auto" w:fill="auto"/>
            <w:noWrap/>
            <w:hideMark/>
          </w:tcPr>
          <w:p w:rsidR="00B72B25" w:rsidRPr="00274376" w:rsidRDefault="00B72B25" w:rsidP="000E3B03">
            <w:pPr>
              <w:jc w:val="center"/>
              <w:rPr>
                <w:rFonts w:ascii="Arial" w:hAnsi="Arial" w:cs="Arial"/>
                <w:color w:val="000000"/>
                <w:sz w:val="22"/>
                <w:szCs w:val="22"/>
              </w:rPr>
            </w:pPr>
          </w:p>
        </w:tc>
        <w:tc>
          <w:tcPr>
            <w:tcW w:w="3227" w:type="dxa"/>
            <w:shd w:val="clear" w:color="auto" w:fill="auto"/>
            <w:hideMark/>
          </w:tcPr>
          <w:p w:rsidR="00B72B25" w:rsidRPr="00274376" w:rsidRDefault="00B72B25" w:rsidP="00796CBF">
            <w:pPr>
              <w:rPr>
                <w:rFonts w:ascii="Arial" w:hAnsi="Arial" w:cs="Arial"/>
                <w:bCs/>
                <w:color w:val="000000"/>
                <w:sz w:val="22"/>
                <w:szCs w:val="22"/>
              </w:rPr>
            </w:pPr>
          </w:p>
        </w:tc>
        <w:tc>
          <w:tcPr>
            <w:tcW w:w="236" w:type="dxa"/>
            <w:shd w:val="clear" w:color="auto" w:fill="auto"/>
            <w:noWrap/>
            <w:hideMark/>
          </w:tcPr>
          <w:p w:rsidR="00B72B25" w:rsidRPr="00274376" w:rsidRDefault="00B72B25" w:rsidP="00796CBF">
            <w:pPr>
              <w:rPr>
                <w:rFonts w:ascii="Arial" w:hAnsi="Arial" w:cs="Arial"/>
                <w:color w:val="000000"/>
                <w:sz w:val="22"/>
                <w:szCs w:val="22"/>
              </w:rPr>
            </w:pPr>
          </w:p>
        </w:tc>
        <w:tc>
          <w:tcPr>
            <w:tcW w:w="2668" w:type="dxa"/>
            <w:shd w:val="clear" w:color="auto" w:fill="auto"/>
            <w:hideMark/>
          </w:tcPr>
          <w:p w:rsidR="00B72B25" w:rsidRPr="00274376" w:rsidRDefault="00B72B25" w:rsidP="00796CBF">
            <w:pPr>
              <w:rPr>
                <w:rFonts w:ascii="Arial" w:hAnsi="Arial" w:cs="Arial"/>
                <w:bCs/>
                <w:color w:val="000000"/>
                <w:sz w:val="22"/>
                <w:szCs w:val="22"/>
              </w:rPr>
            </w:pPr>
          </w:p>
        </w:tc>
      </w:tr>
      <w:tr w:rsidR="00B72B25" w:rsidRPr="00B72B25" w:rsidTr="00924CA3">
        <w:trPr>
          <w:trHeight w:val="1574"/>
        </w:trPr>
        <w:tc>
          <w:tcPr>
            <w:tcW w:w="3416" w:type="dxa"/>
            <w:shd w:val="clear" w:color="auto" w:fill="auto"/>
            <w:hideMark/>
          </w:tcPr>
          <w:p w:rsidR="00B72B25" w:rsidRPr="00274376" w:rsidRDefault="005B6290" w:rsidP="001312D1">
            <w:pPr>
              <w:rPr>
                <w:rFonts w:ascii="Arial" w:hAnsi="Arial" w:cs="Arial"/>
                <w:bCs/>
                <w:color w:val="000000"/>
                <w:sz w:val="22"/>
                <w:szCs w:val="22"/>
              </w:rPr>
            </w:pPr>
            <w:r w:rsidRPr="00274376">
              <w:rPr>
                <w:rFonts w:ascii="Arial" w:hAnsi="Arial" w:cs="Arial"/>
                <w:bCs/>
                <w:color w:val="000000"/>
                <w:sz w:val="22"/>
                <w:szCs w:val="22"/>
              </w:rPr>
              <w:t>Create a business case to further identify requirements or resources for integrating the advanced meter infrastructure with the outage management system.</w:t>
            </w:r>
          </w:p>
        </w:tc>
        <w:tc>
          <w:tcPr>
            <w:tcW w:w="236" w:type="dxa"/>
            <w:shd w:val="clear" w:color="auto" w:fill="auto"/>
            <w:hideMark/>
          </w:tcPr>
          <w:p w:rsidR="00B72B25" w:rsidRPr="00274376" w:rsidRDefault="00B72B25" w:rsidP="00B72B25">
            <w:pPr>
              <w:jc w:val="center"/>
              <w:rPr>
                <w:rFonts w:ascii="Arial" w:hAnsi="Arial" w:cs="Arial"/>
                <w:bCs/>
                <w:color w:val="000000"/>
                <w:sz w:val="22"/>
                <w:szCs w:val="22"/>
              </w:rPr>
            </w:pPr>
          </w:p>
        </w:tc>
        <w:tc>
          <w:tcPr>
            <w:tcW w:w="2234" w:type="dxa"/>
            <w:shd w:val="clear" w:color="auto" w:fill="auto"/>
            <w:hideMark/>
          </w:tcPr>
          <w:p w:rsidR="00B72B25" w:rsidRPr="00274376" w:rsidRDefault="005B6290" w:rsidP="000E3B03">
            <w:pPr>
              <w:jc w:val="center"/>
              <w:rPr>
                <w:rFonts w:ascii="Arial" w:hAnsi="Arial" w:cs="Arial"/>
                <w:bCs/>
                <w:color w:val="000000"/>
                <w:sz w:val="22"/>
                <w:szCs w:val="22"/>
              </w:rPr>
            </w:pPr>
            <w:r w:rsidRPr="00274376">
              <w:rPr>
                <w:rFonts w:ascii="Arial" w:hAnsi="Arial" w:cs="Arial"/>
                <w:bCs/>
                <w:color w:val="000000"/>
                <w:sz w:val="22"/>
                <w:szCs w:val="22"/>
              </w:rPr>
              <w:t>June. 2010</w:t>
            </w:r>
          </w:p>
        </w:tc>
        <w:tc>
          <w:tcPr>
            <w:tcW w:w="250" w:type="dxa"/>
            <w:gridSpan w:val="2"/>
            <w:shd w:val="clear" w:color="auto" w:fill="auto"/>
            <w:hideMark/>
          </w:tcPr>
          <w:p w:rsidR="00B72B25" w:rsidRPr="00274376" w:rsidRDefault="00B72B25" w:rsidP="000E3B03">
            <w:pPr>
              <w:jc w:val="center"/>
              <w:rPr>
                <w:rFonts w:ascii="Arial" w:hAnsi="Arial" w:cs="Arial"/>
                <w:bCs/>
                <w:color w:val="000000"/>
                <w:sz w:val="22"/>
                <w:szCs w:val="22"/>
              </w:rPr>
            </w:pPr>
          </w:p>
        </w:tc>
        <w:tc>
          <w:tcPr>
            <w:tcW w:w="1169" w:type="dxa"/>
            <w:shd w:val="clear" w:color="auto" w:fill="auto"/>
            <w:hideMark/>
          </w:tcPr>
          <w:p w:rsidR="00B72B25" w:rsidRPr="00274376" w:rsidRDefault="00F228C8" w:rsidP="000E3B03">
            <w:pPr>
              <w:jc w:val="center"/>
              <w:rPr>
                <w:rFonts w:ascii="Arial" w:hAnsi="Arial" w:cs="Arial"/>
                <w:bCs/>
                <w:color w:val="000000"/>
                <w:sz w:val="22"/>
                <w:szCs w:val="22"/>
              </w:rPr>
            </w:pPr>
            <w:r w:rsidRPr="00274376">
              <w:rPr>
                <w:rFonts w:ascii="Arial" w:hAnsi="Arial" w:cs="Arial"/>
                <w:bCs/>
                <w:color w:val="000000"/>
                <w:sz w:val="22"/>
                <w:szCs w:val="22"/>
              </w:rPr>
              <w:t>IV-6</w:t>
            </w:r>
          </w:p>
        </w:tc>
        <w:tc>
          <w:tcPr>
            <w:tcW w:w="236" w:type="dxa"/>
            <w:shd w:val="clear" w:color="auto" w:fill="auto"/>
            <w:noWrap/>
            <w:hideMark/>
          </w:tcPr>
          <w:p w:rsidR="00B72B25" w:rsidRPr="00274376" w:rsidRDefault="00B72B25" w:rsidP="000E3B03">
            <w:pPr>
              <w:jc w:val="center"/>
              <w:rPr>
                <w:rFonts w:ascii="Arial" w:hAnsi="Arial" w:cs="Arial"/>
                <w:color w:val="000000"/>
                <w:sz w:val="22"/>
                <w:szCs w:val="22"/>
              </w:rPr>
            </w:pPr>
          </w:p>
        </w:tc>
        <w:tc>
          <w:tcPr>
            <w:tcW w:w="3227" w:type="dxa"/>
            <w:shd w:val="clear" w:color="auto" w:fill="auto"/>
            <w:hideMark/>
          </w:tcPr>
          <w:p w:rsidR="00B72B25" w:rsidRPr="00274376" w:rsidRDefault="00796CBF" w:rsidP="00796CBF">
            <w:pPr>
              <w:rPr>
                <w:rFonts w:ascii="Arial" w:hAnsi="Arial" w:cs="Arial"/>
                <w:bCs/>
                <w:color w:val="000000"/>
                <w:sz w:val="22"/>
                <w:szCs w:val="22"/>
              </w:rPr>
            </w:pPr>
            <w:r w:rsidRPr="00274376">
              <w:rPr>
                <w:rFonts w:ascii="Arial" w:hAnsi="Arial" w:cs="Arial"/>
                <w:bCs/>
                <w:color w:val="000000"/>
                <w:sz w:val="22"/>
                <w:szCs w:val="22"/>
              </w:rPr>
              <w:t>PPL Electric Utilities is working to expand its ability to preemptively identify outages.</w:t>
            </w:r>
          </w:p>
        </w:tc>
        <w:tc>
          <w:tcPr>
            <w:tcW w:w="236" w:type="dxa"/>
            <w:shd w:val="clear" w:color="auto" w:fill="auto"/>
            <w:noWrap/>
            <w:hideMark/>
          </w:tcPr>
          <w:p w:rsidR="00B72B25" w:rsidRPr="00274376" w:rsidRDefault="00B72B25" w:rsidP="00796CBF">
            <w:pPr>
              <w:rPr>
                <w:rFonts w:ascii="Arial" w:hAnsi="Arial" w:cs="Arial"/>
                <w:color w:val="000000"/>
                <w:sz w:val="22"/>
                <w:szCs w:val="22"/>
              </w:rPr>
            </w:pPr>
          </w:p>
        </w:tc>
        <w:tc>
          <w:tcPr>
            <w:tcW w:w="2668" w:type="dxa"/>
            <w:shd w:val="clear" w:color="auto" w:fill="auto"/>
            <w:hideMark/>
          </w:tcPr>
          <w:p w:rsidR="00B72B25" w:rsidRPr="00274376" w:rsidRDefault="00796CBF" w:rsidP="00796CBF">
            <w:pPr>
              <w:rPr>
                <w:rFonts w:ascii="Arial" w:hAnsi="Arial" w:cs="Arial"/>
                <w:bCs/>
                <w:color w:val="000000"/>
                <w:sz w:val="22"/>
                <w:szCs w:val="22"/>
              </w:rPr>
            </w:pPr>
            <w:r w:rsidRPr="00274376">
              <w:rPr>
                <w:rFonts w:ascii="Arial" w:hAnsi="Arial" w:cs="Arial"/>
                <w:bCs/>
                <w:color w:val="000000"/>
                <w:sz w:val="22"/>
                <w:szCs w:val="22"/>
              </w:rPr>
              <w:t>Strive to further improve and develop methods and technologies aimed at preemptively identifying outages.</w:t>
            </w:r>
          </w:p>
        </w:tc>
      </w:tr>
      <w:tr w:rsidR="00274376" w:rsidRPr="00B72B25" w:rsidTr="00924CA3">
        <w:trPr>
          <w:trHeight w:val="80"/>
        </w:trPr>
        <w:tc>
          <w:tcPr>
            <w:tcW w:w="3416" w:type="dxa"/>
            <w:shd w:val="clear" w:color="auto" w:fill="auto"/>
          </w:tcPr>
          <w:p w:rsidR="00274376" w:rsidRPr="00274376" w:rsidRDefault="00274376" w:rsidP="001312D1">
            <w:pPr>
              <w:rPr>
                <w:rFonts w:ascii="Arial" w:hAnsi="Arial" w:cs="Arial"/>
                <w:bCs/>
                <w:color w:val="000000"/>
                <w:sz w:val="22"/>
                <w:szCs w:val="22"/>
              </w:rPr>
            </w:pPr>
          </w:p>
        </w:tc>
        <w:tc>
          <w:tcPr>
            <w:tcW w:w="236" w:type="dxa"/>
            <w:shd w:val="clear" w:color="auto" w:fill="auto"/>
          </w:tcPr>
          <w:p w:rsidR="00274376" w:rsidRPr="00274376" w:rsidRDefault="00274376" w:rsidP="00B72B25">
            <w:pPr>
              <w:jc w:val="center"/>
              <w:rPr>
                <w:rFonts w:ascii="Arial" w:hAnsi="Arial" w:cs="Arial"/>
                <w:bCs/>
                <w:color w:val="000000"/>
                <w:sz w:val="22"/>
                <w:szCs w:val="22"/>
              </w:rPr>
            </w:pPr>
          </w:p>
        </w:tc>
        <w:tc>
          <w:tcPr>
            <w:tcW w:w="2234" w:type="dxa"/>
            <w:shd w:val="clear" w:color="auto" w:fill="auto"/>
          </w:tcPr>
          <w:p w:rsidR="00274376" w:rsidRPr="00274376" w:rsidRDefault="00274376" w:rsidP="000E3B03">
            <w:pPr>
              <w:jc w:val="center"/>
              <w:rPr>
                <w:rFonts w:ascii="Arial" w:hAnsi="Arial" w:cs="Arial"/>
                <w:bCs/>
                <w:color w:val="000000"/>
                <w:sz w:val="22"/>
                <w:szCs w:val="22"/>
              </w:rPr>
            </w:pPr>
          </w:p>
        </w:tc>
        <w:tc>
          <w:tcPr>
            <w:tcW w:w="250" w:type="dxa"/>
            <w:gridSpan w:val="2"/>
            <w:shd w:val="clear" w:color="auto" w:fill="auto"/>
          </w:tcPr>
          <w:p w:rsidR="00274376" w:rsidRPr="00274376" w:rsidRDefault="00274376" w:rsidP="000E3B03">
            <w:pPr>
              <w:jc w:val="center"/>
              <w:rPr>
                <w:rFonts w:ascii="Arial" w:hAnsi="Arial" w:cs="Arial"/>
                <w:bCs/>
                <w:color w:val="000000"/>
                <w:sz w:val="22"/>
                <w:szCs w:val="22"/>
              </w:rPr>
            </w:pPr>
          </w:p>
        </w:tc>
        <w:tc>
          <w:tcPr>
            <w:tcW w:w="1169" w:type="dxa"/>
            <w:shd w:val="clear" w:color="auto" w:fill="auto"/>
          </w:tcPr>
          <w:p w:rsidR="00274376" w:rsidRPr="00274376" w:rsidRDefault="00274376" w:rsidP="000E3B03">
            <w:pPr>
              <w:jc w:val="center"/>
              <w:rPr>
                <w:rFonts w:ascii="Arial" w:hAnsi="Arial" w:cs="Arial"/>
                <w:bCs/>
                <w:color w:val="000000"/>
                <w:sz w:val="22"/>
                <w:szCs w:val="22"/>
              </w:rPr>
            </w:pPr>
          </w:p>
        </w:tc>
        <w:tc>
          <w:tcPr>
            <w:tcW w:w="236" w:type="dxa"/>
            <w:shd w:val="clear" w:color="auto" w:fill="auto"/>
            <w:noWrap/>
          </w:tcPr>
          <w:p w:rsidR="00274376" w:rsidRPr="00274376" w:rsidRDefault="00274376" w:rsidP="000E3B03">
            <w:pPr>
              <w:jc w:val="center"/>
              <w:rPr>
                <w:rFonts w:ascii="Arial" w:hAnsi="Arial" w:cs="Arial"/>
                <w:color w:val="000000"/>
                <w:sz w:val="22"/>
                <w:szCs w:val="22"/>
              </w:rPr>
            </w:pPr>
          </w:p>
        </w:tc>
        <w:tc>
          <w:tcPr>
            <w:tcW w:w="3227" w:type="dxa"/>
            <w:shd w:val="clear" w:color="auto" w:fill="auto"/>
          </w:tcPr>
          <w:p w:rsidR="00274376" w:rsidRPr="00274376" w:rsidRDefault="00274376" w:rsidP="00796CBF">
            <w:pPr>
              <w:rPr>
                <w:rFonts w:ascii="Arial" w:hAnsi="Arial" w:cs="Arial"/>
                <w:bCs/>
                <w:color w:val="000000"/>
                <w:sz w:val="22"/>
                <w:szCs w:val="22"/>
              </w:rPr>
            </w:pPr>
          </w:p>
        </w:tc>
        <w:tc>
          <w:tcPr>
            <w:tcW w:w="236" w:type="dxa"/>
            <w:shd w:val="clear" w:color="auto" w:fill="auto"/>
            <w:noWrap/>
          </w:tcPr>
          <w:p w:rsidR="00274376" w:rsidRPr="00274376" w:rsidRDefault="00274376" w:rsidP="00796CBF">
            <w:pPr>
              <w:rPr>
                <w:rFonts w:ascii="Arial" w:hAnsi="Arial" w:cs="Arial"/>
                <w:color w:val="000000"/>
                <w:sz w:val="22"/>
                <w:szCs w:val="22"/>
              </w:rPr>
            </w:pPr>
          </w:p>
        </w:tc>
        <w:tc>
          <w:tcPr>
            <w:tcW w:w="2668" w:type="dxa"/>
            <w:shd w:val="clear" w:color="auto" w:fill="auto"/>
          </w:tcPr>
          <w:p w:rsidR="00274376" w:rsidRPr="00274376" w:rsidRDefault="00274376" w:rsidP="00796CBF">
            <w:pPr>
              <w:rPr>
                <w:rFonts w:ascii="Arial" w:hAnsi="Arial" w:cs="Arial"/>
                <w:bCs/>
                <w:noProof/>
                <w:color w:val="000000"/>
                <w:sz w:val="22"/>
                <w:szCs w:val="22"/>
              </w:rPr>
            </w:pPr>
          </w:p>
        </w:tc>
      </w:tr>
      <w:tr w:rsidR="00B72B25" w:rsidRPr="00B72B25" w:rsidTr="00924CA3">
        <w:trPr>
          <w:trHeight w:val="80"/>
        </w:trPr>
        <w:tc>
          <w:tcPr>
            <w:tcW w:w="3416" w:type="dxa"/>
            <w:shd w:val="clear" w:color="auto" w:fill="auto"/>
            <w:hideMark/>
          </w:tcPr>
          <w:p w:rsidR="00B72B25" w:rsidRPr="00274376" w:rsidRDefault="005B6290" w:rsidP="001312D1">
            <w:pPr>
              <w:rPr>
                <w:rFonts w:ascii="Arial" w:hAnsi="Arial" w:cs="Arial"/>
                <w:bCs/>
                <w:color w:val="000000"/>
                <w:sz w:val="22"/>
                <w:szCs w:val="22"/>
              </w:rPr>
            </w:pPr>
            <w:r w:rsidRPr="00274376">
              <w:rPr>
                <w:rFonts w:ascii="Arial" w:hAnsi="Arial" w:cs="Arial"/>
                <w:bCs/>
                <w:color w:val="000000"/>
                <w:sz w:val="22"/>
                <w:szCs w:val="22"/>
              </w:rPr>
              <w:t xml:space="preserve">Create and adhere to a process for timely notification to all departments of planned and extended unplanned outages. </w:t>
            </w:r>
          </w:p>
        </w:tc>
        <w:tc>
          <w:tcPr>
            <w:tcW w:w="236" w:type="dxa"/>
            <w:shd w:val="clear" w:color="auto" w:fill="auto"/>
            <w:hideMark/>
          </w:tcPr>
          <w:p w:rsidR="00B72B25" w:rsidRPr="00274376" w:rsidRDefault="00B72B25" w:rsidP="00B72B25">
            <w:pPr>
              <w:jc w:val="center"/>
              <w:rPr>
                <w:rFonts w:ascii="Arial" w:hAnsi="Arial" w:cs="Arial"/>
                <w:bCs/>
                <w:color w:val="000000"/>
                <w:sz w:val="22"/>
                <w:szCs w:val="22"/>
              </w:rPr>
            </w:pPr>
          </w:p>
        </w:tc>
        <w:tc>
          <w:tcPr>
            <w:tcW w:w="2234" w:type="dxa"/>
            <w:shd w:val="clear" w:color="auto" w:fill="auto"/>
            <w:hideMark/>
          </w:tcPr>
          <w:p w:rsidR="00B72B25" w:rsidRPr="00274376" w:rsidRDefault="005B6290" w:rsidP="000E3B03">
            <w:pPr>
              <w:jc w:val="center"/>
              <w:rPr>
                <w:rFonts w:ascii="Arial" w:hAnsi="Arial" w:cs="Arial"/>
                <w:bCs/>
                <w:color w:val="000000"/>
                <w:sz w:val="22"/>
                <w:szCs w:val="22"/>
              </w:rPr>
            </w:pPr>
            <w:r w:rsidRPr="00274376">
              <w:rPr>
                <w:rFonts w:ascii="Arial" w:hAnsi="Arial" w:cs="Arial"/>
                <w:bCs/>
                <w:color w:val="000000"/>
                <w:sz w:val="22"/>
                <w:szCs w:val="22"/>
              </w:rPr>
              <w:t>Ongoing</w:t>
            </w:r>
          </w:p>
        </w:tc>
        <w:tc>
          <w:tcPr>
            <w:tcW w:w="250" w:type="dxa"/>
            <w:gridSpan w:val="2"/>
            <w:shd w:val="clear" w:color="auto" w:fill="auto"/>
            <w:hideMark/>
          </w:tcPr>
          <w:p w:rsidR="00B72B25" w:rsidRPr="00274376" w:rsidRDefault="00B72B25" w:rsidP="000E3B03">
            <w:pPr>
              <w:jc w:val="center"/>
              <w:rPr>
                <w:rFonts w:ascii="Arial" w:hAnsi="Arial" w:cs="Arial"/>
                <w:bCs/>
                <w:color w:val="000000"/>
                <w:sz w:val="22"/>
                <w:szCs w:val="22"/>
              </w:rPr>
            </w:pPr>
          </w:p>
        </w:tc>
        <w:tc>
          <w:tcPr>
            <w:tcW w:w="1169" w:type="dxa"/>
            <w:shd w:val="clear" w:color="auto" w:fill="auto"/>
            <w:hideMark/>
          </w:tcPr>
          <w:p w:rsidR="00B72B25" w:rsidRPr="00274376" w:rsidRDefault="00F228C8" w:rsidP="000E3B03">
            <w:pPr>
              <w:jc w:val="center"/>
              <w:rPr>
                <w:rFonts w:ascii="Arial" w:hAnsi="Arial" w:cs="Arial"/>
                <w:bCs/>
                <w:color w:val="000000"/>
                <w:sz w:val="22"/>
                <w:szCs w:val="22"/>
              </w:rPr>
            </w:pPr>
            <w:r w:rsidRPr="00274376">
              <w:rPr>
                <w:rFonts w:ascii="Arial" w:hAnsi="Arial" w:cs="Arial"/>
                <w:bCs/>
                <w:color w:val="000000"/>
                <w:sz w:val="22"/>
                <w:szCs w:val="22"/>
              </w:rPr>
              <w:t>IV-7</w:t>
            </w:r>
          </w:p>
        </w:tc>
        <w:tc>
          <w:tcPr>
            <w:tcW w:w="236" w:type="dxa"/>
            <w:shd w:val="clear" w:color="auto" w:fill="auto"/>
            <w:noWrap/>
            <w:hideMark/>
          </w:tcPr>
          <w:p w:rsidR="00B72B25" w:rsidRPr="00274376" w:rsidRDefault="00B72B25" w:rsidP="000E3B03">
            <w:pPr>
              <w:jc w:val="center"/>
              <w:rPr>
                <w:rFonts w:ascii="Arial" w:hAnsi="Arial" w:cs="Arial"/>
                <w:color w:val="000000"/>
                <w:sz w:val="22"/>
                <w:szCs w:val="22"/>
              </w:rPr>
            </w:pPr>
          </w:p>
        </w:tc>
        <w:tc>
          <w:tcPr>
            <w:tcW w:w="3227" w:type="dxa"/>
            <w:shd w:val="clear" w:color="auto" w:fill="auto"/>
            <w:hideMark/>
          </w:tcPr>
          <w:p w:rsidR="00B72B25" w:rsidRPr="00274376" w:rsidRDefault="00796CBF" w:rsidP="00796CBF">
            <w:pPr>
              <w:rPr>
                <w:rFonts w:ascii="Arial" w:hAnsi="Arial" w:cs="Arial"/>
                <w:bCs/>
                <w:color w:val="000000"/>
                <w:sz w:val="22"/>
                <w:szCs w:val="22"/>
              </w:rPr>
            </w:pPr>
            <w:r w:rsidRPr="00274376">
              <w:rPr>
                <w:rFonts w:ascii="Arial" w:hAnsi="Arial" w:cs="Arial"/>
                <w:bCs/>
                <w:color w:val="000000"/>
                <w:sz w:val="22"/>
                <w:szCs w:val="22"/>
              </w:rPr>
              <w:t>PPL Electric Utilities has developed and is adhering to procedures that timely alert the Customer Service Department of planned or extended unplanned outages.</w:t>
            </w:r>
          </w:p>
        </w:tc>
        <w:tc>
          <w:tcPr>
            <w:tcW w:w="236" w:type="dxa"/>
            <w:shd w:val="clear" w:color="auto" w:fill="auto"/>
            <w:noWrap/>
            <w:hideMark/>
          </w:tcPr>
          <w:p w:rsidR="00B72B25" w:rsidRPr="00274376" w:rsidRDefault="00B72B25" w:rsidP="00796CBF">
            <w:pPr>
              <w:rPr>
                <w:rFonts w:ascii="Arial" w:hAnsi="Arial" w:cs="Arial"/>
                <w:color w:val="000000"/>
                <w:sz w:val="22"/>
                <w:szCs w:val="22"/>
              </w:rPr>
            </w:pPr>
          </w:p>
        </w:tc>
        <w:tc>
          <w:tcPr>
            <w:tcW w:w="2668" w:type="dxa"/>
            <w:shd w:val="clear" w:color="auto" w:fill="auto"/>
            <w:hideMark/>
          </w:tcPr>
          <w:p w:rsidR="00B72B25" w:rsidRPr="00274376" w:rsidRDefault="00C765F9" w:rsidP="00796CBF">
            <w:pPr>
              <w:rPr>
                <w:rFonts w:ascii="Arial" w:hAnsi="Arial" w:cs="Arial"/>
                <w:bCs/>
                <w:color w:val="000000"/>
                <w:sz w:val="22"/>
                <w:szCs w:val="22"/>
              </w:rPr>
            </w:pPr>
            <w:r w:rsidRPr="00274376">
              <w:rPr>
                <w:rFonts w:ascii="Arial" w:hAnsi="Arial" w:cs="Arial"/>
                <w:bCs/>
                <w:noProof/>
                <w:color w:val="000000"/>
                <w:sz w:val="22"/>
                <w:szCs w:val="22"/>
              </w:rPr>
              <mc:AlternateContent>
                <mc:Choice Requires="wps">
                  <w:drawing>
                    <wp:anchor distT="0" distB="0" distL="114300" distR="114300" simplePos="0" relativeHeight="251657728" behindDoc="0" locked="0" layoutInCell="1" allowOverlap="1" wp14:anchorId="3E9CDF68" wp14:editId="233376E5">
                      <wp:simplePos x="0" y="0"/>
                      <wp:positionH relativeFrom="column">
                        <wp:posOffset>1383665</wp:posOffset>
                      </wp:positionH>
                      <wp:positionV relativeFrom="paragraph">
                        <wp:posOffset>917221</wp:posOffset>
                      </wp:positionV>
                      <wp:extent cx="533400" cy="914400"/>
                      <wp:effectExtent l="0" t="0" r="0" b="0"/>
                      <wp:wrapNone/>
                      <wp:docPr id="12"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758" w:rsidRPr="00C53A8D" w:rsidRDefault="00851758" w:rsidP="001312D1">
                                  <w:pPr>
                                    <w:rPr>
                                      <w:rFonts w:ascii="Arial" w:hAnsi="Arial" w:cs="Arial"/>
                                      <w:b/>
                                      <w:sz w:val="22"/>
                                      <w:szCs w:val="22"/>
                                    </w:rPr>
                                  </w:pPr>
                                  <w:r w:rsidRPr="00C53A8D">
                                    <w:rPr>
                                      <w:rFonts w:ascii="Arial" w:hAnsi="Arial" w:cs="Arial"/>
                                      <w:b/>
                                      <w:sz w:val="22"/>
                                      <w:szCs w:val="22"/>
                                    </w:rPr>
                                    <w:t>Exhibit II-1</w:t>
                                  </w:r>
                                </w:p>
                                <w:p w:rsidR="00851758" w:rsidRPr="00C53A8D" w:rsidRDefault="00851758" w:rsidP="001312D1">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3</w:t>
                                  </w:r>
                                  <w:r w:rsidRPr="003D5AD6">
                                    <w:rPr>
                                      <w:rFonts w:ascii="Arial" w:hAnsi="Arial" w:cs="Arial"/>
                                      <w:b/>
                                      <w:sz w:val="22"/>
                                      <w:szCs w:val="22"/>
                                    </w:rPr>
                                    <w:t xml:space="preserve"> of </w:t>
                                  </w:r>
                                  <w:r>
                                    <w:rPr>
                                      <w:rFonts w:ascii="Arial" w:hAnsi="Arial" w:cs="Arial"/>
                                      <w:b/>
                                      <w:sz w:val="22"/>
                                      <w:szCs w:val="22"/>
                                    </w:rPr>
                                    <w:t>7</w:t>
                                  </w:r>
                                </w:p>
                                <w:p w:rsidR="00851758" w:rsidRPr="00600A15" w:rsidRDefault="00851758" w:rsidP="001312D1">
                                  <w:pPr>
                                    <w:rPr>
                                      <w:b/>
                                      <w:sz w:val="22"/>
                                      <w:szCs w:val="2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28" type="#_x0000_t202" style="position:absolute;margin-left:108.95pt;margin-top:72.2pt;width:42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" stroked="f">
                      <v:textbox style="layout-flow:vertical">
                        <w:txbxContent>
                          <w:p w:rsidR="00A77EDC" w:rsidRPr="00C53A8D" w:rsidRDefault="00A77EDC" w:rsidP="001312D1">
                            <w:pPr>
                              <w:rPr>
                                <w:rFonts w:ascii="Arial" w:hAnsi="Arial" w:cs="Arial"/>
                                <w:b/>
                                <w:sz w:val="22"/>
                                <w:szCs w:val="22"/>
                              </w:rPr>
                            </w:pPr>
                            <w:r w:rsidRPr="00C53A8D">
                              <w:rPr>
                                <w:rFonts w:ascii="Arial" w:hAnsi="Arial" w:cs="Arial"/>
                                <w:b/>
                                <w:sz w:val="22"/>
                                <w:szCs w:val="22"/>
                              </w:rPr>
                              <w:t>Exhibit II-1</w:t>
                            </w:r>
                          </w:p>
                          <w:p w:rsidR="00A77EDC" w:rsidRPr="00C53A8D" w:rsidRDefault="00A77EDC" w:rsidP="001312D1">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3</w:t>
                            </w:r>
                            <w:r w:rsidRPr="003D5AD6">
                              <w:rPr>
                                <w:rFonts w:ascii="Arial" w:hAnsi="Arial" w:cs="Arial"/>
                                <w:b/>
                                <w:sz w:val="22"/>
                                <w:szCs w:val="22"/>
                              </w:rPr>
                              <w:t xml:space="preserve"> of </w:t>
                            </w:r>
                            <w:r>
                              <w:rPr>
                                <w:rFonts w:ascii="Arial" w:hAnsi="Arial" w:cs="Arial"/>
                                <w:b/>
                                <w:sz w:val="22"/>
                                <w:szCs w:val="22"/>
                              </w:rPr>
                              <w:t>7</w:t>
                            </w:r>
                          </w:p>
                          <w:p w:rsidR="00A77EDC" w:rsidRPr="00600A15" w:rsidRDefault="00A77EDC" w:rsidP="001312D1">
                            <w:pPr>
                              <w:rPr>
                                <w:b/>
                                <w:sz w:val="22"/>
                                <w:szCs w:val="22"/>
                              </w:rPr>
                            </w:pPr>
                          </w:p>
                        </w:txbxContent>
                      </v:textbox>
                    </v:shape>
                  </w:pict>
                </mc:Fallback>
              </mc:AlternateContent>
            </w:r>
            <w:r w:rsidRPr="00274376">
              <w:rPr>
                <w:rFonts w:ascii="Arial" w:hAnsi="Arial" w:cs="Arial"/>
                <w:bCs/>
                <w:color w:val="000000"/>
                <w:sz w:val="22"/>
                <w:szCs w:val="22"/>
              </w:rPr>
              <w:t>None.</w:t>
            </w:r>
          </w:p>
        </w:tc>
      </w:tr>
      <w:tr w:rsidR="001312D1" w:rsidRPr="00B72B25" w:rsidTr="00924CA3">
        <w:trPr>
          <w:trHeight w:val="80"/>
        </w:trPr>
        <w:tc>
          <w:tcPr>
            <w:tcW w:w="3416" w:type="dxa"/>
            <w:shd w:val="clear" w:color="auto" w:fill="auto"/>
          </w:tcPr>
          <w:p w:rsidR="001312D1" w:rsidRPr="00E02D05" w:rsidRDefault="001312D1" w:rsidP="009D5075">
            <w:pPr>
              <w:rPr>
                <w:rFonts w:ascii="Arial" w:hAnsi="Arial" w:cs="Arial"/>
                <w:b/>
                <w:bCs/>
                <w:color w:val="000000"/>
                <w:szCs w:val="24"/>
                <w:u w:val="single"/>
              </w:rPr>
            </w:pPr>
          </w:p>
        </w:tc>
        <w:tc>
          <w:tcPr>
            <w:tcW w:w="236" w:type="dxa"/>
            <w:shd w:val="clear" w:color="auto" w:fill="auto"/>
          </w:tcPr>
          <w:p w:rsidR="001312D1" w:rsidRPr="00E02D05" w:rsidRDefault="001312D1" w:rsidP="009D5075">
            <w:pPr>
              <w:jc w:val="center"/>
              <w:rPr>
                <w:rFonts w:ascii="Arial" w:hAnsi="Arial" w:cs="Arial"/>
                <w:color w:val="000000"/>
                <w:sz w:val="22"/>
                <w:szCs w:val="22"/>
              </w:rPr>
            </w:pPr>
          </w:p>
        </w:tc>
        <w:tc>
          <w:tcPr>
            <w:tcW w:w="2234" w:type="dxa"/>
            <w:shd w:val="clear" w:color="auto" w:fill="auto"/>
          </w:tcPr>
          <w:p w:rsidR="001312D1" w:rsidRPr="00E02D05" w:rsidRDefault="001312D1" w:rsidP="009D5075">
            <w:pPr>
              <w:jc w:val="center"/>
              <w:rPr>
                <w:rFonts w:ascii="Arial" w:hAnsi="Arial" w:cs="Arial"/>
                <w:color w:val="000000"/>
                <w:sz w:val="22"/>
                <w:szCs w:val="22"/>
              </w:rPr>
            </w:pPr>
          </w:p>
        </w:tc>
        <w:tc>
          <w:tcPr>
            <w:tcW w:w="250" w:type="dxa"/>
            <w:gridSpan w:val="2"/>
            <w:shd w:val="clear" w:color="auto" w:fill="auto"/>
          </w:tcPr>
          <w:p w:rsidR="001312D1" w:rsidRPr="00B72B25" w:rsidRDefault="001312D1" w:rsidP="000E3B03">
            <w:pPr>
              <w:jc w:val="center"/>
              <w:rPr>
                <w:rFonts w:ascii="Arial" w:hAnsi="Arial" w:cs="Arial"/>
                <w:bCs/>
                <w:color w:val="000000"/>
                <w:szCs w:val="24"/>
              </w:rPr>
            </w:pPr>
          </w:p>
        </w:tc>
        <w:tc>
          <w:tcPr>
            <w:tcW w:w="1169" w:type="dxa"/>
            <w:shd w:val="clear" w:color="auto" w:fill="auto"/>
          </w:tcPr>
          <w:p w:rsidR="001312D1" w:rsidRDefault="001312D1" w:rsidP="000E3B03">
            <w:pPr>
              <w:jc w:val="center"/>
              <w:rPr>
                <w:rFonts w:ascii="Arial" w:hAnsi="Arial" w:cs="Arial"/>
                <w:bCs/>
                <w:color w:val="000000"/>
                <w:szCs w:val="24"/>
              </w:rPr>
            </w:pPr>
          </w:p>
        </w:tc>
        <w:tc>
          <w:tcPr>
            <w:tcW w:w="236" w:type="dxa"/>
            <w:shd w:val="clear" w:color="auto" w:fill="auto"/>
            <w:noWrap/>
          </w:tcPr>
          <w:p w:rsidR="001312D1" w:rsidRPr="00B72B25" w:rsidRDefault="001312D1" w:rsidP="000E3B03">
            <w:pPr>
              <w:jc w:val="center"/>
              <w:rPr>
                <w:rFonts w:ascii="Arial" w:hAnsi="Arial" w:cs="Arial"/>
                <w:color w:val="000000"/>
                <w:sz w:val="22"/>
                <w:szCs w:val="22"/>
              </w:rPr>
            </w:pPr>
          </w:p>
        </w:tc>
        <w:tc>
          <w:tcPr>
            <w:tcW w:w="3227" w:type="dxa"/>
            <w:shd w:val="clear" w:color="auto" w:fill="auto"/>
          </w:tcPr>
          <w:p w:rsidR="001312D1" w:rsidRPr="00B72B25" w:rsidRDefault="001312D1" w:rsidP="00796CBF">
            <w:pPr>
              <w:rPr>
                <w:rFonts w:ascii="Arial" w:hAnsi="Arial" w:cs="Arial"/>
                <w:bCs/>
                <w:color w:val="000000"/>
                <w:sz w:val="23"/>
                <w:szCs w:val="23"/>
              </w:rPr>
            </w:pPr>
          </w:p>
        </w:tc>
        <w:tc>
          <w:tcPr>
            <w:tcW w:w="236" w:type="dxa"/>
            <w:shd w:val="clear" w:color="auto" w:fill="auto"/>
            <w:noWrap/>
          </w:tcPr>
          <w:p w:rsidR="001312D1" w:rsidRPr="00B72B25" w:rsidRDefault="001312D1" w:rsidP="00796CBF">
            <w:pPr>
              <w:rPr>
                <w:rFonts w:ascii="Arial" w:hAnsi="Arial" w:cs="Arial"/>
                <w:color w:val="000000"/>
                <w:sz w:val="22"/>
                <w:szCs w:val="22"/>
              </w:rPr>
            </w:pPr>
          </w:p>
        </w:tc>
        <w:tc>
          <w:tcPr>
            <w:tcW w:w="2668" w:type="dxa"/>
            <w:shd w:val="clear" w:color="auto" w:fill="auto"/>
          </w:tcPr>
          <w:p w:rsidR="001312D1" w:rsidRPr="00B72B25" w:rsidRDefault="001312D1" w:rsidP="00796CBF">
            <w:pPr>
              <w:rPr>
                <w:rFonts w:ascii="Arial" w:hAnsi="Arial" w:cs="Arial"/>
                <w:bCs/>
                <w:color w:val="000000"/>
                <w:szCs w:val="24"/>
              </w:rPr>
            </w:pPr>
          </w:p>
        </w:tc>
      </w:tr>
    </w:tbl>
    <w:p w:rsidR="001169A5" w:rsidRDefault="001169A5" w:rsidP="00B76BA9">
      <w:pPr>
        <w:jc w:val="center"/>
        <w:rPr>
          <w:rFonts w:ascii="Arial" w:hAnsi="Arial" w:cs="Arial"/>
          <w:b/>
          <w:bCs/>
          <w:color w:val="000000"/>
          <w:szCs w:val="24"/>
        </w:rPr>
        <w:sectPr w:rsidR="001169A5" w:rsidSect="00FF2389">
          <w:headerReference w:type="default" r:id="rId15"/>
          <w:footerReference w:type="default" r:id="rId16"/>
          <w:headerReference w:type="first" r:id="rId17"/>
          <w:pgSz w:w="15840" w:h="12240" w:orient="landscape" w:code="1"/>
          <w:pgMar w:top="720" w:right="1440" w:bottom="1152" w:left="1440" w:header="0" w:footer="0" w:gutter="0"/>
          <w:pgNumType w:start="5"/>
          <w:cols w:space="720"/>
          <w:noEndnote/>
          <w:docGrid w:linePitch="326"/>
        </w:sectPr>
      </w:pPr>
    </w:p>
    <w:tbl>
      <w:tblPr>
        <w:tblW w:w="14022" w:type="dxa"/>
        <w:tblInd w:w="93" w:type="dxa"/>
        <w:tblLook w:val="04A0" w:firstRow="1" w:lastRow="0" w:firstColumn="1" w:lastColumn="0" w:noHBand="0" w:noVBand="1"/>
      </w:tblPr>
      <w:tblGrid>
        <w:gridCol w:w="3828"/>
        <w:gridCol w:w="222"/>
        <w:gridCol w:w="14"/>
        <w:gridCol w:w="2230"/>
        <w:gridCol w:w="236"/>
        <w:gridCol w:w="775"/>
        <w:gridCol w:w="236"/>
        <w:gridCol w:w="115"/>
        <w:gridCol w:w="222"/>
        <w:gridCol w:w="2890"/>
        <w:gridCol w:w="236"/>
        <w:gridCol w:w="116"/>
        <w:gridCol w:w="222"/>
        <w:gridCol w:w="14"/>
        <w:gridCol w:w="2316"/>
        <w:gridCol w:w="350"/>
      </w:tblGrid>
      <w:tr w:rsidR="00B76BA9" w:rsidRPr="00E02D05" w:rsidTr="00924CA3">
        <w:trPr>
          <w:trHeight w:val="297"/>
        </w:trPr>
        <w:tc>
          <w:tcPr>
            <w:tcW w:w="3828" w:type="dxa"/>
            <w:shd w:val="clear" w:color="auto" w:fill="auto"/>
            <w:hideMark/>
          </w:tcPr>
          <w:p w:rsidR="00B76BA9" w:rsidRPr="00E02D05" w:rsidRDefault="00B76BA9" w:rsidP="00B76BA9">
            <w:pPr>
              <w:jc w:val="center"/>
              <w:rPr>
                <w:rFonts w:ascii="Arial" w:hAnsi="Arial" w:cs="Arial"/>
                <w:b/>
                <w:bCs/>
                <w:color w:val="000000"/>
                <w:szCs w:val="24"/>
              </w:rPr>
            </w:pPr>
            <w:r w:rsidRPr="00E02D05">
              <w:rPr>
                <w:rFonts w:ascii="Arial" w:hAnsi="Arial" w:cs="Arial"/>
                <w:b/>
                <w:bCs/>
                <w:color w:val="000000"/>
                <w:szCs w:val="24"/>
              </w:rPr>
              <w:lastRenderedPageBreak/>
              <w:t>Public Utility Commission</w:t>
            </w:r>
          </w:p>
        </w:tc>
        <w:tc>
          <w:tcPr>
            <w:tcW w:w="222" w:type="dxa"/>
            <w:shd w:val="clear" w:color="auto" w:fill="auto"/>
            <w:hideMark/>
          </w:tcPr>
          <w:p w:rsidR="00B76BA9" w:rsidRPr="00E02D05" w:rsidRDefault="00B76BA9" w:rsidP="00B76BA9">
            <w:pPr>
              <w:jc w:val="center"/>
              <w:rPr>
                <w:rFonts w:ascii="Arial" w:hAnsi="Arial" w:cs="Arial"/>
                <w:b/>
                <w:bCs/>
                <w:color w:val="000000"/>
                <w:szCs w:val="24"/>
              </w:rPr>
            </w:pPr>
          </w:p>
        </w:tc>
        <w:tc>
          <w:tcPr>
            <w:tcW w:w="2244" w:type="dxa"/>
            <w:gridSpan w:val="2"/>
            <w:shd w:val="clear" w:color="auto" w:fill="auto"/>
            <w:hideMark/>
          </w:tcPr>
          <w:p w:rsidR="00B76BA9" w:rsidRPr="00E02D05" w:rsidRDefault="00D262F7" w:rsidP="009250AC">
            <w:pPr>
              <w:jc w:val="center"/>
              <w:rPr>
                <w:rFonts w:ascii="Arial" w:hAnsi="Arial" w:cs="Arial"/>
                <w:b/>
                <w:bCs/>
                <w:color w:val="000000"/>
                <w:szCs w:val="24"/>
              </w:rPr>
            </w:pPr>
            <w:r w:rsidRPr="00E02D05">
              <w:rPr>
                <w:rFonts w:ascii="Arial" w:hAnsi="Arial" w:cs="Arial"/>
                <w:b/>
                <w:bCs/>
                <w:color w:val="000000"/>
                <w:szCs w:val="24"/>
              </w:rPr>
              <w:t>Originally</w:t>
            </w:r>
          </w:p>
        </w:tc>
        <w:tc>
          <w:tcPr>
            <w:tcW w:w="236" w:type="dxa"/>
            <w:shd w:val="clear" w:color="auto" w:fill="auto"/>
            <w:hideMark/>
          </w:tcPr>
          <w:p w:rsidR="00B76BA9" w:rsidRPr="00E02D05" w:rsidRDefault="00B76BA9" w:rsidP="009250AC">
            <w:pPr>
              <w:jc w:val="center"/>
              <w:rPr>
                <w:rFonts w:ascii="Arial" w:hAnsi="Arial" w:cs="Arial"/>
                <w:b/>
                <w:bCs/>
                <w:color w:val="000000"/>
                <w:szCs w:val="24"/>
              </w:rPr>
            </w:pPr>
          </w:p>
        </w:tc>
        <w:tc>
          <w:tcPr>
            <w:tcW w:w="1126" w:type="dxa"/>
            <w:gridSpan w:val="3"/>
            <w:shd w:val="clear" w:color="auto" w:fill="auto"/>
            <w:hideMark/>
          </w:tcPr>
          <w:p w:rsidR="00B76BA9" w:rsidRPr="00E02D05" w:rsidRDefault="00B76BA9" w:rsidP="009250AC">
            <w:pPr>
              <w:jc w:val="center"/>
              <w:rPr>
                <w:rFonts w:ascii="Arial" w:hAnsi="Arial" w:cs="Arial"/>
                <w:b/>
                <w:bCs/>
                <w:color w:val="000000"/>
                <w:szCs w:val="24"/>
              </w:rPr>
            </w:pPr>
            <w:r w:rsidRPr="00E02D05">
              <w:rPr>
                <w:rFonts w:ascii="Arial" w:hAnsi="Arial" w:cs="Arial"/>
                <w:b/>
                <w:bCs/>
                <w:color w:val="000000"/>
                <w:szCs w:val="24"/>
              </w:rPr>
              <w:t>MEI</w:t>
            </w:r>
          </w:p>
        </w:tc>
        <w:tc>
          <w:tcPr>
            <w:tcW w:w="222"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3242" w:type="dxa"/>
            <w:gridSpan w:val="3"/>
            <w:shd w:val="clear" w:color="auto" w:fill="auto"/>
            <w:hideMark/>
          </w:tcPr>
          <w:p w:rsidR="00B76BA9" w:rsidRPr="00E02D05" w:rsidRDefault="00B76BA9" w:rsidP="009250AC">
            <w:pPr>
              <w:jc w:val="center"/>
              <w:rPr>
                <w:rFonts w:ascii="Arial" w:hAnsi="Arial" w:cs="Arial"/>
                <w:b/>
                <w:bCs/>
                <w:color w:val="000000"/>
                <w:sz w:val="23"/>
                <w:szCs w:val="23"/>
              </w:rPr>
            </w:pPr>
            <w:r w:rsidRPr="00E02D05">
              <w:rPr>
                <w:rFonts w:ascii="Arial" w:hAnsi="Arial" w:cs="Arial"/>
                <w:b/>
                <w:bCs/>
                <w:color w:val="000000"/>
                <w:sz w:val="23"/>
                <w:szCs w:val="23"/>
              </w:rPr>
              <w:t>Staff's Follow-up Findings</w:t>
            </w:r>
          </w:p>
        </w:tc>
        <w:tc>
          <w:tcPr>
            <w:tcW w:w="236" w:type="dxa"/>
            <w:gridSpan w:val="2"/>
            <w:shd w:val="clear" w:color="auto" w:fill="auto"/>
            <w:noWrap/>
            <w:hideMark/>
          </w:tcPr>
          <w:p w:rsidR="00B76BA9" w:rsidRPr="00E02D05" w:rsidRDefault="00B76BA9" w:rsidP="009250AC">
            <w:pPr>
              <w:jc w:val="center"/>
              <w:rPr>
                <w:rFonts w:ascii="Arial" w:hAnsi="Arial" w:cs="Arial"/>
                <w:color w:val="000000"/>
                <w:sz w:val="22"/>
                <w:szCs w:val="22"/>
              </w:rPr>
            </w:pPr>
          </w:p>
        </w:tc>
        <w:tc>
          <w:tcPr>
            <w:tcW w:w="2666" w:type="dxa"/>
            <w:gridSpan w:val="2"/>
            <w:shd w:val="clear" w:color="auto" w:fill="auto"/>
            <w:hideMark/>
          </w:tcPr>
          <w:p w:rsidR="00B76BA9" w:rsidRPr="00E02D05" w:rsidRDefault="00B76BA9" w:rsidP="009250AC">
            <w:pPr>
              <w:jc w:val="center"/>
              <w:rPr>
                <w:rFonts w:ascii="Arial" w:hAnsi="Arial" w:cs="Arial"/>
                <w:b/>
                <w:bCs/>
                <w:color w:val="000000"/>
                <w:szCs w:val="24"/>
              </w:rPr>
            </w:pPr>
            <w:r w:rsidRPr="00E02D05">
              <w:rPr>
                <w:rFonts w:ascii="Arial" w:hAnsi="Arial" w:cs="Arial"/>
                <w:b/>
                <w:bCs/>
                <w:color w:val="000000"/>
                <w:szCs w:val="24"/>
              </w:rPr>
              <w:t>Staff's</w:t>
            </w:r>
          </w:p>
        </w:tc>
      </w:tr>
      <w:tr w:rsidR="00B76BA9" w:rsidRPr="00E02D05" w:rsidTr="00924CA3">
        <w:trPr>
          <w:trHeight w:val="315"/>
        </w:trPr>
        <w:tc>
          <w:tcPr>
            <w:tcW w:w="3828" w:type="dxa"/>
            <w:shd w:val="clear" w:color="auto" w:fill="auto"/>
            <w:hideMark/>
          </w:tcPr>
          <w:p w:rsidR="00B76BA9" w:rsidRPr="00E02D05" w:rsidRDefault="00B76BA9" w:rsidP="00B76BA9">
            <w:pPr>
              <w:jc w:val="center"/>
              <w:rPr>
                <w:rFonts w:ascii="Arial" w:hAnsi="Arial" w:cs="Arial"/>
                <w:b/>
                <w:bCs/>
                <w:color w:val="000000"/>
                <w:szCs w:val="24"/>
              </w:rPr>
            </w:pPr>
            <w:r w:rsidRPr="00E02D05">
              <w:rPr>
                <w:rFonts w:ascii="Arial" w:hAnsi="Arial" w:cs="Arial"/>
                <w:b/>
                <w:bCs/>
                <w:color w:val="000000"/>
                <w:szCs w:val="24"/>
              </w:rPr>
              <w:t>Bureau of Audits</w:t>
            </w:r>
            <w:r w:rsidR="00217798" w:rsidRPr="00E02D05">
              <w:rPr>
                <w:rFonts w:ascii="Arial" w:hAnsi="Arial" w:cs="Arial"/>
                <w:b/>
                <w:bCs/>
                <w:color w:val="000000"/>
                <w:szCs w:val="24"/>
              </w:rPr>
              <w:t>’</w:t>
            </w:r>
          </w:p>
        </w:tc>
        <w:tc>
          <w:tcPr>
            <w:tcW w:w="222" w:type="dxa"/>
            <w:shd w:val="clear" w:color="auto" w:fill="auto"/>
            <w:hideMark/>
          </w:tcPr>
          <w:p w:rsidR="00B76BA9" w:rsidRPr="00E02D05" w:rsidRDefault="00B76BA9" w:rsidP="00B76BA9">
            <w:pPr>
              <w:jc w:val="center"/>
              <w:rPr>
                <w:rFonts w:ascii="Arial" w:hAnsi="Arial" w:cs="Arial"/>
                <w:b/>
                <w:bCs/>
                <w:color w:val="000000"/>
                <w:szCs w:val="24"/>
                <w:u w:val="double"/>
              </w:rPr>
            </w:pPr>
          </w:p>
        </w:tc>
        <w:tc>
          <w:tcPr>
            <w:tcW w:w="2244" w:type="dxa"/>
            <w:gridSpan w:val="2"/>
            <w:shd w:val="clear" w:color="auto" w:fill="auto"/>
            <w:hideMark/>
          </w:tcPr>
          <w:p w:rsidR="00B76BA9" w:rsidRPr="00E02D05" w:rsidRDefault="00B76BA9" w:rsidP="009250AC">
            <w:pPr>
              <w:jc w:val="center"/>
              <w:rPr>
                <w:rFonts w:ascii="Arial" w:hAnsi="Arial" w:cs="Arial"/>
                <w:b/>
                <w:bCs/>
                <w:color w:val="000000"/>
                <w:szCs w:val="24"/>
              </w:rPr>
            </w:pPr>
            <w:r w:rsidRPr="00E02D05">
              <w:rPr>
                <w:rFonts w:ascii="Arial" w:hAnsi="Arial" w:cs="Arial"/>
                <w:b/>
                <w:bCs/>
                <w:color w:val="000000"/>
                <w:szCs w:val="24"/>
              </w:rPr>
              <w:t>Targeted</w:t>
            </w:r>
          </w:p>
        </w:tc>
        <w:tc>
          <w:tcPr>
            <w:tcW w:w="236" w:type="dxa"/>
            <w:shd w:val="clear" w:color="auto" w:fill="auto"/>
            <w:hideMark/>
          </w:tcPr>
          <w:p w:rsidR="00B76BA9" w:rsidRPr="00E02D05" w:rsidRDefault="00B76BA9" w:rsidP="009250AC">
            <w:pPr>
              <w:jc w:val="center"/>
              <w:rPr>
                <w:rFonts w:ascii="Arial" w:hAnsi="Arial" w:cs="Arial"/>
                <w:b/>
                <w:bCs/>
                <w:color w:val="000000"/>
                <w:szCs w:val="24"/>
                <w:u w:val="double"/>
              </w:rPr>
            </w:pPr>
          </w:p>
        </w:tc>
        <w:tc>
          <w:tcPr>
            <w:tcW w:w="1126" w:type="dxa"/>
            <w:gridSpan w:val="3"/>
            <w:shd w:val="clear" w:color="auto" w:fill="auto"/>
            <w:hideMark/>
          </w:tcPr>
          <w:p w:rsidR="00B76BA9" w:rsidRPr="00E02D05" w:rsidRDefault="00B76BA9" w:rsidP="009250AC">
            <w:pPr>
              <w:jc w:val="center"/>
              <w:rPr>
                <w:rFonts w:ascii="Arial" w:hAnsi="Arial" w:cs="Arial"/>
                <w:b/>
                <w:bCs/>
                <w:color w:val="000000"/>
                <w:szCs w:val="24"/>
              </w:rPr>
            </w:pPr>
            <w:r w:rsidRPr="00E02D05">
              <w:rPr>
                <w:rFonts w:ascii="Arial" w:hAnsi="Arial" w:cs="Arial"/>
                <w:b/>
                <w:bCs/>
                <w:color w:val="000000"/>
                <w:szCs w:val="24"/>
              </w:rPr>
              <w:t>Finding</w:t>
            </w:r>
          </w:p>
        </w:tc>
        <w:tc>
          <w:tcPr>
            <w:tcW w:w="222"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3242" w:type="dxa"/>
            <w:gridSpan w:val="3"/>
            <w:shd w:val="clear" w:color="auto" w:fill="auto"/>
            <w:hideMark/>
          </w:tcPr>
          <w:p w:rsidR="00B76BA9" w:rsidRPr="00E02D05" w:rsidRDefault="00B76BA9" w:rsidP="009250AC">
            <w:pPr>
              <w:jc w:val="center"/>
              <w:rPr>
                <w:rFonts w:ascii="Arial" w:hAnsi="Arial" w:cs="Arial"/>
                <w:b/>
                <w:bCs/>
                <w:color w:val="000000"/>
                <w:szCs w:val="24"/>
              </w:rPr>
            </w:pPr>
            <w:r w:rsidRPr="00E02D05">
              <w:rPr>
                <w:rFonts w:ascii="Arial" w:hAnsi="Arial" w:cs="Arial"/>
                <w:b/>
                <w:bCs/>
                <w:color w:val="000000"/>
                <w:szCs w:val="24"/>
              </w:rPr>
              <w:t>And Conclusions</w:t>
            </w:r>
          </w:p>
        </w:tc>
        <w:tc>
          <w:tcPr>
            <w:tcW w:w="236" w:type="dxa"/>
            <w:gridSpan w:val="2"/>
            <w:shd w:val="clear" w:color="auto" w:fill="auto"/>
            <w:noWrap/>
            <w:hideMark/>
          </w:tcPr>
          <w:p w:rsidR="00B76BA9" w:rsidRPr="00E02D05" w:rsidRDefault="00B76BA9" w:rsidP="009250AC">
            <w:pPr>
              <w:jc w:val="center"/>
              <w:rPr>
                <w:rFonts w:ascii="Arial" w:hAnsi="Arial" w:cs="Arial"/>
                <w:color w:val="000000"/>
                <w:sz w:val="22"/>
                <w:szCs w:val="22"/>
              </w:rPr>
            </w:pPr>
          </w:p>
        </w:tc>
        <w:tc>
          <w:tcPr>
            <w:tcW w:w="2666" w:type="dxa"/>
            <w:gridSpan w:val="2"/>
            <w:shd w:val="clear" w:color="auto" w:fill="auto"/>
            <w:hideMark/>
          </w:tcPr>
          <w:p w:rsidR="00B76BA9" w:rsidRPr="00E02D05" w:rsidRDefault="00B76BA9" w:rsidP="009250AC">
            <w:pPr>
              <w:jc w:val="center"/>
              <w:rPr>
                <w:rFonts w:ascii="Arial" w:hAnsi="Arial" w:cs="Arial"/>
                <w:b/>
                <w:bCs/>
                <w:color w:val="000000"/>
                <w:szCs w:val="24"/>
              </w:rPr>
            </w:pPr>
            <w:r w:rsidRPr="00E02D05">
              <w:rPr>
                <w:rFonts w:ascii="Arial" w:hAnsi="Arial" w:cs="Arial"/>
                <w:b/>
                <w:bCs/>
                <w:color w:val="000000"/>
                <w:szCs w:val="24"/>
              </w:rPr>
              <w:t>Follow-up</w:t>
            </w:r>
          </w:p>
        </w:tc>
      </w:tr>
      <w:tr w:rsidR="00B76BA9" w:rsidRPr="00E02D05" w:rsidTr="00924CA3">
        <w:trPr>
          <w:trHeight w:val="405"/>
        </w:trPr>
        <w:tc>
          <w:tcPr>
            <w:tcW w:w="3828" w:type="dxa"/>
            <w:shd w:val="clear" w:color="auto" w:fill="auto"/>
            <w:hideMark/>
          </w:tcPr>
          <w:p w:rsidR="00B76BA9" w:rsidRPr="00E02D05" w:rsidRDefault="00B76BA9" w:rsidP="00B76BA9">
            <w:pPr>
              <w:jc w:val="center"/>
              <w:rPr>
                <w:rFonts w:ascii="Arial" w:hAnsi="Arial" w:cs="Arial"/>
                <w:b/>
                <w:bCs/>
                <w:color w:val="000000"/>
                <w:szCs w:val="24"/>
                <w:u w:val="single"/>
              </w:rPr>
            </w:pPr>
            <w:r w:rsidRPr="00E02D05">
              <w:rPr>
                <w:rFonts w:ascii="Arial" w:hAnsi="Arial" w:cs="Arial"/>
                <w:b/>
                <w:bCs/>
                <w:color w:val="000000"/>
                <w:szCs w:val="24"/>
                <w:u w:val="single"/>
              </w:rPr>
              <w:t>Prior Recommendations</w:t>
            </w:r>
          </w:p>
        </w:tc>
        <w:tc>
          <w:tcPr>
            <w:tcW w:w="222" w:type="dxa"/>
            <w:shd w:val="clear" w:color="auto" w:fill="auto"/>
            <w:hideMark/>
          </w:tcPr>
          <w:p w:rsidR="00B76BA9" w:rsidRPr="00E02D05" w:rsidRDefault="00B76BA9" w:rsidP="00B76BA9">
            <w:pPr>
              <w:rPr>
                <w:rFonts w:ascii="Arial" w:hAnsi="Arial" w:cs="Arial"/>
                <w:color w:val="000000"/>
                <w:szCs w:val="24"/>
              </w:rPr>
            </w:pPr>
          </w:p>
        </w:tc>
        <w:tc>
          <w:tcPr>
            <w:tcW w:w="2244" w:type="dxa"/>
            <w:gridSpan w:val="2"/>
            <w:shd w:val="clear" w:color="auto" w:fill="auto"/>
            <w:hideMark/>
          </w:tcPr>
          <w:p w:rsidR="00B76BA9" w:rsidRPr="00E02D05" w:rsidRDefault="00B76BA9" w:rsidP="009250AC">
            <w:pPr>
              <w:jc w:val="center"/>
              <w:rPr>
                <w:rFonts w:ascii="Arial" w:hAnsi="Arial" w:cs="Arial"/>
                <w:b/>
                <w:bCs/>
                <w:color w:val="000000"/>
                <w:szCs w:val="24"/>
                <w:u w:val="single"/>
              </w:rPr>
            </w:pPr>
            <w:r w:rsidRPr="00E02D05">
              <w:rPr>
                <w:rFonts w:ascii="Arial" w:hAnsi="Arial" w:cs="Arial"/>
                <w:b/>
                <w:bCs/>
                <w:color w:val="000000"/>
                <w:szCs w:val="24"/>
                <w:u w:val="single"/>
              </w:rPr>
              <w:t>Completion Date</w:t>
            </w:r>
          </w:p>
        </w:tc>
        <w:tc>
          <w:tcPr>
            <w:tcW w:w="236" w:type="dxa"/>
            <w:shd w:val="clear" w:color="auto" w:fill="auto"/>
            <w:hideMark/>
          </w:tcPr>
          <w:p w:rsidR="00B76BA9" w:rsidRPr="00E02D05" w:rsidRDefault="00B76BA9" w:rsidP="009250AC">
            <w:pPr>
              <w:jc w:val="center"/>
              <w:rPr>
                <w:rFonts w:ascii="Arial" w:hAnsi="Arial" w:cs="Arial"/>
                <w:color w:val="000000"/>
                <w:szCs w:val="24"/>
              </w:rPr>
            </w:pPr>
          </w:p>
        </w:tc>
        <w:tc>
          <w:tcPr>
            <w:tcW w:w="1126" w:type="dxa"/>
            <w:gridSpan w:val="3"/>
            <w:shd w:val="clear" w:color="auto" w:fill="auto"/>
            <w:hideMark/>
          </w:tcPr>
          <w:p w:rsidR="00B76BA9" w:rsidRPr="00E02D05" w:rsidRDefault="00B76BA9" w:rsidP="009250AC">
            <w:pPr>
              <w:jc w:val="center"/>
              <w:rPr>
                <w:rFonts w:ascii="Arial" w:hAnsi="Arial" w:cs="Arial"/>
                <w:b/>
                <w:bCs/>
                <w:color w:val="000000"/>
                <w:szCs w:val="24"/>
                <w:u w:val="single"/>
              </w:rPr>
            </w:pPr>
            <w:r w:rsidRPr="00E02D05">
              <w:rPr>
                <w:rFonts w:ascii="Arial" w:hAnsi="Arial" w:cs="Arial"/>
                <w:b/>
                <w:bCs/>
                <w:color w:val="000000"/>
                <w:szCs w:val="24"/>
                <w:u w:val="single"/>
              </w:rPr>
              <w:t>Number</w:t>
            </w:r>
          </w:p>
        </w:tc>
        <w:tc>
          <w:tcPr>
            <w:tcW w:w="222"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3242" w:type="dxa"/>
            <w:gridSpan w:val="3"/>
            <w:shd w:val="clear" w:color="auto" w:fill="auto"/>
            <w:hideMark/>
          </w:tcPr>
          <w:p w:rsidR="00B76BA9" w:rsidRPr="00E02D05" w:rsidRDefault="00B76BA9" w:rsidP="009250AC">
            <w:pPr>
              <w:jc w:val="center"/>
              <w:rPr>
                <w:rFonts w:ascii="Arial" w:hAnsi="Arial" w:cs="Arial"/>
                <w:b/>
                <w:bCs/>
                <w:color w:val="000000"/>
                <w:szCs w:val="24"/>
                <w:u w:val="single"/>
              </w:rPr>
            </w:pPr>
            <w:r w:rsidRPr="00E02D05">
              <w:rPr>
                <w:rFonts w:ascii="Arial" w:hAnsi="Arial" w:cs="Arial"/>
                <w:b/>
                <w:bCs/>
                <w:color w:val="000000"/>
                <w:szCs w:val="24"/>
                <w:u w:val="single"/>
              </w:rPr>
              <w:t>as of J</w:t>
            </w:r>
            <w:r w:rsidR="00AF7C4A">
              <w:rPr>
                <w:rFonts w:ascii="Arial" w:hAnsi="Arial" w:cs="Arial"/>
                <w:b/>
                <w:bCs/>
                <w:color w:val="000000"/>
                <w:szCs w:val="24"/>
                <w:u w:val="single"/>
              </w:rPr>
              <w:t>une 13, 2012</w:t>
            </w:r>
          </w:p>
        </w:tc>
        <w:tc>
          <w:tcPr>
            <w:tcW w:w="236" w:type="dxa"/>
            <w:gridSpan w:val="2"/>
            <w:shd w:val="clear" w:color="auto" w:fill="auto"/>
            <w:noWrap/>
            <w:hideMark/>
          </w:tcPr>
          <w:p w:rsidR="00B76BA9" w:rsidRPr="00E02D05" w:rsidRDefault="00B76BA9" w:rsidP="009250AC">
            <w:pPr>
              <w:jc w:val="center"/>
              <w:rPr>
                <w:rFonts w:ascii="Arial" w:hAnsi="Arial" w:cs="Arial"/>
                <w:color w:val="000000"/>
                <w:sz w:val="22"/>
                <w:szCs w:val="22"/>
              </w:rPr>
            </w:pPr>
          </w:p>
        </w:tc>
        <w:tc>
          <w:tcPr>
            <w:tcW w:w="2666" w:type="dxa"/>
            <w:gridSpan w:val="2"/>
            <w:shd w:val="clear" w:color="auto" w:fill="auto"/>
            <w:hideMark/>
          </w:tcPr>
          <w:p w:rsidR="00B76BA9" w:rsidRPr="00E02D05" w:rsidRDefault="00B76BA9" w:rsidP="009250AC">
            <w:pPr>
              <w:jc w:val="center"/>
              <w:rPr>
                <w:rFonts w:ascii="Arial" w:hAnsi="Arial" w:cs="Arial"/>
                <w:b/>
                <w:bCs/>
                <w:color w:val="000000"/>
                <w:szCs w:val="24"/>
                <w:u w:val="single"/>
              </w:rPr>
            </w:pPr>
            <w:r w:rsidRPr="00E02D05">
              <w:rPr>
                <w:rFonts w:ascii="Arial" w:hAnsi="Arial" w:cs="Arial"/>
                <w:b/>
                <w:bCs/>
                <w:color w:val="000000"/>
                <w:szCs w:val="24"/>
                <w:u w:val="single"/>
              </w:rPr>
              <w:t>Recommendations</w:t>
            </w:r>
          </w:p>
        </w:tc>
      </w:tr>
      <w:tr w:rsidR="00274376" w:rsidRPr="00E02D05" w:rsidTr="00924CA3">
        <w:trPr>
          <w:trHeight w:val="225"/>
        </w:trPr>
        <w:tc>
          <w:tcPr>
            <w:tcW w:w="3828" w:type="dxa"/>
            <w:shd w:val="clear" w:color="auto" w:fill="auto"/>
          </w:tcPr>
          <w:p w:rsidR="00274376" w:rsidRPr="00E02D05" w:rsidRDefault="00274376" w:rsidP="00B76BA9">
            <w:pPr>
              <w:jc w:val="center"/>
              <w:rPr>
                <w:rFonts w:ascii="Arial" w:hAnsi="Arial" w:cs="Arial"/>
                <w:b/>
                <w:bCs/>
                <w:color w:val="000000"/>
                <w:szCs w:val="24"/>
                <w:u w:val="single"/>
              </w:rPr>
            </w:pPr>
          </w:p>
        </w:tc>
        <w:tc>
          <w:tcPr>
            <w:tcW w:w="222" w:type="dxa"/>
            <w:shd w:val="clear" w:color="auto" w:fill="auto"/>
          </w:tcPr>
          <w:p w:rsidR="00274376" w:rsidRPr="00E02D05" w:rsidRDefault="00274376" w:rsidP="00B76BA9">
            <w:pPr>
              <w:rPr>
                <w:rFonts w:ascii="Arial" w:hAnsi="Arial" w:cs="Arial"/>
                <w:color w:val="000000"/>
                <w:szCs w:val="24"/>
              </w:rPr>
            </w:pPr>
          </w:p>
        </w:tc>
        <w:tc>
          <w:tcPr>
            <w:tcW w:w="2244" w:type="dxa"/>
            <w:gridSpan w:val="2"/>
            <w:shd w:val="clear" w:color="auto" w:fill="auto"/>
          </w:tcPr>
          <w:p w:rsidR="00274376" w:rsidRPr="00E02D05" w:rsidRDefault="00274376" w:rsidP="009250AC">
            <w:pPr>
              <w:jc w:val="center"/>
              <w:rPr>
                <w:rFonts w:ascii="Arial" w:hAnsi="Arial" w:cs="Arial"/>
                <w:b/>
                <w:bCs/>
                <w:color w:val="000000"/>
                <w:szCs w:val="24"/>
                <w:u w:val="single"/>
              </w:rPr>
            </w:pPr>
          </w:p>
        </w:tc>
        <w:tc>
          <w:tcPr>
            <w:tcW w:w="236" w:type="dxa"/>
            <w:shd w:val="clear" w:color="auto" w:fill="auto"/>
          </w:tcPr>
          <w:p w:rsidR="00274376" w:rsidRPr="00E02D05" w:rsidRDefault="00274376" w:rsidP="009250AC">
            <w:pPr>
              <w:jc w:val="center"/>
              <w:rPr>
                <w:rFonts w:ascii="Arial" w:hAnsi="Arial" w:cs="Arial"/>
                <w:color w:val="000000"/>
                <w:szCs w:val="24"/>
              </w:rPr>
            </w:pPr>
          </w:p>
        </w:tc>
        <w:tc>
          <w:tcPr>
            <w:tcW w:w="1126" w:type="dxa"/>
            <w:gridSpan w:val="3"/>
            <w:shd w:val="clear" w:color="auto" w:fill="auto"/>
          </w:tcPr>
          <w:p w:rsidR="00274376" w:rsidRPr="00E02D05" w:rsidRDefault="00274376" w:rsidP="009250AC">
            <w:pPr>
              <w:jc w:val="center"/>
              <w:rPr>
                <w:rFonts w:ascii="Arial" w:hAnsi="Arial" w:cs="Arial"/>
                <w:b/>
                <w:bCs/>
                <w:color w:val="000000"/>
                <w:szCs w:val="24"/>
                <w:u w:val="single"/>
              </w:rPr>
            </w:pPr>
          </w:p>
        </w:tc>
        <w:tc>
          <w:tcPr>
            <w:tcW w:w="222" w:type="dxa"/>
            <w:shd w:val="clear" w:color="auto" w:fill="auto"/>
            <w:noWrap/>
          </w:tcPr>
          <w:p w:rsidR="00274376" w:rsidRPr="00E02D05" w:rsidRDefault="00274376" w:rsidP="009250AC">
            <w:pPr>
              <w:jc w:val="center"/>
              <w:rPr>
                <w:rFonts w:ascii="Arial" w:hAnsi="Arial" w:cs="Arial"/>
                <w:color w:val="000000"/>
                <w:sz w:val="22"/>
                <w:szCs w:val="22"/>
              </w:rPr>
            </w:pPr>
          </w:p>
        </w:tc>
        <w:tc>
          <w:tcPr>
            <w:tcW w:w="3242" w:type="dxa"/>
            <w:gridSpan w:val="3"/>
            <w:shd w:val="clear" w:color="auto" w:fill="auto"/>
          </w:tcPr>
          <w:p w:rsidR="00274376" w:rsidRPr="00E02D05" w:rsidRDefault="00274376" w:rsidP="009250AC">
            <w:pPr>
              <w:jc w:val="center"/>
              <w:rPr>
                <w:rFonts w:ascii="Arial" w:hAnsi="Arial" w:cs="Arial"/>
                <w:b/>
                <w:bCs/>
                <w:color w:val="000000"/>
                <w:szCs w:val="24"/>
                <w:u w:val="single"/>
              </w:rPr>
            </w:pPr>
          </w:p>
        </w:tc>
        <w:tc>
          <w:tcPr>
            <w:tcW w:w="236" w:type="dxa"/>
            <w:gridSpan w:val="2"/>
            <w:shd w:val="clear" w:color="auto" w:fill="auto"/>
            <w:noWrap/>
          </w:tcPr>
          <w:p w:rsidR="00274376" w:rsidRPr="00E02D05" w:rsidRDefault="00274376" w:rsidP="009250AC">
            <w:pPr>
              <w:jc w:val="center"/>
              <w:rPr>
                <w:rFonts w:ascii="Arial" w:hAnsi="Arial" w:cs="Arial"/>
                <w:color w:val="000000"/>
                <w:sz w:val="22"/>
                <w:szCs w:val="22"/>
              </w:rPr>
            </w:pPr>
          </w:p>
        </w:tc>
        <w:tc>
          <w:tcPr>
            <w:tcW w:w="2666" w:type="dxa"/>
            <w:gridSpan w:val="2"/>
            <w:shd w:val="clear" w:color="auto" w:fill="auto"/>
          </w:tcPr>
          <w:p w:rsidR="00274376" w:rsidRPr="00E02D05" w:rsidRDefault="00274376" w:rsidP="009250AC">
            <w:pPr>
              <w:jc w:val="center"/>
              <w:rPr>
                <w:rFonts w:ascii="Arial" w:hAnsi="Arial" w:cs="Arial"/>
                <w:b/>
                <w:bCs/>
                <w:color w:val="000000"/>
                <w:szCs w:val="24"/>
                <w:u w:val="single"/>
              </w:rPr>
            </w:pPr>
          </w:p>
        </w:tc>
      </w:tr>
      <w:tr w:rsidR="00274376" w:rsidRPr="00B72B25" w:rsidTr="00924CA3">
        <w:trPr>
          <w:gridAfter w:val="1"/>
          <w:wAfter w:w="350" w:type="dxa"/>
          <w:trHeight w:val="80"/>
        </w:trPr>
        <w:tc>
          <w:tcPr>
            <w:tcW w:w="6294" w:type="dxa"/>
            <w:gridSpan w:val="4"/>
            <w:shd w:val="clear" w:color="auto" w:fill="auto"/>
          </w:tcPr>
          <w:p w:rsidR="00274376" w:rsidRPr="00E02D05" w:rsidRDefault="00274376" w:rsidP="00A648F8">
            <w:pPr>
              <w:rPr>
                <w:rFonts w:ascii="Arial" w:hAnsi="Arial" w:cs="Arial"/>
                <w:color w:val="000000"/>
                <w:sz w:val="22"/>
                <w:szCs w:val="22"/>
              </w:rPr>
            </w:pPr>
            <w:r w:rsidRPr="00E02D05">
              <w:rPr>
                <w:rFonts w:ascii="Arial" w:hAnsi="Arial" w:cs="Arial"/>
                <w:b/>
                <w:bCs/>
                <w:color w:val="000000"/>
                <w:szCs w:val="24"/>
                <w:u w:val="single"/>
              </w:rPr>
              <w:t>V</w:t>
            </w:r>
            <w:r>
              <w:rPr>
                <w:rFonts w:ascii="Arial" w:hAnsi="Arial" w:cs="Arial"/>
                <w:b/>
                <w:bCs/>
                <w:color w:val="000000"/>
                <w:szCs w:val="24"/>
                <w:u w:val="single"/>
              </w:rPr>
              <w:t>.  EMERGENCY PREPAREDNESS</w:t>
            </w:r>
          </w:p>
        </w:tc>
        <w:tc>
          <w:tcPr>
            <w:tcW w:w="236" w:type="dxa"/>
            <w:shd w:val="clear" w:color="auto" w:fill="auto"/>
          </w:tcPr>
          <w:p w:rsidR="00274376" w:rsidRPr="00B72B25" w:rsidRDefault="00274376" w:rsidP="00A648F8">
            <w:pPr>
              <w:jc w:val="center"/>
              <w:rPr>
                <w:rFonts w:ascii="Arial" w:hAnsi="Arial" w:cs="Arial"/>
                <w:bCs/>
                <w:color w:val="000000"/>
                <w:szCs w:val="24"/>
              </w:rPr>
            </w:pPr>
          </w:p>
        </w:tc>
        <w:tc>
          <w:tcPr>
            <w:tcW w:w="775" w:type="dxa"/>
            <w:shd w:val="clear" w:color="auto" w:fill="auto"/>
          </w:tcPr>
          <w:p w:rsidR="00274376" w:rsidRDefault="00274376" w:rsidP="00A648F8">
            <w:pPr>
              <w:jc w:val="center"/>
              <w:rPr>
                <w:rFonts w:ascii="Arial" w:hAnsi="Arial" w:cs="Arial"/>
                <w:bCs/>
                <w:color w:val="000000"/>
                <w:szCs w:val="24"/>
              </w:rPr>
            </w:pPr>
          </w:p>
        </w:tc>
        <w:tc>
          <w:tcPr>
            <w:tcW w:w="236" w:type="dxa"/>
            <w:shd w:val="clear" w:color="auto" w:fill="auto"/>
            <w:noWrap/>
          </w:tcPr>
          <w:p w:rsidR="00274376" w:rsidRPr="00B72B25" w:rsidRDefault="00274376" w:rsidP="00A648F8">
            <w:pPr>
              <w:jc w:val="center"/>
              <w:rPr>
                <w:rFonts w:ascii="Arial" w:hAnsi="Arial" w:cs="Arial"/>
                <w:color w:val="000000"/>
                <w:sz w:val="22"/>
                <w:szCs w:val="22"/>
              </w:rPr>
            </w:pPr>
          </w:p>
        </w:tc>
        <w:tc>
          <w:tcPr>
            <w:tcW w:w="3227" w:type="dxa"/>
            <w:gridSpan w:val="3"/>
            <w:shd w:val="clear" w:color="auto" w:fill="auto"/>
          </w:tcPr>
          <w:p w:rsidR="00274376" w:rsidRPr="00B72B25" w:rsidRDefault="00274376" w:rsidP="00A648F8">
            <w:pPr>
              <w:jc w:val="center"/>
              <w:rPr>
                <w:rFonts w:ascii="Arial" w:hAnsi="Arial" w:cs="Arial"/>
                <w:bCs/>
                <w:color w:val="000000"/>
                <w:sz w:val="23"/>
                <w:szCs w:val="23"/>
              </w:rPr>
            </w:pPr>
          </w:p>
        </w:tc>
        <w:tc>
          <w:tcPr>
            <w:tcW w:w="236" w:type="dxa"/>
            <w:shd w:val="clear" w:color="auto" w:fill="auto"/>
            <w:noWrap/>
          </w:tcPr>
          <w:p w:rsidR="00274376" w:rsidRPr="00B72B25" w:rsidRDefault="00274376" w:rsidP="00A648F8">
            <w:pPr>
              <w:jc w:val="center"/>
              <w:rPr>
                <w:rFonts w:ascii="Arial" w:hAnsi="Arial" w:cs="Arial"/>
                <w:color w:val="000000"/>
                <w:sz w:val="22"/>
                <w:szCs w:val="22"/>
              </w:rPr>
            </w:pPr>
          </w:p>
        </w:tc>
        <w:tc>
          <w:tcPr>
            <w:tcW w:w="2668" w:type="dxa"/>
            <w:gridSpan w:val="4"/>
            <w:shd w:val="clear" w:color="auto" w:fill="auto"/>
          </w:tcPr>
          <w:p w:rsidR="00274376" w:rsidRPr="00B72B25" w:rsidRDefault="00274376" w:rsidP="00A648F8">
            <w:pPr>
              <w:jc w:val="center"/>
              <w:rPr>
                <w:rFonts w:ascii="Arial" w:hAnsi="Arial" w:cs="Arial"/>
                <w:bCs/>
                <w:color w:val="000000"/>
                <w:szCs w:val="24"/>
              </w:rPr>
            </w:pPr>
          </w:p>
        </w:tc>
      </w:tr>
      <w:tr w:rsidR="00274376" w:rsidRPr="00E02D05" w:rsidTr="00924CA3">
        <w:trPr>
          <w:trHeight w:val="225"/>
        </w:trPr>
        <w:tc>
          <w:tcPr>
            <w:tcW w:w="3828" w:type="dxa"/>
            <w:shd w:val="clear" w:color="auto" w:fill="auto"/>
          </w:tcPr>
          <w:p w:rsidR="00274376" w:rsidRPr="00E02D05" w:rsidRDefault="00274376" w:rsidP="00B76BA9">
            <w:pPr>
              <w:jc w:val="center"/>
              <w:rPr>
                <w:rFonts w:ascii="Arial" w:hAnsi="Arial" w:cs="Arial"/>
                <w:b/>
                <w:bCs/>
                <w:color w:val="000000"/>
                <w:szCs w:val="24"/>
                <w:u w:val="single"/>
              </w:rPr>
            </w:pPr>
          </w:p>
        </w:tc>
        <w:tc>
          <w:tcPr>
            <w:tcW w:w="222" w:type="dxa"/>
            <w:shd w:val="clear" w:color="auto" w:fill="auto"/>
          </w:tcPr>
          <w:p w:rsidR="00274376" w:rsidRPr="00E02D05" w:rsidRDefault="00274376" w:rsidP="00B76BA9">
            <w:pPr>
              <w:rPr>
                <w:rFonts w:ascii="Arial" w:hAnsi="Arial" w:cs="Arial"/>
                <w:color w:val="000000"/>
                <w:szCs w:val="24"/>
              </w:rPr>
            </w:pPr>
          </w:p>
        </w:tc>
        <w:tc>
          <w:tcPr>
            <w:tcW w:w="2244" w:type="dxa"/>
            <w:gridSpan w:val="2"/>
            <w:shd w:val="clear" w:color="auto" w:fill="auto"/>
          </w:tcPr>
          <w:p w:rsidR="00274376" w:rsidRPr="00E02D05" w:rsidRDefault="00274376" w:rsidP="009250AC">
            <w:pPr>
              <w:jc w:val="center"/>
              <w:rPr>
                <w:rFonts w:ascii="Arial" w:hAnsi="Arial" w:cs="Arial"/>
                <w:b/>
                <w:bCs/>
                <w:color w:val="000000"/>
                <w:szCs w:val="24"/>
                <w:u w:val="single"/>
              </w:rPr>
            </w:pPr>
          </w:p>
        </w:tc>
        <w:tc>
          <w:tcPr>
            <w:tcW w:w="236" w:type="dxa"/>
            <w:shd w:val="clear" w:color="auto" w:fill="auto"/>
          </w:tcPr>
          <w:p w:rsidR="00274376" w:rsidRPr="00E02D05" w:rsidRDefault="00274376" w:rsidP="009250AC">
            <w:pPr>
              <w:jc w:val="center"/>
              <w:rPr>
                <w:rFonts w:ascii="Arial" w:hAnsi="Arial" w:cs="Arial"/>
                <w:color w:val="000000"/>
                <w:szCs w:val="24"/>
              </w:rPr>
            </w:pPr>
          </w:p>
        </w:tc>
        <w:tc>
          <w:tcPr>
            <w:tcW w:w="1126" w:type="dxa"/>
            <w:gridSpan w:val="3"/>
            <w:shd w:val="clear" w:color="auto" w:fill="auto"/>
          </w:tcPr>
          <w:p w:rsidR="00274376" w:rsidRPr="00E02D05" w:rsidRDefault="00274376" w:rsidP="009250AC">
            <w:pPr>
              <w:jc w:val="center"/>
              <w:rPr>
                <w:rFonts w:ascii="Arial" w:hAnsi="Arial" w:cs="Arial"/>
                <w:b/>
                <w:bCs/>
                <w:color w:val="000000"/>
                <w:szCs w:val="24"/>
                <w:u w:val="single"/>
              </w:rPr>
            </w:pPr>
          </w:p>
        </w:tc>
        <w:tc>
          <w:tcPr>
            <w:tcW w:w="222" w:type="dxa"/>
            <w:shd w:val="clear" w:color="auto" w:fill="auto"/>
            <w:noWrap/>
          </w:tcPr>
          <w:p w:rsidR="00274376" w:rsidRPr="00E02D05" w:rsidRDefault="00274376" w:rsidP="009250AC">
            <w:pPr>
              <w:jc w:val="center"/>
              <w:rPr>
                <w:rFonts w:ascii="Arial" w:hAnsi="Arial" w:cs="Arial"/>
                <w:color w:val="000000"/>
                <w:sz w:val="22"/>
                <w:szCs w:val="22"/>
              </w:rPr>
            </w:pPr>
          </w:p>
        </w:tc>
        <w:tc>
          <w:tcPr>
            <w:tcW w:w="3242" w:type="dxa"/>
            <w:gridSpan w:val="3"/>
            <w:shd w:val="clear" w:color="auto" w:fill="auto"/>
          </w:tcPr>
          <w:p w:rsidR="00274376" w:rsidRPr="00E02D05" w:rsidRDefault="00274376" w:rsidP="009250AC">
            <w:pPr>
              <w:jc w:val="center"/>
              <w:rPr>
                <w:rFonts w:ascii="Arial" w:hAnsi="Arial" w:cs="Arial"/>
                <w:b/>
                <w:bCs/>
                <w:color w:val="000000"/>
                <w:szCs w:val="24"/>
                <w:u w:val="single"/>
              </w:rPr>
            </w:pPr>
          </w:p>
        </w:tc>
        <w:tc>
          <w:tcPr>
            <w:tcW w:w="236" w:type="dxa"/>
            <w:gridSpan w:val="2"/>
            <w:shd w:val="clear" w:color="auto" w:fill="auto"/>
            <w:noWrap/>
          </w:tcPr>
          <w:p w:rsidR="00274376" w:rsidRPr="00E02D05" w:rsidRDefault="00274376" w:rsidP="009250AC">
            <w:pPr>
              <w:jc w:val="center"/>
              <w:rPr>
                <w:rFonts w:ascii="Arial" w:hAnsi="Arial" w:cs="Arial"/>
                <w:color w:val="000000"/>
                <w:sz w:val="22"/>
                <w:szCs w:val="22"/>
              </w:rPr>
            </w:pPr>
          </w:p>
        </w:tc>
        <w:tc>
          <w:tcPr>
            <w:tcW w:w="2666" w:type="dxa"/>
            <w:gridSpan w:val="2"/>
            <w:shd w:val="clear" w:color="auto" w:fill="auto"/>
          </w:tcPr>
          <w:p w:rsidR="00274376" w:rsidRPr="00E02D05" w:rsidRDefault="00274376" w:rsidP="009250AC">
            <w:pPr>
              <w:jc w:val="center"/>
              <w:rPr>
                <w:rFonts w:ascii="Arial" w:hAnsi="Arial" w:cs="Arial"/>
                <w:b/>
                <w:bCs/>
                <w:color w:val="000000"/>
                <w:szCs w:val="24"/>
                <w:u w:val="single"/>
              </w:rPr>
            </w:pPr>
          </w:p>
        </w:tc>
      </w:tr>
      <w:tr w:rsidR="00274376" w:rsidRPr="00E02D05" w:rsidTr="00924CA3">
        <w:trPr>
          <w:trHeight w:val="225"/>
        </w:trPr>
        <w:tc>
          <w:tcPr>
            <w:tcW w:w="3828" w:type="dxa"/>
            <w:shd w:val="clear" w:color="auto" w:fill="auto"/>
          </w:tcPr>
          <w:p w:rsidR="00274376" w:rsidRPr="00274376" w:rsidRDefault="00274376" w:rsidP="00274376">
            <w:pPr>
              <w:rPr>
                <w:rFonts w:ascii="Arial" w:hAnsi="Arial" w:cs="Arial"/>
                <w:bCs/>
                <w:color w:val="000000"/>
                <w:sz w:val="22"/>
                <w:szCs w:val="22"/>
              </w:rPr>
            </w:pPr>
            <w:r w:rsidRPr="00274376">
              <w:rPr>
                <w:rFonts w:ascii="Arial" w:hAnsi="Arial" w:cs="Arial"/>
                <w:bCs/>
                <w:color w:val="000000"/>
                <w:sz w:val="22"/>
                <w:szCs w:val="22"/>
              </w:rPr>
              <w:t xml:space="preserve">Develop a risk management program to effectively identify, assess, and mitigate cyber risks to </w:t>
            </w:r>
            <w:proofErr w:type="spellStart"/>
            <w:proofErr w:type="gramStart"/>
            <w:r w:rsidRPr="00274376">
              <w:rPr>
                <w:rFonts w:ascii="Arial" w:hAnsi="Arial" w:cs="Arial"/>
                <w:bCs/>
                <w:color w:val="000000"/>
                <w:sz w:val="22"/>
                <w:szCs w:val="22"/>
              </w:rPr>
              <w:t>its</w:t>
            </w:r>
            <w:proofErr w:type="spellEnd"/>
            <w:proofErr w:type="gramEnd"/>
            <w:r w:rsidRPr="00274376">
              <w:rPr>
                <w:rFonts w:ascii="Arial" w:hAnsi="Arial" w:cs="Arial"/>
                <w:bCs/>
                <w:color w:val="000000"/>
                <w:sz w:val="22"/>
                <w:szCs w:val="22"/>
              </w:rPr>
              <w:t xml:space="preserve"> IS infrastructure</w:t>
            </w:r>
            <w:r w:rsidR="00851758">
              <w:rPr>
                <w:rFonts w:ascii="Arial" w:hAnsi="Arial" w:cs="Arial"/>
                <w:bCs/>
                <w:color w:val="000000"/>
                <w:sz w:val="22"/>
                <w:szCs w:val="22"/>
              </w:rPr>
              <w:t>.</w:t>
            </w:r>
          </w:p>
        </w:tc>
        <w:tc>
          <w:tcPr>
            <w:tcW w:w="222" w:type="dxa"/>
            <w:shd w:val="clear" w:color="auto" w:fill="auto"/>
          </w:tcPr>
          <w:p w:rsidR="00274376" w:rsidRPr="00274376" w:rsidRDefault="00274376" w:rsidP="00274376">
            <w:pPr>
              <w:rPr>
                <w:rFonts w:ascii="Arial" w:hAnsi="Arial" w:cs="Arial"/>
                <w:color w:val="000000"/>
                <w:sz w:val="22"/>
                <w:szCs w:val="22"/>
              </w:rPr>
            </w:pPr>
          </w:p>
        </w:tc>
        <w:tc>
          <w:tcPr>
            <w:tcW w:w="2244" w:type="dxa"/>
            <w:gridSpan w:val="2"/>
            <w:shd w:val="clear" w:color="auto" w:fill="auto"/>
          </w:tcPr>
          <w:p w:rsidR="00274376" w:rsidRPr="00274376" w:rsidRDefault="00274376" w:rsidP="00092827">
            <w:pPr>
              <w:jc w:val="center"/>
              <w:rPr>
                <w:rFonts w:ascii="Arial" w:hAnsi="Arial" w:cs="Arial"/>
                <w:bCs/>
                <w:color w:val="000000"/>
                <w:sz w:val="22"/>
                <w:szCs w:val="22"/>
              </w:rPr>
            </w:pPr>
            <w:r w:rsidRPr="00274376">
              <w:rPr>
                <w:rFonts w:ascii="Arial" w:hAnsi="Arial" w:cs="Arial"/>
                <w:bCs/>
                <w:color w:val="000000"/>
                <w:sz w:val="22"/>
                <w:szCs w:val="22"/>
              </w:rPr>
              <w:t>Dec. 2009</w:t>
            </w:r>
          </w:p>
        </w:tc>
        <w:tc>
          <w:tcPr>
            <w:tcW w:w="236" w:type="dxa"/>
            <w:shd w:val="clear" w:color="auto" w:fill="auto"/>
          </w:tcPr>
          <w:p w:rsidR="00274376" w:rsidRPr="00274376" w:rsidRDefault="00274376" w:rsidP="00274376">
            <w:pPr>
              <w:rPr>
                <w:rFonts w:ascii="Arial" w:hAnsi="Arial" w:cs="Arial"/>
                <w:color w:val="000000"/>
                <w:sz w:val="22"/>
                <w:szCs w:val="22"/>
              </w:rPr>
            </w:pPr>
          </w:p>
        </w:tc>
        <w:tc>
          <w:tcPr>
            <w:tcW w:w="1126" w:type="dxa"/>
            <w:gridSpan w:val="3"/>
            <w:shd w:val="clear" w:color="auto" w:fill="auto"/>
          </w:tcPr>
          <w:p w:rsidR="00274376" w:rsidRPr="00274376" w:rsidRDefault="00274376" w:rsidP="00851758">
            <w:pPr>
              <w:jc w:val="center"/>
              <w:rPr>
                <w:rFonts w:ascii="Arial" w:hAnsi="Arial" w:cs="Arial"/>
                <w:bCs/>
                <w:color w:val="000000"/>
                <w:sz w:val="22"/>
                <w:szCs w:val="22"/>
              </w:rPr>
            </w:pPr>
            <w:r w:rsidRPr="00274376">
              <w:rPr>
                <w:rFonts w:ascii="Arial" w:hAnsi="Arial" w:cs="Arial"/>
                <w:bCs/>
                <w:color w:val="000000"/>
                <w:sz w:val="22"/>
                <w:szCs w:val="22"/>
              </w:rPr>
              <w:t>V-1</w:t>
            </w:r>
          </w:p>
        </w:tc>
        <w:tc>
          <w:tcPr>
            <w:tcW w:w="222" w:type="dxa"/>
            <w:shd w:val="clear" w:color="auto" w:fill="auto"/>
            <w:noWrap/>
          </w:tcPr>
          <w:p w:rsidR="00274376" w:rsidRPr="00274376" w:rsidRDefault="00274376" w:rsidP="00274376">
            <w:pPr>
              <w:rPr>
                <w:rFonts w:ascii="Arial" w:hAnsi="Arial" w:cs="Arial"/>
                <w:color w:val="000000"/>
                <w:sz w:val="22"/>
                <w:szCs w:val="22"/>
              </w:rPr>
            </w:pPr>
          </w:p>
        </w:tc>
        <w:tc>
          <w:tcPr>
            <w:tcW w:w="3242" w:type="dxa"/>
            <w:gridSpan w:val="3"/>
            <w:shd w:val="clear" w:color="auto" w:fill="auto"/>
          </w:tcPr>
          <w:p w:rsidR="00274376" w:rsidRPr="00274376" w:rsidRDefault="00274376" w:rsidP="00274376">
            <w:pPr>
              <w:rPr>
                <w:rFonts w:ascii="Arial" w:hAnsi="Arial" w:cs="Arial"/>
                <w:bCs/>
                <w:color w:val="000000"/>
                <w:sz w:val="22"/>
                <w:szCs w:val="22"/>
              </w:rPr>
            </w:pPr>
            <w:r w:rsidRPr="00274376">
              <w:rPr>
                <w:rFonts w:ascii="Arial" w:hAnsi="Arial" w:cs="Arial"/>
                <w:bCs/>
                <w:color w:val="000000"/>
                <w:sz w:val="22"/>
                <w:szCs w:val="22"/>
              </w:rPr>
              <w:t>PPL Services has developed a risk management program for its Information System assets.</w:t>
            </w:r>
          </w:p>
        </w:tc>
        <w:tc>
          <w:tcPr>
            <w:tcW w:w="236" w:type="dxa"/>
            <w:gridSpan w:val="2"/>
            <w:shd w:val="clear" w:color="auto" w:fill="auto"/>
            <w:noWrap/>
          </w:tcPr>
          <w:p w:rsidR="00274376" w:rsidRPr="00274376" w:rsidRDefault="00274376" w:rsidP="00274376">
            <w:pPr>
              <w:rPr>
                <w:rFonts w:ascii="Arial" w:hAnsi="Arial" w:cs="Arial"/>
                <w:color w:val="000000"/>
                <w:sz w:val="22"/>
                <w:szCs w:val="22"/>
              </w:rPr>
            </w:pPr>
          </w:p>
        </w:tc>
        <w:tc>
          <w:tcPr>
            <w:tcW w:w="2666" w:type="dxa"/>
            <w:gridSpan w:val="2"/>
            <w:shd w:val="clear" w:color="auto" w:fill="auto"/>
          </w:tcPr>
          <w:p w:rsidR="00274376" w:rsidRPr="00274376" w:rsidRDefault="00274376" w:rsidP="00274376">
            <w:pPr>
              <w:rPr>
                <w:rFonts w:ascii="Arial" w:hAnsi="Arial" w:cs="Arial"/>
                <w:bCs/>
                <w:color w:val="000000"/>
                <w:sz w:val="22"/>
                <w:szCs w:val="22"/>
              </w:rPr>
            </w:pPr>
            <w:r w:rsidRPr="00274376">
              <w:rPr>
                <w:rFonts w:ascii="Arial" w:hAnsi="Arial" w:cs="Arial"/>
                <w:bCs/>
                <w:color w:val="000000"/>
                <w:sz w:val="22"/>
                <w:szCs w:val="22"/>
              </w:rPr>
              <w:t>None.</w:t>
            </w:r>
          </w:p>
        </w:tc>
      </w:tr>
      <w:tr w:rsidR="00B76BA9" w:rsidRPr="00E02D05" w:rsidTr="00924CA3">
        <w:trPr>
          <w:trHeight w:val="225"/>
        </w:trPr>
        <w:tc>
          <w:tcPr>
            <w:tcW w:w="3828" w:type="dxa"/>
            <w:shd w:val="clear" w:color="auto" w:fill="auto"/>
            <w:hideMark/>
          </w:tcPr>
          <w:p w:rsidR="00B76BA9" w:rsidRPr="00E02D05" w:rsidRDefault="00B76BA9" w:rsidP="00B76BA9">
            <w:pPr>
              <w:jc w:val="center"/>
              <w:rPr>
                <w:rFonts w:ascii="Arial" w:hAnsi="Arial" w:cs="Arial"/>
                <w:b/>
                <w:bCs/>
                <w:color w:val="000000"/>
                <w:szCs w:val="24"/>
                <w:u w:val="single"/>
              </w:rPr>
            </w:pPr>
          </w:p>
        </w:tc>
        <w:tc>
          <w:tcPr>
            <w:tcW w:w="222" w:type="dxa"/>
            <w:shd w:val="clear" w:color="auto" w:fill="auto"/>
            <w:hideMark/>
          </w:tcPr>
          <w:p w:rsidR="00B76BA9" w:rsidRPr="00E02D05" w:rsidRDefault="00B76BA9" w:rsidP="00B76BA9">
            <w:pPr>
              <w:rPr>
                <w:rFonts w:ascii="Arial" w:hAnsi="Arial" w:cs="Arial"/>
                <w:color w:val="000000"/>
                <w:szCs w:val="24"/>
              </w:rPr>
            </w:pPr>
          </w:p>
        </w:tc>
        <w:tc>
          <w:tcPr>
            <w:tcW w:w="2244" w:type="dxa"/>
            <w:gridSpan w:val="2"/>
            <w:shd w:val="clear" w:color="auto" w:fill="auto"/>
            <w:hideMark/>
          </w:tcPr>
          <w:p w:rsidR="00B76BA9" w:rsidRPr="00E02D05" w:rsidRDefault="00B76BA9" w:rsidP="009250AC">
            <w:pPr>
              <w:jc w:val="center"/>
              <w:rPr>
                <w:rFonts w:ascii="Arial" w:hAnsi="Arial" w:cs="Arial"/>
                <w:b/>
                <w:bCs/>
                <w:color w:val="000000"/>
                <w:szCs w:val="24"/>
                <w:u w:val="single"/>
              </w:rPr>
            </w:pPr>
          </w:p>
        </w:tc>
        <w:tc>
          <w:tcPr>
            <w:tcW w:w="236" w:type="dxa"/>
            <w:shd w:val="clear" w:color="auto" w:fill="auto"/>
            <w:hideMark/>
          </w:tcPr>
          <w:p w:rsidR="00B76BA9" w:rsidRPr="00E02D05" w:rsidRDefault="00B76BA9" w:rsidP="009250AC">
            <w:pPr>
              <w:jc w:val="center"/>
              <w:rPr>
                <w:rFonts w:ascii="Arial" w:hAnsi="Arial" w:cs="Arial"/>
                <w:color w:val="000000"/>
                <w:szCs w:val="24"/>
              </w:rPr>
            </w:pPr>
          </w:p>
        </w:tc>
        <w:tc>
          <w:tcPr>
            <w:tcW w:w="1126" w:type="dxa"/>
            <w:gridSpan w:val="3"/>
            <w:shd w:val="clear" w:color="auto" w:fill="auto"/>
            <w:hideMark/>
          </w:tcPr>
          <w:p w:rsidR="00B76BA9" w:rsidRPr="00E02D05" w:rsidRDefault="00B76BA9" w:rsidP="009250AC">
            <w:pPr>
              <w:jc w:val="center"/>
              <w:rPr>
                <w:rFonts w:ascii="Arial" w:hAnsi="Arial" w:cs="Arial"/>
                <w:b/>
                <w:bCs/>
                <w:color w:val="000000"/>
                <w:szCs w:val="24"/>
                <w:u w:val="single"/>
              </w:rPr>
            </w:pPr>
          </w:p>
        </w:tc>
        <w:tc>
          <w:tcPr>
            <w:tcW w:w="222" w:type="dxa"/>
            <w:shd w:val="clear" w:color="auto" w:fill="auto"/>
            <w:noWrap/>
            <w:hideMark/>
          </w:tcPr>
          <w:p w:rsidR="00B76BA9" w:rsidRPr="00E02D05" w:rsidRDefault="00B76BA9" w:rsidP="009250AC">
            <w:pPr>
              <w:jc w:val="center"/>
              <w:rPr>
                <w:rFonts w:ascii="Arial" w:hAnsi="Arial" w:cs="Arial"/>
                <w:color w:val="000000"/>
                <w:sz w:val="22"/>
                <w:szCs w:val="22"/>
              </w:rPr>
            </w:pPr>
          </w:p>
        </w:tc>
        <w:tc>
          <w:tcPr>
            <w:tcW w:w="3242" w:type="dxa"/>
            <w:gridSpan w:val="3"/>
            <w:shd w:val="clear" w:color="auto" w:fill="auto"/>
            <w:hideMark/>
          </w:tcPr>
          <w:p w:rsidR="00B76BA9" w:rsidRPr="00E02D05" w:rsidRDefault="00B76BA9" w:rsidP="009250AC">
            <w:pPr>
              <w:jc w:val="center"/>
              <w:rPr>
                <w:rFonts w:ascii="Arial" w:hAnsi="Arial" w:cs="Arial"/>
                <w:b/>
                <w:bCs/>
                <w:color w:val="000000"/>
                <w:szCs w:val="24"/>
                <w:u w:val="single"/>
              </w:rPr>
            </w:pPr>
          </w:p>
        </w:tc>
        <w:tc>
          <w:tcPr>
            <w:tcW w:w="236" w:type="dxa"/>
            <w:gridSpan w:val="2"/>
            <w:shd w:val="clear" w:color="auto" w:fill="auto"/>
            <w:noWrap/>
            <w:hideMark/>
          </w:tcPr>
          <w:p w:rsidR="00B76BA9" w:rsidRPr="00E02D05" w:rsidRDefault="00B76BA9" w:rsidP="009250AC">
            <w:pPr>
              <w:jc w:val="center"/>
              <w:rPr>
                <w:rFonts w:ascii="Arial" w:hAnsi="Arial" w:cs="Arial"/>
                <w:color w:val="000000"/>
                <w:sz w:val="22"/>
                <w:szCs w:val="22"/>
              </w:rPr>
            </w:pPr>
          </w:p>
        </w:tc>
        <w:tc>
          <w:tcPr>
            <w:tcW w:w="2666" w:type="dxa"/>
            <w:gridSpan w:val="2"/>
            <w:shd w:val="clear" w:color="auto" w:fill="auto"/>
            <w:hideMark/>
          </w:tcPr>
          <w:p w:rsidR="00B76BA9" w:rsidRPr="00E02D05" w:rsidRDefault="00B76BA9" w:rsidP="009250AC">
            <w:pPr>
              <w:jc w:val="center"/>
              <w:rPr>
                <w:rFonts w:ascii="Arial" w:hAnsi="Arial" w:cs="Arial"/>
                <w:b/>
                <w:bCs/>
                <w:color w:val="000000"/>
                <w:szCs w:val="24"/>
                <w:u w:val="single"/>
              </w:rPr>
            </w:pPr>
          </w:p>
        </w:tc>
      </w:tr>
      <w:tr w:rsidR="00B34EB3" w:rsidRPr="00E02D05" w:rsidTr="00924CA3">
        <w:trPr>
          <w:trHeight w:val="288"/>
        </w:trPr>
        <w:tc>
          <w:tcPr>
            <w:tcW w:w="6294" w:type="dxa"/>
            <w:gridSpan w:val="4"/>
            <w:shd w:val="clear" w:color="auto" w:fill="auto"/>
          </w:tcPr>
          <w:p w:rsidR="00B34EB3" w:rsidRPr="00E02D05" w:rsidRDefault="00B34EB3" w:rsidP="002C54AF">
            <w:pPr>
              <w:rPr>
                <w:rFonts w:ascii="Arial" w:hAnsi="Arial" w:cs="Arial"/>
                <w:b/>
                <w:bCs/>
                <w:color w:val="000000"/>
                <w:szCs w:val="24"/>
                <w:u w:val="single"/>
              </w:rPr>
            </w:pPr>
            <w:r w:rsidRPr="00E02D05">
              <w:rPr>
                <w:rFonts w:ascii="Arial" w:hAnsi="Arial" w:cs="Arial"/>
                <w:b/>
                <w:bCs/>
                <w:color w:val="000000"/>
                <w:szCs w:val="24"/>
                <w:u w:val="single"/>
              </w:rPr>
              <w:t>VI</w:t>
            </w:r>
            <w:r>
              <w:rPr>
                <w:rFonts w:ascii="Arial" w:hAnsi="Arial" w:cs="Arial"/>
                <w:b/>
                <w:bCs/>
                <w:color w:val="000000"/>
                <w:szCs w:val="24"/>
                <w:u w:val="single"/>
              </w:rPr>
              <w:t xml:space="preserve">.  </w:t>
            </w:r>
            <w:r w:rsidR="002B4C99">
              <w:rPr>
                <w:rFonts w:ascii="Arial" w:hAnsi="Arial" w:cs="Arial"/>
                <w:b/>
                <w:bCs/>
                <w:color w:val="000000"/>
                <w:szCs w:val="24"/>
                <w:u w:val="single"/>
              </w:rPr>
              <w:t>MATERIALS MANAGEMENT</w:t>
            </w:r>
          </w:p>
        </w:tc>
        <w:tc>
          <w:tcPr>
            <w:tcW w:w="236" w:type="dxa"/>
            <w:shd w:val="clear" w:color="auto" w:fill="auto"/>
          </w:tcPr>
          <w:p w:rsidR="00B34EB3" w:rsidRPr="00E02D05" w:rsidRDefault="00B34EB3" w:rsidP="00ED19B2">
            <w:pPr>
              <w:jc w:val="center"/>
              <w:rPr>
                <w:rFonts w:ascii="Arial" w:hAnsi="Arial" w:cs="Arial"/>
                <w:color w:val="000000"/>
                <w:szCs w:val="24"/>
              </w:rPr>
            </w:pPr>
          </w:p>
        </w:tc>
        <w:tc>
          <w:tcPr>
            <w:tcW w:w="1126" w:type="dxa"/>
            <w:gridSpan w:val="3"/>
            <w:shd w:val="clear" w:color="auto" w:fill="auto"/>
          </w:tcPr>
          <w:p w:rsidR="00B34EB3" w:rsidRPr="00E02D05" w:rsidRDefault="00B34EB3" w:rsidP="00ED19B2">
            <w:pPr>
              <w:jc w:val="center"/>
              <w:rPr>
                <w:rFonts w:ascii="Arial" w:hAnsi="Arial" w:cs="Arial"/>
                <w:b/>
                <w:bCs/>
                <w:color w:val="000000"/>
                <w:szCs w:val="24"/>
                <w:u w:val="single"/>
              </w:rPr>
            </w:pPr>
          </w:p>
        </w:tc>
        <w:tc>
          <w:tcPr>
            <w:tcW w:w="222" w:type="dxa"/>
            <w:shd w:val="clear" w:color="auto" w:fill="auto"/>
            <w:noWrap/>
          </w:tcPr>
          <w:p w:rsidR="00B34EB3" w:rsidRPr="00E02D05" w:rsidRDefault="00B34EB3" w:rsidP="00ED19B2">
            <w:pPr>
              <w:jc w:val="center"/>
              <w:rPr>
                <w:rFonts w:ascii="Arial" w:hAnsi="Arial" w:cs="Arial"/>
                <w:color w:val="000000"/>
                <w:sz w:val="22"/>
                <w:szCs w:val="22"/>
              </w:rPr>
            </w:pPr>
          </w:p>
        </w:tc>
        <w:tc>
          <w:tcPr>
            <w:tcW w:w="3242" w:type="dxa"/>
            <w:gridSpan w:val="3"/>
            <w:shd w:val="clear" w:color="auto" w:fill="auto"/>
          </w:tcPr>
          <w:p w:rsidR="00B34EB3" w:rsidRPr="00E02D05" w:rsidRDefault="00B34EB3" w:rsidP="00ED19B2">
            <w:pPr>
              <w:jc w:val="center"/>
              <w:rPr>
                <w:rFonts w:ascii="Arial" w:hAnsi="Arial" w:cs="Arial"/>
                <w:b/>
                <w:bCs/>
                <w:color w:val="000000"/>
                <w:szCs w:val="24"/>
                <w:u w:val="single"/>
              </w:rPr>
            </w:pPr>
          </w:p>
        </w:tc>
        <w:tc>
          <w:tcPr>
            <w:tcW w:w="236" w:type="dxa"/>
            <w:gridSpan w:val="2"/>
            <w:shd w:val="clear" w:color="auto" w:fill="auto"/>
            <w:noWrap/>
          </w:tcPr>
          <w:p w:rsidR="00B34EB3" w:rsidRPr="00E02D05" w:rsidRDefault="00B34EB3" w:rsidP="00ED19B2">
            <w:pPr>
              <w:jc w:val="center"/>
              <w:rPr>
                <w:rFonts w:ascii="Arial" w:hAnsi="Arial" w:cs="Arial"/>
                <w:color w:val="000000"/>
                <w:sz w:val="22"/>
                <w:szCs w:val="22"/>
              </w:rPr>
            </w:pPr>
          </w:p>
        </w:tc>
        <w:tc>
          <w:tcPr>
            <w:tcW w:w="2666" w:type="dxa"/>
            <w:gridSpan w:val="2"/>
            <w:shd w:val="clear" w:color="auto" w:fill="auto"/>
          </w:tcPr>
          <w:p w:rsidR="00B34EB3" w:rsidRPr="00E02D05" w:rsidRDefault="00B34EB3" w:rsidP="00ED19B2">
            <w:pPr>
              <w:jc w:val="center"/>
              <w:rPr>
                <w:rFonts w:ascii="Arial" w:hAnsi="Arial" w:cs="Arial"/>
                <w:b/>
                <w:bCs/>
                <w:color w:val="000000"/>
                <w:szCs w:val="24"/>
                <w:u w:val="single"/>
              </w:rPr>
            </w:pPr>
          </w:p>
        </w:tc>
      </w:tr>
      <w:tr w:rsidR="002C54AF" w:rsidRPr="00E02D05" w:rsidTr="00924CA3">
        <w:trPr>
          <w:trHeight w:val="125"/>
        </w:trPr>
        <w:tc>
          <w:tcPr>
            <w:tcW w:w="6294" w:type="dxa"/>
            <w:gridSpan w:val="4"/>
            <w:shd w:val="clear" w:color="auto" w:fill="auto"/>
          </w:tcPr>
          <w:p w:rsidR="002C54AF" w:rsidRPr="00E02D05" w:rsidRDefault="002C54AF" w:rsidP="00ED19B2">
            <w:pPr>
              <w:jc w:val="center"/>
              <w:rPr>
                <w:rFonts w:ascii="Arial" w:hAnsi="Arial" w:cs="Arial"/>
                <w:b/>
                <w:bCs/>
                <w:color w:val="000000"/>
                <w:szCs w:val="24"/>
                <w:u w:val="single"/>
              </w:rPr>
            </w:pPr>
          </w:p>
        </w:tc>
        <w:tc>
          <w:tcPr>
            <w:tcW w:w="236" w:type="dxa"/>
            <w:shd w:val="clear" w:color="auto" w:fill="auto"/>
          </w:tcPr>
          <w:p w:rsidR="002C54AF" w:rsidRPr="00E02D05" w:rsidRDefault="002C54AF" w:rsidP="00ED19B2">
            <w:pPr>
              <w:jc w:val="center"/>
              <w:rPr>
                <w:rFonts w:ascii="Arial" w:hAnsi="Arial" w:cs="Arial"/>
                <w:color w:val="000000"/>
                <w:szCs w:val="24"/>
              </w:rPr>
            </w:pPr>
          </w:p>
        </w:tc>
        <w:tc>
          <w:tcPr>
            <w:tcW w:w="1126" w:type="dxa"/>
            <w:gridSpan w:val="3"/>
            <w:shd w:val="clear" w:color="auto" w:fill="auto"/>
          </w:tcPr>
          <w:p w:rsidR="002C54AF" w:rsidRPr="00E02D05" w:rsidRDefault="002C54AF" w:rsidP="00ED19B2">
            <w:pPr>
              <w:jc w:val="center"/>
              <w:rPr>
                <w:rFonts w:ascii="Arial" w:hAnsi="Arial" w:cs="Arial"/>
                <w:b/>
                <w:bCs/>
                <w:color w:val="000000"/>
                <w:szCs w:val="24"/>
                <w:u w:val="single"/>
              </w:rPr>
            </w:pPr>
          </w:p>
        </w:tc>
        <w:tc>
          <w:tcPr>
            <w:tcW w:w="222" w:type="dxa"/>
            <w:shd w:val="clear" w:color="auto" w:fill="auto"/>
            <w:noWrap/>
          </w:tcPr>
          <w:p w:rsidR="002C54AF" w:rsidRPr="00E02D05" w:rsidRDefault="002C54AF" w:rsidP="00ED19B2">
            <w:pPr>
              <w:jc w:val="center"/>
              <w:rPr>
                <w:rFonts w:ascii="Arial" w:hAnsi="Arial" w:cs="Arial"/>
                <w:color w:val="000000"/>
                <w:sz w:val="22"/>
                <w:szCs w:val="22"/>
              </w:rPr>
            </w:pPr>
          </w:p>
        </w:tc>
        <w:tc>
          <w:tcPr>
            <w:tcW w:w="3242" w:type="dxa"/>
            <w:gridSpan w:val="3"/>
            <w:shd w:val="clear" w:color="auto" w:fill="auto"/>
          </w:tcPr>
          <w:p w:rsidR="002C54AF" w:rsidRPr="00E02D05" w:rsidRDefault="002C54AF" w:rsidP="00ED19B2">
            <w:pPr>
              <w:jc w:val="center"/>
              <w:rPr>
                <w:rFonts w:ascii="Arial" w:hAnsi="Arial" w:cs="Arial"/>
                <w:b/>
                <w:bCs/>
                <w:color w:val="000000"/>
                <w:szCs w:val="24"/>
                <w:u w:val="single"/>
              </w:rPr>
            </w:pPr>
          </w:p>
        </w:tc>
        <w:tc>
          <w:tcPr>
            <w:tcW w:w="236" w:type="dxa"/>
            <w:gridSpan w:val="2"/>
            <w:shd w:val="clear" w:color="auto" w:fill="auto"/>
            <w:noWrap/>
          </w:tcPr>
          <w:p w:rsidR="002C54AF" w:rsidRPr="00E02D05" w:rsidRDefault="002C54AF" w:rsidP="00ED19B2">
            <w:pPr>
              <w:jc w:val="center"/>
              <w:rPr>
                <w:rFonts w:ascii="Arial" w:hAnsi="Arial" w:cs="Arial"/>
                <w:color w:val="000000"/>
                <w:sz w:val="22"/>
                <w:szCs w:val="22"/>
              </w:rPr>
            </w:pPr>
          </w:p>
        </w:tc>
        <w:tc>
          <w:tcPr>
            <w:tcW w:w="2666" w:type="dxa"/>
            <w:gridSpan w:val="2"/>
            <w:shd w:val="clear" w:color="auto" w:fill="auto"/>
          </w:tcPr>
          <w:p w:rsidR="002C54AF" w:rsidRPr="00E02D05" w:rsidRDefault="002C54AF" w:rsidP="00ED19B2">
            <w:pPr>
              <w:jc w:val="center"/>
              <w:rPr>
                <w:rFonts w:ascii="Arial" w:hAnsi="Arial" w:cs="Arial"/>
                <w:b/>
                <w:bCs/>
                <w:color w:val="000000"/>
                <w:szCs w:val="24"/>
                <w:u w:val="single"/>
              </w:rPr>
            </w:pPr>
          </w:p>
        </w:tc>
      </w:tr>
      <w:tr w:rsidR="00B34EB3" w:rsidRPr="00E02D05" w:rsidTr="00924CA3">
        <w:trPr>
          <w:trHeight w:val="566"/>
        </w:trPr>
        <w:tc>
          <w:tcPr>
            <w:tcW w:w="4064" w:type="dxa"/>
            <w:gridSpan w:val="3"/>
            <w:shd w:val="clear" w:color="auto" w:fill="auto"/>
          </w:tcPr>
          <w:p w:rsidR="00B34EB3" w:rsidRPr="00E02D05" w:rsidRDefault="007E33AA" w:rsidP="00ED19B2">
            <w:pPr>
              <w:rPr>
                <w:rFonts w:ascii="Arial" w:hAnsi="Arial" w:cs="Arial"/>
                <w:color w:val="000000"/>
                <w:sz w:val="22"/>
                <w:szCs w:val="22"/>
              </w:rPr>
            </w:pPr>
            <w:r>
              <w:rPr>
                <w:rFonts w:ascii="Arial" w:hAnsi="Arial" w:cs="Arial"/>
                <w:color w:val="000000"/>
                <w:sz w:val="22"/>
                <w:szCs w:val="22"/>
              </w:rPr>
              <w:t>Improve inventory cycle count accuracy</w:t>
            </w:r>
            <w:r w:rsidR="00851758">
              <w:rPr>
                <w:rFonts w:ascii="Arial" w:hAnsi="Arial" w:cs="Arial"/>
                <w:color w:val="000000"/>
                <w:sz w:val="22"/>
                <w:szCs w:val="22"/>
              </w:rPr>
              <w:t>.</w:t>
            </w:r>
          </w:p>
        </w:tc>
        <w:tc>
          <w:tcPr>
            <w:tcW w:w="2230" w:type="dxa"/>
            <w:shd w:val="clear" w:color="auto" w:fill="auto"/>
          </w:tcPr>
          <w:p w:rsidR="00B34EB3" w:rsidRPr="00E02D05" w:rsidRDefault="008357E5" w:rsidP="001312D1">
            <w:pPr>
              <w:jc w:val="center"/>
              <w:rPr>
                <w:rFonts w:ascii="Arial" w:hAnsi="Arial" w:cs="Arial"/>
                <w:color w:val="000000"/>
                <w:sz w:val="22"/>
                <w:szCs w:val="22"/>
              </w:rPr>
            </w:pPr>
            <w:r>
              <w:rPr>
                <w:rFonts w:ascii="Arial" w:hAnsi="Arial" w:cs="Arial"/>
                <w:color w:val="000000"/>
                <w:sz w:val="22"/>
                <w:szCs w:val="22"/>
              </w:rPr>
              <w:t>Ongoing</w:t>
            </w:r>
          </w:p>
        </w:tc>
        <w:tc>
          <w:tcPr>
            <w:tcW w:w="236" w:type="dxa"/>
            <w:shd w:val="clear" w:color="auto" w:fill="auto"/>
          </w:tcPr>
          <w:p w:rsidR="00B34EB3" w:rsidRPr="00E02D05" w:rsidRDefault="00B34EB3" w:rsidP="00ED19B2">
            <w:pPr>
              <w:jc w:val="center"/>
              <w:rPr>
                <w:rFonts w:ascii="Arial" w:hAnsi="Arial" w:cs="Arial"/>
                <w:color w:val="000000"/>
                <w:sz w:val="22"/>
                <w:szCs w:val="22"/>
              </w:rPr>
            </w:pPr>
          </w:p>
        </w:tc>
        <w:tc>
          <w:tcPr>
            <w:tcW w:w="1126" w:type="dxa"/>
            <w:gridSpan w:val="3"/>
            <w:shd w:val="clear" w:color="auto" w:fill="auto"/>
          </w:tcPr>
          <w:p w:rsidR="00B34EB3" w:rsidRPr="00E02D05" w:rsidRDefault="00B34EB3" w:rsidP="00B34EB3">
            <w:pPr>
              <w:jc w:val="center"/>
              <w:rPr>
                <w:rFonts w:ascii="Arial" w:hAnsi="Arial" w:cs="Arial"/>
                <w:color w:val="000000"/>
                <w:sz w:val="22"/>
                <w:szCs w:val="22"/>
              </w:rPr>
            </w:pPr>
            <w:r>
              <w:rPr>
                <w:rFonts w:ascii="Arial" w:hAnsi="Arial" w:cs="Arial"/>
                <w:color w:val="000000"/>
                <w:sz w:val="22"/>
                <w:szCs w:val="22"/>
              </w:rPr>
              <w:t>VI-1</w:t>
            </w:r>
          </w:p>
        </w:tc>
        <w:tc>
          <w:tcPr>
            <w:tcW w:w="222" w:type="dxa"/>
            <w:shd w:val="clear" w:color="auto" w:fill="auto"/>
            <w:noWrap/>
          </w:tcPr>
          <w:p w:rsidR="00B34EB3" w:rsidRPr="00E02D05" w:rsidRDefault="00B34EB3" w:rsidP="00ED19B2">
            <w:pPr>
              <w:jc w:val="center"/>
              <w:rPr>
                <w:rFonts w:ascii="Arial" w:hAnsi="Arial" w:cs="Arial"/>
                <w:color w:val="000000"/>
                <w:sz w:val="22"/>
                <w:szCs w:val="22"/>
              </w:rPr>
            </w:pPr>
          </w:p>
        </w:tc>
        <w:tc>
          <w:tcPr>
            <w:tcW w:w="3242" w:type="dxa"/>
            <w:gridSpan w:val="3"/>
            <w:shd w:val="clear" w:color="auto" w:fill="auto"/>
          </w:tcPr>
          <w:p w:rsidR="00B34EB3" w:rsidRPr="00E02D05" w:rsidRDefault="00C765F9" w:rsidP="00C765F9">
            <w:pPr>
              <w:rPr>
                <w:rFonts w:ascii="Arial" w:hAnsi="Arial" w:cs="Arial"/>
                <w:color w:val="000000"/>
                <w:sz w:val="22"/>
                <w:szCs w:val="22"/>
              </w:rPr>
            </w:pPr>
            <w:r>
              <w:rPr>
                <w:rFonts w:ascii="Arial" w:hAnsi="Arial" w:cs="Arial"/>
                <w:color w:val="000000"/>
                <w:sz w:val="22"/>
                <w:szCs w:val="22"/>
              </w:rPr>
              <w:t>Inventory cycle count accuracy has improved significantly.</w:t>
            </w:r>
          </w:p>
        </w:tc>
        <w:tc>
          <w:tcPr>
            <w:tcW w:w="236" w:type="dxa"/>
            <w:gridSpan w:val="2"/>
            <w:shd w:val="clear" w:color="auto" w:fill="auto"/>
            <w:noWrap/>
          </w:tcPr>
          <w:p w:rsidR="00B34EB3" w:rsidRPr="00E02D05" w:rsidRDefault="00B34EB3" w:rsidP="00C765F9">
            <w:pPr>
              <w:rPr>
                <w:rFonts w:ascii="Arial" w:hAnsi="Arial" w:cs="Arial"/>
                <w:color w:val="000000"/>
                <w:sz w:val="22"/>
                <w:szCs w:val="22"/>
              </w:rPr>
            </w:pPr>
          </w:p>
        </w:tc>
        <w:tc>
          <w:tcPr>
            <w:tcW w:w="2666" w:type="dxa"/>
            <w:gridSpan w:val="2"/>
            <w:shd w:val="clear" w:color="auto" w:fill="auto"/>
          </w:tcPr>
          <w:p w:rsidR="00B34EB3" w:rsidRPr="00B34EB3" w:rsidRDefault="00C765F9" w:rsidP="00C765F9">
            <w:pPr>
              <w:rPr>
                <w:rFonts w:ascii="Arial" w:hAnsi="Arial" w:cs="Arial"/>
                <w:color w:val="000000"/>
                <w:sz w:val="22"/>
                <w:szCs w:val="22"/>
              </w:rPr>
            </w:pPr>
            <w:r>
              <w:rPr>
                <w:rFonts w:ascii="Arial" w:hAnsi="Arial" w:cs="Arial"/>
                <w:color w:val="000000"/>
                <w:sz w:val="22"/>
                <w:szCs w:val="22"/>
              </w:rPr>
              <w:t>None.</w:t>
            </w:r>
          </w:p>
        </w:tc>
      </w:tr>
      <w:tr w:rsidR="00C765F9" w:rsidRPr="00E02D05" w:rsidTr="00924CA3">
        <w:trPr>
          <w:trHeight w:val="161"/>
        </w:trPr>
        <w:tc>
          <w:tcPr>
            <w:tcW w:w="3828" w:type="dxa"/>
            <w:shd w:val="clear" w:color="auto" w:fill="auto"/>
          </w:tcPr>
          <w:p w:rsidR="00C765F9" w:rsidRDefault="00C765F9" w:rsidP="00B76BA9">
            <w:pPr>
              <w:rPr>
                <w:rFonts w:ascii="Arial" w:hAnsi="Arial" w:cs="Arial"/>
                <w:color w:val="000000"/>
                <w:sz w:val="22"/>
                <w:szCs w:val="22"/>
              </w:rPr>
            </w:pPr>
          </w:p>
        </w:tc>
        <w:tc>
          <w:tcPr>
            <w:tcW w:w="222" w:type="dxa"/>
            <w:shd w:val="clear" w:color="auto" w:fill="auto"/>
            <w:noWrap/>
          </w:tcPr>
          <w:p w:rsidR="00C765F9" w:rsidRPr="00E02D05" w:rsidRDefault="00C765F9" w:rsidP="00B76BA9">
            <w:pPr>
              <w:rPr>
                <w:rFonts w:ascii="Arial" w:hAnsi="Arial" w:cs="Arial"/>
                <w:color w:val="000000"/>
                <w:sz w:val="22"/>
                <w:szCs w:val="22"/>
              </w:rPr>
            </w:pPr>
          </w:p>
        </w:tc>
        <w:tc>
          <w:tcPr>
            <w:tcW w:w="2244" w:type="dxa"/>
            <w:gridSpan w:val="2"/>
            <w:shd w:val="clear" w:color="auto" w:fill="auto"/>
            <w:noWrap/>
          </w:tcPr>
          <w:p w:rsidR="00C765F9" w:rsidRDefault="00C765F9" w:rsidP="009250AC">
            <w:pPr>
              <w:jc w:val="center"/>
              <w:rPr>
                <w:rFonts w:ascii="Arial" w:hAnsi="Arial" w:cs="Arial"/>
                <w:color w:val="000000"/>
                <w:sz w:val="22"/>
                <w:szCs w:val="22"/>
              </w:rPr>
            </w:pPr>
          </w:p>
        </w:tc>
        <w:tc>
          <w:tcPr>
            <w:tcW w:w="236" w:type="dxa"/>
            <w:shd w:val="clear" w:color="auto" w:fill="auto"/>
            <w:noWrap/>
          </w:tcPr>
          <w:p w:rsidR="00C765F9" w:rsidRPr="00E02D05" w:rsidRDefault="00C765F9" w:rsidP="009250AC">
            <w:pPr>
              <w:jc w:val="center"/>
              <w:rPr>
                <w:rFonts w:ascii="Arial" w:hAnsi="Arial" w:cs="Arial"/>
                <w:color w:val="000000"/>
                <w:sz w:val="22"/>
                <w:szCs w:val="22"/>
              </w:rPr>
            </w:pPr>
          </w:p>
        </w:tc>
        <w:tc>
          <w:tcPr>
            <w:tcW w:w="1126" w:type="dxa"/>
            <w:gridSpan w:val="3"/>
            <w:shd w:val="clear" w:color="auto" w:fill="auto"/>
            <w:noWrap/>
          </w:tcPr>
          <w:p w:rsidR="00C765F9" w:rsidRDefault="00C765F9" w:rsidP="009250AC">
            <w:pPr>
              <w:jc w:val="center"/>
              <w:rPr>
                <w:rFonts w:ascii="Arial" w:hAnsi="Arial" w:cs="Arial"/>
                <w:color w:val="000000"/>
                <w:sz w:val="22"/>
                <w:szCs w:val="22"/>
              </w:rPr>
            </w:pPr>
          </w:p>
        </w:tc>
        <w:tc>
          <w:tcPr>
            <w:tcW w:w="222" w:type="dxa"/>
            <w:shd w:val="clear" w:color="auto" w:fill="auto"/>
            <w:noWrap/>
          </w:tcPr>
          <w:p w:rsidR="00C765F9" w:rsidRPr="00E02D05" w:rsidRDefault="00C765F9" w:rsidP="009250AC">
            <w:pPr>
              <w:jc w:val="center"/>
              <w:rPr>
                <w:rFonts w:ascii="Arial" w:hAnsi="Arial" w:cs="Arial"/>
                <w:color w:val="000000"/>
                <w:sz w:val="22"/>
                <w:szCs w:val="22"/>
              </w:rPr>
            </w:pPr>
          </w:p>
        </w:tc>
        <w:tc>
          <w:tcPr>
            <w:tcW w:w="3242" w:type="dxa"/>
            <w:gridSpan w:val="3"/>
            <w:shd w:val="clear" w:color="auto" w:fill="auto"/>
          </w:tcPr>
          <w:p w:rsidR="00C765F9" w:rsidRDefault="00C765F9" w:rsidP="00C765F9">
            <w:pPr>
              <w:rPr>
                <w:rFonts w:ascii="Arial" w:hAnsi="Arial" w:cs="Arial"/>
                <w:color w:val="000000"/>
                <w:sz w:val="22"/>
                <w:szCs w:val="22"/>
              </w:rPr>
            </w:pPr>
          </w:p>
        </w:tc>
        <w:tc>
          <w:tcPr>
            <w:tcW w:w="236" w:type="dxa"/>
            <w:gridSpan w:val="2"/>
            <w:shd w:val="clear" w:color="auto" w:fill="auto"/>
            <w:noWrap/>
          </w:tcPr>
          <w:p w:rsidR="00C765F9" w:rsidRPr="00E02D05" w:rsidRDefault="00C765F9" w:rsidP="00C765F9">
            <w:pPr>
              <w:rPr>
                <w:rFonts w:ascii="Arial" w:hAnsi="Arial" w:cs="Arial"/>
                <w:color w:val="000000"/>
                <w:sz w:val="22"/>
                <w:szCs w:val="22"/>
              </w:rPr>
            </w:pPr>
          </w:p>
        </w:tc>
        <w:tc>
          <w:tcPr>
            <w:tcW w:w="2666" w:type="dxa"/>
            <w:gridSpan w:val="2"/>
            <w:shd w:val="clear" w:color="auto" w:fill="auto"/>
          </w:tcPr>
          <w:p w:rsidR="00C765F9" w:rsidRPr="00E02D05" w:rsidRDefault="00C765F9" w:rsidP="00C765F9">
            <w:pPr>
              <w:rPr>
                <w:rFonts w:ascii="Arial" w:hAnsi="Arial" w:cs="Arial"/>
                <w:color w:val="000000"/>
                <w:sz w:val="22"/>
                <w:szCs w:val="22"/>
              </w:rPr>
            </w:pPr>
          </w:p>
        </w:tc>
      </w:tr>
      <w:tr w:rsidR="00B34EB3" w:rsidRPr="00E02D05" w:rsidTr="00924CA3">
        <w:trPr>
          <w:trHeight w:val="1152"/>
        </w:trPr>
        <w:tc>
          <w:tcPr>
            <w:tcW w:w="3828" w:type="dxa"/>
            <w:shd w:val="clear" w:color="auto" w:fill="auto"/>
          </w:tcPr>
          <w:p w:rsidR="00B34EB3" w:rsidRPr="00EE3133" w:rsidRDefault="007E33AA" w:rsidP="00B76BA9">
            <w:pPr>
              <w:rPr>
                <w:rFonts w:ascii="Arial" w:hAnsi="Arial" w:cs="Arial"/>
                <w:color w:val="000000"/>
                <w:sz w:val="22"/>
                <w:szCs w:val="22"/>
              </w:rPr>
            </w:pPr>
            <w:r>
              <w:rPr>
                <w:rFonts w:ascii="Arial" w:hAnsi="Arial" w:cs="Arial"/>
                <w:color w:val="000000"/>
                <w:sz w:val="22"/>
                <w:szCs w:val="22"/>
              </w:rPr>
              <w:t>Provide sufficient lead times for Supply Chain to procure and provision material requests.</w:t>
            </w:r>
          </w:p>
        </w:tc>
        <w:tc>
          <w:tcPr>
            <w:tcW w:w="222" w:type="dxa"/>
            <w:shd w:val="clear" w:color="auto" w:fill="auto"/>
            <w:noWrap/>
          </w:tcPr>
          <w:p w:rsidR="00B34EB3" w:rsidRPr="00E02D05" w:rsidRDefault="00B34EB3" w:rsidP="00B76BA9">
            <w:pPr>
              <w:rPr>
                <w:rFonts w:ascii="Arial" w:hAnsi="Arial" w:cs="Arial"/>
                <w:color w:val="000000"/>
                <w:sz w:val="22"/>
                <w:szCs w:val="22"/>
              </w:rPr>
            </w:pPr>
          </w:p>
        </w:tc>
        <w:tc>
          <w:tcPr>
            <w:tcW w:w="2244" w:type="dxa"/>
            <w:gridSpan w:val="2"/>
            <w:shd w:val="clear" w:color="auto" w:fill="auto"/>
            <w:noWrap/>
          </w:tcPr>
          <w:p w:rsidR="00B34EB3" w:rsidRPr="00E02D05" w:rsidRDefault="008357E5" w:rsidP="009250AC">
            <w:pPr>
              <w:jc w:val="center"/>
              <w:rPr>
                <w:rFonts w:ascii="Arial" w:hAnsi="Arial" w:cs="Arial"/>
                <w:color w:val="000000"/>
                <w:sz w:val="22"/>
                <w:szCs w:val="22"/>
              </w:rPr>
            </w:pPr>
            <w:r>
              <w:rPr>
                <w:rFonts w:ascii="Arial" w:hAnsi="Arial" w:cs="Arial"/>
                <w:color w:val="000000"/>
                <w:sz w:val="22"/>
                <w:szCs w:val="22"/>
              </w:rPr>
              <w:t>Ongoing</w:t>
            </w:r>
          </w:p>
        </w:tc>
        <w:tc>
          <w:tcPr>
            <w:tcW w:w="236" w:type="dxa"/>
            <w:shd w:val="clear" w:color="auto" w:fill="auto"/>
            <w:noWrap/>
          </w:tcPr>
          <w:p w:rsidR="00B34EB3" w:rsidRPr="00E02D05" w:rsidRDefault="00B34EB3" w:rsidP="009250AC">
            <w:pPr>
              <w:jc w:val="center"/>
              <w:rPr>
                <w:rFonts w:ascii="Arial" w:hAnsi="Arial" w:cs="Arial"/>
                <w:color w:val="000000"/>
                <w:sz w:val="22"/>
                <w:szCs w:val="22"/>
              </w:rPr>
            </w:pPr>
          </w:p>
        </w:tc>
        <w:tc>
          <w:tcPr>
            <w:tcW w:w="1126" w:type="dxa"/>
            <w:gridSpan w:val="3"/>
            <w:shd w:val="clear" w:color="auto" w:fill="auto"/>
            <w:noWrap/>
          </w:tcPr>
          <w:p w:rsidR="00B34EB3" w:rsidRPr="00E02D05" w:rsidRDefault="00B34EB3" w:rsidP="009250AC">
            <w:pPr>
              <w:jc w:val="center"/>
              <w:rPr>
                <w:rFonts w:ascii="Arial" w:hAnsi="Arial" w:cs="Arial"/>
                <w:color w:val="000000"/>
                <w:sz w:val="22"/>
                <w:szCs w:val="22"/>
              </w:rPr>
            </w:pPr>
            <w:r>
              <w:rPr>
                <w:rFonts w:ascii="Arial" w:hAnsi="Arial" w:cs="Arial"/>
                <w:color w:val="000000"/>
                <w:sz w:val="22"/>
                <w:szCs w:val="22"/>
              </w:rPr>
              <w:t>VI-2</w:t>
            </w:r>
          </w:p>
        </w:tc>
        <w:tc>
          <w:tcPr>
            <w:tcW w:w="222" w:type="dxa"/>
            <w:shd w:val="clear" w:color="auto" w:fill="auto"/>
            <w:noWrap/>
          </w:tcPr>
          <w:p w:rsidR="00B34EB3" w:rsidRPr="00E02D05" w:rsidRDefault="00B34EB3" w:rsidP="009250AC">
            <w:pPr>
              <w:jc w:val="center"/>
              <w:rPr>
                <w:rFonts w:ascii="Arial" w:hAnsi="Arial" w:cs="Arial"/>
                <w:color w:val="000000"/>
                <w:sz w:val="22"/>
                <w:szCs w:val="22"/>
              </w:rPr>
            </w:pPr>
          </w:p>
        </w:tc>
        <w:tc>
          <w:tcPr>
            <w:tcW w:w="3242" w:type="dxa"/>
            <w:gridSpan w:val="3"/>
            <w:shd w:val="clear" w:color="auto" w:fill="auto"/>
          </w:tcPr>
          <w:p w:rsidR="00B34EB3" w:rsidRPr="00E02D05" w:rsidRDefault="00C765F9" w:rsidP="00C765F9">
            <w:pPr>
              <w:rPr>
                <w:rFonts w:ascii="Arial" w:hAnsi="Arial" w:cs="Arial"/>
                <w:color w:val="000000"/>
                <w:sz w:val="22"/>
                <w:szCs w:val="22"/>
              </w:rPr>
            </w:pPr>
            <w:r>
              <w:rPr>
                <w:rFonts w:ascii="Arial" w:hAnsi="Arial" w:cs="Arial"/>
                <w:color w:val="000000"/>
                <w:sz w:val="22"/>
                <w:szCs w:val="22"/>
              </w:rPr>
              <w:t>PPL Electric Utilities has increased the lead time provided to Supply Chain to provision material requests but additional improvement is necessary.</w:t>
            </w:r>
          </w:p>
        </w:tc>
        <w:tc>
          <w:tcPr>
            <w:tcW w:w="236" w:type="dxa"/>
            <w:gridSpan w:val="2"/>
            <w:shd w:val="clear" w:color="auto" w:fill="auto"/>
            <w:noWrap/>
          </w:tcPr>
          <w:p w:rsidR="00B34EB3" w:rsidRPr="00E02D05" w:rsidRDefault="00B34EB3" w:rsidP="00C765F9">
            <w:pPr>
              <w:rPr>
                <w:rFonts w:ascii="Arial" w:hAnsi="Arial" w:cs="Arial"/>
                <w:color w:val="000000"/>
                <w:sz w:val="22"/>
                <w:szCs w:val="22"/>
              </w:rPr>
            </w:pPr>
          </w:p>
        </w:tc>
        <w:tc>
          <w:tcPr>
            <w:tcW w:w="2666" w:type="dxa"/>
            <w:gridSpan w:val="2"/>
            <w:shd w:val="clear" w:color="auto" w:fill="auto"/>
          </w:tcPr>
          <w:p w:rsidR="00B34EB3" w:rsidRPr="00E02D05" w:rsidRDefault="00C765F9" w:rsidP="00C765F9">
            <w:pPr>
              <w:rPr>
                <w:rFonts w:ascii="Arial" w:hAnsi="Arial" w:cs="Arial"/>
                <w:color w:val="000000"/>
                <w:sz w:val="22"/>
                <w:szCs w:val="22"/>
              </w:rPr>
            </w:pPr>
            <w:r>
              <w:rPr>
                <w:rFonts w:ascii="Arial" w:hAnsi="Arial" w:cs="Arial"/>
                <w:color w:val="000000"/>
                <w:sz w:val="22"/>
                <w:szCs w:val="22"/>
              </w:rPr>
              <w:t>Strive to further increase PPL Electric Utilities performance at providing sufficient lead times for Supply Chain to procure and fill material requests.</w:t>
            </w:r>
          </w:p>
        </w:tc>
      </w:tr>
      <w:tr w:rsidR="00C765F9" w:rsidRPr="00E02D05" w:rsidTr="00924CA3">
        <w:trPr>
          <w:trHeight w:val="188"/>
        </w:trPr>
        <w:tc>
          <w:tcPr>
            <w:tcW w:w="3828" w:type="dxa"/>
            <w:shd w:val="clear" w:color="auto" w:fill="auto"/>
          </w:tcPr>
          <w:p w:rsidR="00C765F9" w:rsidRDefault="00C765F9" w:rsidP="00B76BA9">
            <w:pPr>
              <w:rPr>
                <w:rFonts w:ascii="Arial" w:hAnsi="Arial" w:cs="Arial"/>
                <w:color w:val="000000"/>
                <w:sz w:val="22"/>
                <w:szCs w:val="22"/>
              </w:rPr>
            </w:pPr>
          </w:p>
        </w:tc>
        <w:tc>
          <w:tcPr>
            <w:tcW w:w="222" w:type="dxa"/>
            <w:shd w:val="clear" w:color="auto" w:fill="auto"/>
            <w:noWrap/>
          </w:tcPr>
          <w:p w:rsidR="00C765F9" w:rsidRPr="00E02D05" w:rsidRDefault="00C765F9" w:rsidP="00B76BA9">
            <w:pPr>
              <w:rPr>
                <w:rFonts w:ascii="Arial" w:hAnsi="Arial" w:cs="Arial"/>
                <w:color w:val="000000"/>
                <w:sz w:val="22"/>
                <w:szCs w:val="22"/>
              </w:rPr>
            </w:pPr>
          </w:p>
        </w:tc>
        <w:tc>
          <w:tcPr>
            <w:tcW w:w="2244" w:type="dxa"/>
            <w:gridSpan w:val="2"/>
            <w:shd w:val="clear" w:color="auto" w:fill="auto"/>
            <w:noWrap/>
          </w:tcPr>
          <w:p w:rsidR="00C765F9" w:rsidRDefault="00C765F9" w:rsidP="009250AC">
            <w:pPr>
              <w:jc w:val="center"/>
              <w:rPr>
                <w:rFonts w:ascii="Arial" w:hAnsi="Arial" w:cs="Arial"/>
                <w:color w:val="000000"/>
                <w:sz w:val="22"/>
                <w:szCs w:val="22"/>
              </w:rPr>
            </w:pPr>
          </w:p>
        </w:tc>
        <w:tc>
          <w:tcPr>
            <w:tcW w:w="236" w:type="dxa"/>
            <w:shd w:val="clear" w:color="auto" w:fill="auto"/>
            <w:noWrap/>
          </w:tcPr>
          <w:p w:rsidR="00C765F9" w:rsidRPr="00E02D05" w:rsidRDefault="00C765F9" w:rsidP="009250AC">
            <w:pPr>
              <w:jc w:val="center"/>
              <w:rPr>
                <w:rFonts w:ascii="Arial" w:hAnsi="Arial" w:cs="Arial"/>
                <w:color w:val="000000"/>
                <w:sz w:val="22"/>
                <w:szCs w:val="22"/>
              </w:rPr>
            </w:pPr>
          </w:p>
        </w:tc>
        <w:tc>
          <w:tcPr>
            <w:tcW w:w="1126" w:type="dxa"/>
            <w:gridSpan w:val="3"/>
            <w:shd w:val="clear" w:color="auto" w:fill="auto"/>
            <w:noWrap/>
          </w:tcPr>
          <w:p w:rsidR="00C765F9" w:rsidRDefault="00C765F9" w:rsidP="009250AC">
            <w:pPr>
              <w:jc w:val="center"/>
              <w:rPr>
                <w:rFonts w:ascii="Arial" w:hAnsi="Arial" w:cs="Arial"/>
                <w:color w:val="000000"/>
                <w:sz w:val="22"/>
                <w:szCs w:val="22"/>
              </w:rPr>
            </w:pPr>
          </w:p>
        </w:tc>
        <w:tc>
          <w:tcPr>
            <w:tcW w:w="222" w:type="dxa"/>
            <w:shd w:val="clear" w:color="auto" w:fill="auto"/>
            <w:noWrap/>
          </w:tcPr>
          <w:p w:rsidR="00C765F9" w:rsidRPr="00E02D05" w:rsidRDefault="00C765F9" w:rsidP="009250AC">
            <w:pPr>
              <w:jc w:val="center"/>
              <w:rPr>
                <w:rFonts w:ascii="Arial" w:hAnsi="Arial" w:cs="Arial"/>
                <w:color w:val="000000"/>
                <w:sz w:val="22"/>
                <w:szCs w:val="22"/>
              </w:rPr>
            </w:pPr>
          </w:p>
        </w:tc>
        <w:tc>
          <w:tcPr>
            <w:tcW w:w="3242" w:type="dxa"/>
            <w:gridSpan w:val="3"/>
            <w:shd w:val="clear" w:color="auto" w:fill="auto"/>
          </w:tcPr>
          <w:p w:rsidR="00C765F9" w:rsidRPr="00E02D05" w:rsidRDefault="00C765F9" w:rsidP="00C765F9">
            <w:pPr>
              <w:rPr>
                <w:rFonts w:ascii="Arial" w:hAnsi="Arial" w:cs="Arial"/>
                <w:color w:val="000000"/>
                <w:sz w:val="22"/>
                <w:szCs w:val="22"/>
              </w:rPr>
            </w:pPr>
          </w:p>
        </w:tc>
        <w:tc>
          <w:tcPr>
            <w:tcW w:w="236" w:type="dxa"/>
            <w:gridSpan w:val="2"/>
            <w:shd w:val="clear" w:color="auto" w:fill="auto"/>
            <w:noWrap/>
          </w:tcPr>
          <w:p w:rsidR="00C765F9" w:rsidRPr="00E02D05" w:rsidRDefault="00C765F9" w:rsidP="00C765F9">
            <w:pPr>
              <w:rPr>
                <w:rFonts w:ascii="Arial" w:hAnsi="Arial" w:cs="Arial"/>
                <w:color w:val="000000"/>
                <w:sz w:val="22"/>
                <w:szCs w:val="22"/>
              </w:rPr>
            </w:pPr>
          </w:p>
        </w:tc>
        <w:tc>
          <w:tcPr>
            <w:tcW w:w="2666" w:type="dxa"/>
            <w:gridSpan w:val="2"/>
            <w:shd w:val="clear" w:color="auto" w:fill="auto"/>
          </w:tcPr>
          <w:p w:rsidR="00C765F9" w:rsidRPr="00E02D05" w:rsidRDefault="00C765F9" w:rsidP="00C765F9">
            <w:pPr>
              <w:rPr>
                <w:rFonts w:ascii="Arial" w:hAnsi="Arial" w:cs="Arial"/>
                <w:color w:val="000000"/>
                <w:sz w:val="22"/>
                <w:szCs w:val="22"/>
              </w:rPr>
            </w:pPr>
          </w:p>
        </w:tc>
      </w:tr>
      <w:tr w:rsidR="00B34EB3" w:rsidRPr="00E02D05" w:rsidTr="00924CA3">
        <w:trPr>
          <w:trHeight w:val="1188"/>
        </w:trPr>
        <w:tc>
          <w:tcPr>
            <w:tcW w:w="3828" w:type="dxa"/>
            <w:shd w:val="clear" w:color="auto" w:fill="auto"/>
          </w:tcPr>
          <w:p w:rsidR="00B34EB3" w:rsidRPr="00EE3133" w:rsidRDefault="007E33AA" w:rsidP="00B76BA9">
            <w:pPr>
              <w:rPr>
                <w:rFonts w:ascii="Arial" w:hAnsi="Arial" w:cs="Arial"/>
                <w:color w:val="000000"/>
                <w:sz w:val="22"/>
                <w:szCs w:val="22"/>
              </w:rPr>
            </w:pPr>
            <w:r>
              <w:rPr>
                <w:rFonts w:ascii="Arial" w:hAnsi="Arial" w:cs="Arial"/>
                <w:color w:val="000000"/>
                <w:sz w:val="22"/>
                <w:szCs w:val="22"/>
              </w:rPr>
              <w:t>Strive to optimize inventory levels and increase inventory turnover to at least 3.0.</w:t>
            </w:r>
          </w:p>
        </w:tc>
        <w:tc>
          <w:tcPr>
            <w:tcW w:w="222" w:type="dxa"/>
            <w:shd w:val="clear" w:color="auto" w:fill="auto"/>
            <w:noWrap/>
          </w:tcPr>
          <w:p w:rsidR="00B34EB3" w:rsidRPr="00E02D05" w:rsidRDefault="00B34EB3" w:rsidP="00B76BA9">
            <w:pPr>
              <w:rPr>
                <w:rFonts w:ascii="Arial" w:hAnsi="Arial" w:cs="Arial"/>
                <w:color w:val="000000"/>
                <w:sz w:val="22"/>
                <w:szCs w:val="22"/>
              </w:rPr>
            </w:pPr>
          </w:p>
        </w:tc>
        <w:tc>
          <w:tcPr>
            <w:tcW w:w="2244" w:type="dxa"/>
            <w:gridSpan w:val="2"/>
            <w:shd w:val="clear" w:color="auto" w:fill="auto"/>
            <w:noWrap/>
          </w:tcPr>
          <w:p w:rsidR="00B34EB3" w:rsidRPr="00E02D05" w:rsidRDefault="008357E5" w:rsidP="009250AC">
            <w:pPr>
              <w:jc w:val="center"/>
              <w:rPr>
                <w:rFonts w:ascii="Arial" w:hAnsi="Arial" w:cs="Arial"/>
                <w:color w:val="000000"/>
                <w:sz w:val="22"/>
                <w:szCs w:val="22"/>
              </w:rPr>
            </w:pPr>
            <w:r>
              <w:rPr>
                <w:rFonts w:ascii="Arial" w:hAnsi="Arial" w:cs="Arial"/>
                <w:color w:val="000000"/>
                <w:sz w:val="22"/>
                <w:szCs w:val="22"/>
              </w:rPr>
              <w:t>Dec. 2009</w:t>
            </w:r>
          </w:p>
        </w:tc>
        <w:tc>
          <w:tcPr>
            <w:tcW w:w="236" w:type="dxa"/>
            <w:shd w:val="clear" w:color="auto" w:fill="auto"/>
            <w:noWrap/>
          </w:tcPr>
          <w:p w:rsidR="00B34EB3" w:rsidRPr="00E02D05" w:rsidRDefault="00B34EB3" w:rsidP="009250AC">
            <w:pPr>
              <w:jc w:val="center"/>
              <w:rPr>
                <w:rFonts w:ascii="Arial" w:hAnsi="Arial" w:cs="Arial"/>
                <w:color w:val="000000"/>
                <w:sz w:val="22"/>
                <w:szCs w:val="22"/>
              </w:rPr>
            </w:pPr>
          </w:p>
        </w:tc>
        <w:tc>
          <w:tcPr>
            <w:tcW w:w="1126" w:type="dxa"/>
            <w:gridSpan w:val="3"/>
            <w:shd w:val="clear" w:color="auto" w:fill="auto"/>
            <w:noWrap/>
          </w:tcPr>
          <w:p w:rsidR="00B34EB3" w:rsidRPr="00E02D05" w:rsidRDefault="00B34EB3" w:rsidP="009250AC">
            <w:pPr>
              <w:jc w:val="center"/>
              <w:rPr>
                <w:rFonts w:ascii="Arial" w:hAnsi="Arial" w:cs="Arial"/>
                <w:color w:val="000000"/>
                <w:sz w:val="22"/>
                <w:szCs w:val="22"/>
              </w:rPr>
            </w:pPr>
            <w:r>
              <w:rPr>
                <w:rFonts w:ascii="Arial" w:hAnsi="Arial" w:cs="Arial"/>
                <w:color w:val="000000"/>
                <w:sz w:val="22"/>
                <w:szCs w:val="22"/>
              </w:rPr>
              <w:t>VI-3</w:t>
            </w:r>
          </w:p>
        </w:tc>
        <w:tc>
          <w:tcPr>
            <w:tcW w:w="222" w:type="dxa"/>
            <w:shd w:val="clear" w:color="auto" w:fill="auto"/>
            <w:noWrap/>
          </w:tcPr>
          <w:p w:rsidR="00B34EB3" w:rsidRPr="00E02D05" w:rsidRDefault="00B34EB3" w:rsidP="009250AC">
            <w:pPr>
              <w:jc w:val="center"/>
              <w:rPr>
                <w:rFonts w:ascii="Arial" w:hAnsi="Arial" w:cs="Arial"/>
                <w:color w:val="000000"/>
                <w:sz w:val="22"/>
                <w:szCs w:val="22"/>
              </w:rPr>
            </w:pPr>
          </w:p>
        </w:tc>
        <w:tc>
          <w:tcPr>
            <w:tcW w:w="3242" w:type="dxa"/>
            <w:gridSpan w:val="3"/>
            <w:shd w:val="clear" w:color="auto" w:fill="auto"/>
          </w:tcPr>
          <w:p w:rsidR="00B34EB3" w:rsidRPr="00E02D05" w:rsidRDefault="00C765F9" w:rsidP="00C765F9">
            <w:pPr>
              <w:rPr>
                <w:rFonts w:ascii="Arial" w:hAnsi="Arial" w:cs="Arial"/>
                <w:color w:val="000000"/>
                <w:sz w:val="22"/>
                <w:szCs w:val="22"/>
              </w:rPr>
            </w:pPr>
            <w:r>
              <w:rPr>
                <w:rFonts w:ascii="Arial" w:hAnsi="Arial" w:cs="Arial"/>
                <w:color w:val="000000"/>
                <w:sz w:val="22"/>
                <w:szCs w:val="22"/>
              </w:rPr>
              <w:t>Supply Chain has undertaken initiatives to optimize inventory levels and improve processes but inventory turnover remains largely unchanged.</w:t>
            </w:r>
          </w:p>
        </w:tc>
        <w:tc>
          <w:tcPr>
            <w:tcW w:w="236" w:type="dxa"/>
            <w:gridSpan w:val="2"/>
            <w:shd w:val="clear" w:color="auto" w:fill="auto"/>
            <w:noWrap/>
          </w:tcPr>
          <w:p w:rsidR="00B34EB3" w:rsidRPr="00E02D05" w:rsidRDefault="00B34EB3" w:rsidP="00C765F9">
            <w:pPr>
              <w:rPr>
                <w:rFonts w:ascii="Arial" w:hAnsi="Arial" w:cs="Arial"/>
                <w:color w:val="000000"/>
                <w:sz w:val="22"/>
                <w:szCs w:val="22"/>
              </w:rPr>
            </w:pPr>
          </w:p>
        </w:tc>
        <w:tc>
          <w:tcPr>
            <w:tcW w:w="2666" w:type="dxa"/>
            <w:gridSpan w:val="2"/>
            <w:shd w:val="clear" w:color="auto" w:fill="auto"/>
          </w:tcPr>
          <w:p w:rsidR="00B34EB3" w:rsidRPr="00E02D05" w:rsidRDefault="00C765F9" w:rsidP="00C765F9">
            <w:pPr>
              <w:rPr>
                <w:rFonts w:ascii="Arial" w:hAnsi="Arial" w:cs="Arial"/>
                <w:color w:val="000000"/>
                <w:sz w:val="22"/>
                <w:szCs w:val="22"/>
              </w:rPr>
            </w:pPr>
            <w:r>
              <w:rPr>
                <w:rFonts w:ascii="Arial" w:hAnsi="Arial" w:cs="Arial"/>
                <w:color w:val="000000"/>
                <w:sz w:val="22"/>
                <w:szCs w:val="22"/>
              </w:rPr>
              <w:t>Work to further reduce inventory levels and increase inventory turnover to at least 3.0 turns.</w:t>
            </w:r>
          </w:p>
        </w:tc>
      </w:tr>
      <w:tr w:rsidR="00C765F9" w:rsidRPr="00E02D05" w:rsidTr="00924CA3">
        <w:trPr>
          <w:trHeight w:val="1070"/>
        </w:trPr>
        <w:tc>
          <w:tcPr>
            <w:tcW w:w="3828" w:type="dxa"/>
            <w:shd w:val="clear" w:color="auto" w:fill="auto"/>
          </w:tcPr>
          <w:p w:rsidR="00C765F9" w:rsidRDefault="00C765F9" w:rsidP="00B76BA9">
            <w:pPr>
              <w:rPr>
                <w:rFonts w:ascii="Arial" w:hAnsi="Arial" w:cs="Arial"/>
                <w:color w:val="000000"/>
                <w:sz w:val="22"/>
                <w:szCs w:val="22"/>
              </w:rPr>
            </w:pPr>
          </w:p>
          <w:p w:rsidR="00924CA3" w:rsidRDefault="00924CA3" w:rsidP="00B76BA9">
            <w:pPr>
              <w:rPr>
                <w:rFonts w:ascii="Arial" w:hAnsi="Arial" w:cs="Arial"/>
                <w:color w:val="000000"/>
                <w:sz w:val="22"/>
                <w:szCs w:val="22"/>
              </w:rPr>
            </w:pPr>
          </w:p>
          <w:p w:rsidR="00924CA3" w:rsidRDefault="00924CA3" w:rsidP="00B76BA9">
            <w:pPr>
              <w:rPr>
                <w:rFonts w:ascii="Arial" w:hAnsi="Arial" w:cs="Arial"/>
                <w:color w:val="000000"/>
                <w:sz w:val="22"/>
                <w:szCs w:val="22"/>
              </w:rPr>
            </w:pPr>
          </w:p>
          <w:p w:rsidR="00924CA3" w:rsidRDefault="00924CA3" w:rsidP="00B76BA9">
            <w:pPr>
              <w:rPr>
                <w:rFonts w:ascii="Arial" w:hAnsi="Arial" w:cs="Arial"/>
                <w:color w:val="000000"/>
                <w:sz w:val="22"/>
                <w:szCs w:val="22"/>
              </w:rPr>
            </w:pPr>
          </w:p>
          <w:p w:rsidR="00924CA3" w:rsidRDefault="00924CA3" w:rsidP="00B76BA9">
            <w:pPr>
              <w:rPr>
                <w:rFonts w:ascii="Arial" w:hAnsi="Arial" w:cs="Arial"/>
                <w:color w:val="000000"/>
                <w:sz w:val="22"/>
                <w:szCs w:val="22"/>
              </w:rPr>
            </w:pPr>
          </w:p>
        </w:tc>
        <w:tc>
          <w:tcPr>
            <w:tcW w:w="222" w:type="dxa"/>
            <w:shd w:val="clear" w:color="auto" w:fill="auto"/>
            <w:noWrap/>
          </w:tcPr>
          <w:p w:rsidR="00C765F9" w:rsidRPr="00E02D05" w:rsidRDefault="00C765F9" w:rsidP="00B76BA9">
            <w:pPr>
              <w:rPr>
                <w:rFonts w:ascii="Arial" w:hAnsi="Arial" w:cs="Arial"/>
                <w:color w:val="000000"/>
                <w:sz w:val="22"/>
                <w:szCs w:val="22"/>
              </w:rPr>
            </w:pPr>
          </w:p>
        </w:tc>
        <w:tc>
          <w:tcPr>
            <w:tcW w:w="2244" w:type="dxa"/>
            <w:gridSpan w:val="2"/>
            <w:shd w:val="clear" w:color="auto" w:fill="auto"/>
            <w:noWrap/>
          </w:tcPr>
          <w:p w:rsidR="00C765F9" w:rsidRDefault="00C765F9" w:rsidP="009250AC">
            <w:pPr>
              <w:jc w:val="center"/>
              <w:rPr>
                <w:rFonts w:ascii="Arial" w:hAnsi="Arial" w:cs="Arial"/>
                <w:color w:val="000000"/>
                <w:sz w:val="22"/>
                <w:szCs w:val="22"/>
              </w:rPr>
            </w:pPr>
          </w:p>
        </w:tc>
        <w:tc>
          <w:tcPr>
            <w:tcW w:w="236" w:type="dxa"/>
            <w:shd w:val="clear" w:color="auto" w:fill="auto"/>
            <w:noWrap/>
          </w:tcPr>
          <w:p w:rsidR="00C765F9" w:rsidRPr="00E02D05" w:rsidRDefault="00C765F9" w:rsidP="009250AC">
            <w:pPr>
              <w:jc w:val="center"/>
              <w:rPr>
                <w:rFonts w:ascii="Arial" w:hAnsi="Arial" w:cs="Arial"/>
                <w:color w:val="000000"/>
                <w:sz w:val="22"/>
                <w:szCs w:val="22"/>
              </w:rPr>
            </w:pPr>
          </w:p>
        </w:tc>
        <w:tc>
          <w:tcPr>
            <w:tcW w:w="1126" w:type="dxa"/>
            <w:gridSpan w:val="3"/>
            <w:shd w:val="clear" w:color="auto" w:fill="auto"/>
            <w:noWrap/>
          </w:tcPr>
          <w:p w:rsidR="00C765F9" w:rsidRDefault="00C765F9" w:rsidP="009250AC">
            <w:pPr>
              <w:jc w:val="center"/>
              <w:rPr>
                <w:rFonts w:ascii="Arial" w:hAnsi="Arial" w:cs="Arial"/>
                <w:color w:val="000000"/>
                <w:sz w:val="22"/>
                <w:szCs w:val="22"/>
              </w:rPr>
            </w:pPr>
          </w:p>
        </w:tc>
        <w:tc>
          <w:tcPr>
            <w:tcW w:w="222" w:type="dxa"/>
            <w:shd w:val="clear" w:color="auto" w:fill="auto"/>
            <w:noWrap/>
          </w:tcPr>
          <w:p w:rsidR="00C765F9" w:rsidRPr="00E02D05" w:rsidRDefault="00C765F9" w:rsidP="009250AC">
            <w:pPr>
              <w:jc w:val="center"/>
              <w:rPr>
                <w:rFonts w:ascii="Arial" w:hAnsi="Arial" w:cs="Arial"/>
                <w:color w:val="000000"/>
                <w:sz w:val="22"/>
                <w:szCs w:val="22"/>
              </w:rPr>
            </w:pPr>
          </w:p>
        </w:tc>
        <w:tc>
          <w:tcPr>
            <w:tcW w:w="3242" w:type="dxa"/>
            <w:gridSpan w:val="3"/>
            <w:shd w:val="clear" w:color="auto" w:fill="auto"/>
          </w:tcPr>
          <w:p w:rsidR="00C765F9" w:rsidRPr="00E02D05" w:rsidRDefault="00C765F9" w:rsidP="00C765F9">
            <w:pPr>
              <w:rPr>
                <w:rFonts w:ascii="Arial" w:hAnsi="Arial" w:cs="Arial"/>
                <w:color w:val="000000"/>
                <w:sz w:val="22"/>
                <w:szCs w:val="22"/>
              </w:rPr>
            </w:pPr>
          </w:p>
        </w:tc>
        <w:tc>
          <w:tcPr>
            <w:tcW w:w="236" w:type="dxa"/>
            <w:gridSpan w:val="2"/>
            <w:shd w:val="clear" w:color="auto" w:fill="auto"/>
            <w:noWrap/>
          </w:tcPr>
          <w:p w:rsidR="00C765F9" w:rsidRPr="00E02D05" w:rsidRDefault="00C765F9" w:rsidP="00C765F9">
            <w:pPr>
              <w:rPr>
                <w:rFonts w:ascii="Arial" w:hAnsi="Arial" w:cs="Arial"/>
                <w:color w:val="000000"/>
                <w:sz w:val="22"/>
                <w:szCs w:val="22"/>
              </w:rPr>
            </w:pPr>
          </w:p>
        </w:tc>
        <w:tc>
          <w:tcPr>
            <w:tcW w:w="2666" w:type="dxa"/>
            <w:gridSpan w:val="2"/>
            <w:shd w:val="clear" w:color="auto" w:fill="auto"/>
          </w:tcPr>
          <w:p w:rsidR="00C765F9" w:rsidRPr="00E02D05" w:rsidRDefault="00274376" w:rsidP="00C765F9">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8752" behindDoc="0" locked="0" layoutInCell="1" allowOverlap="1" wp14:anchorId="28EEFE3F" wp14:editId="739C75F9">
                      <wp:simplePos x="0" y="0"/>
                      <wp:positionH relativeFrom="column">
                        <wp:posOffset>1115695</wp:posOffset>
                      </wp:positionH>
                      <wp:positionV relativeFrom="paragraph">
                        <wp:posOffset>498121</wp:posOffset>
                      </wp:positionV>
                      <wp:extent cx="533400" cy="914400"/>
                      <wp:effectExtent l="0" t="0" r="0" b="0"/>
                      <wp:wrapNone/>
                      <wp:docPr id="1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758" w:rsidRPr="00C53A8D" w:rsidRDefault="00851758" w:rsidP="001312D1">
                                  <w:pPr>
                                    <w:rPr>
                                      <w:rFonts w:ascii="Arial" w:hAnsi="Arial" w:cs="Arial"/>
                                      <w:b/>
                                      <w:sz w:val="22"/>
                                      <w:szCs w:val="22"/>
                                    </w:rPr>
                                  </w:pPr>
                                  <w:r w:rsidRPr="00C53A8D">
                                    <w:rPr>
                                      <w:rFonts w:ascii="Arial" w:hAnsi="Arial" w:cs="Arial"/>
                                      <w:b/>
                                      <w:sz w:val="22"/>
                                      <w:szCs w:val="22"/>
                                    </w:rPr>
                                    <w:t>Exhibit II-1</w:t>
                                  </w:r>
                                </w:p>
                                <w:p w:rsidR="00851758" w:rsidRPr="00C53A8D" w:rsidRDefault="00851758" w:rsidP="001312D1">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4</w:t>
                                  </w:r>
                                  <w:r w:rsidRPr="003D5AD6">
                                    <w:rPr>
                                      <w:rFonts w:ascii="Arial" w:hAnsi="Arial" w:cs="Arial"/>
                                      <w:b/>
                                      <w:sz w:val="22"/>
                                      <w:szCs w:val="22"/>
                                    </w:rPr>
                                    <w:t xml:space="preserve"> of </w:t>
                                  </w:r>
                                  <w:r>
                                    <w:rPr>
                                      <w:rFonts w:ascii="Arial" w:hAnsi="Arial" w:cs="Arial"/>
                                      <w:b/>
                                      <w:sz w:val="22"/>
                                      <w:szCs w:val="22"/>
                                    </w:rPr>
                                    <w:t>7</w:t>
                                  </w:r>
                                </w:p>
                                <w:p w:rsidR="00851758" w:rsidRPr="00600A15" w:rsidRDefault="00851758" w:rsidP="001312D1">
                                  <w:pPr>
                                    <w:rPr>
                                      <w:b/>
                                      <w:sz w:val="22"/>
                                      <w:szCs w:val="2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29" type="#_x0000_t202" style="position:absolute;margin-left:87.85pt;margin-top:39.2pt;width:42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" stroked="f">
                      <v:textbox style="layout-flow:vertical">
                        <w:txbxContent>
                          <w:p w:rsidR="00A77EDC" w:rsidRPr="00C53A8D" w:rsidRDefault="00A77EDC" w:rsidP="001312D1">
                            <w:pPr>
                              <w:rPr>
                                <w:rFonts w:ascii="Arial" w:hAnsi="Arial" w:cs="Arial"/>
                                <w:b/>
                                <w:sz w:val="22"/>
                                <w:szCs w:val="22"/>
                              </w:rPr>
                            </w:pPr>
                            <w:r w:rsidRPr="00C53A8D">
                              <w:rPr>
                                <w:rFonts w:ascii="Arial" w:hAnsi="Arial" w:cs="Arial"/>
                                <w:b/>
                                <w:sz w:val="22"/>
                                <w:szCs w:val="22"/>
                              </w:rPr>
                              <w:t>Exhibit II-1</w:t>
                            </w:r>
                          </w:p>
                          <w:p w:rsidR="00A77EDC" w:rsidRPr="00C53A8D" w:rsidRDefault="00A77EDC" w:rsidP="001312D1">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4</w:t>
                            </w:r>
                            <w:r w:rsidRPr="003D5AD6">
                              <w:rPr>
                                <w:rFonts w:ascii="Arial" w:hAnsi="Arial" w:cs="Arial"/>
                                <w:b/>
                                <w:sz w:val="22"/>
                                <w:szCs w:val="22"/>
                              </w:rPr>
                              <w:t xml:space="preserve"> of </w:t>
                            </w:r>
                            <w:r>
                              <w:rPr>
                                <w:rFonts w:ascii="Arial" w:hAnsi="Arial" w:cs="Arial"/>
                                <w:b/>
                                <w:sz w:val="22"/>
                                <w:szCs w:val="22"/>
                              </w:rPr>
                              <w:t>7</w:t>
                            </w:r>
                          </w:p>
                          <w:p w:rsidR="00A77EDC" w:rsidRPr="00600A15" w:rsidRDefault="00A77EDC" w:rsidP="001312D1">
                            <w:pPr>
                              <w:rPr>
                                <w:b/>
                                <w:sz w:val="22"/>
                                <w:szCs w:val="22"/>
                              </w:rPr>
                            </w:pPr>
                          </w:p>
                        </w:txbxContent>
                      </v:textbox>
                    </v:shape>
                  </w:pict>
                </mc:Fallback>
              </mc:AlternateContent>
            </w:r>
          </w:p>
        </w:tc>
      </w:tr>
      <w:tr w:rsidR="00274376" w:rsidRPr="00924CA3" w:rsidTr="00924CA3">
        <w:trPr>
          <w:trHeight w:val="224"/>
        </w:trPr>
        <w:tc>
          <w:tcPr>
            <w:tcW w:w="3828" w:type="dxa"/>
            <w:shd w:val="clear" w:color="auto" w:fill="auto"/>
          </w:tcPr>
          <w:p w:rsidR="00274376" w:rsidRPr="00924CA3" w:rsidRDefault="00274376" w:rsidP="00A648F8">
            <w:pPr>
              <w:jc w:val="center"/>
              <w:rPr>
                <w:rFonts w:ascii="Arial" w:hAnsi="Arial" w:cs="Arial"/>
                <w:b/>
                <w:bCs/>
                <w:color w:val="000000"/>
                <w:sz w:val="22"/>
                <w:szCs w:val="22"/>
              </w:rPr>
            </w:pPr>
          </w:p>
          <w:p w:rsidR="00274376" w:rsidRPr="00924CA3" w:rsidRDefault="00274376" w:rsidP="00A648F8">
            <w:pPr>
              <w:jc w:val="center"/>
              <w:rPr>
                <w:rFonts w:ascii="Arial" w:hAnsi="Arial" w:cs="Arial"/>
                <w:b/>
                <w:bCs/>
                <w:color w:val="000000"/>
                <w:sz w:val="22"/>
                <w:szCs w:val="22"/>
              </w:rPr>
            </w:pPr>
            <w:r w:rsidRPr="00924CA3">
              <w:rPr>
                <w:rFonts w:ascii="Arial" w:hAnsi="Arial" w:cs="Arial"/>
                <w:b/>
                <w:bCs/>
                <w:color w:val="000000"/>
                <w:sz w:val="22"/>
                <w:szCs w:val="22"/>
              </w:rPr>
              <w:lastRenderedPageBreak/>
              <w:t>Public Utility Commission</w:t>
            </w:r>
          </w:p>
        </w:tc>
        <w:tc>
          <w:tcPr>
            <w:tcW w:w="222" w:type="dxa"/>
            <w:shd w:val="clear" w:color="auto" w:fill="auto"/>
            <w:noWrap/>
          </w:tcPr>
          <w:p w:rsidR="00274376" w:rsidRPr="00924CA3" w:rsidRDefault="00274376" w:rsidP="00A648F8">
            <w:pPr>
              <w:jc w:val="center"/>
              <w:rPr>
                <w:rFonts w:ascii="Arial" w:hAnsi="Arial" w:cs="Arial"/>
                <w:b/>
                <w:bCs/>
                <w:color w:val="000000"/>
                <w:sz w:val="22"/>
                <w:szCs w:val="22"/>
              </w:rPr>
            </w:pPr>
          </w:p>
        </w:tc>
        <w:tc>
          <w:tcPr>
            <w:tcW w:w="2244" w:type="dxa"/>
            <w:gridSpan w:val="2"/>
            <w:shd w:val="clear" w:color="auto" w:fill="auto"/>
            <w:noWrap/>
          </w:tcPr>
          <w:p w:rsidR="00274376" w:rsidRPr="00924CA3" w:rsidRDefault="00274376" w:rsidP="00A648F8">
            <w:pPr>
              <w:jc w:val="center"/>
              <w:rPr>
                <w:rFonts w:ascii="Arial" w:hAnsi="Arial" w:cs="Arial"/>
                <w:b/>
                <w:bCs/>
                <w:color w:val="000000"/>
                <w:sz w:val="22"/>
                <w:szCs w:val="22"/>
              </w:rPr>
            </w:pPr>
          </w:p>
          <w:p w:rsidR="00274376" w:rsidRPr="00924CA3" w:rsidRDefault="00274376" w:rsidP="00A648F8">
            <w:pPr>
              <w:jc w:val="center"/>
              <w:rPr>
                <w:rFonts w:ascii="Arial" w:hAnsi="Arial" w:cs="Arial"/>
                <w:b/>
                <w:bCs/>
                <w:color w:val="000000"/>
                <w:sz w:val="22"/>
                <w:szCs w:val="22"/>
              </w:rPr>
            </w:pPr>
            <w:r w:rsidRPr="00924CA3">
              <w:rPr>
                <w:rFonts w:ascii="Arial" w:hAnsi="Arial" w:cs="Arial"/>
                <w:b/>
                <w:bCs/>
                <w:color w:val="000000"/>
                <w:sz w:val="22"/>
                <w:szCs w:val="22"/>
              </w:rPr>
              <w:lastRenderedPageBreak/>
              <w:t>Originally</w:t>
            </w:r>
          </w:p>
        </w:tc>
        <w:tc>
          <w:tcPr>
            <w:tcW w:w="236" w:type="dxa"/>
            <w:shd w:val="clear" w:color="auto" w:fill="auto"/>
            <w:noWrap/>
          </w:tcPr>
          <w:p w:rsidR="00274376" w:rsidRPr="00924CA3" w:rsidRDefault="00274376" w:rsidP="00A648F8">
            <w:pPr>
              <w:jc w:val="center"/>
              <w:rPr>
                <w:rFonts w:ascii="Arial" w:hAnsi="Arial" w:cs="Arial"/>
                <w:b/>
                <w:bCs/>
                <w:color w:val="000000"/>
                <w:sz w:val="22"/>
                <w:szCs w:val="22"/>
              </w:rPr>
            </w:pPr>
          </w:p>
        </w:tc>
        <w:tc>
          <w:tcPr>
            <w:tcW w:w="1126" w:type="dxa"/>
            <w:gridSpan w:val="3"/>
            <w:shd w:val="clear" w:color="auto" w:fill="auto"/>
            <w:noWrap/>
          </w:tcPr>
          <w:p w:rsidR="00274376" w:rsidRPr="00924CA3" w:rsidRDefault="00274376" w:rsidP="00A648F8">
            <w:pPr>
              <w:jc w:val="center"/>
              <w:rPr>
                <w:rFonts w:ascii="Arial" w:hAnsi="Arial" w:cs="Arial"/>
                <w:b/>
                <w:bCs/>
                <w:color w:val="000000"/>
                <w:sz w:val="22"/>
                <w:szCs w:val="22"/>
              </w:rPr>
            </w:pPr>
          </w:p>
          <w:p w:rsidR="00274376" w:rsidRPr="00924CA3" w:rsidRDefault="00274376" w:rsidP="00A648F8">
            <w:pPr>
              <w:jc w:val="center"/>
              <w:rPr>
                <w:rFonts w:ascii="Arial" w:hAnsi="Arial" w:cs="Arial"/>
                <w:b/>
                <w:bCs/>
                <w:color w:val="000000"/>
                <w:sz w:val="22"/>
                <w:szCs w:val="22"/>
              </w:rPr>
            </w:pPr>
            <w:r w:rsidRPr="00924CA3">
              <w:rPr>
                <w:rFonts w:ascii="Arial" w:hAnsi="Arial" w:cs="Arial"/>
                <w:b/>
                <w:bCs/>
                <w:color w:val="000000"/>
                <w:sz w:val="22"/>
                <w:szCs w:val="22"/>
              </w:rPr>
              <w:lastRenderedPageBreak/>
              <w:t>MEI</w:t>
            </w:r>
          </w:p>
        </w:tc>
        <w:tc>
          <w:tcPr>
            <w:tcW w:w="222" w:type="dxa"/>
            <w:shd w:val="clear" w:color="auto" w:fill="auto"/>
            <w:noWrap/>
          </w:tcPr>
          <w:p w:rsidR="00274376" w:rsidRPr="00924CA3" w:rsidRDefault="00274376" w:rsidP="00A648F8">
            <w:pPr>
              <w:jc w:val="center"/>
              <w:rPr>
                <w:rFonts w:ascii="Arial" w:hAnsi="Arial" w:cs="Arial"/>
                <w:color w:val="000000"/>
                <w:sz w:val="22"/>
                <w:szCs w:val="22"/>
              </w:rPr>
            </w:pPr>
          </w:p>
        </w:tc>
        <w:tc>
          <w:tcPr>
            <w:tcW w:w="3242" w:type="dxa"/>
            <w:gridSpan w:val="3"/>
            <w:shd w:val="clear" w:color="auto" w:fill="auto"/>
          </w:tcPr>
          <w:p w:rsidR="00274376" w:rsidRPr="00924CA3" w:rsidRDefault="00274376" w:rsidP="00A648F8">
            <w:pPr>
              <w:rPr>
                <w:rFonts w:ascii="Arial" w:hAnsi="Arial" w:cs="Arial"/>
                <w:b/>
                <w:bCs/>
                <w:color w:val="000000"/>
                <w:sz w:val="22"/>
                <w:szCs w:val="22"/>
              </w:rPr>
            </w:pPr>
          </w:p>
          <w:p w:rsidR="00274376" w:rsidRPr="00924CA3" w:rsidRDefault="00274376" w:rsidP="00A648F8">
            <w:pPr>
              <w:jc w:val="center"/>
              <w:rPr>
                <w:rFonts w:ascii="Arial" w:hAnsi="Arial" w:cs="Arial"/>
                <w:b/>
                <w:bCs/>
                <w:color w:val="000000"/>
                <w:sz w:val="22"/>
                <w:szCs w:val="22"/>
              </w:rPr>
            </w:pPr>
            <w:r w:rsidRPr="00924CA3">
              <w:rPr>
                <w:rFonts w:ascii="Arial" w:hAnsi="Arial" w:cs="Arial"/>
                <w:b/>
                <w:bCs/>
                <w:color w:val="000000"/>
                <w:sz w:val="22"/>
                <w:szCs w:val="22"/>
              </w:rPr>
              <w:lastRenderedPageBreak/>
              <w:t>Staff's Follow-up Findings</w:t>
            </w:r>
          </w:p>
        </w:tc>
        <w:tc>
          <w:tcPr>
            <w:tcW w:w="236" w:type="dxa"/>
            <w:gridSpan w:val="2"/>
            <w:shd w:val="clear" w:color="auto" w:fill="auto"/>
            <w:noWrap/>
          </w:tcPr>
          <w:p w:rsidR="00274376" w:rsidRPr="00924CA3" w:rsidRDefault="00274376" w:rsidP="00A648F8">
            <w:pPr>
              <w:jc w:val="center"/>
              <w:rPr>
                <w:rFonts w:ascii="Arial" w:hAnsi="Arial" w:cs="Arial"/>
                <w:color w:val="000000"/>
                <w:sz w:val="22"/>
                <w:szCs w:val="22"/>
              </w:rPr>
            </w:pPr>
          </w:p>
        </w:tc>
        <w:tc>
          <w:tcPr>
            <w:tcW w:w="2666" w:type="dxa"/>
            <w:gridSpan w:val="2"/>
            <w:shd w:val="clear" w:color="auto" w:fill="auto"/>
          </w:tcPr>
          <w:p w:rsidR="00274376" w:rsidRPr="00924CA3" w:rsidRDefault="00274376" w:rsidP="00A648F8">
            <w:pPr>
              <w:jc w:val="center"/>
              <w:rPr>
                <w:rFonts w:ascii="Arial" w:hAnsi="Arial" w:cs="Arial"/>
                <w:b/>
                <w:bCs/>
                <w:color w:val="000000"/>
                <w:sz w:val="22"/>
                <w:szCs w:val="22"/>
              </w:rPr>
            </w:pPr>
          </w:p>
          <w:p w:rsidR="00274376" w:rsidRPr="00924CA3" w:rsidRDefault="00274376" w:rsidP="00A648F8">
            <w:pPr>
              <w:jc w:val="center"/>
              <w:rPr>
                <w:rFonts w:ascii="Arial" w:hAnsi="Arial" w:cs="Arial"/>
                <w:b/>
                <w:bCs/>
                <w:color w:val="000000"/>
                <w:sz w:val="22"/>
                <w:szCs w:val="22"/>
              </w:rPr>
            </w:pPr>
            <w:r w:rsidRPr="00924CA3">
              <w:rPr>
                <w:rFonts w:ascii="Arial" w:hAnsi="Arial" w:cs="Arial"/>
                <w:b/>
                <w:bCs/>
                <w:color w:val="000000"/>
                <w:sz w:val="22"/>
                <w:szCs w:val="22"/>
              </w:rPr>
              <w:lastRenderedPageBreak/>
              <w:t>Staff's</w:t>
            </w:r>
          </w:p>
        </w:tc>
      </w:tr>
      <w:tr w:rsidR="00274376" w:rsidRPr="00924CA3" w:rsidTr="00924CA3">
        <w:trPr>
          <w:trHeight w:val="207"/>
        </w:trPr>
        <w:tc>
          <w:tcPr>
            <w:tcW w:w="3828" w:type="dxa"/>
            <w:shd w:val="clear" w:color="auto" w:fill="auto"/>
          </w:tcPr>
          <w:p w:rsidR="00274376" w:rsidRPr="00924CA3" w:rsidRDefault="00274376" w:rsidP="00A648F8">
            <w:pPr>
              <w:jc w:val="center"/>
              <w:rPr>
                <w:rFonts w:ascii="Arial" w:hAnsi="Arial" w:cs="Arial"/>
                <w:b/>
                <w:bCs/>
                <w:color w:val="000000"/>
                <w:sz w:val="22"/>
                <w:szCs w:val="22"/>
              </w:rPr>
            </w:pPr>
            <w:r w:rsidRPr="00924CA3">
              <w:rPr>
                <w:rFonts w:ascii="Arial" w:hAnsi="Arial" w:cs="Arial"/>
                <w:b/>
                <w:bCs/>
                <w:color w:val="000000"/>
                <w:sz w:val="22"/>
                <w:szCs w:val="22"/>
              </w:rPr>
              <w:lastRenderedPageBreak/>
              <w:t>Bureau of Audits’</w:t>
            </w:r>
          </w:p>
        </w:tc>
        <w:tc>
          <w:tcPr>
            <w:tcW w:w="222" w:type="dxa"/>
            <w:shd w:val="clear" w:color="auto" w:fill="auto"/>
            <w:noWrap/>
          </w:tcPr>
          <w:p w:rsidR="00274376" w:rsidRPr="00924CA3" w:rsidRDefault="00274376" w:rsidP="00A648F8">
            <w:pPr>
              <w:jc w:val="center"/>
              <w:rPr>
                <w:rFonts w:ascii="Arial" w:hAnsi="Arial" w:cs="Arial"/>
                <w:b/>
                <w:bCs/>
                <w:color w:val="000000"/>
                <w:sz w:val="22"/>
                <w:szCs w:val="22"/>
                <w:u w:val="double"/>
              </w:rPr>
            </w:pPr>
          </w:p>
        </w:tc>
        <w:tc>
          <w:tcPr>
            <w:tcW w:w="2244" w:type="dxa"/>
            <w:gridSpan w:val="2"/>
            <w:shd w:val="clear" w:color="auto" w:fill="auto"/>
            <w:noWrap/>
          </w:tcPr>
          <w:p w:rsidR="00274376" w:rsidRPr="00924CA3" w:rsidRDefault="00274376" w:rsidP="00A648F8">
            <w:pPr>
              <w:jc w:val="center"/>
              <w:rPr>
                <w:rFonts w:ascii="Arial" w:hAnsi="Arial" w:cs="Arial"/>
                <w:b/>
                <w:bCs/>
                <w:color w:val="000000"/>
                <w:sz w:val="22"/>
                <w:szCs w:val="22"/>
              </w:rPr>
            </w:pPr>
            <w:r w:rsidRPr="00924CA3">
              <w:rPr>
                <w:rFonts w:ascii="Arial" w:hAnsi="Arial" w:cs="Arial"/>
                <w:b/>
                <w:bCs/>
                <w:color w:val="000000"/>
                <w:sz w:val="22"/>
                <w:szCs w:val="22"/>
              </w:rPr>
              <w:t>Targeted</w:t>
            </w:r>
          </w:p>
        </w:tc>
        <w:tc>
          <w:tcPr>
            <w:tcW w:w="236" w:type="dxa"/>
            <w:shd w:val="clear" w:color="auto" w:fill="auto"/>
            <w:noWrap/>
          </w:tcPr>
          <w:p w:rsidR="00274376" w:rsidRPr="00924CA3" w:rsidRDefault="00274376" w:rsidP="00A648F8">
            <w:pPr>
              <w:jc w:val="center"/>
              <w:rPr>
                <w:rFonts w:ascii="Arial" w:hAnsi="Arial" w:cs="Arial"/>
                <w:b/>
                <w:bCs/>
                <w:color w:val="000000"/>
                <w:sz w:val="22"/>
                <w:szCs w:val="22"/>
                <w:u w:val="double"/>
              </w:rPr>
            </w:pPr>
          </w:p>
        </w:tc>
        <w:tc>
          <w:tcPr>
            <w:tcW w:w="1126" w:type="dxa"/>
            <w:gridSpan w:val="3"/>
            <w:shd w:val="clear" w:color="auto" w:fill="auto"/>
            <w:noWrap/>
          </w:tcPr>
          <w:p w:rsidR="00274376" w:rsidRPr="00924CA3" w:rsidRDefault="00274376" w:rsidP="00A648F8">
            <w:pPr>
              <w:jc w:val="center"/>
              <w:rPr>
                <w:rFonts w:ascii="Arial" w:hAnsi="Arial" w:cs="Arial"/>
                <w:b/>
                <w:bCs/>
                <w:color w:val="000000"/>
                <w:sz w:val="22"/>
                <w:szCs w:val="22"/>
              </w:rPr>
            </w:pPr>
            <w:r w:rsidRPr="00924CA3">
              <w:rPr>
                <w:rFonts w:ascii="Arial" w:hAnsi="Arial" w:cs="Arial"/>
                <w:b/>
                <w:bCs/>
                <w:color w:val="000000"/>
                <w:sz w:val="22"/>
                <w:szCs w:val="22"/>
              </w:rPr>
              <w:t>Finding</w:t>
            </w:r>
          </w:p>
        </w:tc>
        <w:tc>
          <w:tcPr>
            <w:tcW w:w="222" w:type="dxa"/>
            <w:shd w:val="clear" w:color="auto" w:fill="auto"/>
            <w:noWrap/>
          </w:tcPr>
          <w:p w:rsidR="00274376" w:rsidRPr="00924CA3" w:rsidRDefault="00274376" w:rsidP="00A648F8">
            <w:pPr>
              <w:jc w:val="center"/>
              <w:rPr>
                <w:rFonts w:ascii="Arial" w:hAnsi="Arial" w:cs="Arial"/>
                <w:color w:val="000000"/>
                <w:sz w:val="22"/>
                <w:szCs w:val="22"/>
              </w:rPr>
            </w:pPr>
          </w:p>
        </w:tc>
        <w:tc>
          <w:tcPr>
            <w:tcW w:w="3242" w:type="dxa"/>
            <w:gridSpan w:val="3"/>
            <w:shd w:val="clear" w:color="auto" w:fill="auto"/>
          </w:tcPr>
          <w:p w:rsidR="00274376" w:rsidRPr="00924CA3" w:rsidRDefault="00274376" w:rsidP="00A648F8">
            <w:pPr>
              <w:jc w:val="center"/>
              <w:rPr>
                <w:rFonts w:ascii="Arial" w:hAnsi="Arial" w:cs="Arial"/>
                <w:b/>
                <w:bCs/>
                <w:color w:val="000000"/>
                <w:sz w:val="22"/>
                <w:szCs w:val="22"/>
              </w:rPr>
            </w:pPr>
            <w:r w:rsidRPr="00924CA3">
              <w:rPr>
                <w:rFonts w:ascii="Arial" w:hAnsi="Arial" w:cs="Arial"/>
                <w:b/>
                <w:bCs/>
                <w:color w:val="000000"/>
                <w:sz w:val="22"/>
                <w:szCs w:val="22"/>
              </w:rPr>
              <w:t>And Conclusions</w:t>
            </w:r>
          </w:p>
        </w:tc>
        <w:tc>
          <w:tcPr>
            <w:tcW w:w="236" w:type="dxa"/>
            <w:gridSpan w:val="2"/>
            <w:shd w:val="clear" w:color="auto" w:fill="auto"/>
            <w:noWrap/>
          </w:tcPr>
          <w:p w:rsidR="00274376" w:rsidRPr="00924CA3" w:rsidRDefault="00274376" w:rsidP="00A648F8">
            <w:pPr>
              <w:jc w:val="center"/>
              <w:rPr>
                <w:rFonts w:ascii="Arial" w:hAnsi="Arial" w:cs="Arial"/>
                <w:color w:val="000000"/>
                <w:sz w:val="22"/>
                <w:szCs w:val="22"/>
              </w:rPr>
            </w:pPr>
          </w:p>
        </w:tc>
        <w:tc>
          <w:tcPr>
            <w:tcW w:w="2666" w:type="dxa"/>
            <w:gridSpan w:val="2"/>
            <w:shd w:val="clear" w:color="auto" w:fill="auto"/>
          </w:tcPr>
          <w:p w:rsidR="00274376" w:rsidRPr="00924CA3" w:rsidRDefault="00274376" w:rsidP="00A648F8">
            <w:pPr>
              <w:jc w:val="center"/>
              <w:rPr>
                <w:rFonts w:ascii="Arial" w:hAnsi="Arial" w:cs="Arial"/>
                <w:b/>
                <w:bCs/>
                <w:color w:val="000000"/>
                <w:sz w:val="22"/>
                <w:szCs w:val="22"/>
              </w:rPr>
            </w:pPr>
            <w:r w:rsidRPr="00924CA3">
              <w:rPr>
                <w:rFonts w:ascii="Arial" w:hAnsi="Arial" w:cs="Arial"/>
                <w:b/>
                <w:bCs/>
                <w:color w:val="000000"/>
                <w:sz w:val="22"/>
                <w:szCs w:val="22"/>
              </w:rPr>
              <w:t>Follow-up</w:t>
            </w:r>
          </w:p>
        </w:tc>
      </w:tr>
      <w:tr w:rsidR="00274376" w:rsidRPr="00924CA3" w:rsidTr="00924CA3">
        <w:trPr>
          <w:trHeight w:val="323"/>
        </w:trPr>
        <w:tc>
          <w:tcPr>
            <w:tcW w:w="3828" w:type="dxa"/>
            <w:shd w:val="clear" w:color="auto" w:fill="auto"/>
          </w:tcPr>
          <w:p w:rsidR="00274376" w:rsidRPr="00924CA3" w:rsidRDefault="00274376"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Prior Recommendations</w:t>
            </w:r>
          </w:p>
        </w:tc>
        <w:tc>
          <w:tcPr>
            <w:tcW w:w="222" w:type="dxa"/>
            <w:shd w:val="clear" w:color="auto" w:fill="auto"/>
            <w:noWrap/>
          </w:tcPr>
          <w:p w:rsidR="00274376" w:rsidRPr="00924CA3" w:rsidRDefault="00274376" w:rsidP="00A648F8">
            <w:pPr>
              <w:rPr>
                <w:rFonts w:ascii="Arial" w:hAnsi="Arial" w:cs="Arial"/>
                <w:color w:val="000000"/>
                <w:sz w:val="22"/>
                <w:szCs w:val="22"/>
              </w:rPr>
            </w:pPr>
          </w:p>
        </w:tc>
        <w:tc>
          <w:tcPr>
            <w:tcW w:w="2244" w:type="dxa"/>
            <w:gridSpan w:val="2"/>
            <w:shd w:val="clear" w:color="auto" w:fill="auto"/>
            <w:noWrap/>
          </w:tcPr>
          <w:p w:rsidR="00274376" w:rsidRPr="00924CA3" w:rsidRDefault="00274376"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Completion Date</w:t>
            </w:r>
          </w:p>
        </w:tc>
        <w:tc>
          <w:tcPr>
            <w:tcW w:w="236" w:type="dxa"/>
            <w:shd w:val="clear" w:color="auto" w:fill="auto"/>
            <w:noWrap/>
          </w:tcPr>
          <w:p w:rsidR="00274376" w:rsidRPr="00924CA3" w:rsidRDefault="00274376" w:rsidP="00A648F8">
            <w:pPr>
              <w:jc w:val="center"/>
              <w:rPr>
                <w:rFonts w:ascii="Arial" w:hAnsi="Arial" w:cs="Arial"/>
                <w:color w:val="000000"/>
                <w:sz w:val="22"/>
                <w:szCs w:val="22"/>
              </w:rPr>
            </w:pPr>
          </w:p>
        </w:tc>
        <w:tc>
          <w:tcPr>
            <w:tcW w:w="1126" w:type="dxa"/>
            <w:gridSpan w:val="3"/>
            <w:shd w:val="clear" w:color="auto" w:fill="auto"/>
            <w:noWrap/>
          </w:tcPr>
          <w:p w:rsidR="00274376" w:rsidRPr="00924CA3" w:rsidRDefault="00274376"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Number</w:t>
            </w:r>
          </w:p>
        </w:tc>
        <w:tc>
          <w:tcPr>
            <w:tcW w:w="222" w:type="dxa"/>
            <w:shd w:val="clear" w:color="auto" w:fill="auto"/>
            <w:noWrap/>
          </w:tcPr>
          <w:p w:rsidR="00274376" w:rsidRPr="00924CA3" w:rsidRDefault="00274376" w:rsidP="00A648F8">
            <w:pPr>
              <w:jc w:val="center"/>
              <w:rPr>
                <w:rFonts w:ascii="Arial" w:hAnsi="Arial" w:cs="Arial"/>
                <w:color w:val="000000"/>
                <w:sz w:val="22"/>
                <w:szCs w:val="22"/>
              </w:rPr>
            </w:pPr>
          </w:p>
        </w:tc>
        <w:tc>
          <w:tcPr>
            <w:tcW w:w="3242" w:type="dxa"/>
            <w:gridSpan w:val="3"/>
            <w:shd w:val="clear" w:color="auto" w:fill="auto"/>
          </w:tcPr>
          <w:p w:rsidR="00274376" w:rsidRPr="00924CA3" w:rsidRDefault="00274376"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as of J</w:t>
            </w:r>
            <w:r w:rsidR="00AF7C4A">
              <w:rPr>
                <w:rFonts w:ascii="Arial" w:hAnsi="Arial" w:cs="Arial"/>
                <w:b/>
                <w:bCs/>
                <w:color w:val="000000"/>
                <w:sz w:val="22"/>
                <w:szCs w:val="22"/>
                <w:u w:val="single"/>
              </w:rPr>
              <w:t>une 13, 2012</w:t>
            </w:r>
          </w:p>
        </w:tc>
        <w:tc>
          <w:tcPr>
            <w:tcW w:w="236" w:type="dxa"/>
            <w:gridSpan w:val="2"/>
            <w:shd w:val="clear" w:color="auto" w:fill="auto"/>
            <w:noWrap/>
          </w:tcPr>
          <w:p w:rsidR="00274376" w:rsidRPr="00924CA3" w:rsidRDefault="00274376" w:rsidP="00A648F8">
            <w:pPr>
              <w:jc w:val="center"/>
              <w:rPr>
                <w:rFonts w:ascii="Arial" w:hAnsi="Arial" w:cs="Arial"/>
                <w:color w:val="000000"/>
                <w:sz w:val="22"/>
                <w:szCs w:val="22"/>
              </w:rPr>
            </w:pPr>
          </w:p>
        </w:tc>
        <w:tc>
          <w:tcPr>
            <w:tcW w:w="2666" w:type="dxa"/>
            <w:gridSpan w:val="2"/>
            <w:shd w:val="clear" w:color="auto" w:fill="auto"/>
          </w:tcPr>
          <w:p w:rsidR="00274376" w:rsidRPr="00924CA3" w:rsidRDefault="00274376"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Recommendations</w:t>
            </w:r>
          </w:p>
        </w:tc>
      </w:tr>
      <w:tr w:rsidR="00274376" w:rsidRPr="00E02D05" w:rsidTr="00924CA3">
        <w:trPr>
          <w:trHeight w:val="287"/>
        </w:trPr>
        <w:tc>
          <w:tcPr>
            <w:tcW w:w="3828" w:type="dxa"/>
            <w:shd w:val="clear" w:color="auto" w:fill="auto"/>
          </w:tcPr>
          <w:p w:rsidR="00274376" w:rsidRDefault="00274376" w:rsidP="00ED19B2">
            <w:pPr>
              <w:jc w:val="center"/>
              <w:rPr>
                <w:rFonts w:ascii="Arial" w:hAnsi="Arial" w:cs="Arial"/>
                <w:b/>
                <w:bCs/>
                <w:color w:val="000000"/>
                <w:szCs w:val="24"/>
              </w:rPr>
            </w:pPr>
          </w:p>
        </w:tc>
        <w:tc>
          <w:tcPr>
            <w:tcW w:w="222" w:type="dxa"/>
            <w:shd w:val="clear" w:color="auto" w:fill="auto"/>
            <w:noWrap/>
          </w:tcPr>
          <w:p w:rsidR="00274376" w:rsidRPr="00E02D05" w:rsidRDefault="00274376" w:rsidP="00ED19B2">
            <w:pPr>
              <w:jc w:val="center"/>
              <w:rPr>
                <w:rFonts w:ascii="Arial" w:hAnsi="Arial" w:cs="Arial"/>
                <w:b/>
                <w:bCs/>
                <w:color w:val="000000"/>
                <w:szCs w:val="24"/>
              </w:rPr>
            </w:pPr>
          </w:p>
        </w:tc>
        <w:tc>
          <w:tcPr>
            <w:tcW w:w="2244" w:type="dxa"/>
            <w:gridSpan w:val="2"/>
            <w:shd w:val="clear" w:color="auto" w:fill="auto"/>
            <w:noWrap/>
          </w:tcPr>
          <w:p w:rsidR="00274376" w:rsidRDefault="00274376" w:rsidP="00ED19B2">
            <w:pPr>
              <w:jc w:val="center"/>
              <w:rPr>
                <w:rFonts w:ascii="Arial" w:hAnsi="Arial" w:cs="Arial"/>
                <w:b/>
                <w:bCs/>
                <w:color w:val="000000"/>
                <w:szCs w:val="24"/>
              </w:rPr>
            </w:pPr>
          </w:p>
        </w:tc>
        <w:tc>
          <w:tcPr>
            <w:tcW w:w="236" w:type="dxa"/>
            <w:shd w:val="clear" w:color="auto" w:fill="auto"/>
            <w:noWrap/>
          </w:tcPr>
          <w:p w:rsidR="00274376" w:rsidRPr="00E02D05" w:rsidRDefault="00274376" w:rsidP="00ED19B2">
            <w:pPr>
              <w:jc w:val="center"/>
              <w:rPr>
                <w:rFonts w:ascii="Arial" w:hAnsi="Arial" w:cs="Arial"/>
                <w:b/>
                <w:bCs/>
                <w:color w:val="000000"/>
                <w:szCs w:val="24"/>
              </w:rPr>
            </w:pPr>
          </w:p>
        </w:tc>
        <w:tc>
          <w:tcPr>
            <w:tcW w:w="1126" w:type="dxa"/>
            <w:gridSpan w:val="3"/>
            <w:shd w:val="clear" w:color="auto" w:fill="auto"/>
            <w:noWrap/>
          </w:tcPr>
          <w:p w:rsidR="00274376" w:rsidRDefault="00274376" w:rsidP="00ED19B2">
            <w:pPr>
              <w:jc w:val="center"/>
              <w:rPr>
                <w:rFonts w:ascii="Arial" w:hAnsi="Arial" w:cs="Arial"/>
                <w:b/>
                <w:bCs/>
                <w:color w:val="000000"/>
                <w:szCs w:val="24"/>
              </w:rPr>
            </w:pPr>
          </w:p>
        </w:tc>
        <w:tc>
          <w:tcPr>
            <w:tcW w:w="222" w:type="dxa"/>
            <w:shd w:val="clear" w:color="auto" w:fill="auto"/>
            <w:noWrap/>
          </w:tcPr>
          <w:p w:rsidR="00274376" w:rsidRPr="00E02D05" w:rsidRDefault="00274376" w:rsidP="00ED19B2">
            <w:pPr>
              <w:jc w:val="center"/>
              <w:rPr>
                <w:rFonts w:ascii="Arial" w:hAnsi="Arial" w:cs="Arial"/>
                <w:color w:val="000000"/>
                <w:sz w:val="22"/>
                <w:szCs w:val="22"/>
              </w:rPr>
            </w:pPr>
          </w:p>
        </w:tc>
        <w:tc>
          <w:tcPr>
            <w:tcW w:w="3242" w:type="dxa"/>
            <w:gridSpan w:val="3"/>
            <w:shd w:val="clear" w:color="auto" w:fill="auto"/>
          </w:tcPr>
          <w:p w:rsidR="00274376" w:rsidRDefault="00274376" w:rsidP="00C765F9">
            <w:pPr>
              <w:rPr>
                <w:rFonts w:ascii="Arial" w:hAnsi="Arial" w:cs="Arial"/>
                <w:b/>
                <w:bCs/>
                <w:color w:val="000000"/>
                <w:sz w:val="23"/>
                <w:szCs w:val="23"/>
              </w:rPr>
            </w:pPr>
          </w:p>
        </w:tc>
        <w:tc>
          <w:tcPr>
            <w:tcW w:w="236" w:type="dxa"/>
            <w:gridSpan w:val="2"/>
            <w:shd w:val="clear" w:color="auto" w:fill="auto"/>
            <w:noWrap/>
          </w:tcPr>
          <w:p w:rsidR="00274376" w:rsidRPr="00E02D05" w:rsidRDefault="00274376" w:rsidP="00C765F9">
            <w:pPr>
              <w:rPr>
                <w:rFonts w:ascii="Arial" w:hAnsi="Arial" w:cs="Arial"/>
                <w:color w:val="000000"/>
                <w:sz w:val="22"/>
                <w:szCs w:val="22"/>
              </w:rPr>
            </w:pPr>
          </w:p>
        </w:tc>
        <w:tc>
          <w:tcPr>
            <w:tcW w:w="2666" w:type="dxa"/>
            <w:gridSpan w:val="2"/>
            <w:shd w:val="clear" w:color="auto" w:fill="auto"/>
          </w:tcPr>
          <w:p w:rsidR="00274376" w:rsidRDefault="00274376" w:rsidP="00C765F9">
            <w:pPr>
              <w:rPr>
                <w:rFonts w:ascii="Arial" w:hAnsi="Arial" w:cs="Arial"/>
                <w:b/>
                <w:bCs/>
                <w:color w:val="000000"/>
                <w:szCs w:val="24"/>
              </w:rPr>
            </w:pPr>
          </w:p>
        </w:tc>
      </w:tr>
      <w:tr w:rsidR="00274376" w:rsidRPr="00E02D05" w:rsidTr="00924CA3">
        <w:trPr>
          <w:trHeight w:val="287"/>
        </w:trPr>
        <w:tc>
          <w:tcPr>
            <w:tcW w:w="6294" w:type="dxa"/>
            <w:gridSpan w:val="4"/>
            <w:shd w:val="clear" w:color="auto" w:fill="auto"/>
          </w:tcPr>
          <w:p w:rsidR="00274376" w:rsidRDefault="00274376" w:rsidP="00274376">
            <w:pPr>
              <w:rPr>
                <w:rFonts w:ascii="Arial" w:hAnsi="Arial" w:cs="Arial"/>
                <w:b/>
                <w:bCs/>
                <w:color w:val="000000"/>
                <w:szCs w:val="24"/>
              </w:rPr>
            </w:pPr>
            <w:r w:rsidRPr="00E02D05">
              <w:rPr>
                <w:rFonts w:ascii="Arial" w:hAnsi="Arial" w:cs="Arial"/>
                <w:b/>
                <w:bCs/>
                <w:color w:val="000000"/>
                <w:szCs w:val="24"/>
                <w:u w:val="single"/>
              </w:rPr>
              <w:t>VI</w:t>
            </w:r>
            <w:r>
              <w:rPr>
                <w:rFonts w:ascii="Arial" w:hAnsi="Arial" w:cs="Arial"/>
                <w:b/>
                <w:bCs/>
                <w:color w:val="000000"/>
                <w:szCs w:val="24"/>
                <w:u w:val="single"/>
              </w:rPr>
              <w:t>.  MATERIALS MANAGEMENT (CONTINUED)</w:t>
            </w:r>
          </w:p>
        </w:tc>
        <w:tc>
          <w:tcPr>
            <w:tcW w:w="236" w:type="dxa"/>
            <w:shd w:val="clear" w:color="auto" w:fill="auto"/>
            <w:noWrap/>
          </w:tcPr>
          <w:p w:rsidR="00274376" w:rsidRPr="00E02D05" w:rsidRDefault="00274376" w:rsidP="00ED19B2">
            <w:pPr>
              <w:jc w:val="center"/>
              <w:rPr>
                <w:rFonts w:ascii="Arial" w:hAnsi="Arial" w:cs="Arial"/>
                <w:b/>
                <w:bCs/>
                <w:color w:val="000000"/>
                <w:szCs w:val="24"/>
              </w:rPr>
            </w:pPr>
          </w:p>
        </w:tc>
        <w:tc>
          <w:tcPr>
            <w:tcW w:w="1126" w:type="dxa"/>
            <w:gridSpan w:val="3"/>
            <w:shd w:val="clear" w:color="auto" w:fill="auto"/>
            <w:noWrap/>
          </w:tcPr>
          <w:p w:rsidR="00274376" w:rsidRDefault="00274376" w:rsidP="00ED19B2">
            <w:pPr>
              <w:jc w:val="center"/>
              <w:rPr>
                <w:rFonts w:ascii="Arial" w:hAnsi="Arial" w:cs="Arial"/>
                <w:b/>
                <w:bCs/>
                <w:color w:val="000000"/>
                <w:szCs w:val="24"/>
              </w:rPr>
            </w:pPr>
          </w:p>
        </w:tc>
        <w:tc>
          <w:tcPr>
            <w:tcW w:w="222" w:type="dxa"/>
            <w:shd w:val="clear" w:color="auto" w:fill="auto"/>
            <w:noWrap/>
          </w:tcPr>
          <w:p w:rsidR="00274376" w:rsidRPr="00E02D05" w:rsidRDefault="00274376" w:rsidP="00ED19B2">
            <w:pPr>
              <w:jc w:val="center"/>
              <w:rPr>
                <w:rFonts w:ascii="Arial" w:hAnsi="Arial" w:cs="Arial"/>
                <w:color w:val="000000"/>
                <w:sz w:val="22"/>
                <w:szCs w:val="22"/>
              </w:rPr>
            </w:pPr>
          </w:p>
        </w:tc>
        <w:tc>
          <w:tcPr>
            <w:tcW w:w="3242" w:type="dxa"/>
            <w:gridSpan w:val="3"/>
            <w:shd w:val="clear" w:color="auto" w:fill="auto"/>
          </w:tcPr>
          <w:p w:rsidR="00274376" w:rsidRDefault="00274376" w:rsidP="00C765F9">
            <w:pPr>
              <w:rPr>
                <w:rFonts w:ascii="Arial" w:hAnsi="Arial" w:cs="Arial"/>
                <w:b/>
                <w:bCs/>
                <w:color w:val="000000"/>
                <w:sz w:val="23"/>
                <w:szCs w:val="23"/>
              </w:rPr>
            </w:pPr>
          </w:p>
        </w:tc>
        <w:tc>
          <w:tcPr>
            <w:tcW w:w="236" w:type="dxa"/>
            <w:gridSpan w:val="2"/>
            <w:shd w:val="clear" w:color="auto" w:fill="auto"/>
            <w:noWrap/>
          </w:tcPr>
          <w:p w:rsidR="00274376" w:rsidRPr="00E02D05" w:rsidRDefault="00274376" w:rsidP="00C765F9">
            <w:pPr>
              <w:rPr>
                <w:rFonts w:ascii="Arial" w:hAnsi="Arial" w:cs="Arial"/>
                <w:color w:val="000000"/>
                <w:sz w:val="22"/>
                <w:szCs w:val="22"/>
              </w:rPr>
            </w:pPr>
          </w:p>
        </w:tc>
        <w:tc>
          <w:tcPr>
            <w:tcW w:w="2666" w:type="dxa"/>
            <w:gridSpan w:val="2"/>
            <w:shd w:val="clear" w:color="auto" w:fill="auto"/>
          </w:tcPr>
          <w:p w:rsidR="00274376" w:rsidRDefault="00274376" w:rsidP="00C765F9">
            <w:pPr>
              <w:rPr>
                <w:rFonts w:ascii="Arial" w:hAnsi="Arial" w:cs="Arial"/>
                <w:b/>
                <w:bCs/>
                <w:color w:val="000000"/>
                <w:szCs w:val="24"/>
              </w:rPr>
            </w:pPr>
          </w:p>
        </w:tc>
      </w:tr>
      <w:tr w:rsidR="00274376" w:rsidRPr="00E02D05" w:rsidTr="00924CA3">
        <w:trPr>
          <w:trHeight w:val="287"/>
        </w:trPr>
        <w:tc>
          <w:tcPr>
            <w:tcW w:w="3828" w:type="dxa"/>
            <w:shd w:val="clear" w:color="auto" w:fill="auto"/>
          </w:tcPr>
          <w:p w:rsidR="00274376" w:rsidRDefault="00274376" w:rsidP="00ED19B2">
            <w:pPr>
              <w:jc w:val="center"/>
              <w:rPr>
                <w:rFonts w:ascii="Arial" w:hAnsi="Arial" w:cs="Arial"/>
                <w:b/>
                <w:bCs/>
                <w:color w:val="000000"/>
                <w:szCs w:val="24"/>
              </w:rPr>
            </w:pPr>
          </w:p>
        </w:tc>
        <w:tc>
          <w:tcPr>
            <w:tcW w:w="222" w:type="dxa"/>
            <w:shd w:val="clear" w:color="auto" w:fill="auto"/>
            <w:noWrap/>
          </w:tcPr>
          <w:p w:rsidR="00274376" w:rsidRPr="00E02D05" w:rsidRDefault="00274376" w:rsidP="00ED19B2">
            <w:pPr>
              <w:jc w:val="center"/>
              <w:rPr>
                <w:rFonts w:ascii="Arial" w:hAnsi="Arial" w:cs="Arial"/>
                <w:b/>
                <w:bCs/>
                <w:color w:val="000000"/>
                <w:szCs w:val="24"/>
              </w:rPr>
            </w:pPr>
          </w:p>
        </w:tc>
        <w:tc>
          <w:tcPr>
            <w:tcW w:w="2244" w:type="dxa"/>
            <w:gridSpan w:val="2"/>
            <w:shd w:val="clear" w:color="auto" w:fill="auto"/>
            <w:noWrap/>
          </w:tcPr>
          <w:p w:rsidR="00274376" w:rsidRDefault="00274376" w:rsidP="00ED19B2">
            <w:pPr>
              <w:jc w:val="center"/>
              <w:rPr>
                <w:rFonts w:ascii="Arial" w:hAnsi="Arial" w:cs="Arial"/>
                <w:b/>
                <w:bCs/>
                <w:color w:val="000000"/>
                <w:szCs w:val="24"/>
              </w:rPr>
            </w:pPr>
          </w:p>
        </w:tc>
        <w:tc>
          <w:tcPr>
            <w:tcW w:w="236" w:type="dxa"/>
            <w:shd w:val="clear" w:color="auto" w:fill="auto"/>
            <w:noWrap/>
          </w:tcPr>
          <w:p w:rsidR="00274376" w:rsidRPr="00E02D05" w:rsidRDefault="00274376" w:rsidP="00ED19B2">
            <w:pPr>
              <w:jc w:val="center"/>
              <w:rPr>
                <w:rFonts w:ascii="Arial" w:hAnsi="Arial" w:cs="Arial"/>
                <w:b/>
                <w:bCs/>
                <w:color w:val="000000"/>
                <w:szCs w:val="24"/>
              </w:rPr>
            </w:pPr>
          </w:p>
        </w:tc>
        <w:tc>
          <w:tcPr>
            <w:tcW w:w="1126" w:type="dxa"/>
            <w:gridSpan w:val="3"/>
            <w:shd w:val="clear" w:color="auto" w:fill="auto"/>
            <w:noWrap/>
          </w:tcPr>
          <w:p w:rsidR="00274376" w:rsidRDefault="00274376" w:rsidP="00ED19B2">
            <w:pPr>
              <w:jc w:val="center"/>
              <w:rPr>
                <w:rFonts w:ascii="Arial" w:hAnsi="Arial" w:cs="Arial"/>
                <w:b/>
                <w:bCs/>
                <w:color w:val="000000"/>
                <w:szCs w:val="24"/>
              </w:rPr>
            </w:pPr>
          </w:p>
        </w:tc>
        <w:tc>
          <w:tcPr>
            <w:tcW w:w="222" w:type="dxa"/>
            <w:shd w:val="clear" w:color="auto" w:fill="auto"/>
            <w:noWrap/>
          </w:tcPr>
          <w:p w:rsidR="00274376" w:rsidRPr="00E02D05" w:rsidRDefault="00274376" w:rsidP="00ED19B2">
            <w:pPr>
              <w:jc w:val="center"/>
              <w:rPr>
                <w:rFonts w:ascii="Arial" w:hAnsi="Arial" w:cs="Arial"/>
                <w:color w:val="000000"/>
                <w:sz w:val="22"/>
                <w:szCs w:val="22"/>
              </w:rPr>
            </w:pPr>
          </w:p>
        </w:tc>
        <w:tc>
          <w:tcPr>
            <w:tcW w:w="3242" w:type="dxa"/>
            <w:gridSpan w:val="3"/>
            <w:shd w:val="clear" w:color="auto" w:fill="auto"/>
          </w:tcPr>
          <w:p w:rsidR="00274376" w:rsidRDefault="00274376" w:rsidP="00C765F9">
            <w:pPr>
              <w:rPr>
                <w:rFonts w:ascii="Arial" w:hAnsi="Arial" w:cs="Arial"/>
                <w:b/>
                <w:bCs/>
                <w:color w:val="000000"/>
                <w:sz w:val="23"/>
                <w:szCs w:val="23"/>
              </w:rPr>
            </w:pPr>
          </w:p>
        </w:tc>
        <w:tc>
          <w:tcPr>
            <w:tcW w:w="236" w:type="dxa"/>
            <w:gridSpan w:val="2"/>
            <w:shd w:val="clear" w:color="auto" w:fill="auto"/>
            <w:noWrap/>
          </w:tcPr>
          <w:p w:rsidR="00274376" w:rsidRPr="00E02D05" w:rsidRDefault="00274376" w:rsidP="00C765F9">
            <w:pPr>
              <w:rPr>
                <w:rFonts w:ascii="Arial" w:hAnsi="Arial" w:cs="Arial"/>
                <w:color w:val="000000"/>
                <w:sz w:val="22"/>
                <w:szCs w:val="22"/>
              </w:rPr>
            </w:pPr>
          </w:p>
        </w:tc>
        <w:tc>
          <w:tcPr>
            <w:tcW w:w="2666" w:type="dxa"/>
            <w:gridSpan w:val="2"/>
            <w:shd w:val="clear" w:color="auto" w:fill="auto"/>
          </w:tcPr>
          <w:p w:rsidR="00274376" w:rsidRDefault="00274376" w:rsidP="00C765F9">
            <w:pPr>
              <w:rPr>
                <w:rFonts w:ascii="Arial" w:hAnsi="Arial" w:cs="Arial"/>
                <w:b/>
                <w:bCs/>
                <w:color w:val="000000"/>
                <w:szCs w:val="24"/>
              </w:rPr>
            </w:pPr>
          </w:p>
        </w:tc>
      </w:tr>
      <w:tr w:rsidR="00274376" w:rsidRPr="00E02D05" w:rsidTr="00924CA3">
        <w:trPr>
          <w:trHeight w:val="287"/>
        </w:trPr>
        <w:tc>
          <w:tcPr>
            <w:tcW w:w="3828" w:type="dxa"/>
            <w:shd w:val="clear" w:color="auto" w:fill="auto"/>
          </w:tcPr>
          <w:p w:rsidR="00274376" w:rsidRPr="00274376" w:rsidRDefault="00274376" w:rsidP="00274376">
            <w:pPr>
              <w:rPr>
                <w:rFonts w:ascii="Arial" w:hAnsi="Arial" w:cs="Arial"/>
                <w:bCs/>
                <w:color w:val="000000"/>
                <w:sz w:val="22"/>
                <w:szCs w:val="22"/>
              </w:rPr>
            </w:pPr>
            <w:r w:rsidRPr="00274376">
              <w:rPr>
                <w:rFonts w:ascii="Arial" w:hAnsi="Arial" w:cs="Arial"/>
                <w:bCs/>
                <w:color w:val="000000"/>
                <w:sz w:val="22"/>
                <w:szCs w:val="22"/>
              </w:rPr>
              <w:t xml:space="preserve">More closely align material requests with material needs. </w:t>
            </w:r>
          </w:p>
        </w:tc>
        <w:tc>
          <w:tcPr>
            <w:tcW w:w="222" w:type="dxa"/>
            <w:shd w:val="clear" w:color="auto" w:fill="auto"/>
            <w:noWrap/>
          </w:tcPr>
          <w:p w:rsidR="00274376" w:rsidRPr="00274376" w:rsidRDefault="00274376" w:rsidP="00274376">
            <w:pPr>
              <w:rPr>
                <w:rFonts w:ascii="Arial" w:hAnsi="Arial" w:cs="Arial"/>
                <w:bCs/>
                <w:color w:val="000000"/>
                <w:sz w:val="22"/>
                <w:szCs w:val="22"/>
              </w:rPr>
            </w:pPr>
          </w:p>
        </w:tc>
        <w:tc>
          <w:tcPr>
            <w:tcW w:w="2244" w:type="dxa"/>
            <w:gridSpan w:val="2"/>
            <w:shd w:val="clear" w:color="auto" w:fill="auto"/>
            <w:noWrap/>
          </w:tcPr>
          <w:p w:rsidR="00274376" w:rsidRPr="00274376" w:rsidRDefault="00274376" w:rsidP="00092827">
            <w:pPr>
              <w:jc w:val="center"/>
              <w:rPr>
                <w:rFonts w:ascii="Arial" w:hAnsi="Arial" w:cs="Arial"/>
                <w:bCs/>
                <w:color w:val="000000"/>
                <w:sz w:val="22"/>
                <w:szCs w:val="22"/>
              </w:rPr>
            </w:pPr>
            <w:r w:rsidRPr="00274376">
              <w:rPr>
                <w:rFonts w:ascii="Arial" w:hAnsi="Arial" w:cs="Arial"/>
                <w:bCs/>
                <w:color w:val="000000"/>
                <w:sz w:val="22"/>
                <w:szCs w:val="22"/>
              </w:rPr>
              <w:t>Ongoing</w:t>
            </w:r>
          </w:p>
        </w:tc>
        <w:tc>
          <w:tcPr>
            <w:tcW w:w="236" w:type="dxa"/>
            <w:shd w:val="clear" w:color="auto" w:fill="auto"/>
            <w:noWrap/>
          </w:tcPr>
          <w:p w:rsidR="00274376" w:rsidRPr="00274376" w:rsidRDefault="00274376" w:rsidP="00274376">
            <w:pPr>
              <w:rPr>
                <w:rFonts w:ascii="Arial" w:hAnsi="Arial" w:cs="Arial"/>
                <w:bCs/>
                <w:color w:val="000000"/>
                <w:sz w:val="22"/>
                <w:szCs w:val="22"/>
              </w:rPr>
            </w:pPr>
          </w:p>
        </w:tc>
        <w:tc>
          <w:tcPr>
            <w:tcW w:w="1126" w:type="dxa"/>
            <w:gridSpan w:val="3"/>
            <w:shd w:val="clear" w:color="auto" w:fill="auto"/>
            <w:noWrap/>
          </w:tcPr>
          <w:p w:rsidR="00274376" w:rsidRPr="00274376" w:rsidRDefault="00274376" w:rsidP="00092827">
            <w:pPr>
              <w:jc w:val="center"/>
              <w:rPr>
                <w:rFonts w:ascii="Arial" w:hAnsi="Arial" w:cs="Arial"/>
                <w:bCs/>
                <w:color w:val="000000"/>
                <w:sz w:val="22"/>
                <w:szCs w:val="22"/>
              </w:rPr>
            </w:pPr>
            <w:r w:rsidRPr="00274376">
              <w:rPr>
                <w:rFonts w:ascii="Arial" w:hAnsi="Arial" w:cs="Arial"/>
                <w:bCs/>
                <w:color w:val="000000"/>
                <w:sz w:val="22"/>
                <w:szCs w:val="22"/>
              </w:rPr>
              <w:t>VI-4</w:t>
            </w:r>
          </w:p>
        </w:tc>
        <w:tc>
          <w:tcPr>
            <w:tcW w:w="222" w:type="dxa"/>
            <w:shd w:val="clear" w:color="auto" w:fill="auto"/>
            <w:noWrap/>
          </w:tcPr>
          <w:p w:rsidR="00274376" w:rsidRPr="00274376" w:rsidRDefault="00274376" w:rsidP="00274376">
            <w:pPr>
              <w:rPr>
                <w:rFonts w:ascii="Arial" w:hAnsi="Arial" w:cs="Arial"/>
                <w:color w:val="000000"/>
                <w:sz w:val="22"/>
                <w:szCs w:val="22"/>
              </w:rPr>
            </w:pPr>
          </w:p>
        </w:tc>
        <w:tc>
          <w:tcPr>
            <w:tcW w:w="3242" w:type="dxa"/>
            <w:gridSpan w:val="3"/>
            <w:shd w:val="clear" w:color="auto" w:fill="auto"/>
          </w:tcPr>
          <w:p w:rsidR="00274376" w:rsidRPr="00274376" w:rsidRDefault="00274376" w:rsidP="00274376">
            <w:pPr>
              <w:rPr>
                <w:rFonts w:ascii="Arial" w:hAnsi="Arial" w:cs="Arial"/>
                <w:bCs/>
                <w:color w:val="000000"/>
                <w:sz w:val="22"/>
                <w:szCs w:val="22"/>
              </w:rPr>
            </w:pPr>
            <w:r w:rsidRPr="00274376">
              <w:rPr>
                <w:rFonts w:ascii="Arial" w:hAnsi="Arial" w:cs="Arial"/>
                <w:bCs/>
                <w:color w:val="000000"/>
                <w:sz w:val="22"/>
                <w:szCs w:val="22"/>
              </w:rPr>
              <w:t>PPL Electric Utilities is still returning large amounts of inventory material to Supply Chain.</w:t>
            </w:r>
          </w:p>
        </w:tc>
        <w:tc>
          <w:tcPr>
            <w:tcW w:w="236" w:type="dxa"/>
            <w:gridSpan w:val="2"/>
            <w:shd w:val="clear" w:color="auto" w:fill="auto"/>
            <w:noWrap/>
          </w:tcPr>
          <w:p w:rsidR="00274376" w:rsidRPr="00274376" w:rsidRDefault="00274376" w:rsidP="00274376">
            <w:pPr>
              <w:rPr>
                <w:rFonts w:ascii="Arial" w:hAnsi="Arial" w:cs="Arial"/>
                <w:color w:val="000000"/>
                <w:sz w:val="22"/>
                <w:szCs w:val="22"/>
              </w:rPr>
            </w:pPr>
          </w:p>
        </w:tc>
        <w:tc>
          <w:tcPr>
            <w:tcW w:w="2666" w:type="dxa"/>
            <w:gridSpan w:val="2"/>
            <w:shd w:val="clear" w:color="auto" w:fill="auto"/>
          </w:tcPr>
          <w:p w:rsidR="00274376" w:rsidRPr="00274376" w:rsidRDefault="00274376" w:rsidP="00274376">
            <w:pPr>
              <w:rPr>
                <w:rFonts w:ascii="Arial" w:hAnsi="Arial" w:cs="Arial"/>
                <w:bCs/>
                <w:color w:val="000000"/>
                <w:sz w:val="22"/>
                <w:szCs w:val="22"/>
              </w:rPr>
            </w:pPr>
            <w:r w:rsidRPr="00274376">
              <w:rPr>
                <w:rFonts w:ascii="Arial" w:hAnsi="Arial" w:cs="Arial"/>
                <w:bCs/>
                <w:color w:val="000000"/>
                <w:sz w:val="22"/>
                <w:szCs w:val="22"/>
              </w:rPr>
              <w:t>Strive to further reduce the volume of inventory returns by more closely aligning material requests with material needs.</w:t>
            </w:r>
          </w:p>
        </w:tc>
      </w:tr>
      <w:tr w:rsidR="001312D1" w:rsidRPr="00E02D05" w:rsidTr="00924CA3">
        <w:trPr>
          <w:trHeight w:val="287"/>
        </w:trPr>
        <w:tc>
          <w:tcPr>
            <w:tcW w:w="3828" w:type="dxa"/>
            <w:shd w:val="clear" w:color="auto" w:fill="auto"/>
          </w:tcPr>
          <w:p w:rsidR="001312D1" w:rsidRDefault="001312D1" w:rsidP="00ED19B2">
            <w:pPr>
              <w:jc w:val="center"/>
              <w:rPr>
                <w:rFonts w:ascii="Arial" w:hAnsi="Arial" w:cs="Arial"/>
                <w:b/>
                <w:bCs/>
                <w:color w:val="000000"/>
                <w:szCs w:val="24"/>
              </w:rPr>
            </w:pPr>
          </w:p>
        </w:tc>
        <w:tc>
          <w:tcPr>
            <w:tcW w:w="222" w:type="dxa"/>
            <w:shd w:val="clear" w:color="auto" w:fill="auto"/>
            <w:noWrap/>
          </w:tcPr>
          <w:p w:rsidR="001312D1" w:rsidRPr="00E02D05" w:rsidRDefault="001312D1" w:rsidP="00ED19B2">
            <w:pPr>
              <w:jc w:val="center"/>
              <w:rPr>
                <w:rFonts w:ascii="Arial" w:hAnsi="Arial" w:cs="Arial"/>
                <w:b/>
                <w:bCs/>
                <w:color w:val="000000"/>
                <w:szCs w:val="24"/>
              </w:rPr>
            </w:pPr>
          </w:p>
        </w:tc>
        <w:tc>
          <w:tcPr>
            <w:tcW w:w="2244" w:type="dxa"/>
            <w:gridSpan w:val="2"/>
            <w:shd w:val="clear" w:color="auto" w:fill="auto"/>
            <w:noWrap/>
          </w:tcPr>
          <w:p w:rsidR="001312D1" w:rsidRDefault="001312D1" w:rsidP="00ED19B2">
            <w:pPr>
              <w:jc w:val="center"/>
              <w:rPr>
                <w:rFonts w:ascii="Arial" w:hAnsi="Arial" w:cs="Arial"/>
                <w:b/>
                <w:bCs/>
                <w:color w:val="000000"/>
                <w:szCs w:val="24"/>
              </w:rPr>
            </w:pPr>
          </w:p>
        </w:tc>
        <w:tc>
          <w:tcPr>
            <w:tcW w:w="236" w:type="dxa"/>
            <w:shd w:val="clear" w:color="auto" w:fill="auto"/>
            <w:noWrap/>
          </w:tcPr>
          <w:p w:rsidR="001312D1" w:rsidRPr="00E02D05" w:rsidRDefault="001312D1" w:rsidP="00ED19B2">
            <w:pPr>
              <w:jc w:val="center"/>
              <w:rPr>
                <w:rFonts w:ascii="Arial" w:hAnsi="Arial" w:cs="Arial"/>
                <w:b/>
                <w:bCs/>
                <w:color w:val="000000"/>
                <w:szCs w:val="24"/>
              </w:rPr>
            </w:pPr>
          </w:p>
        </w:tc>
        <w:tc>
          <w:tcPr>
            <w:tcW w:w="1126" w:type="dxa"/>
            <w:gridSpan w:val="3"/>
            <w:shd w:val="clear" w:color="auto" w:fill="auto"/>
            <w:noWrap/>
          </w:tcPr>
          <w:p w:rsidR="001312D1" w:rsidRDefault="001312D1" w:rsidP="00ED19B2">
            <w:pPr>
              <w:jc w:val="center"/>
              <w:rPr>
                <w:rFonts w:ascii="Arial" w:hAnsi="Arial" w:cs="Arial"/>
                <w:b/>
                <w:bCs/>
                <w:color w:val="000000"/>
                <w:szCs w:val="24"/>
              </w:rPr>
            </w:pPr>
          </w:p>
        </w:tc>
        <w:tc>
          <w:tcPr>
            <w:tcW w:w="222" w:type="dxa"/>
            <w:shd w:val="clear" w:color="auto" w:fill="auto"/>
            <w:noWrap/>
          </w:tcPr>
          <w:p w:rsidR="001312D1" w:rsidRPr="00E02D05" w:rsidRDefault="001312D1" w:rsidP="00ED19B2">
            <w:pPr>
              <w:jc w:val="center"/>
              <w:rPr>
                <w:rFonts w:ascii="Arial" w:hAnsi="Arial" w:cs="Arial"/>
                <w:color w:val="000000"/>
                <w:sz w:val="22"/>
                <w:szCs w:val="22"/>
              </w:rPr>
            </w:pPr>
          </w:p>
        </w:tc>
        <w:tc>
          <w:tcPr>
            <w:tcW w:w="3242" w:type="dxa"/>
            <w:gridSpan w:val="3"/>
            <w:shd w:val="clear" w:color="auto" w:fill="auto"/>
          </w:tcPr>
          <w:p w:rsidR="001312D1" w:rsidRDefault="001312D1" w:rsidP="00C765F9">
            <w:pPr>
              <w:rPr>
                <w:rFonts w:ascii="Arial" w:hAnsi="Arial" w:cs="Arial"/>
                <w:b/>
                <w:bCs/>
                <w:color w:val="000000"/>
                <w:sz w:val="23"/>
                <w:szCs w:val="23"/>
              </w:rPr>
            </w:pPr>
          </w:p>
        </w:tc>
        <w:tc>
          <w:tcPr>
            <w:tcW w:w="236" w:type="dxa"/>
            <w:gridSpan w:val="2"/>
            <w:shd w:val="clear" w:color="auto" w:fill="auto"/>
            <w:noWrap/>
          </w:tcPr>
          <w:p w:rsidR="001312D1" w:rsidRPr="00E02D05" w:rsidRDefault="001312D1" w:rsidP="00C765F9">
            <w:pPr>
              <w:rPr>
                <w:rFonts w:ascii="Arial" w:hAnsi="Arial" w:cs="Arial"/>
                <w:color w:val="000000"/>
                <w:sz w:val="22"/>
                <w:szCs w:val="22"/>
              </w:rPr>
            </w:pPr>
          </w:p>
        </w:tc>
        <w:tc>
          <w:tcPr>
            <w:tcW w:w="2666" w:type="dxa"/>
            <w:gridSpan w:val="2"/>
            <w:shd w:val="clear" w:color="auto" w:fill="auto"/>
          </w:tcPr>
          <w:p w:rsidR="001312D1" w:rsidRDefault="001312D1" w:rsidP="00C765F9">
            <w:pPr>
              <w:rPr>
                <w:rFonts w:ascii="Arial" w:hAnsi="Arial" w:cs="Arial"/>
                <w:b/>
                <w:bCs/>
                <w:color w:val="000000"/>
                <w:szCs w:val="24"/>
              </w:rPr>
            </w:pPr>
          </w:p>
        </w:tc>
      </w:tr>
      <w:tr w:rsidR="001312D1" w:rsidRPr="00E02D05" w:rsidTr="00924CA3">
        <w:trPr>
          <w:trHeight w:val="332"/>
        </w:trPr>
        <w:tc>
          <w:tcPr>
            <w:tcW w:w="3828" w:type="dxa"/>
            <w:shd w:val="clear" w:color="auto" w:fill="auto"/>
          </w:tcPr>
          <w:p w:rsidR="001312D1" w:rsidRPr="00E02D05" w:rsidRDefault="001312D1" w:rsidP="009D5075">
            <w:pPr>
              <w:rPr>
                <w:rFonts w:ascii="Arial" w:hAnsi="Arial" w:cs="Arial"/>
                <w:b/>
                <w:bCs/>
                <w:color w:val="000000"/>
                <w:szCs w:val="24"/>
                <w:u w:val="single"/>
              </w:rPr>
            </w:pPr>
            <w:r w:rsidRPr="00E02D05">
              <w:rPr>
                <w:rFonts w:ascii="Arial" w:hAnsi="Arial" w:cs="Arial"/>
                <w:b/>
                <w:bCs/>
                <w:color w:val="000000"/>
                <w:szCs w:val="24"/>
                <w:u w:val="single"/>
              </w:rPr>
              <w:t>VI</w:t>
            </w:r>
            <w:r>
              <w:rPr>
                <w:rFonts w:ascii="Arial" w:hAnsi="Arial" w:cs="Arial"/>
                <w:b/>
                <w:bCs/>
                <w:color w:val="000000"/>
                <w:szCs w:val="24"/>
                <w:u w:val="single"/>
              </w:rPr>
              <w:t>I.  CUSTOMER SERVICE</w:t>
            </w:r>
          </w:p>
        </w:tc>
        <w:tc>
          <w:tcPr>
            <w:tcW w:w="222" w:type="dxa"/>
            <w:shd w:val="clear" w:color="auto" w:fill="auto"/>
            <w:noWrap/>
          </w:tcPr>
          <w:p w:rsidR="001312D1" w:rsidRPr="00E02D05" w:rsidRDefault="001312D1" w:rsidP="009D5075">
            <w:pPr>
              <w:jc w:val="center"/>
              <w:rPr>
                <w:rFonts w:ascii="Arial" w:hAnsi="Arial" w:cs="Arial"/>
                <w:color w:val="000000"/>
                <w:sz w:val="22"/>
                <w:szCs w:val="22"/>
              </w:rPr>
            </w:pPr>
          </w:p>
        </w:tc>
        <w:tc>
          <w:tcPr>
            <w:tcW w:w="2244" w:type="dxa"/>
            <w:gridSpan w:val="2"/>
            <w:shd w:val="clear" w:color="auto" w:fill="auto"/>
            <w:noWrap/>
          </w:tcPr>
          <w:p w:rsidR="001312D1" w:rsidRPr="00E02D05" w:rsidRDefault="001312D1" w:rsidP="009D5075">
            <w:pPr>
              <w:jc w:val="center"/>
              <w:rPr>
                <w:rFonts w:ascii="Arial" w:hAnsi="Arial" w:cs="Arial"/>
                <w:color w:val="000000"/>
                <w:sz w:val="22"/>
                <w:szCs w:val="22"/>
              </w:rPr>
            </w:pPr>
          </w:p>
        </w:tc>
        <w:tc>
          <w:tcPr>
            <w:tcW w:w="236" w:type="dxa"/>
            <w:shd w:val="clear" w:color="auto" w:fill="auto"/>
            <w:noWrap/>
          </w:tcPr>
          <w:p w:rsidR="001312D1" w:rsidRPr="00E02D05" w:rsidRDefault="001312D1" w:rsidP="009D5075">
            <w:pPr>
              <w:jc w:val="center"/>
              <w:rPr>
                <w:rFonts w:ascii="Arial" w:hAnsi="Arial" w:cs="Arial"/>
                <w:color w:val="000000"/>
                <w:sz w:val="22"/>
                <w:szCs w:val="22"/>
              </w:rPr>
            </w:pPr>
          </w:p>
        </w:tc>
        <w:tc>
          <w:tcPr>
            <w:tcW w:w="1126" w:type="dxa"/>
            <w:gridSpan w:val="3"/>
            <w:shd w:val="clear" w:color="auto" w:fill="auto"/>
            <w:noWrap/>
          </w:tcPr>
          <w:p w:rsidR="001312D1" w:rsidRPr="00E02D05" w:rsidRDefault="001312D1" w:rsidP="009D5075">
            <w:pPr>
              <w:jc w:val="center"/>
              <w:rPr>
                <w:rFonts w:ascii="Arial" w:hAnsi="Arial" w:cs="Arial"/>
                <w:color w:val="000000"/>
                <w:sz w:val="22"/>
                <w:szCs w:val="22"/>
              </w:rPr>
            </w:pPr>
          </w:p>
        </w:tc>
        <w:tc>
          <w:tcPr>
            <w:tcW w:w="222" w:type="dxa"/>
            <w:shd w:val="clear" w:color="auto" w:fill="auto"/>
            <w:noWrap/>
          </w:tcPr>
          <w:p w:rsidR="001312D1" w:rsidRPr="00E02D05" w:rsidRDefault="001312D1" w:rsidP="009D5075">
            <w:pPr>
              <w:jc w:val="center"/>
              <w:rPr>
                <w:rFonts w:ascii="Arial" w:hAnsi="Arial" w:cs="Arial"/>
                <w:color w:val="000000"/>
                <w:sz w:val="22"/>
                <w:szCs w:val="22"/>
              </w:rPr>
            </w:pPr>
          </w:p>
        </w:tc>
        <w:tc>
          <w:tcPr>
            <w:tcW w:w="3242" w:type="dxa"/>
            <w:gridSpan w:val="3"/>
            <w:shd w:val="clear" w:color="auto" w:fill="auto"/>
          </w:tcPr>
          <w:p w:rsidR="001312D1" w:rsidRPr="00E02D05" w:rsidRDefault="001312D1" w:rsidP="00C765F9">
            <w:pPr>
              <w:rPr>
                <w:rFonts w:ascii="Arial" w:hAnsi="Arial" w:cs="Arial"/>
                <w:color w:val="000000"/>
                <w:sz w:val="22"/>
                <w:szCs w:val="22"/>
              </w:rPr>
            </w:pPr>
          </w:p>
        </w:tc>
        <w:tc>
          <w:tcPr>
            <w:tcW w:w="236" w:type="dxa"/>
            <w:gridSpan w:val="2"/>
            <w:shd w:val="clear" w:color="auto" w:fill="auto"/>
            <w:noWrap/>
          </w:tcPr>
          <w:p w:rsidR="001312D1" w:rsidRPr="00E02D05" w:rsidRDefault="001312D1" w:rsidP="00C765F9">
            <w:pPr>
              <w:rPr>
                <w:rFonts w:ascii="Arial" w:hAnsi="Arial" w:cs="Arial"/>
                <w:color w:val="000000"/>
                <w:sz w:val="22"/>
                <w:szCs w:val="22"/>
              </w:rPr>
            </w:pPr>
          </w:p>
        </w:tc>
        <w:tc>
          <w:tcPr>
            <w:tcW w:w="2666" w:type="dxa"/>
            <w:gridSpan w:val="2"/>
            <w:shd w:val="clear" w:color="auto" w:fill="auto"/>
          </w:tcPr>
          <w:p w:rsidR="001312D1" w:rsidRDefault="001312D1" w:rsidP="00C765F9">
            <w:pPr>
              <w:rPr>
                <w:rFonts w:ascii="Arial" w:hAnsi="Arial" w:cs="Arial"/>
                <w:b/>
                <w:bCs/>
                <w:color w:val="000000"/>
                <w:szCs w:val="24"/>
              </w:rPr>
            </w:pPr>
          </w:p>
        </w:tc>
      </w:tr>
      <w:tr w:rsidR="001312D1" w:rsidRPr="00E02D05" w:rsidTr="00924CA3">
        <w:trPr>
          <w:trHeight w:val="477"/>
        </w:trPr>
        <w:tc>
          <w:tcPr>
            <w:tcW w:w="3828" w:type="dxa"/>
            <w:shd w:val="clear" w:color="auto" w:fill="auto"/>
          </w:tcPr>
          <w:p w:rsidR="001312D1" w:rsidRPr="00E02D05" w:rsidRDefault="001312D1" w:rsidP="009D5075">
            <w:pPr>
              <w:rPr>
                <w:rFonts w:ascii="Arial" w:hAnsi="Arial" w:cs="Arial"/>
                <w:color w:val="000000"/>
                <w:sz w:val="22"/>
                <w:szCs w:val="22"/>
              </w:rPr>
            </w:pPr>
            <w:r>
              <w:rPr>
                <w:rFonts w:ascii="Arial" w:hAnsi="Arial" w:cs="Arial"/>
                <w:color w:val="000000"/>
                <w:sz w:val="22"/>
                <w:szCs w:val="22"/>
              </w:rPr>
              <w:t>Expand efforts to reduce customer termination and bad debt expense by increasing education and customer outreach regarding the termination process particularly for delinquent customers.</w:t>
            </w:r>
          </w:p>
        </w:tc>
        <w:tc>
          <w:tcPr>
            <w:tcW w:w="222" w:type="dxa"/>
            <w:shd w:val="clear" w:color="auto" w:fill="auto"/>
            <w:noWrap/>
          </w:tcPr>
          <w:p w:rsidR="001312D1" w:rsidRPr="00E02D05" w:rsidRDefault="001312D1" w:rsidP="009D5075">
            <w:pPr>
              <w:rPr>
                <w:rFonts w:ascii="Arial" w:hAnsi="Arial" w:cs="Arial"/>
                <w:color w:val="000000"/>
                <w:sz w:val="22"/>
                <w:szCs w:val="22"/>
              </w:rPr>
            </w:pPr>
          </w:p>
        </w:tc>
        <w:tc>
          <w:tcPr>
            <w:tcW w:w="2244" w:type="dxa"/>
            <w:gridSpan w:val="2"/>
            <w:shd w:val="clear" w:color="auto" w:fill="auto"/>
            <w:noWrap/>
          </w:tcPr>
          <w:p w:rsidR="001312D1" w:rsidRPr="00E02D05" w:rsidRDefault="001312D1" w:rsidP="009D5075">
            <w:pPr>
              <w:jc w:val="center"/>
              <w:rPr>
                <w:rFonts w:ascii="Arial" w:hAnsi="Arial" w:cs="Arial"/>
                <w:color w:val="000000"/>
                <w:sz w:val="22"/>
                <w:szCs w:val="22"/>
              </w:rPr>
            </w:pPr>
            <w:r>
              <w:rPr>
                <w:rFonts w:ascii="Arial" w:hAnsi="Arial" w:cs="Arial"/>
                <w:color w:val="000000"/>
                <w:sz w:val="22"/>
                <w:szCs w:val="22"/>
              </w:rPr>
              <w:t>Mar. 2010</w:t>
            </w:r>
          </w:p>
        </w:tc>
        <w:tc>
          <w:tcPr>
            <w:tcW w:w="236" w:type="dxa"/>
            <w:shd w:val="clear" w:color="auto" w:fill="auto"/>
            <w:noWrap/>
          </w:tcPr>
          <w:p w:rsidR="001312D1" w:rsidRPr="00E02D05" w:rsidRDefault="001312D1" w:rsidP="009D5075">
            <w:pPr>
              <w:jc w:val="center"/>
              <w:rPr>
                <w:rFonts w:ascii="Arial" w:hAnsi="Arial" w:cs="Arial"/>
                <w:color w:val="000000"/>
                <w:sz w:val="22"/>
                <w:szCs w:val="22"/>
              </w:rPr>
            </w:pPr>
          </w:p>
        </w:tc>
        <w:tc>
          <w:tcPr>
            <w:tcW w:w="1126" w:type="dxa"/>
            <w:gridSpan w:val="3"/>
            <w:shd w:val="clear" w:color="auto" w:fill="auto"/>
            <w:noWrap/>
          </w:tcPr>
          <w:p w:rsidR="001312D1" w:rsidRPr="00E02D05" w:rsidRDefault="001312D1" w:rsidP="009D5075">
            <w:pPr>
              <w:jc w:val="center"/>
              <w:rPr>
                <w:rFonts w:ascii="Arial" w:hAnsi="Arial" w:cs="Arial"/>
                <w:color w:val="000000"/>
                <w:sz w:val="22"/>
                <w:szCs w:val="22"/>
              </w:rPr>
            </w:pPr>
            <w:r>
              <w:rPr>
                <w:rFonts w:ascii="Arial" w:hAnsi="Arial" w:cs="Arial"/>
                <w:color w:val="000000"/>
                <w:sz w:val="22"/>
                <w:szCs w:val="22"/>
              </w:rPr>
              <w:t>VII-1</w:t>
            </w:r>
          </w:p>
        </w:tc>
        <w:tc>
          <w:tcPr>
            <w:tcW w:w="222" w:type="dxa"/>
            <w:shd w:val="clear" w:color="auto" w:fill="auto"/>
            <w:noWrap/>
          </w:tcPr>
          <w:p w:rsidR="001312D1" w:rsidRPr="00E02D05" w:rsidRDefault="001312D1" w:rsidP="009D5075">
            <w:pPr>
              <w:jc w:val="center"/>
              <w:rPr>
                <w:rFonts w:ascii="Arial" w:hAnsi="Arial" w:cs="Arial"/>
                <w:color w:val="000000"/>
                <w:sz w:val="22"/>
                <w:szCs w:val="22"/>
              </w:rPr>
            </w:pPr>
          </w:p>
        </w:tc>
        <w:tc>
          <w:tcPr>
            <w:tcW w:w="3242" w:type="dxa"/>
            <w:gridSpan w:val="3"/>
            <w:shd w:val="clear" w:color="auto" w:fill="auto"/>
          </w:tcPr>
          <w:p w:rsidR="001312D1" w:rsidRPr="00E02D05" w:rsidRDefault="00BD778B" w:rsidP="00C765F9">
            <w:pPr>
              <w:rPr>
                <w:rFonts w:ascii="Arial" w:hAnsi="Arial" w:cs="Arial"/>
                <w:color w:val="000000"/>
                <w:sz w:val="22"/>
                <w:szCs w:val="22"/>
              </w:rPr>
            </w:pPr>
            <w:r>
              <w:rPr>
                <w:rFonts w:ascii="Arial" w:hAnsi="Arial" w:cs="Arial"/>
                <w:color w:val="000000"/>
                <w:sz w:val="22"/>
                <w:szCs w:val="22"/>
              </w:rPr>
              <w:t>PPL Electric Utilities has made improvements to its collection practices; however, the expected results of those efforts have not yet materialized.</w:t>
            </w:r>
          </w:p>
        </w:tc>
        <w:tc>
          <w:tcPr>
            <w:tcW w:w="236" w:type="dxa"/>
            <w:gridSpan w:val="2"/>
            <w:shd w:val="clear" w:color="auto" w:fill="auto"/>
            <w:noWrap/>
          </w:tcPr>
          <w:p w:rsidR="001312D1" w:rsidRPr="00E02D05" w:rsidRDefault="001312D1" w:rsidP="00C765F9">
            <w:pPr>
              <w:rPr>
                <w:rFonts w:ascii="Arial" w:hAnsi="Arial" w:cs="Arial"/>
                <w:color w:val="000000"/>
                <w:sz w:val="22"/>
                <w:szCs w:val="22"/>
              </w:rPr>
            </w:pPr>
          </w:p>
        </w:tc>
        <w:tc>
          <w:tcPr>
            <w:tcW w:w="2666" w:type="dxa"/>
            <w:gridSpan w:val="2"/>
            <w:shd w:val="clear" w:color="auto" w:fill="auto"/>
          </w:tcPr>
          <w:p w:rsidR="001312D1" w:rsidRPr="00E02D05" w:rsidRDefault="00BD778B" w:rsidP="00C765F9">
            <w:pPr>
              <w:rPr>
                <w:rFonts w:ascii="Arial" w:hAnsi="Arial" w:cs="Arial"/>
                <w:color w:val="000000"/>
                <w:sz w:val="22"/>
                <w:szCs w:val="22"/>
              </w:rPr>
            </w:pPr>
            <w:r>
              <w:rPr>
                <w:rFonts w:ascii="Arial" w:hAnsi="Arial" w:cs="Arial"/>
                <w:color w:val="000000"/>
                <w:sz w:val="22"/>
                <w:szCs w:val="22"/>
              </w:rPr>
              <w:t>Strive to reduce the number of customer terminations and decrease bad debt expense by monitoring the success of ongoing programs and procedures and making adjustments as necessary.</w:t>
            </w:r>
          </w:p>
        </w:tc>
      </w:tr>
      <w:tr w:rsidR="00110770" w:rsidRPr="00E02D05" w:rsidTr="00924CA3">
        <w:trPr>
          <w:trHeight w:val="179"/>
        </w:trPr>
        <w:tc>
          <w:tcPr>
            <w:tcW w:w="3828" w:type="dxa"/>
            <w:shd w:val="clear" w:color="auto" w:fill="auto"/>
          </w:tcPr>
          <w:p w:rsidR="00110770" w:rsidRDefault="00110770" w:rsidP="00ED19B2">
            <w:pPr>
              <w:jc w:val="center"/>
              <w:rPr>
                <w:rFonts w:ascii="Arial" w:hAnsi="Arial" w:cs="Arial"/>
                <w:b/>
                <w:bCs/>
                <w:color w:val="000000"/>
                <w:szCs w:val="24"/>
              </w:rPr>
            </w:pPr>
          </w:p>
        </w:tc>
        <w:tc>
          <w:tcPr>
            <w:tcW w:w="222" w:type="dxa"/>
            <w:shd w:val="clear" w:color="auto" w:fill="auto"/>
            <w:noWrap/>
          </w:tcPr>
          <w:p w:rsidR="00110770" w:rsidRPr="00E02D05" w:rsidRDefault="00110770" w:rsidP="00ED19B2">
            <w:pPr>
              <w:jc w:val="center"/>
              <w:rPr>
                <w:rFonts w:ascii="Arial" w:hAnsi="Arial" w:cs="Arial"/>
                <w:b/>
                <w:bCs/>
                <w:color w:val="000000"/>
                <w:szCs w:val="24"/>
              </w:rPr>
            </w:pPr>
          </w:p>
        </w:tc>
        <w:tc>
          <w:tcPr>
            <w:tcW w:w="2244" w:type="dxa"/>
            <w:gridSpan w:val="2"/>
            <w:shd w:val="clear" w:color="auto" w:fill="auto"/>
            <w:noWrap/>
          </w:tcPr>
          <w:p w:rsidR="00110770" w:rsidRDefault="00110770" w:rsidP="00ED19B2">
            <w:pPr>
              <w:jc w:val="center"/>
              <w:rPr>
                <w:rFonts w:ascii="Arial" w:hAnsi="Arial" w:cs="Arial"/>
                <w:b/>
                <w:bCs/>
                <w:color w:val="000000"/>
                <w:szCs w:val="24"/>
              </w:rPr>
            </w:pPr>
          </w:p>
        </w:tc>
        <w:tc>
          <w:tcPr>
            <w:tcW w:w="236" w:type="dxa"/>
            <w:shd w:val="clear" w:color="auto" w:fill="auto"/>
            <w:noWrap/>
          </w:tcPr>
          <w:p w:rsidR="00110770" w:rsidRPr="00E02D05" w:rsidRDefault="00110770" w:rsidP="00ED19B2">
            <w:pPr>
              <w:jc w:val="center"/>
              <w:rPr>
                <w:rFonts w:ascii="Arial" w:hAnsi="Arial" w:cs="Arial"/>
                <w:b/>
                <w:bCs/>
                <w:color w:val="000000"/>
                <w:szCs w:val="24"/>
              </w:rPr>
            </w:pPr>
          </w:p>
        </w:tc>
        <w:tc>
          <w:tcPr>
            <w:tcW w:w="1126" w:type="dxa"/>
            <w:gridSpan w:val="3"/>
            <w:shd w:val="clear" w:color="auto" w:fill="auto"/>
            <w:noWrap/>
          </w:tcPr>
          <w:p w:rsidR="00110770" w:rsidRDefault="00110770" w:rsidP="00ED19B2">
            <w:pPr>
              <w:jc w:val="center"/>
              <w:rPr>
                <w:rFonts w:ascii="Arial" w:hAnsi="Arial" w:cs="Arial"/>
                <w:b/>
                <w:bCs/>
                <w:color w:val="000000"/>
                <w:szCs w:val="24"/>
              </w:rPr>
            </w:pPr>
          </w:p>
        </w:tc>
        <w:tc>
          <w:tcPr>
            <w:tcW w:w="222" w:type="dxa"/>
            <w:shd w:val="clear" w:color="auto" w:fill="auto"/>
            <w:noWrap/>
          </w:tcPr>
          <w:p w:rsidR="00110770" w:rsidRPr="00E02D05" w:rsidRDefault="00110770" w:rsidP="00ED19B2">
            <w:pPr>
              <w:jc w:val="center"/>
              <w:rPr>
                <w:rFonts w:ascii="Arial" w:hAnsi="Arial" w:cs="Arial"/>
                <w:color w:val="000000"/>
                <w:sz w:val="22"/>
                <w:szCs w:val="22"/>
              </w:rPr>
            </w:pPr>
          </w:p>
        </w:tc>
        <w:tc>
          <w:tcPr>
            <w:tcW w:w="3242" w:type="dxa"/>
            <w:gridSpan w:val="3"/>
            <w:shd w:val="clear" w:color="auto" w:fill="auto"/>
          </w:tcPr>
          <w:p w:rsidR="00110770" w:rsidRDefault="00110770" w:rsidP="00C765F9">
            <w:pPr>
              <w:rPr>
                <w:rFonts w:ascii="Arial" w:hAnsi="Arial" w:cs="Arial"/>
                <w:b/>
                <w:bCs/>
                <w:color w:val="000000"/>
                <w:sz w:val="23"/>
                <w:szCs w:val="23"/>
              </w:rPr>
            </w:pPr>
          </w:p>
        </w:tc>
        <w:tc>
          <w:tcPr>
            <w:tcW w:w="236" w:type="dxa"/>
            <w:gridSpan w:val="2"/>
            <w:shd w:val="clear" w:color="auto" w:fill="auto"/>
            <w:noWrap/>
          </w:tcPr>
          <w:p w:rsidR="00110770" w:rsidRPr="00E02D05" w:rsidRDefault="00110770" w:rsidP="00C765F9">
            <w:pPr>
              <w:rPr>
                <w:rFonts w:ascii="Arial" w:hAnsi="Arial" w:cs="Arial"/>
                <w:color w:val="000000"/>
                <w:sz w:val="22"/>
                <w:szCs w:val="22"/>
              </w:rPr>
            </w:pPr>
          </w:p>
        </w:tc>
        <w:tc>
          <w:tcPr>
            <w:tcW w:w="2666" w:type="dxa"/>
            <w:gridSpan w:val="2"/>
            <w:shd w:val="clear" w:color="auto" w:fill="auto"/>
          </w:tcPr>
          <w:p w:rsidR="00110770" w:rsidRDefault="00110770" w:rsidP="00C765F9">
            <w:pPr>
              <w:rPr>
                <w:rFonts w:ascii="Arial" w:hAnsi="Arial" w:cs="Arial"/>
                <w:b/>
                <w:bCs/>
                <w:color w:val="000000"/>
                <w:szCs w:val="24"/>
              </w:rPr>
            </w:pPr>
          </w:p>
        </w:tc>
      </w:tr>
      <w:tr w:rsidR="001312D1" w:rsidRPr="00E02D05" w:rsidTr="00924CA3">
        <w:trPr>
          <w:trHeight w:val="792"/>
        </w:trPr>
        <w:tc>
          <w:tcPr>
            <w:tcW w:w="3828" w:type="dxa"/>
            <w:shd w:val="clear" w:color="auto" w:fill="auto"/>
            <w:hideMark/>
          </w:tcPr>
          <w:p w:rsidR="001312D1" w:rsidRPr="00E02D05" w:rsidRDefault="001312D1" w:rsidP="00ED19B2">
            <w:pPr>
              <w:rPr>
                <w:rFonts w:ascii="Arial" w:hAnsi="Arial" w:cs="Arial"/>
                <w:color w:val="000000"/>
                <w:sz w:val="22"/>
                <w:szCs w:val="22"/>
              </w:rPr>
            </w:pPr>
            <w:r>
              <w:rPr>
                <w:rFonts w:ascii="Arial" w:hAnsi="Arial" w:cs="Arial"/>
                <w:color w:val="000000"/>
                <w:sz w:val="22"/>
                <w:szCs w:val="22"/>
              </w:rPr>
              <w:t xml:space="preserve">Strive to improve customer communication efforts and decrease the Company response time to customer’s emails. </w:t>
            </w:r>
          </w:p>
        </w:tc>
        <w:tc>
          <w:tcPr>
            <w:tcW w:w="236" w:type="dxa"/>
            <w:gridSpan w:val="2"/>
            <w:shd w:val="clear" w:color="auto" w:fill="auto"/>
            <w:noWrap/>
            <w:hideMark/>
          </w:tcPr>
          <w:p w:rsidR="001312D1" w:rsidRPr="00E02D05" w:rsidRDefault="001312D1" w:rsidP="00ED19B2">
            <w:pPr>
              <w:rPr>
                <w:rFonts w:ascii="Arial" w:hAnsi="Arial" w:cs="Arial"/>
                <w:color w:val="000000"/>
                <w:sz w:val="22"/>
                <w:szCs w:val="22"/>
              </w:rPr>
            </w:pPr>
          </w:p>
        </w:tc>
        <w:tc>
          <w:tcPr>
            <w:tcW w:w="2230" w:type="dxa"/>
            <w:shd w:val="clear" w:color="auto" w:fill="auto"/>
            <w:noWrap/>
          </w:tcPr>
          <w:p w:rsidR="001312D1" w:rsidRPr="00E02D05" w:rsidRDefault="001312D1" w:rsidP="00ED19B2">
            <w:pPr>
              <w:jc w:val="center"/>
              <w:rPr>
                <w:rFonts w:ascii="Arial" w:hAnsi="Arial" w:cs="Arial"/>
                <w:color w:val="000000"/>
                <w:sz w:val="22"/>
                <w:szCs w:val="22"/>
              </w:rPr>
            </w:pPr>
            <w:r>
              <w:rPr>
                <w:rFonts w:ascii="Arial" w:hAnsi="Arial" w:cs="Arial"/>
                <w:color w:val="000000"/>
                <w:sz w:val="22"/>
                <w:szCs w:val="22"/>
              </w:rPr>
              <w:t>June 2009</w:t>
            </w:r>
          </w:p>
        </w:tc>
        <w:tc>
          <w:tcPr>
            <w:tcW w:w="236" w:type="dxa"/>
            <w:shd w:val="clear" w:color="auto" w:fill="auto"/>
            <w:noWrap/>
          </w:tcPr>
          <w:p w:rsidR="001312D1" w:rsidRPr="00E02D05" w:rsidRDefault="001312D1" w:rsidP="00ED19B2">
            <w:pPr>
              <w:jc w:val="center"/>
              <w:rPr>
                <w:rFonts w:ascii="Arial" w:hAnsi="Arial" w:cs="Arial"/>
                <w:color w:val="000000"/>
                <w:sz w:val="22"/>
                <w:szCs w:val="22"/>
              </w:rPr>
            </w:pPr>
          </w:p>
        </w:tc>
        <w:tc>
          <w:tcPr>
            <w:tcW w:w="1126" w:type="dxa"/>
            <w:gridSpan w:val="3"/>
            <w:shd w:val="clear" w:color="auto" w:fill="auto"/>
            <w:noWrap/>
          </w:tcPr>
          <w:p w:rsidR="001312D1" w:rsidRPr="00E02D05" w:rsidRDefault="001312D1" w:rsidP="00ED19B2">
            <w:pPr>
              <w:jc w:val="center"/>
              <w:rPr>
                <w:rFonts w:ascii="Arial" w:hAnsi="Arial" w:cs="Arial"/>
                <w:color w:val="000000"/>
                <w:sz w:val="22"/>
                <w:szCs w:val="22"/>
              </w:rPr>
            </w:pPr>
            <w:r>
              <w:rPr>
                <w:rFonts w:ascii="Arial" w:hAnsi="Arial" w:cs="Arial"/>
                <w:color w:val="000000"/>
                <w:sz w:val="22"/>
                <w:szCs w:val="22"/>
              </w:rPr>
              <w:t>VII-2</w:t>
            </w:r>
          </w:p>
        </w:tc>
        <w:tc>
          <w:tcPr>
            <w:tcW w:w="222" w:type="dxa"/>
            <w:shd w:val="clear" w:color="auto" w:fill="auto"/>
            <w:noWrap/>
          </w:tcPr>
          <w:p w:rsidR="001312D1" w:rsidRPr="00E02D05" w:rsidRDefault="001312D1" w:rsidP="00ED19B2">
            <w:pPr>
              <w:jc w:val="center"/>
              <w:rPr>
                <w:rFonts w:ascii="Arial" w:hAnsi="Arial" w:cs="Arial"/>
                <w:color w:val="000000"/>
                <w:sz w:val="22"/>
                <w:szCs w:val="22"/>
              </w:rPr>
            </w:pPr>
          </w:p>
        </w:tc>
        <w:tc>
          <w:tcPr>
            <w:tcW w:w="3242" w:type="dxa"/>
            <w:gridSpan w:val="3"/>
            <w:shd w:val="clear" w:color="auto" w:fill="auto"/>
          </w:tcPr>
          <w:p w:rsidR="001312D1" w:rsidRPr="00E02D05" w:rsidRDefault="00BD778B" w:rsidP="00BD778B">
            <w:pPr>
              <w:rPr>
                <w:rFonts w:ascii="Arial" w:hAnsi="Arial" w:cs="Arial"/>
                <w:color w:val="000000"/>
                <w:sz w:val="22"/>
                <w:szCs w:val="22"/>
              </w:rPr>
            </w:pPr>
            <w:r>
              <w:rPr>
                <w:rFonts w:ascii="Arial" w:hAnsi="Arial" w:cs="Arial"/>
                <w:color w:val="000000"/>
                <w:sz w:val="22"/>
                <w:szCs w:val="22"/>
              </w:rPr>
              <w:t>PPL Electric Utilities has reduced its average response time to customer emails from 6.5 days to 1.9 days and has expanded its communications medium.</w:t>
            </w:r>
          </w:p>
        </w:tc>
        <w:tc>
          <w:tcPr>
            <w:tcW w:w="222" w:type="dxa"/>
            <w:shd w:val="clear" w:color="auto" w:fill="auto"/>
            <w:noWrap/>
          </w:tcPr>
          <w:p w:rsidR="001312D1" w:rsidRPr="00E02D05" w:rsidRDefault="001312D1" w:rsidP="00BD778B">
            <w:pPr>
              <w:rPr>
                <w:rFonts w:ascii="Arial" w:hAnsi="Arial" w:cs="Arial"/>
                <w:color w:val="000000"/>
                <w:sz w:val="22"/>
                <w:szCs w:val="22"/>
              </w:rPr>
            </w:pPr>
          </w:p>
        </w:tc>
        <w:tc>
          <w:tcPr>
            <w:tcW w:w="2680" w:type="dxa"/>
            <w:gridSpan w:val="3"/>
            <w:shd w:val="clear" w:color="auto" w:fill="auto"/>
          </w:tcPr>
          <w:p w:rsidR="001312D1" w:rsidRPr="00E02D05" w:rsidRDefault="00BD778B" w:rsidP="00BD778B">
            <w:pPr>
              <w:rPr>
                <w:rFonts w:ascii="Arial" w:hAnsi="Arial" w:cs="Arial"/>
                <w:color w:val="000000"/>
                <w:sz w:val="22"/>
                <w:szCs w:val="22"/>
              </w:rPr>
            </w:pPr>
            <w:r>
              <w:rPr>
                <w:rFonts w:ascii="Arial" w:hAnsi="Arial" w:cs="Arial"/>
                <w:color w:val="000000"/>
                <w:sz w:val="22"/>
                <w:szCs w:val="22"/>
              </w:rPr>
              <w:t>None.</w:t>
            </w:r>
          </w:p>
        </w:tc>
      </w:tr>
    </w:tbl>
    <w:p w:rsidR="00924CA3" w:rsidRDefault="00924CA3" w:rsidP="00CA5CF5">
      <w:pPr>
        <w:rPr>
          <w:rFonts w:ascii="Arial" w:hAnsi="Arial" w:cs="Arial"/>
          <w:b/>
          <w:bCs/>
          <w:color w:val="000000"/>
          <w:szCs w:val="24"/>
        </w:rPr>
      </w:pPr>
    </w:p>
    <w:p w:rsidR="00924CA3" w:rsidRDefault="00924CA3" w:rsidP="00CA5CF5">
      <w:pPr>
        <w:rPr>
          <w:rFonts w:ascii="Arial" w:hAnsi="Arial" w:cs="Arial"/>
          <w:b/>
          <w:bCs/>
          <w:color w:val="000000"/>
          <w:szCs w:val="24"/>
        </w:rPr>
      </w:pPr>
      <w:r>
        <w:rPr>
          <w:rFonts w:ascii="Arial" w:hAnsi="Arial" w:cs="Arial"/>
          <w:noProof/>
          <w:color w:val="000000"/>
          <w:sz w:val="22"/>
          <w:szCs w:val="22"/>
        </w:rPr>
        <mc:AlternateContent>
          <mc:Choice Requires="wps">
            <w:drawing>
              <wp:anchor distT="0" distB="0" distL="114300" distR="114300" simplePos="0" relativeHeight="251659776" behindDoc="0" locked="0" layoutInCell="1" allowOverlap="1" wp14:anchorId="5466CF69" wp14:editId="072FD606">
                <wp:simplePos x="0" y="0"/>
                <wp:positionH relativeFrom="column">
                  <wp:posOffset>8422005</wp:posOffset>
                </wp:positionH>
                <wp:positionV relativeFrom="paragraph">
                  <wp:posOffset>126365</wp:posOffset>
                </wp:positionV>
                <wp:extent cx="533400" cy="914400"/>
                <wp:effectExtent l="0" t="0" r="0" b="0"/>
                <wp:wrapNone/>
                <wp:docPr id="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758" w:rsidRPr="00C53A8D" w:rsidRDefault="00851758" w:rsidP="001312D1">
                            <w:pPr>
                              <w:rPr>
                                <w:rFonts w:ascii="Arial" w:hAnsi="Arial" w:cs="Arial"/>
                                <w:b/>
                                <w:sz w:val="22"/>
                                <w:szCs w:val="22"/>
                              </w:rPr>
                            </w:pPr>
                            <w:r w:rsidRPr="00C53A8D">
                              <w:rPr>
                                <w:rFonts w:ascii="Arial" w:hAnsi="Arial" w:cs="Arial"/>
                                <w:b/>
                                <w:sz w:val="22"/>
                                <w:szCs w:val="22"/>
                              </w:rPr>
                              <w:t>Exhibit II-1</w:t>
                            </w:r>
                          </w:p>
                          <w:p w:rsidR="00851758" w:rsidRPr="00C53A8D" w:rsidRDefault="00851758" w:rsidP="001312D1">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5</w:t>
                            </w:r>
                            <w:r w:rsidRPr="003D5AD6">
                              <w:rPr>
                                <w:rFonts w:ascii="Arial" w:hAnsi="Arial" w:cs="Arial"/>
                                <w:b/>
                                <w:sz w:val="22"/>
                                <w:szCs w:val="22"/>
                              </w:rPr>
                              <w:t xml:space="preserve"> of </w:t>
                            </w:r>
                            <w:r>
                              <w:rPr>
                                <w:rFonts w:ascii="Arial" w:hAnsi="Arial" w:cs="Arial"/>
                                <w:b/>
                                <w:sz w:val="22"/>
                                <w:szCs w:val="22"/>
                              </w:rPr>
                              <w:t>7</w:t>
                            </w:r>
                          </w:p>
                          <w:p w:rsidR="00851758" w:rsidRPr="00600A15" w:rsidRDefault="00851758" w:rsidP="001312D1">
                            <w:pPr>
                              <w:rPr>
                                <w:b/>
                                <w:sz w:val="22"/>
                                <w:szCs w:val="2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30" type="#_x0000_t202" style="position:absolute;margin-left:663.15pt;margin-top:9.95pt;width:42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" stroked="f">
                <v:textbox style="layout-flow:vertical">
                  <w:txbxContent>
                    <w:p w:rsidR="00A77EDC" w:rsidRPr="00C53A8D" w:rsidRDefault="00A77EDC" w:rsidP="001312D1">
                      <w:pPr>
                        <w:rPr>
                          <w:rFonts w:ascii="Arial" w:hAnsi="Arial" w:cs="Arial"/>
                          <w:b/>
                          <w:sz w:val="22"/>
                          <w:szCs w:val="22"/>
                        </w:rPr>
                      </w:pPr>
                      <w:r w:rsidRPr="00C53A8D">
                        <w:rPr>
                          <w:rFonts w:ascii="Arial" w:hAnsi="Arial" w:cs="Arial"/>
                          <w:b/>
                          <w:sz w:val="22"/>
                          <w:szCs w:val="22"/>
                        </w:rPr>
                        <w:t>Exhibit II-1</w:t>
                      </w:r>
                    </w:p>
                    <w:p w:rsidR="00A77EDC" w:rsidRPr="00C53A8D" w:rsidRDefault="00A77EDC" w:rsidP="001312D1">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5</w:t>
                      </w:r>
                      <w:r w:rsidRPr="003D5AD6">
                        <w:rPr>
                          <w:rFonts w:ascii="Arial" w:hAnsi="Arial" w:cs="Arial"/>
                          <w:b/>
                          <w:sz w:val="22"/>
                          <w:szCs w:val="22"/>
                        </w:rPr>
                        <w:t xml:space="preserve"> of </w:t>
                      </w:r>
                      <w:r>
                        <w:rPr>
                          <w:rFonts w:ascii="Arial" w:hAnsi="Arial" w:cs="Arial"/>
                          <w:b/>
                          <w:sz w:val="22"/>
                          <w:szCs w:val="22"/>
                        </w:rPr>
                        <w:t>7</w:t>
                      </w:r>
                    </w:p>
                    <w:p w:rsidR="00A77EDC" w:rsidRPr="00600A15" w:rsidRDefault="00A77EDC" w:rsidP="001312D1">
                      <w:pPr>
                        <w:rPr>
                          <w:b/>
                          <w:sz w:val="22"/>
                          <w:szCs w:val="22"/>
                        </w:rPr>
                      </w:pPr>
                    </w:p>
                  </w:txbxContent>
                </v:textbox>
              </v:shape>
            </w:pict>
          </mc:Fallback>
        </mc:AlternateContent>
      </w:r>
    </w:p>
    <w:p w:rsidR="00924CA3" w:rsidRDefault="00924CA3" w:rsidP="00CA5CF5">
      <w:pPr>
        <w:rPr>
          <w:rFonts w:ascii="Arial" w:hAnsi="Arial" w:cs="Arial"/>
          <w:b/>
          <w:bCs/>
          <w:color w:val="000000"/>
          <w:szCs w:val="24"/>
        </w:rPr>
      </w:pPr>
    </w:p>
    <w:tbl>
      <w:tblPr>
        <w:tblW w:w="13999" w:type="dxa"/>
        <w:tblInd w:w="93" w:type="dxa"/>
        <w:tblLayout w:type="fixed"/>
        <w:tblLook w:val="04A0" w:firstRow="1" w:lastRow="0" w:firstColumn="1" w:lastColumn="0" w:noHBand="0" w:noVBand="1"/>
      </w:tblPr>
      <w:tblGrid>
        <w:gridCol w:w="15"/>
        <w:gridCol w:w="3780"/>
        <w:gridCol w:w="270"/>
        <w:gridCol w:w="2160"/>
        <w:gridCol w:w="276"/>
        <w:gridCol w:w="1170"/>
        <w:gridCol w:w="270"/>
        <w:gridCol w:w="3144"/>
        <w:gridCol w:w="236"/>
        <w:gridCol w:w="2678"/>
      </w:tblGrid>
      <w:tr w:rsidR="00924CA3" w:rsidRPr="00E02D05" w:rsidTr="00924CA3">
        <w:trPr>
          <w:trHeight w:val="314"/>
        </w:trPr>
        <w:tc>
          <w:tcPr>
            <w:tcW w:w="3795" w:type="dxa"/>
            <w:gridSpan w:val="2"/>
            <w:shd w:val="clear" w:color="auto" w:fill="auto"/>
          </w:tcPr>
          <w:p w:rsidR="00924CA3" w:rsidRPr="00924CA3" w:rsidRDefault="00924CA3" w:rsidP="00924CA3">
            <w:pPr>
              <w:jc w:val="center"/>
              <w:rPr>
                <w:rFonts w:ascii="Arial" w:hAnsi="Arial" w:cs="Arial"/>
                <w:b/>
                <w:bCs/>
                <w:color w:val="000000"/>
                <w:sz w:val="22"/>
                <w:szCs w:val="22"/>
              </w:rPr>
            </w:pPr>
            <w:r w:rsidRPr="00924CA3">
              <w:rPr>
                <w:rFonts w:ascii="Arial" w:hAnsi="Arial" w:cs="Arial"/>
                <w:b/>
                <w:bCs/>
                <w:color w:val="000000"/>
                <w:sz w:val="22"/>
                <w:szCs w:val="22"/>
              </w:rPr>
              <w:lastRenderedPageBreak/>
              <w:t>Public Utility Commission</w:t>
            </w:r>
          </w:p>
        </w:tc>
        <w:tc>
          <w:tcPr>
            <w:tcW w:w="270" w:type="dxa"/>
            <w:shd w:val="clear" w:color="auto" w:fill="auto"/>
            <w:noWrap/>
          </w:tcPr>
          <w:p w:rsidR="00924CA3" w:rsidRPr="00924CA3" w:rsidRDefault="00924CA3" w:rsidP="00924CA3">
            <w:pPr>
              <w:jc w:val="center"/>
              <w:rPr>
                <w:rFonts w:ascii="Arial" w:hAnsi="Arial" w:cs="Arial"/>
                <w:b/>
                <w:bCs/>
                <w:color w:val="000000"/>
                <w:sz w:val="22"/>
                <w:szCs w:val="22"/>
              </w:rPr>
            </w:pPr>
          </w:p>
        </w:tc>
        <w:tc>
          <w:tcPr>
            <w:tcW w:w="2160" w:type="dxa"/>
            <w:shd w:val="clear" w:color="auto" w:fill="auto"/>
            <w:noWrap/>
          </w:tcPr>
          <w:p w:rsidR="00924CA3" w:rsidRPr="00924CA3" w:rsidRDefault="00924CA3" w:rsidP="00924CA3">
            <w:pPr>
              <w:jc w:val="center"/>
              <w:rPr>
                <w:rFonts w:ascii="Arial" w:hAnsi="Arial" w:cs="Arial"/>
                <w:b/>
                <w:bCs/>
                <w:color w:val="000000"/>
                <w:sz w:val="22"/>
                <w:szCs w:val="22"/>
              </w:rPr>
            </w:pPr>
            <w:r w:rsidRPr="00924CA3">
              <w:rPr>
                <w:rFonts w:ascii="Arial" w:hAnsi="Arial" w:cs="Arial"/>
                <w:b/>
                <w:bCs/>
                <w:color w:val="000000"/>
                <w:sz w:val="22"/>
                <w:szCs w:val="22"/>
              </w:rPr>
              <w:t>Originally</w:t>
            </w:r>
          </w:p>
        </w:tc>
        <w:tc>
          <w:tcPr>
            <w:tcW w:w="276" w:type="dxa"/>
            <w:shd w:val="clear" w:color="auto" w:fill="auto"/>
            <w:noWrap/>
          </w:tcPr>
          <w:p w:rsidR="00924CA3" w:rsidRPr="00924CA3" w:rsidRDefault="00924CA3" w:rsidP="00924CA3">
            <w:pPr>
              <w:jc w:val="center"/>
              <w:rPr>
                <w:rFonts w:ascii="Arial" w:hAnsi="Arial" w:cs="Arial"/>
                <w:b/>
                <w:bCs/>
                <w:color w:val="000000"/>
                <w:sz w:val="22"/>
                <w:szCs w:val="22"/>
              </w:rPr>
            </w:pPr>
          </w:p>
        </w:tc>
        <w:tc>
          <w:tcPr>
            <w:tcW w:w="1170" w:type="dxa"/>
            <w:shd w:val="clear" w:color="auto" w:fill="auto"/>
            <w:noWrap/>
          </w:tcPr>
          <w:p w:rsidR="00924CA3" w:rsidRPr="00924CA3" w:rsidRDefault="00924CA3" w:rsidP="00924CA3">
            <w:pPr>
              <w:jc w:val="center"/>
              <w:rPr>
                <w:rFonts w:ascii="Arial" w:hAnsi="Arial" w:cs="Arial"/>
                <w:b/>
                <w:bCs/>
                <w:color w:val="000000"/>
                <w:sz w:val="22"/>
                <w:szCs w:val="22"/>
              </w:rPr>
            </w:pPr>
            <w:r w:rsidRPr="00924CA3">
              <w:rPr>
                <w:rFonts w:ascii="Arial" w:hAnsi="Arial" w:cs="Arial"/>
                <w:b/>
                <w:bCs/>
                <w:color w:val="000000"/>
                <w:sz w:val="22"/>
                <w:szCs w:val="22"/>
              </w:rPr>
              <w:t>MEI</w:t>
            </w:r>
          </w:p>
        </w:tc>
        <w:tc>
          <w:tcPr>
            <w:tcW w:w="270" w:type="dxa"/>
            <w:shd w:val="clear" w:color="auto" w:fill="auto"/>
            <w:noWrap/>
          </w:tcPr>
          <w:p w:rsidR="00924CA3" w:rsidRPr="00924CA3" w:rsidRDefault="00924CA3" w:rsidP="00924CA3">
            <w:pPr>
              <w:jc w:val="center"/>
              <w:rPr>
                <w:rFonts w:ascii="Arial" w:hAnsi="Arial" w:cs="Arial"/>
                <w:color w:val="000000"/>
                <w:sz w:val="22"/>
                <w:szCs w:val="22"/>
              </w:rPr>
            </w:pPr>
          </w:p>
        </w:tc>
        <w:tc>
          <w:tcPr>
            <w:tcW w:w="3144" w:type="dxa"/>
            <w:shd w:val="clear" w:color="auto" w:fill="auto"/>
          </w:tcPr>
          <w:p w:rsidR="00924CA3" w:rsidRPr="00924CA3" w:rsidRDefault="00924CA3" w:rsidP="00924CA3">
            <w:pPr>
              <w:jc w:val="center"/>
              <w:rPr>
                <w:rFonts w:ascii="Arial" w:hAnsi="Arial" w:cs="Arial"/>
                <w:b/>
                <w:bCs/>
                <w:color w:val="000000"/>
                <w:sz w:val="22"/>
                <w:szCs w:val="22"/>
              </w:rPr>
            </w:pPr>
            <w:r w:rsidRPr="00924CA3">
              <w:rPr>
                <w:rFonts w:ascii="Arial" w:hAnsi="Arial" w:cs="Arial"/>
                <w:b/>
                <w:bCs/>
                <w:color w:val="000000"/>
                <w:sz w:val="22"/>
                <w:szCs w:val="22"/>
              </w:rPr>
              <w:t>Staff's Follow-up Findings</w:t>
            </w:r>
          </w:p>
        </w:tc>
        <w:tc>
          <w:tcPr>
            <w:tcW w:w="236" w:type="dxa"/>
            <w:shd w:val="clear" w:color="auto" w:fill="auto"/>
            <w:noWrap/>
          </w:tcPr>
          <w:p w:rsidR="00924CA3" w:rsidRPr="00924CA3" w:rsidRDefault="00924CA3" w:rsidP="00924CA3">
            <w:pPr>
              <w:jc w:val="center"/>
              <w:rPr>
                <w:rFonts w:ascii="Arial" w:hAnsi="Arial" w:cs="Arial"/>
                <w:color w:val="000000"/>
                <w:sz w:val="22"/>
                <w:szCs w:val="22"/>
              </w:rPr>
            </w:pPr>
          </w:p>
        </w:tc>
        <w:tc>
          <w:tcPr>
            <w:tcW w:w="2678" w:type="dxa"/>
            <w:shd w:val="clear" w:color="auto" w:fill="auto"/>
          </w:tcPr>
          <w:p w:rsidR="00924CA3" w:rsidRPr="00924CA3" w:rsidRDefault="00924CA3" w:rsidP="00924CA3">
            <w:pPr>
              <w:jc w:val="center"/>
              <w:rPr>
                <w:rFonts w:ascii="Arial" w:hAnsi="Arial" w:cs="Arial"/>
                <w:b/>
                <w:bCs/>
                <w:color w:val="000000"/>
                <w:sz w:val="22"/>
                <w:szCs w:val="22"/>
              </w:rPr>
            </w:pPr>
            <w:r w:rsidRPr="00924CA3">
              <w:rPr>
                <w:rFonts w:ascii="Arial" w:hAnsi="Arial" w:cs="Arial"/>
                <w:b/>
                <w:bCs/>
                <w:color w:val="000000"/>
                <w:sz w:val="22"/>
                <w:szCs w:val="22"/>
              </w:rPr>
              <w:t>Staff's</w:t>
            </w:r>
          </w:p>
        </w:tc>
      </w:tr>
      <w:tr w:rsidR="00924CA3" w:rsidRPr="00E02D05" w:rsidTr="00924CA3">
        <w:trPr>
          <w:trHeight w:val="297"/>
        </w:trPr>
        <w:tc>
          <w:tcPr>
            <w:tcW w:w="3795" w:type="dxa"/>
            <w:gridSpan w:val="2"/>
            <w:shd w:val="clear" w:color="auto" w:fill="auto"/>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Bureau of Audits’</w:t>
            </w:r>
          </w:p>
        </w:tc>
        <w:tc>
          <w:tcPr>
            <w:tcW w:w="270" w:type="dxa"/>
            <w:shd w:val="clear" w:color="auto" w:fill="auto"/>
            <w:noWrap/>
          </w:tcPr>
          <w:p w:rsidR="00924CA3" w:rsidRPr="00924CA3" w:rsidRDefault="00924CA3" w:rsidP="00A648F8">
            <w:pPr>
              <w:jc w:val="center"/>
              <w:rPr>
                <w:rFonts w:ascii="Arial" w:hAnsi="Arial" w:cs="Arial"/>
                <w:b/>
                <w:bCs/>
                <w:color w:val="000000"/>
                <w:sz w:val="22"/>
                <w:szCs w:val="22"/>
                <w:u w:val="double"/>
              </w:rPr>
            </w:pPr>
          </w:p>
        </w:tc>
        <w:tc>
          <w:tcPr>
            <w:tcW w:w="2160" w:type="dxa"/>
            <w:shd w:val="clear" w:color="auto" w:fill="auto"/>
            <w:noWrap/>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Targeted</w:t>
            </w:r>
          </w:p>
        </w:tc>
        <w:tc>
          <w:tcPr>
            <w:tcW w:w="276" w:type="dxa"/>
            <w:shd w:val="clear" w:color="auto" w:fill="auto"/>
            <w:noWrap/>
          </w:tcPr>
          <w:p w:rsidR="00924CA3" w:rsidRPr="00924CA3" w:rsidRDefault="00924CA3" w:rsidP="00A648F8">
            <w:pPr>
              <w:jc w:val="center"/>
              <w:rPr>
                <w:rFonts w:ascii="Arial" w:hAnsi="Arial" w:cs="Arial"/>
                <w:b/>
                <w:bCs/>
                <w:color w:val="000000"/>
                <w:sz w:val="22"/>
                <w:szCs w:val="22"/>
                <w:u w:val="double"/>
              </w:rPr>
            </w:pPr>
          </w:p>
        </w:tc>
        <w:tc>
          <w:tcPr>
            <w:tcW w:w="1170" w:type="dxa"/>
            <w:shd w:val="clear" w:color="auto" w:fill="auto"/>
            <w:noWrap/>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Finding</w:t>
            </w:r>
          </w:p>
        </w:tc>
        <w:tc>
          <w:tcPr>
            <w:tcW w:w="270" w:type="dxa"/>
            <w:shd w:val="clear" w:color="auto" w:fill="auto"/>
            <w:noWrap/>
          </w:tcPr>
          <w:p w:rsidR="00924CA3" w:rsidRPr="00924CA3" w:rsidRDefault="00924CA3" w:rsidP="00A648F8">
            <w:pPr>
              <w:jc w:val="center"/>
              <w:rPr>
                <w:rFonts w:ascii="Arial" w:hAnsi="Arial" w:cs="Arial"/>
                <w:color w:val="000000"/>
                <w:sz w:val="22"/>
                <w:szCs w:val="22"/>
              </w:rPr>
            </w:pPr>
          </w:p>
        </w:tc>
        <w:tc>
          <w:tcPr>
            <w:tcW w:w="3144" w:type="dxa"/>
            <w:shd w:val="clear" w:color="auto" w:fill="auto"/>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And Conclusions</w:t>
            </w:r>
          </w:p>
        </w:tc>
        <w:tc>
          <w:tcPr>
            <w:tcW w:w="236" w:type="dxa"/>
            <w:shd w:val="clear" w:color="auto" w:fill="auto"/>
            <w:noWrap/>
          </w:tcPr>
          <w:p w:rsidR="00924CA3" w:rsidRPr="00924CA3" w:rsidRDefault="00924CA3" w:rsidP="00A648F8">
            <w:pPr>
              <w:jc w:val="center"/>
              <w:rPr>
                <w:rFonts w:ascii="Arial" w:hAnsi="Arial" w:cs="Arial"/>
                <w:color w:val="000000"/>
                <w:sz w:val="22"/>
                <w:szCs w:val="22"/>
              </w:rPr>
            </w:pPr>
          </w:p>
        </w:tc>
        <w:tc>
          <w:tcPr>
            <w:tcW w:w="2678" w:type="dxa"/>
            <w:shd w:val="clear" w:color="auto" w:fill="auto"/>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Follow-up</w:t>
            </w:r>
          </w:p>
        </w:tc>
      </w:tr>
      <w:tr w:rsidR="00924CA3" w:rsidRPr="00E02D05" w:rsidTr="00924CA3">
        <w:trPr>
          <w:trHeight w:val="377"/>
        </w:trPr>
        <w:tc>
          <w:tcPr>
            <w:tcW w:w="3795" w:type="dxa"/>
            <w:gridSpan w:val="2"/>
            <w:shd w:val="clear" w:color="auto" w:fill="auto"/>
          </w:tcPr>
          <w:p w:rsidR="00924CA3" w:rsidRPr="00924CA3" w:rsidRDefault="00924CA3"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Prior Recommendations</w:t>
            </w:r>
          </w:p>
        </w:tc>
        <w:tc>
          <w:tcPr>
            <w:tcW w:w="270" w:type="dxa"/>
            <w:shd w:val="clear" w:color="auto" w:fill="auto"/>
            <w:noWrap/>
          </w:tcPr>
          <w:p w:rsidR="00924CA3" w:rsidRPr="00924CA3" w:rsidRDefault="00924CA3" w:rsidP="00A648F8">
            <w:pPr>
              <w:rPr>
                <w:rFonts w:ascii="Arial" w:hAnsi="Arial" w:cs="Arial"/>
                <w:color w:val="000000"/>
                <w:sz w:val="22"/>
                <w:szCs w:val="22"/>
              </w:rPr>
            </w:pPr>
          </w:p>
        </w:tc>
        <w:tc>
          <w:tcPr>
            <w:tcW w:w="2160" w:type="dxa"/>
            <w:shd w:val="clear" w:color="auto" w:fill="auto"/>
            <w:noWrap/>
          </w:tcPr>
          <w:p w:rsidR="00924CA3" w:rsidRPr="00924CA3" w:rsidRDefault="00924CA3"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Completion Date</w:t>
            </w:r>
          </w:p>
        </w:tc>
        <w:tc>
          <w:tcPr>
            <w:tcW w:w="276" w:type="dxa"/>
            <w:shd w:val="clear" w:color="auto" w:fill="auto"/>
            <w:noWrap/>
          </w:tcPr>
          <w:p w:rsidR="00924CA3" w:rsidRPr="00924CA3" w:rsidRDefault="00924CA3" w:rsidP="00A648F8">
            <w:pPr>
              <w:jc w:val="center"/>
              <w:rPr>
                <w:rFonts w:ascii="Arial" w:hAnsi="Arial" w:cs="Arial"/>
                <w:color w:val="000000"/>
                <w:sz w:val="22"/>
                <w:szCs w:val="22"/>
              </w:rPr>
            </w:pPr>
          </w:p>
        </w:tc>
        <w:tc>
          <w:tcPr>
            <w:tcW w:w="1170" w:type="dxa"/>
            <w:shd w:val="clear" w:color="auto" w:fill="auto"/>
            <w:noWrap/>
          </w:tcPr>
          <w:p w:rsidR="00924CA3" w:rsidRPr="00924CA3" w:rsidRDefault="00924CA3"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Number</w:t>
            </w:r>
          </w:p>
        </w:tc>
        <w:tc>
          <w:tcPr>
            <w:tcW w:w="270" w:type="dxa"/>
            <w:shd w:val="clear" w:color="auto" w:fill="auto"/>
            <w:noWrap/>
          </w:tcPr>
          <w:p w:rsidR="00924CA3" w:rsidRPr="00924CA3" w:rsidRDefault="00924CA3" w:rsidP="00A648F8">
            <w:pPr>
              <w:jc w:val="center"/>
              <w:rPr>
                <w:rFonts w:ascii="Arial" w:hAnsi="Arial" w:cs="Arial"/>
                <w:color w:val="000000"/>
                <w:sz w:val="22"/>
                <w:szCs w:val="22"/>
              </w:rPr>
            </w:pPr>
          </w:p>
        </w:tc>
        <w:tc>
          <w:tcPr>
            <w:tcW w:w="3144" w:type="dxa"/>
            <w:shd w:val="clear" w:color="auto" w:fill="auto"/>
          </w:tcPr>
          <w:p w:rsidR="00924CA3" w:rsidRPr="00924CA3" w:rsidRDefault="00924CA3"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as of J</w:t>
            </w:r>
            <w:r w:rsidR="00AF7C4A">
              <w:rPr>
                <w:rFonts w:ascii="Arial" w:hAnsi="Arial" w:cs="Arial"/>
                <w:b/>
                <w:bCs/>
                <w:color w:val="000000"/>
                <w:sz w:val="22"/>
                <w:szCs w:val="22"/>
                <w:u w:val="single"/>
              </w:rPr>
              <w:t>une 13, 2012</w:t>
            </w:r>
          </w:p>
        </w:tc>
        <w:tc>
          <w:tcPr>
            <w:tcW w:w="236" w:type="dxa"/>
            <w:shd w:val="clear" w:color="auto" w:fill="auto"/>
            <w:noWrap/>
          </w:tcPr>
          <w:p w:rsidR="00924CA3" w:rsidRPr="00924CA3" w:rsidRDefault="00924CA3" w:rsidP="00A648F8">
            <w:pPr>
              <w:jc w:val="center"/>
              <w:rPr>
                <w:rFonts w:ascii="Arial" w:hAnsi="Arial" w:cs="Arial"/>
                <w:color w:val="000000"/>
                <w:sz w:val="22"/>
                <w:szCs w:val="22"/>
              </w:rPr>
            </w:pPr>
          </w:p>
        </w:tc>
        <w:tc>
          <w:tcPr>
            <w:tcW w:w="2678" w:type="dxa"/>
            <w:shd w:val="clear" w:color="auto" w:fill="auto"/>
          </w:tcPr>
          <w:p w:rsidR="00924CA3" w:rsidRPr="00924CA3" w:rsidRDefault="00924CA3"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Recommendations</w:t>
            </w:r>
          </w:p>
        </w:tc>
      </w:tr>
      <w:tr w:rsidR="00924CA3" w:rsidRPr="00E02D05" w:rsidTr="00924CA3">
        <w:trPr>
          <w:trHeight w:val="80"/>
        </w:trPr>
        <w:tc>
          <w:tcPr>
            <w:tcW w:w="6225" w:type="dxa"/>
            <w:gridSpan w:val="4"/>
            <w:shd w:val="clear" w:color="auto" w:fill="auto"/>
            <w:noWrap/>
          </w:tcPr>
          <w:p w:rsidR="00924CA3" w:rsidRPr="00E02D05" w:rsidRDefault="00924CA3" w:rsidP="001169A5">
            <w:pPr>
              <w:rPr>
                <w:rFonts w:ascii="Arial" w:hAnsi="Arial" w:cs="Arial"/>
                <w:b/>
                <w:bCs/>
                <w:color w:val="000000"/>
                <w:szCs w:val="24"/>
                <w:u w:val="single"/>
              </w:rPr>
            </w:pPr>
          </w:p>
        </w:tc>
        <w:tc>
          <w:tcPr>
            <w:tcW w:w="276" w:type="dxa"/>
            <w:shd w:val="clear" w:color="auto" w:fill="auto"/>
            <w:noWrap/>
          </w:tcPr>
          <w:p w:rsidR="00924CA3" w:rsidRPr="00E02D05" w:rsidRDefault="00924CA3" w:rsidP="009250AC">
            <w:pPr>
              <w:jc w:val="center"/>
              <w:rPr>
                <w:rFonts w:ascii="Arial" w:hAnsi="Arial" w:cs="Arial"/>
                <w:color w:val="000000"/>
                <w:sz w:val="22"/>
                <w:szCs w:val="22"/>
              </w:rPr>
            </w:pPr>
          </w:p>
        </w:tc>
        <w:tc>
          <w:tcPr>
            <w:tcW w:w="1170" w:type="dxa"/>
            <w:shd w:val="clear" w:color="auto" w:fill="auto"/>
            <w:noWrap/>
          </w:tcPr>
          <w:p w:rsidR="00924CA3" w:rsidRPr="00E02D05" w:rsidRDefault="00924CA3" w:rsidP="009250AC">
            <w:pPr>
              <w:jc w:val="center"/>
              <w:rPr>
                <w:rFonts w:ascii="Arial" w:hAnsi="Arial" w:cs="Arial"/>
                <w:color w:val="000000"/>
                <w:sz w:val="22"/>
                <w:szCs w:val="22"/>
              </w:rPr>
            </w:pPr>
          </w:p>
        </w:tc>
        <w:tc>
          <w:tcPr>
            <w:tcW w:w="270" w:type="dxa"/>
            <w:shd w:val="clear" w:color="auto" w:fill="auto"/>
            <w:noWrap/>
          </w:tcPr>
          <w:p w:rsidR="00924CA3" w:rsidRPr="00E02D05" w:rsidRDefault="00924CA3" w:rsidP="009250AC">
            <w:pPr>
              <w:jc w:val="center"/>
              <w:rPr>
                <w:rFonts w:ascii="Arial" w:hAnsi="Arial" w:cs="Arial"/>
                <w:color w:val="000000"/>
                <w:sz w:val="22"/>
                <w:szCs w:val="22"/>
              </w:rPr>
            </w:pPr>
          </w:p>
        </w:tc>
        <w:tc>
          <w:tcPr>
            <w:tcW w:w="3144" w:type="dxa"/>
            <w:shd w:val="clear" w:color="auto" w:fill="auto"/>
          </w:tcPr>
          <w:p w:rsidR="00924CA3" w:rsidRPr="00E02D05" w:rsidRDefault="00924CA3" w:rsidP="009250AC">
            <w:pPr>
              <w:jc w:val="center"/>
              <w:rPr>
                <w:rFonts w:ascii="Arial" w:hAnsi="Arial" w:cs="Arial"/>
                <w:color w:val="000000"/>
                <w:sz w:val="22"/>
                <w:szCs w:val="22"/>
              </w:rPr>
            </w:pPr>
          </w:p>
        </w:tc>
        <w:tc>
          <w:tcPr>
            <w:tcW w:w="236" w:type="dxa"/>
            <w:shd w:val="clear" w:color="auto" w:fill="auto"/>
            <w:noWrap/>
          </w:tcPr>
          <w:p w:rsidR="00924CA3" w:rsidRPr="00E02D05" w:rsidRDefault="00924CA3" w:rsidP="009250AC">
            <w:pPr>
              <w:jc w:val="center"/>
              <w:rPr>
                <w:rFonts w:ascii="Arial" w:hAnsi="Arial" w:cs="Arial"/>
                <w:color w:val="000000"/>
                <w:sz w:val="22"/>
                <w:szCs w:val="22"/>
              </w:rPr>
            </w:pPr>
          </w:p>
        </w:tc>
        <w:tc>
          <w:tcPr>
            <w:tcW w:w="2678" w:type="dxa"/>
            <w:shd w:val="clear" w:color="auto" w:fill="auto"/>
          </w:tcPr>
          <w:p w:rsidR="00924CA3" w:rsidRPr="00E02D05" w:rsidRDefault="00924CA3" w:rsidP="009250AC">
            <w:pPr>
              <w:jc w:val="center"/>
              <w:rPr>
                <w:rFonts w:ascii="Arial" w:hAnsi="Arial" w:cs="Arial"/>
                <w:color w:val="000000"/>
                <w:sz w:val="22"/>
                <w:szCs w:val="22"/>
              </w:rPr>
            </w:pPr>
          </w:p>
        </w:tc>
      </w:tr>
      <w:tr w:rsidR="00B34EB3" w:rsidRPr="00E02D05" w:rsidTr="00924CA3">
        <w:trPr>
          <w:trHeight w:val="80"/>
        </w:trPr>
        <w:tc>
          <w:tcPr>
            <w:tcW w:w="6225" w:type="dxa"/>
            <w:gridSpan w:val="4"/>
            <w:shd w:val="clear" w:color="auto" w:fill="auto"/>
            <w:noWrap/>
            <w:hideMark/>
          </w:tcPr>
          <w:p w:rsidR="00B34EB3" w:rsidRPr="00E02D05" w:rsidRDefault="00B34EB3" w:rsidP="001169A5">
            <w:pPr>
              <w:rPr>
                <w:rFonts w:ascii="Arial" w:hAnsi="Arial" w:cs="Arial"/>
                <w:b/>
                <w:bCs/>
                <w:color w:val="000000"/>
                <w:szCs w:val="24"/>
                <w:u w:val="single"/>
              </w:rPr>
            </w:pPr>
            <w:r w:rsidRPr="00E02D05">
              <w:rPr>
                <w:rFonts w:ascii="Arial" w:hAnsi="Arial" w:cs="Arial"/>
                <w:b/>
                <w:bCs/>
                <w:color w:val="000000"/>
                <w:szCs w:val="24"/>
                <w:u w:val="single"/>
              </w:rPr>
              <w:t>VII</w:t>
            </w:r>
            <w:r>
              <w:rPr>
                <w:rFonts w:ascii="Arial" w:hAnsi="Arial" w:cs="Arial"/>
                <w:b/>
                <w:bCs/>
                <w:color w:val="000000"/>
                <w:szCs w:val="24"/>
                <w:u w:val="single"/>
              </w:rPr>
              <w:t xml:space="preserve">I.  </w:t>
            </w:r>
            <w:r w:rsidR="002B4C99">
              <w:rPr>
                <w:rFonts w:ascii="Arial" w:hAnsi="Arial" w:cs="Arial"/>
                <w:b/>
                <w:bCs/>
                <w:color w:val="000000"/>
                <w:szCs w:val="24"/>
                <w:u w:val="single"/>
              </w:rPr>
              <w:t>FLEET MANAGEMENT</w:t>
            </w:r>
          </w:p>
        </w:tc>
        <w:tc>
          <w:tcPr>
            <w:tcW w:w="276" w:type="dxa"/>
            <w:shd w:val="clear" w:color="auto" w:fill="auto"/>
            <w:noWrap/>
            <w:hideMark/>
          </w:tcPr>
          <w:p w:rsidR="00B34EB3" w:rsidRPr="00E02D05" w:rsidRDefault="00B34EB3" w:rsidP="009250AC">
            <w:pPr>
              <w:jc w:val="center"/>
              <w:rPr>
                <w:rFonts w:ascii="Arial" w:hAnsi="Arial" w:cs="Arial"/>
                <w:color w:val="000000"/>
                <w:sz w:val="22"/>
                <w:szCs w:val="22"/>
              </w:rPr>
            </w:pPr>
          </w:p>
        </w:tc>
        <w:tc>
          <w:tcPr>
            <w:tcW w:w="1170" w:type="dxa"/>
            <w:shd w:val="clear" w:color="auto" w:fill="auto"/>
            <w:noWrap/>
            <w:hideMark/>
          </w:tcPr>
          <w:p w:rsidR="00B34EB3" w:rsidRPr="00E02D05" w:rsidRDefault="00B34EB3" w:rsidP="009250AC">
            <w:pPr>
              <w:jc w:val="center"/>
              <w:rPr>
                <w:rFonts w:ascii="Arial" w:hAnsi="Arial" w:cs="Arial"/>
                <w:color w:val="000000"/>
                <w:sz w:val="22"/>
                <w:szCs w:val="22"/>
              </w:rPr>
            </w:pPr>
          </w:p>
        </w:tc>
        <w:tc>
          <w:tcPr>
            <w:tcW w:w="270" w:type="dxa"/>
            <w:shd w:val="clear" w:color="auto" w:fill="auto"/>
            <w:noWrap/>
            <w:hideMark/>
          </w:tcPr>
          <w:p w:rsidR="00B34EB3" w:rsidRPr="00E02D05" w:rsidRDefault="00B34EB3" w:rsidP="009250AC">
            <w:pPr>
              <w:jc w:val="center"/>
              <w:rPr>
                <w:rFonts w:ascii="Arial" w:hAnsi="Arial" w:cs="Arial"/>
                <w:color w:val="000000"/>
                <w:sz w:val="22"/>
                <w:szCs w:val="22"/>
              </w:rPr>
            </w:pPr>
          </w:p>
        </w:tc>
        <w:tc>
          <w:tcPr>
            <w:tcW w:w="3144" w:type="dxa"/>
            <w:shd w:val="clear" w:color="auto" w:fill="auto"/>
            <w:hideMark/>
          </w:tcPr>
          <w:p w:rsidR="00B34EB3" w:rsidRPr="00E02D05" w:rsidRDefault="00B34EB3" w:rsidP="009250AC">
            <w:pPr>
              <w:jc w:val="center"/>
              <w:rPr>
                <w:rFonts w:ascii="Arial" w:hAnsi="Arial" w:cs="Arial"/>
                <w:color w:val="000000"/>
                <w:sz w:val="22"/>
                <w:szCs w:val="22"/>
              </w:rPr>
            </w:pPr>
          </w:p>
        </w:tc>
        <w:tc>
          <w:tcPr>
            <w:tcW w:w="236" w:type="dxa"/>
            <w:shd w:val="clear" w:color="auto" w:fill="auto"/>
            <w:noWrap/>
            <w:hideMark/>
          </w:tcPr>
          <w:p w:rsidR="00B34EB3" w:rsidRPr="00E02D05" w:rsidRDefault="00B34EB3" w:rsidP="009250AC">
            <w:pPr>
              <w:jc w:val="center"/>
              <w:rPr>
                <w:rFonts w:ascii="Arial" w:hAnsi="Arial" w:cs="Arial"/>
                <w:color w:val="000000"/>
                <w:sz w:val="22"/>
                <w:szCs w:val="22"/>
              </w:rPr>
            </w:pPr>
          </w:p>
        </w:tc>
        <w:tc>
          <w:tcPr>
            <w:tcW w:w="2678" w:type="dxa"/>
            <w:shd w:val="clear" w:color="auto" w:fill="auto"/>
            <w:hideMark/>
          </w:tcPr>
          <w:p w:rsidR="00B34EB3" w:rsidRPr="00E02D05" w:rsidRDefault="00B34EB3" w:rsidP="009250AC">
            <w:pPr>
              <w:jc w:val="center"/>
              <w:rPr>
                <w:rFonts w:ascii="Arial" w:hAnsi="Arial" w:cs="Arial"/>
                <w:color w:val="000000"/>
                <w:sz w:val="22"/>
                <w:szCs w:val="22"/>
              </w:rPr>
            </w:pPr>
          </w:p>
        </w:tc>
      </w:tr>
      <w:tr w:rsidR="00A41EE8" w:rsidRPr="00E02D05" w:rsidTr="00924CA3">
        <w:trPr>
          <w:trHeight w:val="288"/>
        </w:trPr>
        <w:tc>
          <w:tcPr>
            <w:tcW w:w="3795" w:type="dxa"/>
            <w:gridSpan w:val="2"/>
            <w:shd w:val="clear" w:color="auto" w:fill="auto"/>
            <w:hideMark/>
          </w:tcPr>
          <w:p w:rsidR="00B34EB3" w:rsidRPr="00E02D05" w:rsidRDefault="00B34EB3" w:rsidP="00B76BA9">
            <w:pPr>
              <w:rPr>
                <w:rFonts w:ascii="Arial" w:hAnsi="Arial" w:cs="Arial"/>
                <w:color w:val="000000"/>
                <w:sz w:val="22"/>
                <w:szCs w:val="22"/>
              </w:rPr>
            </w:pPr>
          </w:p>
        </w:tc>
        <w:tc>
          <w:tcPr>
            <w:tcW w:w="270" w:type="dxa"/>
            <w:shd w:val="clear" w:color="auto" w:fill="auto"/>
            <w:noWrap/>
            <w:hideMark/>
          </w:tcPr>
          <w:p w:rsidR="00B34EB3" w:rsidRPr="00E02D05" w:rsidRDefault="00B34EB3" w:rsidP="00F402D2">
            <w:pPr>
              <w:ind w:right="-288"/>
              <w:rPr>
                <w:rFonts w:ascii="Arial" w:hAnsi="Arial" w:cs="Arial"/>
                <w:color w:val="000000"/>
                <w:sz w:val="22"/>
                <w:szCs w:val="22"/>
              </w:rPr>
            </w:pPr>
          </w:p>
        </w:tc>
        <w:tc>
          <w:tcPr>
            <w:tcW w:w="2160" w:type="dxa"/>
            <w:shd w:val="clear" w:color="auto" w:fill="auto"/>
            <w:noWrap/>
            <w:hideMark/>
          </w:tcPr>
          <w:p w:rsidR="00B34EB3" w:rsidRPr="00E02D05" w:rsidRDefault="00B34EB3" w:rsidP="009250AC">
            <w:pPr>
              <w:jc w:val="center"/>
              <w:rPr>
                <w:rFonts w:ascii="Arial" w:hAnsi="Arial" w:cs="Arial"/>
                <w:color w:val="000000"/>
                <w:sz w:val="22"/>
                <w:szCs w:val="22"/>
              </w:rPr>
            </w:pPr>
          </w:p>
        </w:tc>
        <w:tc>
          <w:tcPr>
            <w:tcW w:w="276" w:type="dxa"/>
            <w:shd w:val="clear" w:color="auto" w:fill="auto"/>
            <w:noWrap/>
            <w:hideMark/>
          </w:tcPr>
          <w:p w:rsidR="00B34EB3" w:rsidRPr="00E02D05" w:rsidRDefault="00B34EB3" w:rsidP="009250AC">
            <w:pPr>
              <w:jc w:val="center"/>
              <w:rPr>
                <w:rFonts w:ascii="Arial" w:hAnsi="Arial" w:cs="Arial"/>
                <w:color w:val="000000"/>
                <w:sz w:val="22"/>
                <w:szCs w:val="22"/>
              </w:rPr>
            </w:pPr>
          </w:p>
        </w:tc>
        <w:tc>
          <w:tcPr>
            <w:tcW w:w="1170" w:type="dxa"/>
            <w:shd w:val="clear" w:color="auto" w:fill="auto"/>
            <w:noWrap/>
            <w:hideMark/>
          </w:tcPr>
          <w:p w:rsidR="00B34EB3" w:rsidRPr="00E02D05" w:rsidRDefault="00B34EB3" w:rsidP="009250AC">
            <w:pPr>
              <w:jc w:val="center"/>
              <w:rPr>
                <w:rFonts w:ascii="Arial" w:hAnsi="Arial" w:cs="Arial"/>
                <w:color w:val="000000"/>
                <w:sz w:val="22"/>
                <w:szCs w:val="22"/>
              </w:rPr>
            </w:pPr>
          </w:p>
        </w:tc>
        <w:tc>
          <w:tcPr>
            <w:tcW w:w="270" w:type="dxa"/>
            <w:shd w:val="clear" w:color="auto" w:fill="auto"/>
            <w:noWrap/>
            <w:hideMark/>
          </w:tcPr>
          <w:p w:rsidR="00B34EB3" w:rsidRPr="00E02D05" w:rsidRDefault="00B34EB3" w:rsidP="009250AC">
            <w:pPr>
              <w:jc w:val="center"/>
              <w:rPr>
                <w:rFonts w:ascii="Arial" w:hAnsi="Arial" w:cs="Arial"/>
                <w:color w:val="000000"/>
                <w:sz w:val="22"/>
                <w:szCs w:val="22"/>
              </w:rPr>
            </w:pPr>
          </w:p>
        </w:tc>
        <w:tc>
          <w:tcPr>
            <w:tcW w:w="3144" w:type="dxa"/>
            <w:shd w:val="clear" w:color="auto" w:fill="auto"/>
            <w:hideMark/>
          </w:tcPr>
          <w:p w:rsidR="00B34EB3" w:rsidRPr="00E02D05" w:rsidRDefault="00B34EB3" w:rsidP="00BD778B">
            <w:pPr>
              <w:rPr>
                <w:rFonts w:ascii="Arial" w:hAnsi="Arial" w:cs="Arial"/>
                <w:color w:val="000000"/>
                <w:sz w:val="22"/>
                <w:szCs w:val="22"/>
              </w:rPr>
            </w:pPr>
          </w:p>
        </w:tc>
        <w:tc>
          <w:tcPr>
            <w:tcW w:w="236" w:type="dxa"/>
            <w:shd w:val="clear" w:color="auto" w:fill="auto"/>
            <w:noWrap/>
            <w:hideMark/>
          </w:tcPr>
          <w:p w:rsidR="00B34EB3" w:rsidRPr="00E02D05" w:rsidRDefault="00B34EB3" w:rsidP="00BD778B">
            <w:pPr>
              <w:rPr>
                <w:rFonts w:ascii="Arial" w:hAnsi="Arial" w:cs="Arial"/>
                <w:color w:val="000000"/>
                <w:sz w:val="22"/>
                <w:szCs w:val="22"/>
              </w:rPr>
            </w:pPr>
          </w:p>
        </w:tc>
        <w:tc>
          <w:tcPr>
            <w:tcW w:w="2678" w:type="dxa"/>
            <w:shd w:val="clear" w:color="auto" w:fill="auto"/>
            <w:hideMark/>
          </w:tcPr>
          <w:p w:rsidR="00B34EB3" w:rsidRPr="00E02D05" w:rsidRDefault="00B34EB3" w:rsidP="00BD778B">
            <w:pPr>
              <w:rPr>
                <w:rFonts w:ascii="Arial" w:hAnsi="Arial" w:cs="Arial"/>
                <w:color w:val="000000"/>
                <w:sz w:val="22"/>
                <w:szCs w:val="22"/>
              </w:rPr>
            </w:pPr>
          </w:p>
        </w:tc>
      </w:tr>
      <w:tr w:rsidR="00A41EE8" w:rsidRPr="00E02D05" w:rsidTr="00924CA3">
        <w:trPr>
          <w:gridBefore w:val="1"/>
          <w:wBefore w:w="15" w:type="dxa"/>
          <w:trHeight w:val="720"/>
        </w:trPr>
        <w:tc>
          <w:tcPr>
            <w:tcW w:w="3780" w:type="dxa"/>
            <w:shd w:val="clear" w:color="auto" w:fill="auto"/>
            <w:hideMark/>
          </w:tcPr>
          <w:p w:rsidR="00B34EB3" w:rsidRPr="00E02D05" w:rsidRDefault="009723BE" w:rsidP="00B76BA9">
            <w:pPr>
              <w:rPr>
                <w:rFonts w:ascii="Arial" w:hAnsi="Arial" w:cs="Arial"/>
                <w:color w:val="000000"/>
                <w:sz w:val="22"/>
                <w:szCs w:val="22"/>
              </w:rPr>
            </w:pPr>
            <w:r>
              <w:rPr>
                <w:rFonts w:ascii="Arial" w:hAnsi="Arial" w:cs="Arial"/>
                <w:color w:val="000000"/>
                <w:sz w:val="22"/>
                <w:szCs w:val="22"/>
              </w:rPr>
              <w:t xml:space="preserve">Modify the </w:t>
            </w:r>
            <w:proofErr w:type="spellStart"/>
            <w:r>
              <w:rPr>
                <w:rFonts w:ascii="Arial" w:hAnsi="Arial" w:cs="Arial"/>
                <w:color w:val="000000"/>
                <w:sz w:val="22"/>
                <w:szCs w:val="22"/>
              </w:rPr>
              <w:t>FleetAnywhere</w:t>
            </w:r>
            <w:proofErr w:type="spellEnd"/>
            <w:r>
              <w:rPr>
                <w:rFonts w:ascii="Arial" w:hAnsi="Arial" w:cs="Arial"/>
                <w:color w:val="000000"/>
                <w:sz w:val="22"/>
                <w:szCs w:val="22"/>
              </w:rPr>
              <w:t xml:space="preserve">/ </w:t>
            </w:r>
            <w:proofErr w:type="spellStart"/>
            <w:r>
              <w:rPr>
                <w:rFonts w:ascii="Arial" w:hAnsi="Arial" w:cs="Arial"/>
                <w:color w:val="000000"/>
                <w:sz w:val="22"/>
                <w:szCs w:val="22"/>
              </w:rPr>
              <w:t>FleetFocus</w:t>
            </w:r>
            <w:proofErr w:type="spellEnd"/>
            <w:r>
              <w:rPr>
                <w:rFonts w:ascii="Arial" w:hAnsi="Arial" w:cs="Arial"/>
                <w:color w:val="000000"/>
                <w:sz w:val="22"/>
                <w:szCs w:val="22"/>
              </w:rPr>
              <w:t xml:space="preserve"> system to separately track PPL Electric Utilities’ vehicle operating, maintenance, and fuel costs from other business lines.</w:t>
            </w:r>
          </w:p>
        </w:tc>
        <w:tc>
          <w:tcPr>
            <w:tcW w:w="270" w:type="dxa"/>
            <w:shd w:val="clear" w:color="auto" w:fill="auto"/>
            <w:noWrap/>
            <w:hideMark/>
          </w:tcPr>
          <w:p w:rsidR="00B34EB3" w:rsidRPr="00E02D05" w:rsidRDefault="00B34EB3" w:rsidP="00B76BA9">
            <w:pPr>
              <w:rPr>
                <w:rFonts w:ascii="Arial" w:hAnsi="Arial" w:cs="Arial"/>
                <w:color w:val="000000"/>
                <w:sz w:val="22"/>
                <w:szCs w:val="22"/>
              </w:rPr>
            </w:pPr>
          </w:p>
        </w:tc>
        <w:tc>
          <w:tcPr>
            <w:tcW w:w="2160" w:type="dxa"/>
            <w:shd w:val="clear" w:color="auto" w:fill="auto"/>
            <w:noWrap/>
          </w:tcPr>
          <w:p w:rsidR="00B34EB3" w:rsidRPr="00E02D05" w:rsidRDefault="008357E5" w:rsidP="003E6910">
            <w:pPr>
              <w:jc w:val="center"/>
              <w:rPr>
                <w:rFonts w:ascii="Arial" w:hAnsi="Arial" w:cs="Arial"/>
                <w:color w:val="000000"/>
                <w:sz w:val="22"/>
                <w:szCs w:val="22"/>
              </w:rPr>
            </w:pPr>
            <w:r>
              <w:rPr>
                <w:rFonts w:ascii="Arial" w:hAnsi="Arial" w:cs="Arial"/>
                <w:color w:val="000000"/>
                <w:sz w:val="22"/>
                <w:szCs w:val="22"/>
              </w:rPr>
              <w:t>Jan. 2010</w:t>
            </w:r>
          </w:p>
        </w:tc>
        <w:tc>
          <w:tcPr>
            <w:tcW w:w="276" w:type="dxa"/>
            <w:shd w:val="clear" w:color="auto" w:fill="auto"/>
            <w:noWrap/>
          </w:tcPr>
          <w:p w:rsidR="00B34EB3" w:rsidRPr="00E02D05" w:rsidRDefault="00B34EB3" w:rsidP="00F402D2">
            <w:pPr>
              <w:jc w:val="center"/>
              <w:rPr>
                <w:rFonts w:ascii="Arial" w:hAnsi="Arial" w:cs="Arial"/>
                <w:color w:val="000000"/>
                <w:sz w:val="22"/>
                <w:szCs w:val="22"/>
              </w:rPr>
            </w:pPr>
          </w:p>
        </w:tc>
        <w:tc>
          <w:tcPr>
            <w:tcW w:w="1170" w:type="dxa"/>
            <w:shd w:val="clear" w:color="auto" w:fill="auto"/>
            <w:noWrap/>
          </w:tcPr>
          <w:p w:rsidR="00B34EB3" w:rsidRPr="00E02D05" w:rsidRDefault="003E6910" w:rsidP="003E6910">
            <w:pPr>
              <w:jc w:val="center"/>
              <w:rPr>
                <w:rFonts w:ascii="Arial" w:hAnsi="Arial" w:cs="Arial"/>
                <w:color w:val="000000"/>
                <w:sz w:val="22"/>
                <w:szCs w:val="22"/>
              </w:rPr>
            </w:pPr>
            <w:r>
              <w:rPr>
                <w:rFonts w:ascii="Arial" w:hAnsi="Arial" w:cs="Arial"/>
                <w:color w:val="000000"/>
                <w:sz w:val="22"/>
                <w:szCs w:val="22"/>
              </w:rPr>
              <w:t>VIII-1</w:t>
            </w:r>
          </w:p>
        </w:tc>
        <w:tc>
          <w:tcPr>
            <w:tcW w:w="270" w:type="dxa"/>
            <w:shd w:val="clear" w:color="auto" w:fill="auto"/>
            <w:noWrap/>
          </w:tcPr>
          <w:p w:rsidR="00B34EB3" w:rsidRPr="00E02D05" w:rsidRDefault="00B34EB3" w:rsidP="00F402D2">
            <w:pPr>
              <w:rPr>
                <w:rFonts w:ascii="Arial" w:hAnsi="Arial" w:cs="Arial"/>
                <w:color w:val="000000"/>
                <w:sz w:val="22"/>
                <w:szCs w:val="22"/>
              </w:rPr>
            </w:pPr>
          </w:p>
        </w:tc>
        <w:tc>
          <w:tcPr>
            <w:tcW w:w="3144" w:type="dxa"/>
            <w:shd w:val="clear" w:color="auto" w:fill="auto"/>
          </w:tcPr>
          <w:p w:rsidR="00B34EB3" w:rsidRPr="00E02D05" w:rsidRDefault="00CC1E54" w:rsidP="00BD778B">
            <w:pPr>
              <w:rPr>
                <w:rFonts w:ascii="Arial" w:hAnsi="Arial" w:cs="Arial"/>
                <w:color w:val="000000"/>
                <w:sz w:val="22"/>
                <w:szCs w:val="22"/>
              </w:rPr>
            </w:pPr>
            <w:r>
              <w:rPr>
                <w:rFonts w:ascii="Arial" w:hAnsi="Arial" w:cs="Arial"/>
                <w:color w:val="000000"/>
                <w:sz w:val="22"/>
                <w:szCs w:val="22"/>
              </w:rPr>
              <w:t>Transportation Services tracks operating, maintenance, and administrative costs separately for PPL Electric Utilities.</w:t>
            </w:r>
          </w:p>
        </w:tc>
        <w:tc>
          <w:tcPr>
            <w:tcW w:w="236" w:type="dxa"/>
            <w:shd w:val="clear" w:color="auto" w:fill="auto"/>
            <w:noWrap/>
          </w:tcPr>
          <w:p w:rsidR="00B34EB3" w:rsidRPr="00E02D05" w:rsidRDefault="00B34EB3" w:rsidP="00BD778B">
            <w:pPr>
              <w:rPr>
                <w:rFonts w:ascii="Arial" w:hAnsi="Arial" w:cs="Arial"/>
                <w:color w:val="000000"/>
                <w:sz w:val="22"/>
                <w:szCs w:val="22"/>
              </w:rPr>
            </w:pPr>
          </w:p>
        </w:tc>
        <w:tc>
          <w:tcPr>
            <w:tcW w:w="2678" w:type="dxa"/>
            <w:shd w:val="clear" w:color="auto" w:fill="auto"/>
          </w:tcPr>
          <w:p w:rsidR="00B34EB3" w:rsidRPr="00E02D05" w:rsidRDefault="00CC1E54" w:rsidP="00BD778B">
            <w:pPr>
              <w:rPr>
                <w:rFonts w:ascii="Arial" w:hAnsi="Arial" w:cs="Arial"/>
                <w:color w:val="000000"/>
                <w:sz w:val="22"/>
                <w:szCs w:val="22"/>
              </w:rPr>
            </w:pPr>
            <w:r>
              <w:rPr>
                <w:rFonts w:ascii="Arial" w:hAnsi="Arial" w:cs="Arial"/>
                <w:color w:val="000000"/>
                <w:sz w:val="22"/>
                <w:szCs w:val="22"/>
              </w:rPr>
              <w:t>None.</w:t>
            </w:r>
          </w:p>
        </w:tc>
      </w:tr>
      <w:tr w:rsidR="00A41EE8" w:rsidRPr="00E02D05" w:rsidTr="00924CA3">
        <w:trPr>
          <w:trHeight w:val="135"/>
        </w:trPr>
        <w:tc>
          <w:tcPr>
            <w:tcW w:w="3795" w:type="dxa"/>
            <w:gridSpan w:val="2"/>
            <w:shd w:val="clear" w:color="auto" w:fill="auto"/>
            <w:noWrap/>
            <w:vAlign w:val="bottom"/>
            <w:hideMark/>
          </w:tcPr>
          <w:p w:rsidR="00B34EB3" w:rsidRPr="00E02D05" w:rsidRDefault="00B34EB3" w:rsidP="00B76BA9">
            <w:pPr>
              <w:rPr>
                <w:rFonts w:ascii="Arial" w:hAnsi="Arial" w:cs="Arial"/>
                <w:color w:val="000000"/>
                <w:szCs w:val="24"/>
              </w:rPr>
            </w:pPr>
          </w:p>
        </w:tc>
        <w:tc>
          <w:tcPr>
            <w:tcW w:w="270" w:type="dxa"/>
            <w:shd w:val="clear" w:color="auto" w:fill="auto"/>
            <w:noWrap/>
            <w:hideMark/>
          </w:tcPr>
          <w:p w:rsidR="00B34EB3" w:rsidRPr="00E02D05" w:rsidRDefault="00B34EB3" w:rsidP="00B76BA9">
            <w:pPr>
              <w:rPr>
                <w:rFonts w:ascii="Arial" w:hAnsi="Arial" w:cs="Arial"/>
                <w:color w:val="000000"/>
                <w:sz w:val="22"/>
                <w:szCs w:val="22"/>
              </w:rPr>
            </w:pPr>
          </w:p>
        </w:tc>
        <w:tc>
          <w:tcPr>
            <w:tcW w:w="2160" w:type="dxa"/>
            <w:shd w:val="clear" w:color="auto" w:fill="auto"/>
            <w:noWrap/>
          </w:tcPr>
          <w:p w:rsidR="00B34EB3" w:rsidRPr="00E02D05" w:rsidRDefault="00B34EB3" w:rsidP="00F402D2">
            <w:pPr>
              <w:jc w:val="center"/>
              <w:rPr>
                <w:rFonts w:ascii="Arial" w:hAnsi="Arial" w:cs="Arial"/>
                <w:color w:val="000000"/>
                <w:sz w:val="22"/>
                <w:szCs w:val="22"/>
              </w:rPr>
            </w:pPr>
          </w:p>
        </w:tc>
        <w:tc>
          <w:tcPr>
            <w:tcW w:w="276" w:type="dxa"/>
            <w:shd w:val="clear" w:color="auto" w:fill="auto"/>
            <w:noWrap/>
          </w:tcPr>
          <w:p w:rsidR="00B34EB3" w:rsidRPr="00E02D05" w:rsidRDefault="00B34EB3" w:rsidP="00F402D2">
            <w:pPr>
              <w:jc w:val="center"/>
              <w:rPr>
                <w:rFonts w:ascii="Arial" w:hAnsi="Arial" w:cs="Arial"/>
                <w:color w:val="000000"/>
                <w:sz w:val="22"/>
                <w:szCs w:val="22"/>
              </w:rPr>
            </w:pPr>
          </w:p>
        </w:tc>
        <w:tc>
          <w:tcPr>
            <w:tcW w:w="1170" w:type="dxa"/>
            <w:shd w:val="clear" w:color="auto" w:fill="auto"/>
            <w:noWrap/>
          </w:tcPr>
          <w:p w:rsidR="00B34EB3" w:rsidRPr="00E02D05" w:rsidRDefault="00B34EB3" w:rsidP="009250AC">
            <w:pPr>
              <w:jc w:val="center"/>
              <w:rPr>
                <w:rFonts w:ascii="Arial" w:hAnsi="Arial" w:cs="Arial"/>
                <w:color w:val="000000"/>
                <w:sz w:val="22"/>
                <w:szCs w:val="22"/>
              </w:rPr>
            </w:pPr>
          </w:p>
        </w:tc>
        <w:tc>
          <w:tcPr>
            <w:tcW w:w="270" w:type="dxa"/>
            <w:shd w:val="clear" w:color="auto" w:fill="auto"/>
            <w:noWrap/>
          </w:tcPr>
          <w:p w:rsidR="00B34EB3" w:rsidRPr="00E02D05" w:rsidRDefault="00B34EB3" w:rsidP="009250AC">
            <w:pPr>
              <w:jc w:val="center"/>
              <w:rPr>
                <w:rFonts w:ascii="Arial" w:hAnsi="Arial" w:cs="Arial"/>
                <w:color w:val="000000"/>
                <w:sz w:val="22"/>
                <w:szCs w:val="22"/>
              </w:rPr>
            </w:pPr>
          </w:p>
        </w:tc>
        <w:tc>
          <w:tcPr>
            <w:tcW w:w="3144" w:type="dxa"/>
            <w:shd w:val="clear" w:color="auto" w:fill="auto"/>
            <w:noWrap/>
          </w:tcPr>
          <w:p w:rsidR="00B34EB3" w:rsidRPr="00E02D05" w:rsidRDefault="00B34EB3" w:rsidP="00BD778B">
            <w:pPr>
              <w:rPr>
                <w:rFonts w:ascii="Arial" w:hAnsi="Arial" w:cs="Arial"/>
                <w:b/>
                <w:bCs/>
                <w:color w:val="000000"/>
                <w:szCs w:val="24"/>
              </w:rPr>
            </w:pPr>
          </w:p>
        </w:tc>
        <w:tc>
          <w:tcPr>
            <w:tcW w:w="236" w:type="dxa"/>
            <w:shd w:val="clear" w:color="auto" w:fill="auto"/>
            <w:noWrap/>
            <w:hideMark/>
          </w:tcPr>
          <w:p w:rsidR="00B34EB3" w:rsidRPr="00E02D05" w:rsidRDefault="00B34EB3" w:rsidP="00BD778B">
            <w:pPr>
              <w:rPr>
                <w:rFonts w:ascii="Arial" w:hAnsi="Arial" w:cs="Arial"/>
                <w:color w:val="000000"/>
                <w:sz w:val="22"/>
                <w:szCs w:val="22"/>
              </w:rPr>
            </w:pPr>
          </w:p>
        </w:tc>
        <w:tc>
          <w:tcPr>
            <w:tcW w:w="2678" w:type="dxa"/>
            <w:shd w:val="clear" w:color="auto" w:fill="auto"/>
            <w:hideMark/>
          </w:tcPr>
          <w:p w:rsidR="00B34EB3" w:rsidRPr="00E02D05" w:rsidRDefault="00B34EB3" w:rsidP="00BD778B">
            <w:pPr>
              <w:rPr>
                <w:rFonts w:ascii="Arial" w:hAnsi="Arial" w:cs="Arial"/>
                <w:color w:val="000000"/>
                <w:sz w:val="22"/>
                <w:szCs w:val="22"/>
              </w:rPr>
            </w:pPr>
          </w:p>
        </w:tc>
      </w:tr>
      <w:tr w:rsidR="00A41EE8" w:rsidRPr="00E02D05" w:rsidTr="00924CA3">
        <w:trPr>
          <w:trHeight w:val="945"/>
        </w:trPr>
        <w:tc>
          <w:tcPr>
            <w:tcW w:w="3795" w:type="dxa"/>
            <w:gridSpan w:val="2"/>
            <w:shd w:val="clear" w:color="auto" w:fill="auto"/>
            <w:hideMark/>
          </w:tcPr>
          <w:p w:rsidR="00B34EB3" w:rsidRDefault="009723BE" w:rsidP="00B76BA9">
            <w:pPr>
              <w:rPr>
                <w:rFonts w:ascii="Arial" w:hAnsi="Arial" w:cs="Arial"/>
                <w:color w:val="000000"/>
                <w:sz w:val="22"/>
                <w:szCs w:val="22"/>
              </w:rPr>
            </w:pPr>
            <w:r>
              <w:rPr>
                <w:rFonts w:ascii="Arial" w:hAnsi="Arial" w:cs="Arial"/>
                <w:color w:val="000000"/>
                <w:sz w:val="22"/>
                <w:szCs w:val="22"/>
              </w:rPr>
              <w:t>Develop and maintain Key Performance Indicators (KPIs) for each vehicle class and track actual performance against the KPIs.</w:t>
            </w:r>
            <w:r w:rsidR="00B34EB3" w:rsidRPr="00851A22">
              <w:rPr>
                <w:rFonts w:ascii="Arial" w:hAnsi="Arial" w:cs="Arial"/>
                <w:color w:val="000000"/>
                <w:sz w:val="22"/>
                <w:szCs w:val="22"/>
              </w:rPr>
              <w:t xml:space="preserve">  </w:t>
            </w:r>
          </w:p>
          <w:p w:rsidR="0074239C" w:rsidRDefault="0074239C" w:rsidP="00B76BA9">
            <w:pPr>
              <w:rPr>
                <w:rFonts w:ascii="Arial" w:hAnsi="Arial" w:cs="Arial"/>
                <w:color w:val="000000"/>
                <w:sz w:val="22"/>
                <w:szCs w:val="22"/>
              </w:rPr>
            </w:pPr>
          </w:p>
          <w:p w:rsidR="0074239C" w:rsidRPr="00E02D05" w:rsidRDefault="0074239C" w:rsidP="00B76BA9">
            <w:pPr>
              <w:rPr>
                <w:rFonts w:ascii="Arial" w:hAnsi="Arial" w:cs="Arial"/>
                <w:color w:val="000000"/>
                <w:sz w:val="22"/>
                <w:szCs w:val="22"/>
              </w:rPr>
            </w:pPr>
          </w:p>
        </w:tc>
        <w:tc>
          <w:tcPr>
            <w:tcW w:w="270" w:type="dxa"/>
            <w:shd w:val="clear" w:color="auto" w:fill="auto"/>
            <w:noWrap/>
            <w:hideMark/>
          </w:tcPr>
          <w:p w:rsidR="00B34EB3" w:rsidRPr="00E02D05" w:rsidRDefault="00B34EB3" w:rsidP="00B76BA9">
            <w:pPr>
              <w:rPr>
                <w:rFonts w:ascii="Arial" w:hAnsi="Arial" w:cs="Arial"/>
                <w:color w:val="000000"/>
                <w:sz w:val="22"/>
                <w:szCs w:val="22"/>
              </w:rPr>
            </w:pPr>
          </w:p>
        </w:tc>
        <w:tc>
          <w:tcPr>
            <w:tcW w:w="2160" w:type="dxa"/>
            <w:shd w:val="clear" w:color="auto" w:fill="auto"/>
            <w:noWrap/>
          </w:tcPr>
          <w:p w:rsidR="00B34EB3" w:rsidRPr="00E02D05" w:rsidRDefault="00B72B25" w:rsidP="00F402D2">
            <w:pPr>
              <w:jc w:val="center"/>
              <w:rPr>
                <w:rFonts w:ascii="Arial" w:hAnsi="Arial" w:cs="Arial"/>
                <w:color w:val="000000"/>
                <w:sz w:val="22"/>
                <w:szCs w:val="22"/>
              </w:rPr>
            </w:pPr>
            <w:r>
              <w:rPr>
                <w:rFonts w:ascii="Arial" w:hAnsi="Arial" w:cs="Arial"/>
                <w:color w:val="000000"/>
                <w:sz w:val="22"/>
                <w:szCs w:val="22"/>
              </w:rPr>
              <w:t>Apr. 2010</w:t>
            </w:r>
          </w:p>
        </w:tc>
        <w:tc>
          <w:tcPr>
            <w:tcW w:w="276" w:type="dxa"/>
            <w:shd w:val="clear" w:color="auto" w:fill="auto"/>
            <w:noWrap/>
          </w:tcPr>
          <w:p w:rsidR="00B34EB3" w:rsidRPr="00E02D05" w:rsidRDefault="00B34EB3" w:rsidP="00F402D2">
            <w:pPr>
              <w:jc w:val="center"/>
              <w:rPr>
                <w:rFonts w:ascii="Arial" w:hAnsi="Arial" w:cs="Arial"/>
                <w:color w:val="000000"/>
                <w:sz w:val="22"/>
                <w:szCs w:val="22"/>
              </w:rPr>
            </w:pPr>
          </w:p>
        </w:tc>
        <w:tc>
          <w:tcPr>
            <w:tcW w:w="1170" w:type="dxa"/>
            <w:shd w:val="clear" w:color="auto" w:fill="auto"/>
            <w:noWrap/>
          </w:tcPr>
          <w:p w:rsidR="00B34EB3" w:rsidRPr="00E02D05" w:rsidRDefault="003E6910" w:rsidP="009250AC">
            <w:pPr>
              <w:jc w:val="center"/>
              <w:rPr>
                <w:rFonts w:ascii="Arial" w:hAnsi="Arial" w:cs="Arial"/>
                <w:color w:val="000000"/>
                <w:sz w:val="22"/>
                <w:szCs w:val="22"/>
              </w:rPr>
            </w:pPr>
            <w:r>
              <w:rPr>
                <w:rFonts w:ascii="Arial" w:hAnsi="Arial" w:cs="Arial"/>
                <w:color w:val="000000"/>
                <w:sz w:val="22"/>
                <w:szCs w:val="22"/>
              </w:rPr>
              <w:t>VIII-2</w:t>
            </w:r>
          </w:p>
        </w:tc>
        <w:tc>
          <w:tcPr>
            <w:tcW w:w="270" w:type="dxa"/>
            <w:shd w:val="clear" w:color="auto" w:fill="auto"/>
            <w:noWrap/>
          </w:tcPr>
          <w:p w:rsidR="00B34EB3" w:rsidRPr="00E02D05" w:rsidRDefault="00B34EB3" w:rsidP="009250AC">
            <w:pPr>
              <w:jc w:val="center"/>
              <w:rPr>
                <w:rFonts w:ascii="Arial" w:hAnsi="Arial" w:cs="Arial"/>
                <w:color w:val="000000"/>
                <w:sz w:val="22"/>
                <w:szCs w:val="22"/>
              </w:rPr>
            </w:pPr>
          </w:p>
        </w:tc>
        <w:tc>
          <w:tcPr>
            <w:tcW w:w="3144" w:type="dxa"/>
            <w:shd w:val="clear" w:color="auto" w:fill="auto"/>
          </w:tcPr>
          <w:p w:rsidR="00B34EB3" w:rsidRPr="00E02D05" w:rsidRDefault="00E16840" w:rsidP="00E16840">
            <w:pPr>
              <w:rPr>
                <w:rFonts w:ascii="Arial" w:hAnsi="Arial" w:cs="Arial"/>
                <w:color w:val="000000"/>
                <w:sz w:val="22"/>
                <w:szCs w:val="22"/>
              </w:rPr>
            </w:pPr>
            <w:r>
              <w:rPr>
                <w:rFonts w:ascii="Arial" w:hAnsi="Arial" w:cs="Arial"/>
                <w:color w:val="000000"/>
                <w:sz w:val="22"/>
                <w:szCs w:val="22"/>
              </w:rPr>
              <w:t>Transportation Services has established broad based performance indicator goals; however, it has not developed overall fleet KPIs.</w:t>
            </w:r>
          </w:p>
        </w:tc>
        <w:tc>
          <w:tcPr>
            <w:tcW w:w="236" w:type="dxa"/>
            <w:shd w:val="clear" w:color="auto" w:fill="auto"/>
            <w:noWrap/>
          </w:tcPr>
          <w:p w:rsidR="00B34EB3" w:rsidRPr="00E02D05" w:rsidRDefault="00B34EB3" w:rsidP="00E16840">
            <w:pPr>
              <w:rPr>
                <w:rFonts w:ascii="Arial" w:hAnsi="Arial" w:cs="Arial"/>
                <w:color w:val="000000"/>
                <w:sz w:val="22"/>
                <w:szCs w:val="22"/>
              </w:rPr>
            </w:pPr>
          </w:p>
        </w:tc>
        <w:tc>
          <w:tcPr>
            <w:tcW w:w="2678" w:type="dxa"/>
            <w:shd w:val="clear" w:color="auto" w:fill="auto"/>
          </w:tcPr>
          <w:p w:rsidR="00B34EB3" w:rsidRPr="00E02D05" w:rsidRDefault="00E16840" w:rsidP="00E16840">
            <w:pPr>
              <w:rPr>
                <w:rFonts w:ascii="Arial" w:hAnsi="Arial" w:cs="Arial"/>
                <w:color w:val="000000"/>
                <w:sz w:val="22"/>
                <w:szCs w:val="22"/>
              </w:rPr>
            </w:pPr>
            <w:r>
              <w:rPr>
                <w:rFonts w:ascii="Arial" w:hAnsi="Arial" w:cs="Arial"/>
                <w:color w:val="000000"/>
                <w:sz w:val="22"/>
                <w:szCs w:val="22"/>
              </w:rPr>
              <w:t>Develop and maintain KPIs for each vehicle class and track actual performance against the KPIs.</w:t>
            </w:r>
          </w:p>
        </w:tc>
      </w:tr>
      <w:tr w:rsidR="00B307EA" w:rsidRPr="00E02D05" w:rsidTr="00924CA3">
        <w:trPr>
          <w:trHeight w:val="341"/>
        </w:trPr>
        <w:tc>
          <w:tcPr>
            <w:tcW w:w="3795" w:type="dxa"/>
            <w:gridSpan w:val="2"/>
            <w:shd w:val="clear" w:color="auto" w:fill="auto"/>
          </w:tcPr>
          <w:p w:rsidR="00B307EA" w:rsidRPr="00851758" w:rsidRDefault="00B307EA" w:rsidP="00B307EA">
            <w:pPr>
              <w:rPr>
                <w:rFonts w:ascii="Arial" w:hAnsi="Arial" w:cs="Arial"/>
                <w:bCs/>
                <w:color w:val="000000"/>
                <w:sz w:val="22"/>
                <w:szCs w:val="22"/>
              </w:rPr>
            </w:pPr>
            <w:r w:rsidRPr="00851758">
              <w:rPr>
                <w:rFonts w:ascii="Arial" w:hAnsi="Arial" w:cs="Arial"/>
                <w:bCs/>
                <w:color w:val="000000"/>
                <w:sz w:val="22"/>
                <w:szCs w:val="22"/>
              </w:rPr>
              <w:t xml:space="preserve">Perform, and periodically update, a Lifecycle Cost Analysis to support the life cycles used to determine PPL Electric Utilities’ vehicle and equipment purchase cycle matrix. </w:t>
            </w:r>
          </w:p>
        </w:tc>
        <w:tc>
          <w:tcPr>
            <w:tcW w:w="270" w:type="dxa"/>
            <w:shd w:val="clear" w:color="auto" w:fill="auto"/>
            <w:noWrap/>
          </w:tcPr>
          <w:p w:rsidR="00B307EA" w:rsidRPr="00B307EA" w:rsidRDefault="00B307EA" w:rsidP="00B307EA">
            <w:pPr>
              <w:jc w:val="center"/>
              <w:rPr>
                <w:rFonts w:ascii="Arial" w:hAnsi="Arial" w:cs="Arial"/>
                <w:b/>
                <w:bCs/>
                <w:color w:val="000000"/>
                <w:szCs w:val="24"/>
              </w:rPr>
            </w:pPr>
          </w:p>
        </w:tc>
        <w:tc>
          <w:tcPr>
            <w:tcW w:w="2160" w:type="dxa"/>
            <w:shd w:val="clear" w:color="auto" w:fill="auto"/>
            <w:noWrap/>
          </w:tcPr>
          <w:p w:rsidR="00B307EA" w:rsidRPr="00B307EA" w:rsidRDefault="00B307EA" w:rsidP="003E2B89">
            <w:pPr>
              <w:jc w:val="center"/>
              <w:rPr>
                <w:rFonts w:ascii="Arial" w:hAnsi="Arial" w:cs="Arial"/>
                <w:bCs/>
                <w:color w:val="000000"/>
                <w:szCs w:val="24"/>
              </w:rPr>
            </w:pPr>
            <w:r w:rsidRPr="00B307EA">
              <w:rPr>
                <w:rFonts w:ascii="Arial" w:hAnsi="Arial" w:cs="Arial"/>
                <w:bCs/>
                <w:color w:val="000000"/>
                <w:szCs w:val="24"/>
              </w:rPr>
              <w:t>Jan. 2010</w:t>
            </w:r>
          </w:p>
        </w:tc>
        <w:tc>
          <w:tcPr>
            <w:tcW w:w="276" w:type="dxa"/>
            <w:shd w:val="clear" w:color="auto" w:fill="auto"/>
            <w:noWrap/>
          </w:tcPr>
          <w:p w:rsidR="00B307EA" w:rsidRPr="00B307EA" w:rsidRDefault="00B307EA" w:rsidP="003E2B89">
            <w:pPr>
              <w:jc w:val="center"/>
              <w:rPr>
                <w:rFonts w:ascii="Arial" w:hAnsi="Arial" w:cs="Arial"/>
                <w:bCs/>
                <w:color w:val="000000"/>
                <w:szCs w:val="24"/>
              </w:rPr>
            </w:pPr>
          </w:p>
        </w:tc>
        <w:tc>
          <w:tcPr>
            <w:tcW w:w="1170" w:type="dxa"/>
            <w:shd w:val="clear" w:color="auto" w:fill="auto"/>
            <w:noWrap/>
          </w:tcPr>
          <w:p w:rsidR="00B307EA" w:rsidRPr="00B307EA" w:rsidRDefault="00B307EA" w:rsidP="003E2B89">
            <w:pPr>
              <w:jc w:val="center"/>
              <w:rPr>
                <w:rFonts w:ascii="Arial" w:hAnsi="Arial" w:cs="Arial"/>
                <w:bCs/>
                <w:color w:val="000000"/>
                <w:szCs w:val="24"/>
              </w:rPr>
            </w:pPr>
            <w:r w:rsidRPr="00B307EA">
              <w:rPr>
                <w:rFonts w:ascii="Arial" w:hAnsi="Arial" w:cs="Arial"/>
                <w:bCs/>
                <w:color w:val="000000"/>
                <w:szCs w:val="24"/>
              </w:rPr>
              <w:t>VIII-3</w:t>
            </w:r>
          </w:p>
        </w:tc>
        <w:tc>
          <w:tcPr>
            <w:tcW w:w="270" w:type="dxa"/>
            <w:shd w:val="clear" w:color="auto" w:fill="auto"/>
            <w:noWrap/>
          </w:tcPr>
          <w:p w:rsidR="00B307EA" w:rsidRPr="00B307EA" w:rsidRDefault="00B307EA" w:rsidP="003E2B89">
            <w:pPr>
              <w:jc w:val="center"/>
              <w:rPr>
                <w:rFonts w:ascii="Arial" w:hAnsi="Arial" w:cs="Arial"/>
                <w:color w:val="000000"/>
                <w:sz w:val="22"/>
                <w:szCs w:val="22"/>
              </w:rPr>
            </w:pPr>
          </w:p>
        </w:tc>
        <w:tc>
          <w:tcPr>
            <w:tcW w:w="3144" w:type="dxa"/>
            <w:shd w:val="clear" w:color="auto" w:fill="auto"/>
          </w:tcPr>
          <w:p w:rsidR="00B307EA" w:rsidRPr="00E16840" w:rsidRDefault="00E16840" w:rsidP="00E16840">
            <w:pPr>
              <w:rPr>
                <w:rFonts w:ascii="Arial" w:hAnsi="Arial" w:cs="Arial"/>
                <w:bCs/>
                <w:color w:val="000000"/>
                <w:sz w:val="22"/>
                <w:szCs w:val="22"/>
              </w:rPr>
            </w:pPr>
            <w:r w:rsidRPr="00E16840">
              <w:rPr>
                <w:rFonts w:ascii="Arial" w:hAnsi="Arial" w:cs="Arial"/>
                <w:bCs/>
                <w:color w:val="000000"/>
                <w:sz w:val="22"/>
                <w:szCs w:val="22"/>
              </w:rPr>
              <w:t>PPL Electric Utilities has not updated its Lifecycle Cost Analysis to support its current vehicle replacement life cycles.</w:t>
            </w:r>
          </w:p>
        </w:tc>
        <w:tc>
          <w:tcPr>
            <w:tcW w:w="236" w:type="dxa"/>
            <w:shd w:val="clear" w:color="auto" w:fill="auto"/>
            <w:noWrap/>
          </w:tcPr>
          <w:p w:rsidR="00B307EA" w:rsidRPr="00E02D05" w:rsidRDefault="00B307EA" w:rsidP="00E16840">
            <w:pPr>
              <w:rPr>
                <w:rFonts w:ascii="Arial" w:hAnsi="Arial" w:cs="Arial"/>
                <w:color w:val="000000"/>
                <w:sz w:val="22"/>
                <w:szCs w:val="22"/>
              </w:rPr>
            </w:pPr>
          </w:p>
        </w:tc>
        <w:tc>
          <w:tcPr>
            <w:tcW w:w="2678" w:type="dxa"/>
            <w:shd w:val="clear" w:color="auto" w:fill="auto"/>
          </w:tcPr>
          <w:p w:rsidR="00B307EA" w:rsidRPr="00E16840" w:rsidRDefault="00E16840" w:rsidP="00E16840">
            <w:pPr>
              <w:rPr>
                <w:rFonts w:ascii="Arial" w:hAnsi="Arial" w:cs="Arial"/>
                <w:bCs/>
                <w:color w:val="000000"/>
                <w:sz w:val="22"/>
                <w:szCs w:val="22"/>
              </w:rPr>
            </w:pPr>
            <w:r>
              <w:rPr>
                <w:rFonts w:ascii="Arial" w:hAnsi="Arial" w:cs="Arial"/>
                <w:bCs/>
                <w:color w:val="000000"/>
                <w:sz w:val="22"/>
                <w:szCs w:val="22"/>
              </w:rPr>
              <w:t>Review and update the vehicle life cycle analysis by vehicle class periodically to support the vehicle replacement life cycles that are being used.</w:t>
            </w:r>
          </w:p>
        </w:tc>
      </w:tr>
      <w:tr w:rsidR="00110770" w:rsidRPr="00E02D05" w:rsidTr="00924CA3">
        <w:trPr>
          <w:trHeight w:val="80"/>
        </w:trPr>
        <w:tc>
          <w:tcPr>
            <w:tcW w:w="3795" w:type="dxa"/>
            <w:gridSpan w:val="2"/>
            <w:shd w:val="clear" w:color="auto" w:fill="auto"/>
          </w:tcPr>
          <w:p w:rsidR="00110770" w:rsidRDefault="00110770" w:rsidP="000E3B03">
            <w:pPr>
              <w:jc w:val="center"/>
              <w:rPr>
                <w:rFonts w:ascii="Arial" w:hAnsi="Arial" w:cs="Arial"/>
                <w:b/>
                <w:bCs/>
                <w:color w:val="000000"/>
                <w:szCs w:val="24"/>
              </w:rPr>
            </w:pPr>
          </w:p>
        </w:tc>
        <w:tc>
          <w:tcPr>
            <w:tcW w:w="270" w:type="dxa"/>
            <w:shd w:val="clear" w:color="auto" w:fill="auto"/>
            <w:noWrap/>
          </w:tcPr>
          <w:p w:rsidR="00110770" w:rsidRPr="00E02D05" w:rsidRDefault="00110770" w:rsidP="000E3B03">
            <w:pPr>
              <w:jc w:val="center"/>
              <w:rPr>
                <w:rFonts w:ascii="Arial" w:hAnsi="Arial" w:cs="Arial"/>
                <w:b/>
                <w:bCs/>
                <w:color w:val="000000"/>
                <w:szCs w:val="24"/>
              </w:rPr>
            </w:pPr>
          </w:p>
        </w:tc>
        <w:tc>
          <w:tcPr>
            <w:tcW w:w="2160" w:type="dxa"/>
            <w:shd w:val="clear" w:color="auto" w:fill="auto"/>
            <w:noWrap/>
          </w:tcPr>
          <w:p w:rsidR="00110770" w:rsidRDefault="00110770" w:rsidP="000E3B03">
            <w:pPr>
              <w:jc w:val="center"/>
              <w:rPr>
                <w:rFonts w:ascii="Arial" w:hAnsi="Arial" w:cs="Arial"/>
                <w:b/>
                <w:bCs/>
                <w:color w:val="000000"/>
                <w:szCs w:val="24"/>
              </w:rPr>
            </w:pPr>
          </w:p>
        </w:tc>
        <w:tc>
          <w:tcPr>
            <w:tcW w:w="276" w:type="dxa"/>
            <w:shd w:val="clear" w:color="auto" w:fill="auto"/>
            <w:noWrap/>
          </w:tcPr>
          <w:p w:rsidR="00110770" w:rsidRPr="00E02D05" w:rsidRDefault="00110770" w:rsidP="000E3B03">
            <w:pPr>
              <w:jc w:val="center"/>
              <w:rPr>
                <w:rFonts w:ascii="Arial" w:hAnsi="Arial" w:cs="Arial"/>
                <w:b/>
                <w:bCs/>
                <w:color w:val="000000"/>
                <w:szCs w:val="24"/>
              </w:rPr>
            </w:pPr>
          </w:p>
        </w:tc>
        <w:tc>
          <w:tcPr>
            <w:tcW w:w="1170" w:type="dxa"/>
            <w:shd w:val="clear" w:color="auto" w:fill="auto"/>
            <w:noWrap/>
          </w:tcPr>
          <w:p w:rsidR="00110770" w:rsidRDefault="00110770" w:rsidP="000E3B03">
            <w:pPr>
              <w:jc w:val="center"/>
              <w:rPr>
                <w:rFonts w:ascii="Arial" w:hAnsi="Arial" w:cs="Arial"/>
                <w:b/>
                <w:bCs/>
                <w:color w:val="000000"/>
                <w:szCs w:val="24"/>
              </w:rPr>
            </w:pPr>
          </w:p>
        </w:tc>
        <w:tc>
          <w:tcPr>
            <w:tcW w:w="270" w:type="dxa"/>
            <w:shd w:val="clear" w:color="auto" w:fill="auto"/>
            <w:noWrap/>
          </w:tcPr>
          <w:p w:rsidR="00110770" w:rsidRPr="00E02D05" w:rsidRDefault="00110770" w:rsidP="000E3B03">
            <w:pPr>
              <w:jc w:val="center"/>
              <w:rPr>
                <w:rFonts w:ascii="Arial" w:hAnsi="Arial" w:cs="Arial"/>
                <w:color w:val="000000"/>
                <w:sz w:val="22"/>
                <w:szCs w:val="22"/>
              </w:rPr>
            </w:pPr>
          </w:p>
        </w:tc>
        <w:tc>
          <w:tcPr>
            <w:tcW w:w="3144" w:type="dxa"/>
            <w:shd w:val="clear" w:color="auto" w:fill="auto"/>
          </w:tcPr>
          <w:p w:rsidR="00110770" w:rsidRDefault="00110770" w:rsidP="000E3B03">
            <w:pPr>
              <w:rPr>
                <w:rFonts w:ascii="Arial" w:hAnsi="Arial" w:cs="Arial"/>
                <w:b/>
                <w:bCs/>
                <w:color w:val="000000"/>
                <w:sz w:val="23"/>
                <w:szCs w:val="23"/>
              </w:rPr>
            </w:pPr>
          </w:p>
        </w:tc>
        <w:tc>
          <w:tcPr>
            <w:tcW w:w="236" w:type="dxa"/>
            <w:shd w:val="clear" w:color="auto" w:fill="auto"/>
            <w:noWrap/>
          </w:tcPr>
          <w:p w:rsidR="00110770" w:rsidRPr="00E02D05" w:rsidRDefault="00110770" w:rsidP="000E3B03">
            <w:pPr>
              <w:jc w:val="center"/>
              <w:rPr>
                <w:rFonts w:ascii="Arial" w:hAnsi="Arial" w:cs="Arial"/>
                <w:color w:val="000000"/>
                <w:sz w:val="22"/>
                <w:szCs w:val="22"/>
              </w:rPr>
            </w:pPr>
          </w:p>
        </w:tc>
        <w:tc>
          <w:tcPr>
            <w:tcW w:w="2678" w:type="dxa"/>
            <w:shd w:val="clear" w:color="auto" w:fill="auto"/>
          </w:tcPr>
          <w:p w:rsidR="00110770" w:rsidRDefault="00110770" w:rsidP="000E3B03">
            <w:pPr>
              <w:jc w:val="center"/>
              <w:rPr>
                <w:rFonts w:ascii="Arial" w:hAnsi="Arial" w:cs="Arial"/>
                <w:b/>
                <w:bCs/>
                <w:color w:val="000000"/>
                <w:szCs w:val="24"/>
              </w:rPr>
            </w:pPr>
          </w:p>
        </w:tc>
      </w:tr>
      <w:tr w:rsidR="00924CA3" w:rsidRPr="00E02D05" w:rsidTr="00924CA3">
        <w:trPr>
          <w:trHeight w:val="80"/>
        </w:trPr>
        <w:tc>
          <w:tcPr>
            <w:tcW w:w="3795" w:type="dxa"/>
            <w:gridSpan w:val="2"/>
            <w:shd w:val="clear" w:color="auto" w:fill="auto"/>
          </w:tcPr>
          <w:p w:rsidR="00924CA3" w:rsidRPr="00924CA3" w:rsidRDefault="00924CA3" w:rsidP="00924CA3">
            <w:pPr>
              <w:rPr>
                <w:rFonts w:ascii="Arial" w:hAnsi="Arial" w:cs="Arial"/>
                <w:bCs/>
                <w:color w:val="000000"/>
                <w:sz w:val="22"/>
                <w:szCs w:val="22"/>
              </w:rPr>
            </w:pPr>
            <w:r w:rsidRPr="00924CA3">
              <w:rPr>
                <w:rFonts w:ascii="Arial" w:hAnsi="Arial" w:cs="Arial"/>
                <w:bCs/>
                <w:color w:val="000000"/>
                <w:sz w:val="22"/>
                <w:szCs w:val="22"/>
              </w:rPr>
              <w:t xml:space="preserve">Expeditiously implement the recommendations contained in the Transportation Manpower/ Maintenance Strategy.  </w:t>
            </w:r>
          </w:p>
          <w:p w:rsidR="00924CA3" w:rsidRPr="00924CA3" w:rsidRDefault="00924CA3" w:rsidP="00924CA3">
            <w:pPr>
              <w:rPr>
                <w:rFonts w:ascii="Arial" w:hAnsi="Arial" w:cs="Arial"/>
                <w:bCs/>
                <w:color w:val="000000"/>
                <w:sz w:val="22"/>
                <w:szCs w:val="22"/>
              </w:rPr>
            </w:pPr>
          </w:p>
        </w:tc>
        <w:tc>
          <w:tcPr>
            <w:tcW w:w="270" w:type="dxa"/>
            <w:shd w:val="clear" w:color="auto" w:fill="auto"/>
            <w:noWrap/>
          </w:tcPr>
          <w:p w:rsidR="00924CA3" w:rsidRPr="00924CA3" w:rsidRDefault="00924CA3" w:rsidP="00924CA3">
            <w:pPr>
              <w:rPr>
                <w:rFonts w:ascii="Arial" w:hAnsi="Arial" w:cs="Arial"/>
                <w:bCs/>
                <w:color w:val="000000"/>
                <w:sz w:val="22"/>
                <w:szCs w:val="22"/>
              </w:rPr>
            </w:pPr>
          </w:p>
        </w:tc>
        <w:tc>
          <w:tcPr>
            <w:tcW w:w="2160" w:type="dxa"/>
            <w:shd w:val="clear" w:color="auto" w:fill="auto"/>
            <w:noWrap/>
          </w:tcPr>
          <w:p w:rsidR="00924CA3" w:rsidRPr="00924CA3" w:rsidRDefault="00924CA3" w:rsidP="00092827">
            <w:pPr>
              <w:jc w:val="center"/>
              <w:rPr>
                <w:rFonts w:ascii="Arial" w:hAnsi="Arial" w:cs="Arial"/>
                <w:bCs/>
                <w:color w:val="000000"/>
                <w:sz w:val="22"/>
                <w:szCs w:val="22"/>
              </w:rPr>
            </w:pPr>
            <w:r w:rsidRPr="00924CA3">
              <w:rPr>
                <w:rFonts w:ascii="Arial" w:hAnsi="Arial" w:cs="Arial"/>
                <w:bCs/>
                <w:color w:val="000000"/>
                <w:sz w:val="22"/>
                <w:szCs w:val="22"/>
              </w:rPr>
              <w:t>Dec. 2010</w:t>
            </w:r>
          </w:p>
        </w:tc>
        <w:tc>
          <w:tcPr>
            <w:tcW w:w="276" w:type="dxa"/>
            <w:shd w:val="clear" w:color="auto" w:fill="auto"/>
            <w:noWrap/>
          </w:tcPr>
          <w:p w:rsidR="00924CA3" w:rsidRPr="00924CA3" w:rsidRDefault="00924CA3" w:rsidP="00924CA3">
            <w:pPr>
              <w:rPr>
                <w:rFonts w:ascii="Arial" w:hAnsi="Arial" w:cs="Arial"/>
                <w:bCs/>
                <w:color w:val="000000"/>
                <w:sz w:val="22"/>
                <w:szCs w:val="22"/>
              </w:rPr>
            </w:pPr>
          </w:p>
        </w:tc>
        <w:tc>
          <w:tcPr>
            <w:tcW w:w="1170" w:type="dxa"/>
            <w:shd w:val="clear" w:color="auto" w:fill="auto"/>
            <w:noWrap/>
          </w:tcPr>
          <w:p w:rsidR="00924CA3" w:rsidRPr="00924CA3" w:rsidRDefault="00924CA3" w:rsidP="00092827">
            <w:pPr>
              <w:jc w:val="center"/>
              <w:rPr>
                <w:rFonts w:ascii="Arial" w:hAnsi="Arial" w:cs="Arial"/>
                <w:bCs/>
                <w:color w:val="000000"/>
                <w:sz w:val="22"/>
                <w:szCs w:val="22"/>
              </w:rPr>
            </w:pPr>
            <w:r w:rsidRPr="00924CA3">
              <w:rPr>
                <w:rFonts w:ascii="Arial" w:hAnsi="Arial" w:cs="Arial"/>
                <w:bCs/>
                <w:color w:val="000000"/>
                <w:sz w:val="22"/>
                <w:szCs w:val="22"/>
              </w:rPr>
              <w:t>VIII-4</w:t>
            </w:r>
          </w:p>
        </w:tc>
        <w:tc>
          <w:tcPr>
            <w:tcW w:w="270" w:type="dxa"/>
            <w:shd w:val="clear" w:color="auto" w:fill="auto"/>
            <w:noWrap/>
          </w:tcPr>
          <w:p w:rsidR="00924CA3" w:rsidRPr="00924CA3" w:rsidRDefault="00924CA3" w:rsidP="00924CA3">
            <w:pPr>
              <w:rPr>
                <w:rFonts w:ascii="Arial" w:hAnsi="Arial" w:cs="Arial"/>
                <w:color w:val="000000"/>
                <w:sz w:val="22"/>
                <w:szCs w:val="22"/>
              </w:rPr>
            </w:pPr>
          </w:p>
        </w:tc>
        <w:tc>
          <w:tcPr>
            <w:tcW w:w="3144" w:type="dxa"/>
            <w:shd w:val="clear" w:color="auto" w:fill="auto"/>
          </w:tcPr>
          <w:p w:rsidR="00924CA3" w:rsidRPr="00924CA3" w:rsidRDefault="00924CA3" w:rsidP="00924CA3">
            <w:pPr>
              <w:rPr>
                <w:rFonts w:ascii="Arial" w:hAnsi="Arial" w:cs="Arial"/>
                <w:bCs/>
                <w:color w:val="000000"/>
                <w:sz w:val="22"/>
                <w:szCs w:val="22"/>
              </w:rPr>
            </w:pPr>
            <w:r w:rsidRPr="00924CA3">
              <w:rPr>
                <w:rFonts w:ascii="Arial" w:hAnsi="Arial" w:cs="Arial"/>
                <w:bCs/>
                <w:color w:val="000000"/>
                <w:sz w:val="22"/>
                <w:szCs w:val="22"/>
              </w:rPr>
              <w:t>Transportation Services has developed high level goals for its mechanics and improved the operation of its in-house mechanic staff.</w:t>
            </w:r>
          </w:p>
        </w:tc>
        <w:tc>
          <w:tcPr>
            <w:tcW w:w="236" w:type="dxa"/>
            <w:shd w:val="clear" w:color="auto" w:fill="auto"/>
            <w:noWrap/>
          </w:tcPr>
          <w:p w:rsidR="00924CA3" w:rsidRPr="00924CA3" w:rsidRDefault="00924CA3" w:rsidP="00924CA3">
            <w:pPr>
              <w:rPr>
                <w:rFonts w:ascii="Arial" w:hAnsi="Arial" w:cs="Arial"/>
                <w:color w:val="000000"/>
                <w:sz w:val="22"/>
                <w:szCs w:val="22"/>
              </w:rPr>
            </w:pPr>
          </w:p>
        </w:tc>
        <w:tc>
          <w:tcPr>
            <w:tcW w:w="2678" w:type="dxa"/>
            <w:shd w:val="clear" w:color="auto" w:fill="auto"/>
          </w:tcPr>
          <w:p w:rsidR="00924CA3" w:rsidRPr="00924CA3" w:rsidRDefault="00924CA3" w:rsidP="00924CA3">
            <w:pPr>
              <w:rPr>
                <w:rFonts w:ascii="Arial" w:hAnsi="Arial" w:cs="Arial"/>
                <w:bCs/>
                <w:color w:val="000000"/>
                <w:sz w:val="22"/>
                <w:szCs w:val="22"/>
              </w:rPr>
            </w:pPr>
            <w:r>
              <w:rPr>
                <w:noProof/>
              </w:rPr>
              <mc:AlternateContent>
                <mc:Choice Requires="wps">
                  <w:drawing>
                    <wp:anchor distT="0" distB="0" distL="114300" distR="114300" simplePos="0" relativeHeight="251660800" behindDoc="0" locked="0" layoutInCell="1" allowOverlap="1" wp14:anchorId="513266B7" wp14:editId="159B5FB6">
                      <wp:simplePos x="0" y="0"/>
                      <wp:positionH relativeFrom="column">
                        <wp:posOffset>1172845</wp:posOffset>
                      </wp:positionH>
                      <wp:positionV relativeFrom="paragraph">
                        <wp:posOffset>737235</wp:posOffset>
                      </wp:positionV>
                      <wp:extent cx="533400" cy="914400"/>
                      <wp:effectExtent l="0" t="0" r="0" b="0"/>
                      <wp:wrapNone/>
                      <wp:docPr id="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758" w:rsidRPr="00C53A8D" w:rsidRDefault="00851758" w:rsidP="001312D1">
                                  <w:pPr>
                                    <w:rPr>
                                      <w:rFonts w:ascii="Arial" w:hAnsi="Arial" w:cs="Arial"/>
                                      <w:b/>
                                      <w:sz w:val="22"/>
                                      <w:szCs w:val="22"/>
                                    </w:rPr>
                                  </w:pPr>
                                  <w:r w:rsidRPr="00C53A8D">
                                    <w:rPr>
                                      <w:rFonts w:ascii="Arial" w:hAnsi="Arial" w:cs="Arial"/>
                                      <w:b/>
                                      <w:sz w:val="22"/>
                                      <w:szCs w:val="22"/>
                                    </w:rPr>
                                    <w:t>Exhibit II-1</w:t>
                                  </w:r>
                                </w:p>
                                <w:p w:rsidR="00851758" w:rsidRPr="00C53A8D" w:rsidRDefault="00851758" w:rsidP="001312D1">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6</w:t>
                                  </w:r>
                                  <w:r w:rsidRPr="003D5AD6">
                                    <w:rPr>
                                      <w:rFonts w:ascii="Arial" w:hAnsi="Arial" w:cs="Arial"/>
                                      <w:b/>
                                      <w:sz w:val="22"/>
                                      <w:szCs w:val="22"/>
                                    </w:rPr>
                                    <w:t xml:space="preserve"> of </w:t>
                                  </w:r>
                                  <w:r>
                                    <w:rPr>
                                      <w:rFonts w:ascii="Arial" w:hAnsi="Arial" w:cs="Arial"/>
                                      <w:b/>
                                      <w:sz w:val="22"/>
                                      <w:szCs w:val="22"/>
                                    </w:rPr>
                                    <w:t>7</w:t>
                                  </w:r>
                                </w:p>
                                <w:p w:rsidR="00851758" w:rsidRPr="00600A15" w:rsidRDefault="00851758" w:rsidP="001312D1">
                                  <w:pPr>
                                    <w:rPr>
                                      <w:b/>
                                      <w:sz w:val="22"/>
                                      <w:szCs w:val="2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31" type="#_x0000_t202" style="position:absolute;margin-left:92.35pt;margin-top:58.05pt;width:42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" stroked="f">
                      <v:textbox style="layout-flow:vertical">
                        <w:txbxContent>
                          <w:p w:rsidR="00A77EDC" w:rsidRPr="00C53A8D" w:rsidRDefault="00A77EDC" w:rsidP="001312D1">
                            <w:pPr>
                              <w:rPr>
                                <w:rFonts w:ascii="Arial" w:hAnsi="Arial" w:cs="Arial"/>
                                <w:b/>
                                <w:sz w:val="22"/>
                                <w:szCs w:val="22"/>
                              </w:rPr>
                            </w:pPr>
                            <w:r w:rsidRPr="00C53A8D">
                              <w:rPr>
                                <w:rFonts w:ascii="Arial" w:hAnsi="Arial" w:cs="Arial"/>
                                <w:b/>
                                <w:sz w:val="22"/>
                                <w:szCs w:val="22"/>
                              </w:rPr>
                              <w:t>Exhibit II-1</w:t>
                            </w:r>
                          </w:p>
                          <w:p w:rsidR="00A77EDC" w:rsidRPr="00C53A8D" w:rsidRDefault="00A77EDC" w:rsidP="001312D1">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6</w:t>
                            </w:r>
                            <w:r w:rsidRPr="003D5AD6">
                              <w:rPr>
                                <w:rFonts w:ascii="Arial" w:hAnsi="Arial" w:cs="Arial"/>
                                <w:b/>
                                <w:sz w:val="22"/>
                                <w:szCs w:val="22"/>
                              </w:rPr>
                              <w:t xml:space="preserve"> of </w:t>
                            </w:r>
                            <w:r>
                              <w:rPr>
                                <w:rFonts w:ascii="Arial" w:hAnsi="Arial" w:cs="Arial"/>
                                <w:b/>
                                <w:sz w:val="22"/>
                                <w:szCs w:val="22"/>
                              </w:rPr>
                              <w:t>7</w:t>
                            </w:r>
                          </w:p>
                          <w:p w:rsidR="00A77EDC" w:rsidRPr="00600A15" w:rsidRDefault="00A77EDC" w:rsidP="001312D1">
                            <w:pPr>
                              <w:rPr>
                                <w:b/>
                                <w:sz w:val="22"/>
                                <w:szCs w:val="22"/>
                              </w:rPr>
                            </w:pPr>
                          </w:p>
                        </w:txbxContent>
                      </v:textbox>
                    </v:shape>
                  </w:pict>
                </mc:Fallback>
              </mc:AlternateContent>
            </w:r>
            <w:r w:rsidRPr="00924CA3">
              <w:rPr>
                <w:rFonts w:ascii="Arial" w:hAnsi="Arial" w:cs="Arial"/>
                <w:bCs/>
                <w:color w:val="000000"/>
                <w:sz w:val="22"/>
                <w:szCs w:val="22"/>
              </w:rPr>
              <w:t>None.</w:t>
            </w:r>
          </w:p>
        </w:tc>
      </w:tr>
      <w:tr w:rsidR="0074239C" w:rsidRPr="00E02D05" w:rsidTr="00924CA3">
        <w:trPr>
          <w:trHeight w:val="80"/>
        </w:trPr>
        <w:tc>
          <w:tcPr>
            <w:tcW w:w="3795" w:type="dxa"/>
            <w:gridSpan w:val="2"/>
            <w:shd w:val="clear" w:color="auto" w:fill="auto"/>
          </w:tcPr>
          <w:p w:rsidR="0074239C" w:rsidRDefault="0074239C" w:rsidP="000E3B03">
            <w:pPr>
              <w:jc w:val="center"/>
              <w:rPr>
                <w:rFonts w:ascii="Arial" w:hAnsi="Arial" w:cs="Arial"/>
                <w:b/>
                <w:bCs/>
                <w:color w:val="000000"/>
                <w:szCs w:val="24"/>
              </w:rPr>
            </w:pPr>
          </w:p>
          <w:p w:rsidR="00924CA3" w:rsidRPr="00E02D05" w:rsidRDefault="00924CA3" w:rsidP="000E3B03">
            <w:pPr>
              <w:jc w:val="center"/>
              <w:rPr>
                <w:rFonts w:ascii="Arial" w:hAnsi="Arial" w:cs="Arial"/>
                <w:b/>
                <w:bCs/>
                <w:color w:val="000000"/>
                <w:szCs w:val="24"/>
              </w:rPr>
            </w:pPr>
          </w:p>
        </w:tc>
        <w:tc>
          <w:tcPr>
            <w:tcW w:w="270" w:type="dxa"/>
            <w:shd w:val="clear" w:color="auto" w:fill="auto"/>
            <w:noWrap/>
          </w:tcPr>
          <w:p w:rsidR="0074239C" w:rsidRPr="00E02D05" w:rsidRDefault="0074239C" w:rsidP="000E3B03">
            <w:pPr>
              <w:jc w:val="center"/>
              <w:rPr>
                <w:rFonts w:ascii="Arial" w:hAnsi="Arial" w:cs="Arial"/>
                <w:b/>
                <w:bCs/>
                <w:color w:val="000000"/>
                <w:szCs w:val="24"/>
              </w:rPr>
            </w:pPr>
          </w:p>
        </w:tc>
        <w:tc>
          <w:tcPr>
            <w:tcW w:w="2160" w:type="dxa"/>
            <w:shd w:val="clear" w:color="auto" w:fill="auto"/>
            <w:noWrap/>
          </w:tcPr>
          <w:p w:rsidR="0074239C" w:rsidRPr="00E02D05" w:rsidRDefault="0074239C" w:rsidP="000E3B03">
            <w:pPr>
              <w:jc w:val="center"/>
              <w:rPr>
                <w:rFonts w:ascii="Arial" w:hAnsi="Arial" w:cs="Arial"/>
                <w:b/>
                <w:bCs/>
                <w:color w:val="000000"/>
                <w:szCs w:val="24"/>
              </w:rPr>
            </w:pPr>
          </w:p>
        </w:tc>
        <w:tc>
          <w:tcPr>
            <w:tcW w:w="276" w:type="dxa"/>
            <w:shd w:val="clear" w:color="auto" w:fill="auto"/>
            <w:noWrap/>
          </w:tcPr>
          <w:p w:rsidR="0074239C" w:rsidRPr="00E02D05" w:rsidRDefault="0074239C" w:rsidP="000E3B03">
            <w:pPr>
              <w:jc w:val="center"/>
              <w:rPr>
                <w:rFonts w:ascii="Arial" w:hAnsi="Arial" w:cs="Arial"/>
                <w:b/>
                <w:bCs/>
                <w:color w:val="000000"/>
                <w:szCs w:val="24"/>
              </w:rPr>
            </w:pPr>
          </w:p>
        </w:tc>
        <w:tc>
          <w:tcPr>
            <w:tcW w:w="1170" w:type="dxa"/>
            <w:shd w:val="clear" w:color="auto" w:fill="auto"/>
            <w:noWrap/>
          </w:tcPr>
          <w:p w:rsidR="0074239C" w:rsidRPr="00E02D05" w:rsidRDefault="0074239C" w:rsidP="000E3B03">
            <w:pPr>
              <w:jc w:val="center"/>
              <w:rPr>
                <w:rFonts w:ascii="Arial" w:hAnsi="Arial" w:cs="Arial"/>
                <w:b/>
                <w:bCs/>
                <w:color w:val="000000"/>
                <w:szCs w:val="24"/>
              </w:rPr>
            </w:pPr>
          </w:p>
        </w:tc>
        <w:tc>
          <w:tcPr>
            <w:tcW w:w="270" w:type="dxa"/>
            <w:shd w:val="clear" w:color="auto" w:fill="auto"/>
            <w:noWrap/>
          </w:tcPr>
          <w:p w:rsidR="0074239C" w:rsidRPr="00E02D05" w:rsidRDefault="0074239C" w:rsidP="000E3B03">
            <w:pPr>
              <w:jc w:val="center"/>
              <w:rPr>
                <w:rFonts w:ascii="Arial" w:hAnsi="Arial" w:cs="Arial"/>
                <w:color w:val="000000"/>
                <w:sz w:val="22"/>
                <w:szCs w:val="22"/>
              </w:rPr>
            </w:pPr>
          </w:p>
        </w:tc>
        <w:tc>
          <w:tcPr>
            <w:tcW w:w="3144" w:type="dxa"/>
            <w:shd w:val="clear" w:color="auto" w:fill="auto"/>
          </w:tcPr>
          <w:p w:rsidR="0074239C" w:rsidRPr="00E02D05" w:rsidRDefault="0074239C" w:rsidP="000E3B03">
            <w:pPr>
              <w:jc w:val="center"/>
              <w:rPr>
                <w:rFonts w:ascii="Arial" w:hAnsi="Arial" w:cs="Arial"/>
                <w:b/>
                <w:bCs/>
                <w:color w:val="000000"/>
                <w:sz w:val="23"/>
                <w:szCs w:val="23"/>
              </w:rPr>
            </w:pPr>
          </w:p>
        </w:tc>
        <w:tc>
          <w:tcPr>
            <w:tcW w:w="236" w:type="dxa"/>
            <w:shd w:val="clear" w:color="auto" w:fill="auto"/>
            <w:noWrap/>
          </w:tcPr>
          <w:p w:rsidR="0074239C" w:rsidRPr="00E02D05" w:rsidRDefault="0074239C" w:rsidP="000E3B03">
            <w:pPr>
              <w:jc w:val="center"/>
              <w:rPr>
                <w:rFonts w:ascii="Arial" w:hAnsi="Arial" w:cs="Arial"/>
                <w:color w:val="000000"/>
                <w:sz w:val="22"/>
                <w:szCs w:val="22"/>
              </w:rPr>
            </w:pPr>
          </w:p>
        </w:tc>
        <w:tc>
          <w:tcPr>
            <w:tcW w:w="2678" w:type="dxa"/>
            <w:shd w:val="clear" w:color="auto" w:fill="auto"/>
          </w:tcPr>
          <w:p w:rsidR="0074239C" w:rsidRPr="00E02D05" w:rsidRDefault="0074239C" w:rsidP="000E3B03">
            <w:pPr>
              <w:jc w:val="center"/>
              <w:rPr>
                <w:rFonts w:ascii="Arial" w:hAnsi="Arial" w:cs="Arial"/>
                <w:b/>
                <w:bCs/>
                <w:color w:val="000000"/>
                <w:szCs w:val="24"/>
              </w:rPr>
            </w:pPr>
          </w:p>
        </w:tc>
      </w:tr>
      <w:tr w:rsidR="00924CA3" w:rsidRPr="00924CA3" w:rsidTr="00924CA3">
        <w:trPr>
          <w:trHeight w:val="297"/>
        </w:trPr>
        <w:tc>
          <w:tcPr>
            <w:tcW w:w="3795" w:type="dxa"/>
            <w:gridSpan w:val="2"/>
            <w:shd w:val="clear" w:color="auto" w:fill="auto"/>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lastRenderedPageBreak/>
              <w:t>Public Utility Commission</w:t>
            </w:r>
          </w:p>
        </w:tc>
        <w:tc>
          <w:tcPr>
            <w:tcW w:w="270" w:type="dxa"/>
            <w:shd w:val="clear" w:color="auto" w:fill="auto"/>
            <w:noWrap/>
          </w:tcPr>
          <w:p w:rsidR="00924CA3" w:rsidRPr="00924CA3" w:rsidRDefault="00924CA3" w:rsidP="00A648F8">
            <w:pPr>
              <w:jc w:val="center"/>
              <w:rPr>
                <w:rFonts w:ascii="Arial" w:hAnsi="Arial" w:cs="Arial"/>
                <w:b/>
                <w:bCs/>
                <w:color w:val="000000"/>
                <w:sz w:val="22"/>
                <w:szCs w:val="22"/>
                <w:u w:val="double"/>
              </w:rPr>
            </w:pPr>
          </w:p>
        </w:tc>
        <w:tc>
          <w:tcPr>
            <w:tcW w:w="2160" w:type="dxa"/>
            <w:shd w:val="clear" w:color="auto" w:fill="auto"/>
            <w:noWrap/>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Originally</w:t>
            </w:r>
          </w:p>
        </w:tc>
        <w:tc>
          <w:tcPr>
            <w:tcW w:w="276" w:type="dxa"/>
            <w:shd w:val="clear" w:color="auto" w:fill="auto"/>
            <w:noWrap/>
          </w:tcPr>
          <w:p w:rsidR="00924CA3" w:rsidRPr="00924CA3" w:rsidRDefault="00924CA3" w:rsidP="00A648F8">
            <w:pPr>
              <w:jc w:val="center"/>
              <w:rPr>
                <w:rFonts w:ascii="Arial" w:hAnsi="Arial" w:cs="Arial"/>
                <w:b/>
                <w:bCs/>
                <w:color w:val="000000"/>
                <w:sz w:val="22"/>
                <w:szCs w:val="22"/>
                <w:u w:val="double"/>
              </w:rPr>
            </w:pPr>
          </w:p>
        </w:tc>
        <w:tc>
          <w:tcPr>
            <w:tcW w:w="1170" w:type="dxa"/>
            <w:shd w:val="clear" w:color="auto" w:fill="auto"/>
            <w:noWrap/>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MEI</w:t>
            </w:r>
          </w:p>
        </w:tc>
        <w:tc>
          <w:tcPr>
            <w:tcW w:w="270" w:type="dxa"/>
            <w:shd w:val="clear" w:color="auto" w:fill="auto"/>
            <w:noWrap/>
          </w:tcPr>
          <w:p w:rsidR="00924CA3" w:rsidRPr="00924CA3" w:rsidRDefault="00924CA3" w:rsidP="00A648F8">
            <w:pPr>
              <w:jc w:val="center"/>
              <w:rPr>
                <w:rFonts w:ascii="Arial" w:hAnsi="Arial" w:cs="Arial"/>
                <w:b/>
                <w:color w:val="000000"/>
                <w:sz w:val="22"/>
                <w:szCs w:val="22"/>
              </w:rPr>
            </w:pPr>
          </w:p>
        </w:tc>
        <w:tc>
          <w:tcPr>
            <w:tcW w:w="3144" w:type="dxa"/>
            <w:shd w:val="clear" w:color="auto" w:fill="auto"/>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Staff's Follow-up Findings</w:t>
            </w:r>
          </w:p>
        </w:tc>
        <w:tc>
          <w:tcPr>
            <w:tcW w:w="236" w:type="dxa"/>
            <w:shd w:val="clear" w:color="auto" w:fill="auto"/>
            <w:noWrap/>
          </w:tcPr>
          <w:p w:rsidR="00924CA3" w:rsidRPr="00924CA3" w:rsidRDefault="00924CA3" w:rsidP="00A648F8">
            <w:pPr>
              <w:jc w:val="center"/>
              <w:rPr>
                <w:rFonts w:ascii="Arial" w:hAnsi="Arial" w:cs="Arial"/>
                <w:b/>
                <w:color w:val="000000"/>
                <w:sz w:val="22"/>
                <w:szCs w:val="22"/>
              </w:rPr>
            </w:pPr>
          </w:p>
        </w:tc>
        <w:tc>
          <w:tcPr>
            <w:tcW w:w="2678" w:type="dxa"/>
            <w:shd w:val="clear" w:color="auto" w:fill="auto"/>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Staff's</w:t>
            </w:r>
          </w:p>
        </w:tc>
      </w:tr>
      <w:tr w:rsidR="00924CA3" w:rsidRPr="00924CA3" w:rsidTr="00924CA3">
        <w:trPr>
          <w:trHeight w:val="297"/>
        </w:trPr>
        <w:tc>
          <w:tcPr>
            <w:tcW w:w="3795" w:type="dxa"/>
            <w:gridSpan w:val="2"/>
            <w:shd w:val="clear" w:color="auto" w:fill="auto"/>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Bureau of Audits’</w:t>
            </w:r>
          </w:p>
        </w:tc>
        <w:tc>
          <w:tcPr>
            <w:tcW w:w="270" w:type="dxa"/>
            <w:shd w:val="clear" w:color="auto" w:fill="auto"/>
            <w:noWrap/>
          </w:tcPr>
          <w:p w:rsidR="00924CA3" w:rsidRPr="00924CA3" w:rsidRDefault="00924CA3" w:rsidP="00A648F8">
            <w:pPr>
              <w:jc w:val="center"/>
              <w:rPr>
                <w:rFonts w:ascii="Arial" w:hAnsi="Arial" w:cs="Arial"/>
                <w:b/>
                <w:bCs/>
                <w:color w:val="000000"/>
                <w:sz w:val="22"/>
                <w:szCs w:val="22"/>
                <w:u w:val="double"/>
              </w:rPr>
            </w:pPr>
          </w:p>
        </w:tc>
        <w:tc>
          <w:tcPr>
            <w:tcW w:w="2160" w:type="dxa"/>
            <w:shd w:val="clear" w:color="auto" w:fill="auto"/>
            <w:noWrap/>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Targeted</w:t>
            </w:r>
          </w:p>
        </w:tc>
        <w:tc>
          <w:tcPr>
            <w:tcW w:w="276" w:type="dxa"/>
            <w:shd w:val="clear" w:color="auto" w:fill="auto"/>
            <w:noWrap/>
          </w:tcPr>
          <w:p w:rsidR="00924CA3" w:rsidRPr="00924CA3" w:rsidRDefault="00924CA3" w:rsidP="00A648F8">
            <w:pPr>
              <w:jc w:val="center"/>
              <w:rPr>
                <w:rFonts w:ascii="Arial" w:hAnsi="Arial" w:cs="Arial"/>
                <w:b/>
                <w:bCs/>
                <w:color w:val="000000"/>
                <w:sz w:val="22"/>
                <w:szCs w:val="22"/>
                <w:u w:val="double"/>
              </w:rPr>
            </w:pPr>
          </w:p>
        </w:tc>
        <w:tc>
          <w:tcPr>
            <w:tcW w:w="1170" w:type="dxa"/>
            <w:shd w:val="clear" w:color="auto" w:fill="auto"/>
            <w:noWrap/>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Finding</w:t>
            </w:r>
          </w:p>
        </w:tc>
        <w:tc>
          <w:tcPr>
            <w:tcW w:w="270" w:type="dxa"/>
            <w:shd w:val="clear" w:color="auto" w:fill="auto"/>
            <w:noWrap/>
          </w:tcPr>
          <w:p w:rsidR="00924CA3" w:rsidRPr="00924CA3" w:rsidRDefault="00924CA3" w:rsidP="00A648F8">
            <w:pPr>
              <w:jc w:val="center"/>
              <w:rPr>
                <w:rFonts w:ascii="Arial" w:hAnsi="Arial" w:cs="Arial"/>
                <w:b/>
                <w:color w:val="000000"/>
                <w:sz w:val="22"/>
                <w:szCs w:val="22"/>
              </w:rPr>
            </w:pPr>
          </w:p>
        </w:tc>
        <w:tc>
          <w:tcPr>
            <w:tcW w:w="3144" w:type="dxa"/>
            <w:shd w:val="clear" w:color="auto" w:fill="auto"/>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And Conclusions</w:t>
            </w:r>
          </w:p>
        </w:tc>
        <w:tc>
          <w:tcPr>
            <w:tcW w:w="236" w:type="dxa"/>
            <w:shd w:val="clear" w:color="auto" w:fill="auto"/>
            <w:noWrap/>
          </w:tcPr>
          <w:p w:rsidR="00924CA3" w:rsidRPr="00924CA3" w:rsidRDefault="00924CA3" w:rsidP="00A648F8">
            <w:pPr>
              <w:jc w:val="center"/>
              <w:rPr>
                <w:rFonts w:ascii="Arial" w:hAnsi="Arial" w:cs="Arial"/>
                <w:b/>
                <w:color w:val="000000"/>
                <w:sz w:val="22"/>
                <w:szCs w:val="22"/>
              </w:rPr>
            </w:pPr>
          </w:p>
        </w:tc>
        <w:tc>
          <w:tcPr>
            <w:tcW w:w="2678" w:type="dxa"/>
            <w:shd w:val="clear" w:color="auto" w:fill="auto"/>
          </w:tcPr>
          <w:p w:rsidR="00924CA3" w:rsidRPr="00924CA3" w:rsidRDefault="00924CA3" w:rsidP="00A648F8">
            <w:pPr>
              <w:jc w:val="center"/>
              <w:rPr>
                <w:rFonts w:ascii="Arial" w:hAnsi="Arial" w:cs="Arial"/>
                <w:b/>
                <w:bCs/>
                <w:color w:val="000000"/>
                <w:sz w:val="22"/>
                <w:szCs w:val="22"/>
              </w:rPr>
            </w:pPr>
            <w:r w:rsidRPr="00924CA3">
              <w:rPr>
                <w:rFonts w:ascii="Arial" w:hAnsi="Arial" w:cs="Arial"/>
                <w:b/>
                <w:bCs/>
                <w:color w:val="000000"/>
                <w:sz w:val="22"/>
                <w:szCs w:val="22"/>
              </w:rPr>
              <w:t>Follow-up</w:t>
            </w:r>
          </w:p>
        </w:tc>
      </w:tr>
      <w:tr w:rsidR="00924CA3" w:rsidRPr="00924CA3" w:rsidTr="00924CA3">
        <w:trPr>
          <w:trHeight w:val="297"/>
        </w:trPr>
        <w:tc>
          <w:tcPr>
            <w:tcW w:w="3795" w:type="dxa"/>
            <w:gridSpan w:val="2"/>
            <w:shd w:val="clear" w:color="auto" w:fill="auto"/>
          </w:tcPr>
          <w:p w:rsidR="00924CA3" w:rsidRPr="00924CA3" w:rsidRDefault="00924CA3"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Prior Recommendations</w:t>
            </w:r>
          </w:p>
        </w:tc>
        <w:tc>
          <w:tcPr>
            <w:tcW w:w="270" w:type="dxa"/>
            <w:shd w:val="clear" w:color="auto" w:fill="auto"/>
            <w:noWrap/>
          </w:tcPr>
          <w:p w:rsidR="00924CA3" w:rsidRPr="00924CA3" w:rsidRDefault="00924CA3" w:rsidP="00924CA3">
            <w:pPr>
              <w:jc w:val="center"/>
              <w:rPr>
                <w:rFonts w:ascii="Arial" w:hAnsi="Arial" w:cs="Arial"/>
                <w:b/>
                <w:bCs/>
                <w:color w:val="000000"/>
                <w:sz w:val="22"/>
                <w:szCs w:val="22"/>
                <w:u w:val="single"/>
              </w:rPr>
            </w:pPr>
          </w:p>
        </w:tc>
        <w:tc>
          <w:tcPr>
            <w:tcW w:w="2160" w:type="dxa"/>
            <w:shd w:val="clear" w:color="auto" w:fill="auto"/>
            <w:noWrap/>
          </w:tcPr>
          <w:p w:rsidR="00924CA3" w:rsidRPr="00924CA3" w:rsidRDefault="00924CA3"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Completion Date</w:t>
            </w:r>
          </w:p>
        </w:tc>
        <w:tc>
          <w:tcPr>
            <w:tcW w:w="276" w:type="dxa"/>
            <w:shd w:val="clear" w:color="auto" w:fill="auto"/>
            <w:noWrap/>
          </w:tcPr>
          <w:p w:rsidR="00924CA3" w:rsidRPr="00924CA3" w:rsidRDefault="00924CA3" w:rsidP="00A648F8">
            <w:pPr>
              <w:jc w:val="center"/>
              <w:rPr>
                <w:rFonts w:ascii="Arial" w:hAnsi="Arial" w:cs="Arial"/>
                <w:b/>
                <w:bCs/>
                <w:color w:val="000000"/>
                <w:sz w:val="22"/>
                <w:szCs w:val="22"/>
                <w:u w:val="single"/>
              </w:rPr>
            </w:pPr>
          </w:p>
        </w:tc>
        <w:tc>
          <w:tcPr>
            <w:tcW w:w="1170" w:type="dxa"/>
            <w:shd w:val="clear" w:color="auto" w:fill="auto"/>
            <w:noWrap/>
          </w:tcPr>
          <w:p w:rsidR="00924CA3" w:rsidRPr="00924CA3" w:rsidRDefault="00924CA3"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Number</w:t>
            </w:r>
          </w:p>
        </w:tc>
        <w:tc>
          <w:tcPr>
            <w:tcW w:w="270" w:type="dxa"/>
            <w:shd w:val="clear" w:color="auto" w:fill="auto"/>
            <w:noWrap/>
          </w:tcPr>
          <w:p w:rsidR="00924CA3" w:rsidRPr="00924CA3" w:rsidRDefault="00924CA3" w:rsidP="00A648F8">
            <w:pPr>
              <w:jc w:val="center"/>
              <w:rPr>
                <w:rFonts w:ascii="Arial" w:hAnsi="Arial" w:cs="Arial"/>
                <w:b/>
                <w:color w:val="000000"/>
                <w:sz w:val="22"/>
                <w:szCs w:val="22"/>
                <w:u w:val="single"/>
              </w:rPr>
            </w:pPr>
          </w:p>
        </w:tc>
        <w:tc>
          <w:tcPr>
            <w:tcW w:w="3144" w:type="dxa"/>
            <w:shd w:val="clear" w:color="auto" w:fill="auto"/>
          </w:tcPr>
          <w:p w:rsidR="00924CA3" w:rsidRPr="00924CA3" w:rsidRDefault="00924CA3"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as of J</w:t>
            </w:r>
            <w:r w:rsidR="00AF7C4A">
              <w:rPr>
                <w:rFonts w:ascii="Arial" w:hAnsi="Arial" w:cs="Arial"/>
                <w:b/>
                <w:bCs/>
                <w:color w:val="000000"/>
                <w:sz w:val="22"/>
                <w:szCs w:val="22"/>
                <w:u w:val="single"/>
              </w:rPr>
              <w:t>une 13, 2012</w:t>
            </w:r>
          </w:p>
        </w:tc>
        <w:tc>
          <w:tcPr>
            <w:tcW w:w="236" w:type="dxa"/>
            <w:shd w:val="clear" w:color="auto" w:fill="auto"/>
            <w:noWrap/>
          </w:tcPr>
          <w:p w:rsidR="00924CA3" w:rsidRPr="00924CA3" w:rsidRDefault="00924CA3" w:rsidP="00A648F8">
            <w:pPr>
              <w:jc w:val="center"/>
              <w:rPr>
                <w:rFonts w:ascii="Arial" w:hAnsi="Arial" w:cs="Arial"/>
                <w:b/>
                <w:color w:val="000000"/>
                <w:sz w:val="22"/>
                <w:szCs w:val="22"/>
                <w:u w:val="single"/>
              </w:rPr>
            </w:pPr>
          </w:p>
        </w:tc>
        <w:tc>
          <w:tcPr>
            <w:tcW w:w="2678" w:type="dxa"/>
            <w:shd w:val="clear" w:color="auto" w:fill="auto"/>
          </w:tcPr>
          <w:p w:rsidR="00924CA3" w:rsidRPr="00924CA3" w:rsidRDefault="00924CA3" w:rsidP="00A648F8">
            <w:pPr>
              <w:jc w:val="center"/>
              <w:rPr>
                <w:rFonts w:ascii="Arial" w:hAnsi="Arial" w:cs="Arial"/>
                <w:b/>
                <w:bCs/>
                <w:color w:val="000000"/>
                <w:sz w:val="22"/>
                <w:szCs w:val="22"/>
                <w:u w:val="single"/>
              </w:rPr>
            </w:pPr>
            <w:r w:rsidRPr="00924CA3">
              <w:rPr>
                <w:rFonts w:ascii="Arial" w:hAnsi="Arial" w:cs="Arial"/>
                <w:b/>
                <w:bCs/>
                <w:color w:val="000000"/>
                <w:sz w:val="22"/>
                <w:szCs w:val="22"/>
                <w:u w:val="single"/>
              </w:rPr>
              <w:t>Recommendations</w:t>
            </w:r>
          </w:p>
        </w:tc>
      </w:tr>
      <w:tr w:rsidR="0074239C" w:rsidRPr="00E02D05" w:rsidTr="00924CA3">
        <w:trPr>
          <w:trHeight w:val="296"/>
        </w:trPr>
        <w:tc>
          <w:tcPr>
            <w:tcW w:w="3795" w:type="dxa"/>
            <w:gridSpan w:val="2"/>
            <w:shd w:val="clear" w:color="auto" w:fill="auto"/>
          </w:tcPr>
          <w:p w:rsidR="0074239C" w:rsidRPr="00851A22" w:rsidRDefault="0074239C" w:rsidP="00B76BA9">
            <w:pPr>
              <w:rPr>
                <w:rFonts w:ascii="Arial" w:hAnsi="Arial" w:cs="Arial"/>
                <w:color w:val="000000"/>
                <w:sz w:val="22"/>
                <w:szCs w:val="22"/>
              </w:rPr>
            </w:pPr>
          </w:p>
        </w:tc>
        <w:tc>
          <w:tcPr>
            <w:tcW w:w="270" w:type="dxa"/>
            <w:shd w:val="clear" w:color="auto" w:fill="auto"/>
            <w:noWrap/>
          </w:tcPr>
          <w:p w:rsidR="0074239C" w:rsidRPr="00E02D05" w:rsidRDefault="0074239C" w:rsidP="00B76BA9">
            <w:pPr>
              <w:rPr>
                <w:rFonts w:ascii="Arial" w:hAnsi="Arial" w:cs="Arial"/>
                <w:color w:val="000000"/>
                <w:sz w:val="22"/>
                <w:szCs w:val="22"/>
              </w:rPr>
            </w:pPr>
          </w:p>
        </w:tc>
        <w:tc>
          <w:tcPr>
            <w:tcW w:w="2160" w:type="dxa"/>
            <w:shd w:val="clear" w:color="auto" w:fill="auto"/>
            <w:noWrap/>
          </w:tcPr>
          <w:p w:rsidR="0074239C" w:rsidRPr="00E02D05" w:rsidRDefault="0074239C" w:rsidP="00716DE3">
            <w:pPr>
              <w:jc w:val="center"/>
              <w:rPr>
                <w:rFonts w:ascii="Arial" w:hAnsi="Arial" w:cs="Arial"/>
                <w:color w:val="000000"/>
                <w:sz w:val="22"/>
                <w:szCs w:val="22"/>
              </w:rPr>
            </w:pPr>
          </w:p>
        </w:tc>
        <w:tc>
          <w:tcPr>
            <w:tcW w:w="276" w:type="dxa"/>
            <w:shd w:val="clear" w:color="auto" w:fill="auto"/>
            <w:noWrap/>
          </w:tcPr>
          <w:p w:rsidR="0074239C" w:rsidRPr="00E02D05" w:rsidRDefault="0074239C" w:rsidP="009250AC">
            <w:pPr>
              <w:jc w:val="center"/>
              <w:rPr>
                <w:rFonts w:ascii="Arial" w:hAnsi="Arial" w:cs="Arial"/>
                <w:color w:val="000000"/>
                <w:sz w:val="22"/>
                <w:szCs w:val="22"/>
              </w:rPr>
            </w:pPr>
          </w:p>
        </w:tc>
        <w:tc>
          <w:tcPr>
            <w:tcW w:w="1170" w:type="dxa"/>
            <w:shd w:val="clear" w:color="auto" w:fill="auto"/>
            <w:noWrap/>
          </w:tcPr>
          <w:p w:rsidR="0074239C" w:rsidRPr="00E02D05" w:rsidRDefault="0074239C" w:rsidP="009250AC">
            <w:pPr>
              <w:jc w:val="center"/>
              <w:rPr>
                <w:rFonts w:ascii="Arial" w:hAnsi="Arial" w:cs="Arial"/>
                <w:color w:val="000000"/>
                <w:sz w:val="22"/>
                <w:szCs w:val="22"/>
              </w:rPr>
            </w:pPr>
          </w:p>
        </w:tc>
        <w:tc>
          <w:tcPr>
            <w:tcW w:w="270" w:type="dxa"/>
            <w:shd w:val="clear" w:color="auto" w:fill="auto"/>
            <w:noWrap/>
          </w:tcPr>
          <w:p w:rsidR="0074239C" w:rsidRPr="00E02D05" w:rsidRDefault="0074239C" w:rsidP="009250AC">
            <w:pPr>
              <w:jc w:val="center"/>
              <w:rPr>
                <w:rFonts w:ascii="Arial" w:hAnsi="Arial" w:cs="Arial"/>
                <w:color w:val="000000"/>
                <w:sz w:val="22"/>
                <w:szCs w:val="22"/>
              </w:rPr>
            </w:pPr>
          </w:p>
        </w:tc>
        <w:tc>
          <w:tcPr>
            <w:tcW w:w="3144" w:type="dxa"/>
            <w:shd w:val="clear" w:color="auto" w:fill="auto"/>
          </w:tcPr>
          <w:p w:rsidR="0074239C" w:rsidRPr="00E02D05" w:rsidRDefault="0074239C" w:rsidP="00E16840">
            <w:pPr>
              <w:rPr>
                <w:rFonts w:ascii="Arial" w:hAnsi="Arial" w:cs="Arial"/>
                <w:color w:val="000000"/>
                <w:sz w:val="22"/>
                <w:szCs w:val="22"/>
              </w:rPr>
            </w:pPr>
          </w:p>
        </w:tc>
        <w:tc>
          <w:tcPr>
            <w:tcW w:w="236" w:type="dxa"/>
            <w:shd w:val="clear" w:color="auto" w:fill="auto"/>
            <w:noWrap/>
          </w:tcPr>
          <w:p w:rsidR="0074239C" w:rsidRPr="00E02D05" w:rsidRDefault="0074239C" w:rsidP="00E16840">
            <w:pPr>
              <w:rPr>
                <w:rFonts w:ascii="Arial" w:hAnsi="Arial" w:cs="Arial"/>
                <w:color w:val="000000"/>
                <w:sz w:val="22"/>
                <w:szCs w:val="22"/>
              </w:rPr>
            </w:pPr>
          </w:p>
        </w:tc>
        <w:tc>
          <w:tcPr>
            <w:tcW w:w="2678" w:type="dxa"/>
            <w:shd w:val="clear" w:color="auto" w:fill="auto"/>
          </w:tcPr>
          <w:p w:rsidR="0074239C" w:rsidRPr="00E02D05" w:rsidRDefault="0074239C" w:rsidP="00E16840">
            <w:pPr>
              <w:rPr>
                <w:rFonts w:ascii="Arial" w:hAnsi="Arial" w:cs="Arial"/>
                <w:color w:val="000000"/>
                <w:sz w:val="22"/>
                <w:szCs w:val="22"/>
              </w:rPr>
            </w:pPr>
          </w:p>
        </w:tc>
      </w:tr>
      <w:tr w:rsidR="0074239C" w:rsidRPr="00E02D05" w:rsidTr="00924CA3">
        <w:trPr>
          <w:trHeight w:val="468"/>
        </w:trPr>
        <w:tc>
          <w:tcPr>
            <w:tcW w:w="11085" w:type="dxa"/>
            <w:gridSpan w:val="8"/>
            <w:shd w:val="clear" w:color="auto" w:fill="auto"/>
            <w:noWrap/>
            <w:hideMark/>
          </w:tcPr>
          <w:p w:rsidR="0074239C" w:rsidRPr="00E02D05" w:rsidRDefault="0074239C" w:rsidP="00793391">
            <w:pPr>
              <w:rPr>
                <w:rFonts w:ascii="Arial" w:hAnsi="Arial" w:cs="Arial"/>
                <w:color w:val="000000"/>
                <w:sz w:val="22"/>
                <w:szCs w:val="22"/>
              </w:rPr>
            </w:pPr>
            <w:r>
              <w:rPr>
                <w:rFonts w:ascii="Arial" w:hAnsi="Arial" w:cs="Arial"/>
                <w:b/>
                <w:bCs/>
                <w:color w:val="000000"/>
                <w:szCs w:val="24"/>
                <w:u w:val="single"/>
              </w:rPr>
              <w:t>IX.  HUMAN RESOURCES</w:t>
            </w:r>
          </w:p>
        </w:tc>
        <w:tc>
          <w:tcPr>
            <w:tcW w:w="236" w:type="dxa"/>
            <w:shd w:val="clear" w:color="auto" w:fill="auto"/>
            <w:noWrap/>
            <w:hideMark/>
          </w:tcPr>
          <w:p w:rsidR="0074239C" w:rsidRPr="00E02D05" w:rsidRDefault="0074239C" w:rsidP="009250AC">
            <w:pPr>
              <w:jc w:val="center"/>
              <w:rPr>
                <w:rFonts w:ascii="Arial" w:hAnsi="Arial" w:cs="Arial"/>
                <w:color w:val="000000"/>
                <w:sz w:val="22"/>
                <w:szCs w:val="22"/>
              </w:rPr>
            </w:pPr>
          </w:p>
        </w:tc>
        <w:tc>
          <w:tcPr>
            <w:tcW w:w="2678" w:type="dxa"/>
            <w:shd w:val="clear" w:color="auto" w:fill="auto"/>
            <w:hideMark/>
          </w:tcPr>
          <w:p w:rsidR="0074239C" w:rsidRPr="00E02D05" w:rsidRDefault="0074239C" w:rsidP="009250AC">
            <w:pPr>
              <w:jc w:val="center"/>
              <w:rPr>
                <w:rFonts w:ascii="Arial" w:hAnsi="Arial" w:cs="Arial"/>
                <w:color w:val="000000"/>
                <w:sz w:val="22"/>
                <w:szCs w:val="22"/>
              </w:rPr>
            </w:pPr>
          </w:p>
        </w:tc>
      </w:tr>
      <w:tr w:rsidR="0074239C" w:rsidRPr="00E02D05" w:rsidTr="00924CA3">
        <w:trPr>
          <w:trHeight w:val="1350"/>
        </w:trPr>
        <w:tc>
          <w:tcPr>
            <w:tcW w:w="3795" w:type="dxa"/>
            <w:gridSpan w:val="2"/>
            <w:shd w:val="clear" w:color="auto" w:fill="auto"/>
          </w:tcPr>
          <w:p w:rsidR="0074239C" w:rsidRPr="00851A22" w:rsidRDefault="0074239C" w:rsidP="000E3B03">
            <w:pPr>
              <w:rPr>
                <w:rFonts w:ascii="Arial" w:hAnsi="Arial" w:cs="Arial"/>
                <w:color w:val="000000"/>
                <w:sz w:val="22"/>
                <w:szCs w:val="22"/>
              </w:rPr>
            </w:pPr>
            <w:r>
              <w:rPr>
                <w:rFonts w:ascii="Arial" w:hAnsi="Arial" w:cs="Arial"/>
                <w:color w:val="000000"/>
                <w:sz w:val="22"/>
                <w:szCs w:val="22"/>
              </w:rPr>
              <w:t xml:space="preserve">Complete efforts to develop, document, and implement an effective, ongoing succession plan for all PPL Electric Utilities executive management positions.  </w:t>
            </w:r>
          </w:p>
          <w:p w:rsidR="0074239C" w:rsidRPr="00851A22" w:rsidRDefault="0074239C" w:rsidP="000E3B03">
            <w:pPr>
              <w:rPr>
                <w:rFonts w:ascii="Arial" w:hAnsi="Arial" w:cs="Arial"/>
                <w:color w:val="000000"/>
                <w:sz w:val="22"/>
                <w:szCs w:val="22"/>
              </w:rPr>
            </w:pPr>
          </w:p>
        </w:tc>
        <w:tc>
          <w:tcPr>
            <w:tcW w:w="270" w:type="dxa"/>
            <w:shd w:val="clear" w:color="auto" w:fill="auto"/>
            <w:noWrap/>
          </w:tcPr>
          <w:p w:rsidR="0074239C" w:rsidRPr="00E02D05" w:rsidRDefault="0074239C" w:rsidP="000E3B03">
            <w:pPr>
              <w:rPr>
                <w:rFonts w:ascii="Arial" w:hAnsi="Arial" w:cs="Arial"/>
                <w:color w:val="000000"/>
                <w:sz w:val="22"/>
                <w:szCs w:val="22"/>
              </w:rPr>
            </w:pPr>
          </w:p>
        </w:tc>
        <w:tc>
          <w:tcPr>
            <w:tcW w:w="2160" w:type="dxa"/>
            <w:shd w:val="clear" w:color="auto" w:fill="auto"/>
            <w:noWrap/>
          </w:tcPr>
          <w:p w:rsidR="0074239C" w:rsidRPr="00E02D05" w:rsidRDefault="0074239C" w:rsidP="000E3B03">
            <w:pPr>
              <w:jc w:val="center"/>
              <w:rPr>
                <w:rFonts w:ascii="Arial" w:hAnsi="Arial" w:cs="Arial"/>
                <w:color w:val="000000"/>
                <w:sz w:val="22"/>
                <w:szCs w:val="22"/>
              </w:rPr>
            </w:pPr>
            <w:r>
              <w:rPr>
                <w:rFonts w:ascii="Arial" w:hAnsi="Arial" w:cs="Arial"/>
                <w:color w:val="000000"/>
                <w:sz w:val="22"/>
                <w:szCs w:val="22"/>
              </w:rPr>
              <w:t>Ongoing</w:t>
            </w:r>
          </w:p>
        </w:tc>
        <w:tc>
          <w:tcPr>
            <w:tcW w:w="276" w:type="dxa"/>
            <w:shd w:val="clear" w:color="auto" w:fill="auto"/>
            <w:noWrap/>
          </w:tcPr>
          <w:p w:rsidR="0074239C" w:rsidRPr="00E02D05" w:rsidRDefault="0074239C" w:rsidP="000E3B03">
            <w:pPr>
              <w:jc w:val="center"/>
              <w:rPr>
                <w:rFonts w:ascii="Arial" w:hAnsi="Arial" w:cs="Arial"/>
                <w:color w:val="000000"/>
                <w:sz w:val="22"/>
                <w:szCs w:val="22"/>
              </w:rPr>
            </w:pPr>
          </w:p>
        </w:tc>
        <w:tc>
          <w:tcPr>
            <w:tcW w:w="1170" w:type="dxa"/>
            <w:shd w:val="clear" w:color="auto" w:fill="auto"/>
            <w:noWrap/>
          </w:tcPr>
          <w:p w:rsidR="0074239C" w:rsidRPr="00E02D05" w:rsidRDefault="00851758" w:rsidP="000E3B03">
            <w:pPr>
              <w:jc w:val="center"/>
              <w:rPr>
                <w:rFonts w:ascii="Arial" w:hAnsi="Arial" w:cs="Arial"/>
                <w:color w:val="000000"/>
                <w:sz w:val="22"/>
                <w:szCs w:val="22"/>
              </w:rPr>
            </w:pPr>
            <w:r>
              <w:rPr>
                <w:rFonts w:ascii="Arial" w:hAnsi="Arial" w:cs="Arial"/>
                <w:color w:val="000000"/>
                <w:sz w:val="22"/>
                <w:szCs w:val="22"/>
              </w:rPr>
              <w:t>IX</w:t>
            </w:r>
            <w:r w:rsidR="0074239C">
              <w:rPr>
                <w:rFonts w:ascii="Arial" w:hAnsi="Arial" w:cs="Arial"/>
                <w:color w:val="000000"/>
                <w:sz w:val="22"/>
                <w:szCs w:val="22"/>
              </w:rPr>
              <w:t>-1</w:t>
            </w:r>
          </w:p>
        </w:tc>
        <w:tc>
          <w:tcPr>
            <w:tcW w:w="270" w:type="dxa"/>
            <w:shd w:val="clear" w:color="auto" w:fill="auto"/>
            <w:noWrap/>
          </w:tcPr>
          <w:p w:rsidR="0074239C" w:rsidRPr="00E02D05" w:rsidRDefault="0074239C" w:rsidP="000E3B03">
            <w:pPr>
              <w:jc w:val="center"/>
              <w:rPr>
                <w:rFonts w:ascii="Arial" w:hAnsi="Arial" w:cs="Arial"/>
                <w:color w:val="000000"/>
                <w:sz w:val="22"/>
                <w:szCs w:val="22"/>
              </w:rPr>
            </w:pPr>
          </w:p>
        </w:tc>
        <w:tc>
          <w:tcPr>
            <w:tcW w:w="3144" w:type="dxa"/>
            <w:shd w:val="clear" w:color="auto" w:fill="auto"/>
          </w:tcPr>
          <w:p w:rsidR="0074239C" w:rsidRPr="00E02D05" w:rsidRDefault="00E16840" w:rsidP="00E16840">
            <w:pPr>
              <w:rPr>
                <w:rFonts w:ascii="Arial" w:hAnsi="Arial" w:cs="Arial"/>
                <w:color w:val="000000"/>
                <w:sz w:val="22"/>
                <w:szCs w:val="22"/>
              </w:rPr>
            </w:pPr>
            <w:r>
              <w:rPr>
                <w:rFonts w:ascii="Arial" w:hAnsi="Arial" w:cs="Arial"/>
                <w:color w:val="000000"/>
                <w:sz w:val="22"/>
                <w:szCs w:val="22"/>
              </w:rPr>
              <w:t>PPL Electric Utilities has a documented succession plan in place for all executive management positions.</w:t>
            </w:r>
          </w:p>
        </w:tc>
        <w:tc>
          <w:tcPr>
            <w:tcW w:w="236" w:type="dxa"/>
            <w:shd w:val="clear" w:color="auto" w:fill="auto"/>
            <w:noWrap/>
          </w:tcPr>
          <w:p w:rsidR="0074239C" w:rsidRPr="00E02D05" w:rsidRDefault="0074239C" w:rsidP="00E16840">
            <w:pPr>
              <w:rPr>
                <w:rFonts w:ascii="Arial" w:hAnsi="Arial" w:cs="Arial"/>
                <w:color w:val="000000"/>
                <w:sz w:val="22"/>
                <w:szCs w:val="22"/>
              </w:rPr>
            </w:pPr>
          </w:p>
        </w:tc>
        <w:tc>
          <w:tcPr>
            <w:tcW w:w="2678" w:type="dxa"/>
            <w:shd w:val="clear" w:color="auto" w:fill="auto"/>
          </w:tcPr>
          <w:p w:rsidR="0074239C" w:rsidRPr="00E02D05" w:rsidRDefault="00E16840" w:rsidP="00E16840">
            <w:pPr>
              <w:rPr>
                <w:rFonts w:ascii="Arial" w:hAnsi="Arial" w:cs="Arial"/>
                <w:color w:val="000000"/>
                <w:sz w:val="22"/>
                <w:szCs w:val="22"/>
              </w:rPr>
            </w:pPr>
            <w:r>
              <w:rPr>
                <w:rFonts w:ascii="Arial" w:hAnsi="Arial" w:cs="Arial"/>
                <w:color w:val="000000"/>
                <w:sz w:val="22"/>
                <w:szCs w:val="22"/>
              </w:rPr>
              <w:t>None.</w:t>
            </w:r>
          </w:p>
        </w:tc>
      </w:tr>
    </w:tbl>
    <w:p w:rsidR="00D80484" w:rsidRDefault="00924CA3">
      <w:pPr>
        <w:sectPr w:rsidR="00D80484" w:rsidSect="00924CA3">
          <w:pgSz w:w="15840" w:h="12240" w:orient="landscape" w:code="1"/>
          <w:pgMar w:top="720" w:right="1440" w:bottom="1152" w:left="1440" w:header="0" w:footer="0" w:gutter="0"/>
          <w:pgNumType w:start="8"/>
          <w:cols w:space="720"/>
          <w:noEndnote/>
          <w:docGrid w:linePitch="326"/>
        </w:sectPr>
      </w:pPr>
      <w:r>
        <w:rPr>
          <w:noProof/>
        </w:rPr>
        <mc:AlternateContent>
          <mc:Choice Requires="wps">
            <w:drawing>
              <wp:anchor distT="0" distB="0" distL="114300" distR="114300" simplePos="0" relativeHeight="251666944" behindDoc="0" locked="0" layoutInCell="1" allowOverlap="1" wp14:anchorId="04B38BCF" wp14:editId="77072AA2">
                <wp:simplePos x="0" y="0"/>
                <wp:positionH relativeFrom="column">
                  <wp:posOffset>8389398</wp:posOffset>
                </wp:positionH>
                <wp:positionV relativeFrom="paragraph">
                  <wp:posOffset>3309783</wp:posOffset>
                </wp:positionV>
                <wp:extent cx="533400" cy="914400"/>
                <wp:effectExtent l="0" t="0" r="0" b="0"/>
                <wp:wrapNone/>
                <wp:docPr id="1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758" w:rsidRPr="00C53A8D" w:rsidRDefault="00851758" w:rsidP="00924CA3">
                            <w:pPr>
                              <w:rPr>
                                <w:rFonts w:ascii="Arial" w:hAnsi="Arial" w:cs="Arial"/>
                                <w:b/>
                                <w:sz w:val="22"/>
                                <w:szCs w:val="22"/>
                              </w:rPr>
                            </w:pPr>
                            <w:r w:rsidRPr="00C53A8D">
                              <w:rPr>
                                <w:rFonts w:ascii="Arial" w:hAnsi="Arial" w:cs="Arial"/>
                                <w:b/>
                                <w:sz w:val="22"/>
                                <w:szCs w:val="22"/>
                              </w:rPr>
                              <w:t>Exhibit II-1</w:t>
                            </w:r>
                          </w:p>
                          <w:p w:rsidR="00851758" w:rsidRPr="00C53A8D" w:rsidRDefault="00851758" w:rsidP="00924CA3">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7</w:t>
                            </w:r>
                            <w:r w:rsidRPr="003D5AD6">
                              <w:rPr>
                                <w:rFonts w:ascii="Arial" w:hAnsi="Arial" w:cs="Arial"/>
                                <w:b/>
                                <w:sz w:val="22"/>
                                <w:szCs w:val="22"/>
                              </w:rPr>
                              <w:t xml:space="preserve"> of </w:t>
                            </w:r>
                            <w:r>
                              <w:rPr>
                                <w:rFonts w:ascii="Arial" w:hAnsi="Arial" w:cs="Arial"/>
                                <w:b/>
                                <w:sz w:val="22"/>
                                <w:szCs w:val="22"/>
                              </w:rPr>
                              <w:t>7</w:t>
                            </w:r>
                          </w:p>
                          <w:p w:rsidR="00851758" w:rsidRPr="00600A15" w:rsidRDefault="00851758" w:rsidP="00924CA3">
                            <w:pPr>
                              <w:rPr>
                                <w:b/>
                                <w:sz w:val="22"/>
                                <w:szCs w:val="2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660.6pt;margin-top:260.6pt;width:42pt;height:1in;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" stroked="f">
                <v:textbox style="layout-flow:vertical">
                  <w:txbxContent>
                    <w:p w:rsidR="00A77EDC" w:rsidRPr="00C53A8D" w:rsidRDefault="00A77EDC" w:rsidP="00924CA3">
                      <w:pPr>
                        <w:rPr>
                          <w:rFonts w:ascii="Arial" w:hAnsi="Arial" w:cs="Arial"/>
                          <w:b/>
                          <w:sz w:val="22"/>
                          <w:szCs w:val="22"/>
                        </w:rPr>
                      </w:pPr>
                      <w:r w:rsidRPr="00C53A8D">
                        <w:rPr>
                          <w:rFonts w:ascii="Arial" w:hAnsi="Arial" w:cs="Arial"/>
                          <w:b/>
                          <w:sz w:val="22"/>
                          <w:szCs w:val="22"/>
                        </w:rPr>
                        <w:t>Exhibit II-1</w:t>
                      </w:r>
                    </w:p>
                    <w:p w:rsidR="00A77EDC" w:rsidRPr="00C53A8D" w:rsidRDefault="00A77EDC" w:rsidP="00924CA3">
                      <w:pPr>
                        <w:rPr>
                          <w:rFonts w:ascii="Arial" w:hAnsi="Arial" w:cs="Arial"/>
                          <w:b/>
                          <w:sz w:val="22"/>
                          <w:szCs w:val="22"/>
                        </w:rPr>
                      </w:pPr>
                      <w:r w:rsidRPr="003D5AD6">
                        <w:rPr>
                          <w:rFonts w:ascii="Arial" w:hAnsi="Arial" w:cs="Arial"/>
                          <w:b/>
                          <w:sz w:val="22"/>
                          <w:szCs w:val="22"/>
                        </w:rPr>
                        <w:t xml:space="preserve">Page </w:t>
                      </w:r>
                      <w:r>
                        <w:rPr>
                          <w:rFonts w:ascii="Arial" w:hAnsi="Arial" w:cs="Arial"/>
                          <w:b/>
                          <w:sz w:val="22"/>
                          <w:szCs w:val="22"/>
                        </w:rPr>
                        <w:t>7</w:t>
                      </w:r>
                      <w:r w:rsidRPr="003D5AD6">
                        <w:rPr>
                          <w:rFonts w:ascii="Arial" w:hAnsi="Arial" w:cs="Arial"/>
                          <w:b/>
                          <w:sz w:val="22"/>
                          <w:szCs w:val="22"/>
                        </w:rPr>
                        <w:t xml:space="preserve"> of </w:t>
                      </w:r>
                      <w:r>
                        <w:rPr>
                          <w:rFonts w:ascii="Arial" w:hAnsi="Arial" w:cs="Arial"/>
                          <w:b/>
                          <w:sz w:val="22"/>
                          <w:szCs w:val="22"/>
                        </w:rPr>
                        <w:t>7</w:t>
                      </w:r>
                    </w:p>
                    <w:p w:rsidR="00A77EDC" w:rsidRPr="00600A15" w:rsidRDefault="00A77EDC" w:rsidP="00924CA3">
                      <w:pPr>
                        <w:rPr>
                          <w:b/>
                          <w:sz w:val="22"/>
                          <w:szCs w:val="22"/>
                        </w:rPr>
                      </w:pPr>
                    </w:p>
                  </w:txbxContent>
                </v:textbox>
              </v:shape>
            </w:pict>
          </mc:Fallback>
        </mc:AlternateContent>
      </w:r>
    </w:p>
    <w:p w:rsidR="00F65CB6" w:rsidRPr="00BD0A46" w:rsidRDefault="00F65CB6" w:rsidP="002E4A84">
      <w:pPr>
        <w:contextualSpacing/>
        <w:jc w:val="center"/>
        <w:rPr>
          <w:rFonts w:ascii="Arial" w:hAnsi="Arial" w:cs="Arial"/>
          <w:b/>
          <w:sz w:val="26"/>
          <w:szCs w:val="26"/>
        </w:rPr>
      </w:pPr>
      <w:r>
        <w:rPr>
          <w:rFonts w:ascii="Arial" w:hAnsi="Arial" w:cs="Arial"/>
          <w:b/>
          <w:sz w:val="26"/>
          <w:szCs w:val="26"/>
        </w:rPr>
        <w:lastRenderedPageBreak/>
        <w:t xml:space="preserve">III. </w:t>
      </w:r>
      <w:r w:rsidR="00575074">
        <w:rPr>
          <w:rFonts w:ascii="Arial" w:hAnsi="Arial" w:cs="Arial"/>
          <w:b/>
          <w:sz w:val="26"/>
          <w:szCs w:val="26"/>
        </w:rPr>
        <w:t>AFFILIATED INTERESTS</w:t>
      </w:r>
      <w:r>
        <w:rPr>
          <w:rFonts w:ascii="Arial" w:hAnsi="Arial" w:cs="Arial"/>
          <w:b/>
          <w:sz w:val="26"/>
          <w:szCs w:val="26"/>
        </w:rPr>
        <w:t xml:space="preserve"> </w:t>
      </w:r>
    </w:p>
    <w:p w:rsidR="00F65CB6" w:rsidRDefault="00F65CB6" w:rsidP="002E4A84">
      <w:pPr>
        <w:contextualSpacing/>
        <w:rPr>
          <w:b/>
          <w:szCs w:val="24"/>
        </w:rPr>
      </w:pPr>
    </w:p>
    <w:p w:rsidR="00F65CB6" w:rsidRPr="00B725AA" w:rsidRDefault="00F65CB6" w:rsidP="002E4A84">
      <w:pPr>
        <w:contextualSpacing/>
        <w:rPr>
          <w:b/>
          <w:szCs w:val="24"/>
        </w:rPr>
      </w:pPr>
    </w:p>
    <w:p w:rsidR="00F65CB6" w:rsidRDefault="00F65CB6" w:rsidP="002E4A84">
      <w:pPr>
        <w:contextualSpacing/>
        <w:rPr>
          <w:rFonts w:ascii="Arial" w:hAnsi="Arial" w:cs="Arial"/>
          <w:szCs w:val="24"/>
        </w:rPr>
      </w:pPr>
      <w:r w:rsidRPr="00BD0A46">
        <w:rPr>
          <w:rFonts w:ascii="Arial" w:hAnsi="Arial" w:cs="Arial"/>
          <w:b/>
          <w:szCs w:val="24"/>
          <w:u w:val="single"/>
        </w:rPr>
        <w:t>Background</w:t>
      </w:r>
      <w:r>
        <w:rPr>
          <w:rFonts w:ascii="Arial" w:hAnsi="Arial" w:cs="Arial"/>
          <w:szCs w:val="24"/>
        </w:rPr>
        <w:t xml:space="preserve"> – The Focused Management and Operations Audit of PPL Electric Utilities Corporation (PPL Electric Utilities or Company), conducted by the Management Audit Division (Audit Staff) of the Pennsylvania Public Utility Commission’s (PUC or Commission) Bureau of Audits released on July 23, 2009, at D-2009-2102172, contained two recommendations within the Affiliated Interests functional area.  The Audit Staff rated this functional area as needing moderate improvement.  In this chapter, the two prior recommendations and prior situations are reviewed and two follow-up findings and two follow-up recommendations are presented. </w:t>
      </w:r>
    </w:p>
    <w:p w:rsidR="00F65CB6" w:rsidRDefault="00F65CB6" w:rsidP="002E4A84">
      <w:pPr>
        <w:contextualSpacing/>
        <w:rPr>
          <w:rFonts w:ascii="Arial" w:hAnsi="Arial" w:cs="Arial"/>
          <w:szCs w:val="24"/>
        </w:rPr>
      </w:pPr>
    </w:p>
    <w:p w:rsidR="00F65CB6" w:rsidRDefault="00F65CB6" w:rsidP="002E4A84">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Submit for Commission review and approval an updated contract or agreement for each affiliate that PPL Electric Utilities receives services from or provides services to, which should include information regarding the services to be received or performed and a description of the cost allocation methodology that will be applied.</w:t>
      </w:r>
    </w:p>
    <w:p w:rsidR="00F65CB6" w:rsidRDefault="00F65CB6" w:rsidP="002E4A84">
      <w:pPr>
        <w:contextualSpacing/>
        <w:rPr>
          <w:rFonts w:ascii="Arial" w:hAnsi="Arial" w:cs="Arial"/>
          <w:b/>
          <w:szCs w:val="24"/>
          <w:u w:val="single"/>
        </w:rPr>
      </w:pPr>
    </w:p>
    <w:p w:rsidR="00F65CB6" w:rsidRDefault="00F65CB6" w:rsidP="002E4A84">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PPL Electric Utilities’ approved affiliated interest agreement (AIA) did not reflect its current allocation methodology and corporate structure.  The Company’s most recent AIA</w:t>
      </w:r>
      <w:r w:rsidR="00862359">
        <w:rPr>
          <w:rFonts w:ascii="Arial" w:hAnsi="Arial" w:cs="Arial"/>
          <w:szCs w:val="24"/>
        </w:rPr>
        <w:t xml:space="preserve"> </w:t>
      </w:r>
      <w:r>
        <w:rPr>
          <w:rFonts w:ascii="Arial" w:hAnsi="Arial" w:cs="Arial"/>
          <w:szCs w:val="24"/>
        </w:rPr>
        <w:t xml:space="preserve">had been approved in 1995 by the Pennsylvania Public Utility Commission (PUC or Commission) and broadly defined the terms of the cost allocations between Pennsylvania Power and Light Company (now PPL Electric Utilities) and PPL Resources (now PPL Corporation).  Since the approval of the AIA in 1995 various structural changes had occurred including name changes for both PPL Electric Utilities and PPL Corporation, multiple acquisitions including PPL Montana, the creation of PPL Services in 2000, and a change in the allocation methodology used to assign indirect costs from a single factor to a multi factor allocation methodology. </w:t>
      </w:r>
    </w:p>
    <w:p w:rsidR="00F65CB6" w:rsidRDefault="00F65CB6" w:rsidP="002E4A84">
      <w:pPr>
        <w:contextualSpacing/>
        <w:rPr>
          <w:rFonts w:ascii="Arial" w:hAnsi="Arial" w:cs="Arial"/>
          <w:szCs w:val="24"/>
        </w:rPr>
      </w:pPr>
    </w:p>
    <w:p w:rsidR="00F65CB6" w:rsidRDefault="00F65CB6" w:rsidP="002E4A84">
      <w:pPr>
        <w:ind w:firstLine="720"/>
        <w:contextualSpacing/>
        <w:rPr>
          <w:rFonts w:ascii="Arial" w:hAnsi="Arial" w:cs="Arial"/>
          <w:szCs w:val="24"/>
        </w:rPr>
      </w:pPr>
      <w:r w:rsidRPr="00137ED5">
        <w:rPr>
          <w:rFonts w:ascii="Arial" w:hAnsi="Arial" w:cs="Arial"/>
          <w:szCs w:val="24"/>
        </w:rPr>
        <w:t>Agreements between regulated utilities and their affiliates must be approved by the Commission, pursuant to the Commissions general authority to regulate public utilities in the Commonwealth a</w:t>
      </w:r>
      <w:r>
        <w:rPr>
          <w:rFonts w:ascii="Arial" w:hAnsi="Arial" w:cs="Arial"/>
          <w:szCs w:val="24"/>
        </w:rPr>
        <w:t>t 66 PA. C.S. §2102 (a) and (b) which state, in part, that:</w:t>
      </w:r>
    </w:p>
    <w:p w:rsidR="00F65CB6" w:rsidRDefault="00F65CB6" w:rsidP="002E4A84">
      <w:pPr>
        <w:ind w:firstLine="720"/>
        <w:contextualSpacing/>
        <w:rPr>
          <w:rFonts w:ascii="Arial" w:hAnsi="Arial" w:cs="Arial"/>
          <w:szCs w:val="24"/>
        </w:rPr>
      </w:pPr>
    </w:p>
    <w:p w:rsidR="00F65CB6" w:rsidRDefault="00F65CB6" w:rsidP="00F65CB6">
      <w:pPr>
        <w:pStyle w:val="ListParagraph"/>
        <w:numPr>
          <w:ilvl w:val="0"/>
          <w:numId w:val="24"/>
        </w:numPr>
        <w:spacing w:after="0" w:line="240" w:lineRule="auto"/>
        <w:ind w:right="720"/>
        <w:jc w:val="both"/>
        <w:rPr>
          <w:rFonts w:ascii="Arial" w:hAnsi="Arial" w:cs="Arial"/>
          <w:sz w:val="24"/>
          <w:szCs w:val="24"/>
        </w:rPr>
      </w:pPr>
      <w:r>
        <w:rPr>
          <w:rFonts w:ascii="Arial" w:hAnsi="Arial" w:cs="Arial"/>
          <w:sz w:val="24"/>
          <w:szCs w:val="24"/>
        </w:rPr>
        <w:t>General rule – No contract or arrangement providing for the furnishing of management, supervisory, construction, engineering, accounting, legal, financial, or similar services…between a public utility and any affiliated interest shall be valid or effective unless and until a contract or arrangement has received the written approval of the Commission…</w:t>
      </w:r>
    </w:p>
    <w:p w:rsidR="00F65CB6" w:rsidRPr="00CC40CD" w:rsidRDefault="00F65CB6" w:rsidP="002E4A84">
      <w:pPr>
        <w:jc w:val="both"/>
        <w:rPr>
          <w:rFonts w:ascii="Arial" w:hAnsi="Arial" w:cs="Arial"/>
          <w:szCs w:val="24"/>
        </w:rPr>
      </w:pPr>
    </w:p>
    <w:p w:rsidR="00F65CB6" w:rsidRPr="00CC40CD" w:rsidRDefault="00F65CB6" w:rsidP="00F65CB6">
      <w:pPr>
        <w:pStyle w:val="ListParagraph"/>
        <w:numPr>
          <w:ilvl w:val="0"/>
          <w:numId w:val="24"/>
        </w:numPr>
        <w:spacing w:after="0" w:line="240" w:lineRule="auto"/>
        <w:ind w:right="720"/>
        <w:jc w:val="both"/>
        <w:rPr>
          <w:rFonts w:ascii="Arial" w:hAnsi="Arial" w:cs="Arial"/>
          <w:sz w:val="24"/>
          <w:szCs w:val="24"/>
        </w:rPr>
      </w:pPr>
      <w:r w:rsidRPr="00CC40CD">
        <w:rPr>
          <w:rFonts w:ascii="Arial" w:hAnsi="Arial" w:cs="Arial"/>
          <w:sz w:val="24"/>
          <w:szCs w:val="24"/>
        </w:rPr>
        <w:t xml:space="preserve">Filing and action on contract – It shall be the duty of every public utility to file with the Commission a verified copy of any such contract of arrangement, or a verified summary as described in subsection (a) of any such written contract of arrangement. . .The Commission shall approve such contract or arrangement made or entered into after the effective date of this section only if it shall clearly appear and be establish upon investigation that is it reasonable and consistent with public interest. . .No such contract or arrangement shall receive the </w:t>
      </w:r>
      <w:r w:rsidRPr="00CC40CD">
        <w:rPr>
          <w:rFonts w:ascii="Arial" w:hAnsi="Arial" w:cs="Arial"/>
          <w:sz w:val="24"/>
          <w:szCs w:val="24"/>
        </w:rPr>
        <w:lastRenderedPageBreak/>
        <w:t>Commission’s approval unless satisfactory proof is submitted to the Commission of the cost to the affiliated interest or of rendering the services or of furnishing the property of services described herein to the public utility.  No proof shall be satisfactory within the meaning of the foregoing sentence unless it includes the original of the relevant cost records and other relevant accounts of the affiliated interest. . .</w:t>
      </w:r>
    </w:p>
    <w:p w:rsidR="00F65CB6" w:rsidRDefault="00F65CB6" w:rsidP="002E4A84">
      <w:pPr>
        <w:contextualSpacing/>
        <w:rPr>
          <w:rFonts w:ascii="Arial" w:hAnsi="Arial" w:cs="Arial"/>
          <w:szCs w:val="24"/>
        </w:rPr>
      </w:pPr>
    </w:p>
    <w:p w:rsidR="00F65CB6" w:rsidRDefault="00F65CB6" w:rsidP="002E4A84">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III-1</w:t>
      </w:r>
      <w:r w:rsidRPr="006F67B4">
        <w:rPr>
          <w:rFonts w:ascii="Arial" w:hAnsi="Arial" w:cs="Arial"/>
          <w:b/>
          <w:szCs w:val="24"/>
        </w:rPr>
        <w:t xml:space="preserve"> </w:t>
      </w:r>
      <w:r>
        <w:rPr>
          <w:rFonts w:ascii="Arial" w:hAnsi="Arial" w:cs="Arial"/>
          <w:b/>
          <w:szCs w:val="24"/>
        </w:rPr>
        <w:t>–</w:t>
      </w:r>
      <w:r w:rsidRPr="006F67B4">
        <w:rPr>
          <w:rFonts w:ascii="Arial" w:hAnsi="Arial" w:cs="Arial"/>
          <w:b/>
          <w:szCs w:val="24"/>
        </w:rPr>
        <w:t xml:space="preserve"> </w:t>
      </w:r>
      <w:r>
        <w:rPr>
          <w:rFonts w:ascii="Arial" w:hAnsi="Arial" w:cs="Arial"/>
          <w:b/>
          <w:szCs w:val="24"/>
        </w:rPr>
        <w:t>PPL Electric Utilities has not filed an updated AIA</w:t>
      </w:r>
      <w:r w:rsidR="00150A2B">
        <w:rPr>
          <w:rFonts w:ascii="Arial" w:hAnsi="Arial" w:cs="Arial"/>
          <w:b/>
          <w:szCs w:val="24"/>
        </w:rPr>
        <w:t xml:space="preserve"> </w:t>
      </w:r>
      <w:r>
        <w:rPr>
          <w:rFonts w:ascii="Arial" w:hAnsi="Arial" w:cs="Arial"/>
          <w:b/>
          <w:szCs w:val="24"/>
        </w:rPr>
        <w:t xml:space="preserve">with the Commission. </w:t>
      </w:r>
    </w:p>
    <w:p w:rsidR="00F65CB6" w:rsidRDefault="00F65CB6" w:rsidP="002E4A84">
      <w:pPr>
        <w:contextualSpacing/>
        <w:rPr>
          <w:rFonts w:ascii="Arial" w:hAnsi="Arial" w:cs="Arial"/>
          <w:szCs w:val="24"/>
        </w:rPr>
      </w:pPr>
      <w:r>
        <w:rPr>
          <w:rFonts w:ascii="Arial" w:hAnsi="Arial" w:cs="Arial"/>
          <w:szCs w:val="24"/>
        </w:rPr>
        <w:tab/>
      </w:r>
    </w:p>
    <w:p w:rsidR="00F65CB6" w:rsidRDefault="00F65CB6" w:rsidP="002E4A84">
      <w:pPr>
        <w:ind w:firstLine="720"/>
        <w:contextualSpacing/>
        <w:rPr>
          <w:rFonts w:ascii="Arial" w:hAnsi="Arial" w:cs="Arial"/>
          <w:szCs w:val="24"/>
        </w:rPr>
      </w:pPr>
      <w:r>
        <w:rPr>
          <w:rFonts w:ascii="Arial" w:hAnsi="Arial" w:cs="Arial"/>
          <w:szCs w:val="24"/>
        </w:rPr>
        <w:t>Subsequent to the submission of the Company’s Implementation Plan to the 2008 Focused Management and Operations Audit, PPL Corporation entered into a series of acquisitions that further changed its organizational structure. PPL Corporation acquired Kentucky Utilities (KU) Company and Louisville Gas and Electric (LG&amp;E), both Kentucky based utilities, in 2010 as a joint acquisition from E.ON U.S. Holdings, a subsidiary of Germany’s E.ON, the world’s largest investor owned electric utility service provider based in Dusseldorf, Germany.  KU is an electric distribution company while LG&amp;E provides both electric and natural gas service to their respective service territories.  PPL Corporation also acquired Central Power District (CPD) in 2011 as an addition to its Western Power District (WPD), which had been acquired by PPL Corporation in 2002.   Both WPD and CPD are located in the United Kingdom.</w:t>
      </w:r>
    </w:p>
    <w:p w:rsidR="00F65CB6" w:rsidRDefault="00F65CB6" w:rsidP="002E4A84">
      <w:pPr>
        <w:contextualSpacing/>
        <w:rPr>
          <w:rFonts w:ascii="Arial" w:hAnsi="Arial" w:cs="Arial"/>
          <w:szCs w:val="24"/>
        </w:rPr>
      </w:pPr>
    </w:p>
    <w:p w:rsidR="00F65CB6" w:rsidRDefault="00F65CB6" w:rsidP="00A67E73">
      <w:pPr>
        <w:ind w:firstLine="720"/>
        <w:contextualSpacing/>
        <w:rPr>
          <w:rFonts w:ascii="Arial" w:hAnsi="Arial" w:cs="Arial"/>
          <w:szCs w:val="24"/>
        </w:rPr>
      </w:pPr>
      <w:r>
        <w:rPr>
          <w:rFonts w:ascii="Arial" w:hAnsi="Arial" w:cs="Arial"/>
          <w:szCs w:val="24"/>
        </w:rPr>
        <w:t xml:space="preserve">Since PPL Corporation has completed the above acquisitions and established a firm organizational structure, PPL Electric Utilities management indicated that the Company is preparing an updated AIA to be filed with the Commission.  </w:t>
      </w:r>
      <w:r w:rsidR="00A77EDC">
        <w:rPr>
          <w:rFonts w:ascii="Arial" w:hAnsi="Arial" w:cs="Arial"/>
          <w:szCs w:val="24"/>
        </w:rPr>
        <w:t>A</w:t>
      </w:r>
      <w:r>
        <w:rPr>
          <w:rFonts w:ascii="Arial" w:hAnsi="Arial" w:cs="Arial"/>
          <w:szCs w:val="24"/>
        </w:rPr>
        <w:t xml:space="preserve"> draft of the updated AIA was </w:t>
      </w:r>
      <w:r w:rsidR="00A77EDC">
        <w:rPr>
          <w:rFonts w:ascii="Arial" w:hAnsi="Arial" w:cs="Arial"/>
          <w:szCs w:val="24"/>
        </w:rPr>
        <w:t>provided</w:t>
      </w:r>
      <w:r>
        <w:rPr>
          <w:rFonts w:ascii="Arial" w:hAnsi="Arial" w:cs="Arial"/>
          <w:szCs w:val="24"/>
        </w:rPr>
        <w:t xml:space="preserve"> for review</w:t>
      </w:r>
      <w:r w:rsidR="00A77EDC">
        <w:rPr>
          <w:rFonts w:ascii="Arial" w:hAnsi="Arial" w:cs="Arial"/>
          <w:szCs w:val="24"/>
        </w:rPr>
        <w:t xml:space="preserve"> </w:t>
      </w:r>
      <w:r w:rsidR="00DD11BC">
        <w:rPr>
          <w:rFonts w:ascii="Arial" w:hAnsi="Arial" w:cs="Arial"/>
          <w:szCs w:val="24"/>
        </w:rPr>
        <w:t>shortly before</w:t>
      </w:r>
      <w:r w:rsidR="00A77EDC">
        <w:rPr>
          <w:rFonts w:ascii="Arial" w:hAnsi="Arial" w:cs="Arial"/>
          <w:szCs w:val="24"/>
        </w:rPr>
        <w:t xml:space="preserve"> </w:t>
      </w:r>
      <w:r w:rsidR="00DD11BC">
        <w:rPr>
          <w:rFonts w:ascii="Arial" w:hAnsi="Arial" w:cs="Arial"/>
          <w:szCs w:val="24"/>
        </w:rPr>
        <w:t>the end</w:t>
      </w:r>
      <w:r w:rsidR="00A77EDC">
        <w:rPr>
          <w:rFonts w:ascii="Arial" w:hAnsi="Arial" w:cs="Arial"/>
          <w:szCs w:val="24"/>
        </w:rPr>
        <w:t xml:space="preserve"> of</w:t>
      </w:r>
      <w:r w:rsidR="00DD11BC">
        <w:rPr>
          <w:rFonts w:ascii="Arial" w:hAnsi="Arial" w:cs="Arial"/>
          <w:szCs w:val="24"/>
        </w:rPr>
        <w:t xml:space="preserve"> our</w:t>
      </w:r>
      <w:r w:rsidR="00A77EDC">
        <w:rPr>
          <w:rFonts w:ascii="Arial" w:hAnsi="Arial" w:cs="Arial"/>
          <w:szCs w:val="24"/>
        </w:rPr>
        <w:t xml:space="preserve"> fieldwork on June 13, 2012,</w:t>
      </w:r>
      <w:r>
        <w:rPr>
          <w:rFonts w:ascii="Arial" w:hAnsi="Arial" w:cs="Arial"/>
          <w:szCs w:val="24"/>
        </w:rPr>
        <w:t xml:space="preserve"> </w:t>
      </w:r>
      <w:r w:rsidR="00A77EDC">
        <w:rPr>
          <w:rFonts w:ascii="Arial" w:hAnsi="Arial" w:cs="Arial"/>
          <w:szCs w:val="24"/>
        </w:rPr>
        <w:t>and</w:t>
      </w:r>
      <w:r>
        <w:rPr>
          <w:rFonts w:ascii="Arial" w:hAnsi="Arial" w:cs="Arial"/>
          <w:szCs w:val="24"/>
        </w:rPr>
        <w:t xml:space="preserve"> the Company was reportedly planning to file an updated AIA with the Commission before July 1, 2012.  An up-to-date AIA would provide the Commission with an accurate representation of the Company’s current allocation methodologies, types of services and costs provided to and from the Service Company and other affiliates and also inform the Commission of the new corporate structure. Therefore, the Audit Staff recommends that PPL Electric Utilities file updated AIA’s for each affiliate that it provides services to or receives services from. </w:t>
      </w:r>
    </w:p>
    <w:p w:rsidR="00F65CB6" w:rsidRDefault="00F65CB6" w:rsidP="002E4A84">
      <w:pPr>
        <w:contextualSpacing/>
        <w:rPr>
          <w:rFonts w:ascii="Arial" w:hAnsi="Arial" w:cs="Arial"/>
          <w:szCs w:val="24"/>
        </w:rPr>
      </w:pPr>
    </w:p>
    <w:p w:rsidR="00F65CB6" w:rsidRDefault="00F65CB6" w:rsidP="002E4A84">
      <w:pPr>
        <w:contextualSpacing/>
        <w:rPr>
          <w:rFonts w:ascii="Arial" w:hAnsi="Arial" w:cs="Arial"/>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Submit for Commission review and approval an updated affiliated interest agreement which identifies each affiliate company that PPL Electric Utilities receives services from or provides services to, which should include information regarding the services rendered or received and a description of the cost allocation methodology applied. </w:t>
      </w:r>
    </w:p>
    <w:p w:rsidR="00F65CB6" w:rsidRDefault="00F65CB6" w:rsidP="002E4A84">
      <w:pPr>
        <w:contextualSpacing/>
        <w:rPr>
          <w:rFonts w:ascii="Arial" w:hAnsi="Arial" w:cs="Arial"/>
          <w:b/>
          <w:szCs w:val="24"/>
          <w:u w:val="single"/>
        </w:rPr>
      </w:pPr>
    </w:p>
    <w:p w:rsidR="00A67E73" w:rsidRDefault="00A67E73" w:rsidP="002E4A84">
      <w:pPr>
        <w:contextualSpacing/>
        <w:rPr>
          <w:rFonts w:ascii="Arial" w:hAnsi="Arial" w:cs="Arial"/>
          <w:b/>
          <w:szCs w:val="24"/>
          <w:u w:val="single"/>
        </w:rPr>
      </w:pPr>
    </w:p>
    <w:p w:rsidR="00F65CB6" w:rsidRDefault="00F65CB6" w:rsidP="002E4A84">
      <w:pPr>
        <w:contextualSpacing/>
        <w:rPr>
          <w:rFonts w:ascii="Arial" w:hAnsi="Arial" w:cs="Arial"/>
          <w:b/>
          <w:szCs w:val="24"/>
          <w:u w:val="single"/>
        </w:rPr>
      </w:pPr>
    </w:p>
    <w:p w:rsidR="00F65CB6" w:rsidRDefault="00F65CB6" w:rsidP="002E4A84">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Compare the internal cost of services provided between PPL Electric Utilities and their corporate affiliates to market rates on a periodic basis and document the actual savings realized from any resultant changes.</w:t>
      </w:r>
    </w:p>
    <w:p w:rsidR="00F65CB6" w:rsidRDefault="00F65CB6" w:rsidP="002E4A84">
      <w:pPr>
        <w:contextualSpacing/>
        <w:rPr>
          <w:rFonts w:ascii="Arial" w:hAnsi="Arial" w:cs="Arial"/>
          <w:szCs w:val="24"/>
        </w:rPr>
      </w:pPr>
    </w:p>
    <w:p w:rsidR="00F65CB6" w:rsidRDefault="00F65CB6" w:rsidP="002E4A84">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A recommendation from the 2002 Focused Management and Operations Audit directed PPL Electric Utilities to conduct a study to compare the cost </w:t>
      </w:r>
      <w:r>
        <w:rPr>
          <w:rFonts w:ascii="Arial" w:hAnsi="Arial" w:cs="Arial"/>
          <w:szCs w:val="24"/>
        </w:rPr>
        <w:lastRenderedPageBreak/>
        <w:t xml:space="preserve">of services provided by PPL Services to market rates.  As a result, PPL Electric Utilities completed a corporate services study in 2003 which identified approximately $8.0 million in potential savings for the Company’s regulated electric and gas distribution operations.  However, PPL Electric Utilities did not adequately complete the improvement opportunities identified during the study.  The Audit Staff was unable to substantiate the actions taken by the Company to realize savings as no supporting documentation of any cost savings opportunities could be provided by the Company.  PPL Service’s management indicated </w:t>
      </w:r>
      <w:proofErr w:type="gramStart"/>
      <w:r>
        <w:rPr>
          <w:rFonts w:ascii="Arial" w:hAnsi="Arial" w:cs="Arial"/>
          <w:szCs w:val="24"/>
        </w:rPr>
        <w:t>Corporate</w:t>
      </w:r>
      <w:proofErr w:type="gramEnd"/>
      <w:r>
        <w:rPr>
          <w:rFonts w:ascii="Arial" w:hAnsi="Arial" w:cs="Arial"/>
          <w:szCs w:val="24"/>
        </w:rPr>
        <w:t xml:space="preserve"> level budget amounts were reduced by the amount of indicated savings but that no follow-up had been conducted to ensure that cost savings opportunities and related recommendations were ever implemented by the various service groups.</w:t>
      </w:r>
    </w:p>
    <w:p w:rsidR="00F65CB6" w:rsidRDefault="00F65CB6" w:rsidP="002E4A84">
      <w:pPr>
        <w:contextualSpacing/>
        <w:rPr>
          <w:rFonts w:ascii="Arial" w:hAnsi="Arial" w:cs="Arial"/>
          <w:szCs w:val="24"/>
        </w:rPr>
      </w:pPr>
    </w:p>
    <w:p w:rsidR="00F65CB6" w:rsidRDefault="00F65CB6" w:rsidP="002E4A84">
      <w:pPr>
        <w:contextualSpacing/>
        <w:rPr>
          <w:rFonts w:ascii="Arial" w:hAnsi="Arial" w:cs="Arial"/>
          <w:b/>
          <w:szCs w:val="24"/>
        </w:rPr>
      </w:pPr>
      <w:proofErr w:type="gramStart"/>
      <w:r w:rsidRPr="00D637BF">
        <w:rPr>
          <w:rFonts w:ascii="Arial" w:hAnsi="Arial" w:cs="Arial"/>
          <w:b/>
          <w:szCs w:val="24"/>
          <w:u w:val="single"/>
        </w:rPr>
        <w:t xml:space="preserve">Follow-up </w:t>
      </w:r>
      <w:r>
        <w:rPr>
          <w:rFonts w:ascii="Arial" w:hAnsi="Arial" w:cs="Arial"/>
          <w:b/>
          <w:szCs w:val="24"/>
          <w:u w:val="single"/>
        </w:rPr>
        <w:t>Finding and Conclusion No.</w:t>
      </w:r>
      <w:proofErr w:type="gramEnd"/>
      <w:r>
        <w:rPr>
          <w:rFonts w:ascii="Arial" w:hAnsi="Arial" w:cs="Arial"/>
          <w:b/>
          <w:szCs w:val="24"/>
          <w:u w:val="single"/>
        </w:rPr>
        <w:t xml:space="preserve"> III</w:t>
      </w:r>
      <w:r w:rsidRPr="00116BF7">
        <w:rPr>
          <w:rFonts w:ascii="Arial" w:hAnsi="Arial" w:cs="Arial"/>
          <w:b/>
          <w:szCs w:val="24"/>
          <w:u w:val="single"/>
        </w:rPr>
        <w:t>-</w:t>
      </w:r>
      <w:r>
        <w:rPr>
          <w:rFonts w:ascii="Arial" w:hAnsi="Arial" w:cs="Arial"/>
          <w:b/>
          <w:szCs w:val="24"/>
          <w:u w:val="single"/>
        </w:rPr>
        <w:t>2</w:t>
      </w:r>
      <w:r w:rsidRPr="00116BF7">
        <w:rPr>
          <w:rFonts w:ascii="Arial" w:hAnsi="Arial" w:cs="Arial"/>
          <w:b/>
          <w:szCs w:val="24"/>
        </w:rPr>
        <w:t xml:space="preserve"> –</w:t>
      </w:r>
      <w:r>
        <w:rPr>
          <w:rFonts w:ascii="Arial" w:hAnsi="Arial" w:cs="Arial"/>
          <w:b/>
          <w:szCs w:val="24"/>
        </w:rPr>
        <w:t xml:space="preserve"> PPL Services proactively evaluates internal labor costs to market, but does not effectively evaluate the level of internal service provided to market service levels.</w:t>
      </w:r>
    </w:p>
    <w:p w:rsidR="00F65CB6" w:rsidRDefault="00F65CB6" w:rsidP="002E4A84">
      <w:pPr>
        <w:contextualSpacing/>
        <w:rPr>
          <w:rFonts w:ascii="Arial" w:hAnsi="Arial" w:cs="Arial"/>
          <w:b/>
          <w:szCs w:val="24"/>
        </w:rPr>
      </w:pPr>
    </w:p>
    <w:p w:rsidR="00F65CB6" w:rsidRDefault="00F65CB6" w:rsidP="002E4A84">
      <w:pPr>
        <w:contextualSpacing/>
        <w:rPr>
          <w:rFonts w:ascii="Arial" w:hAnsi="Arial" w:cs="Arial"/>
          <w:szCs w:val="24"/>
        </w:rPr>
      </w:pPr>
      <w:r>
        <w:rPr>
          <w:rFonts w:ascii="Arial" w:hAnsi="Arial" w:cs="Arial"/>
          <w:szCs w:val="24"/>
        </w:rPr>
        <w:tab/>
        <w:t xml:space="preserve">In an organizational structure, like that of PPL Corporation, where a service company provides affiliates with various services, most if not all costs (i.e., labor, materials and overhead) are ultimately passed through to affiliates using an approved allocation methodology.  While a corporate structure whereby a service company provides common services to affiliates is often beneficial allowing for the realization of synergies, development of specialized company and industry knowledge, cost savings, etc.; companies should periodically compare not only the cost of services but the level of service provided between affiliates to market to ensure intercompany charges are fairly and competitively priced and comparable in nature. </w:t>
      </w:r>
    </w:p>
    <w:p w:rsidR="00F65CB6" w:rsidRDefault="00F65CB6" w:rsidP="002E4A84">
      <w:pPr>
        <w:contextualSpacing/>
        <w:rPr>
          <w:rFonts w:ascii="Arial" w:hAnsi="Arial" w:cs="Arial"/>
          <w:szCs w:val="24"/>
        </w:rPr>
      </w:pPr>
    </w:p>
    <w:p w:rsidR="00F65CB6" w:rsidRDefault="00F65CB6" w:rsidP="002E4A84">
      <w:pPr>
        <w:ind w:firstLine="720"/>
        <w:contextualSpacing/>
        <w:rPr>
          <w:rFonts w:ascii="Arial" w:hAnsi="Arial" w:cs="Arial"/>
          <w:szCs w:val="24"/>
        </w:rPr>
      </w:pPr>
      <w:r>
        <w:rPr>
          <w:rFonts w:ascii="Arial" w:hAnsi="Arial" w:cs="Arial"/>
          <w:szCs w:val="24"/>
        </w:rPr>
        <w:t xml:space="preserve">Although </w:t>
      </w:r>
      <w:r w:rsidRPr="00D21604">
        <w:rPr>
          <w:rFonts w:ascii="Arial" w:hAnsi="Arial" w:cs="Arial"/>
          <w:szCs w:val="24"/>
        </w:rPr>
        <w:t xml:space="preserve">PPL </w:t>
      </w:r>
      <w:r>
        <w:rPr>
          <w:rFonts w:ascii="Arial" w:hAnsi="Arial" w:cs="Arial"/>
          <w:szCs w:val="24"/>
        </w:rPr>
        <w:t xml:space="preserve">Services effectively </w:t>
      </w:r>
      <w:r w:rsidRPr="00D21604">
        <w:rPr>
          <w:rFonts w:ascii="Arial" w:hAnsi="Arial" w:cs="Arial"/>
          <w:szCs w:val="24"/>
        </w:rPr>
        <w:t xml:space="preserve">evaluates </w:t>
      </w:r>
      <w:r>
        <w:rPr>
          <w:rFonts w:ascii="Arial" w:hAnsi="Arial" w:cs="Arial"/>
          <w:szCs w:val="24"/>
        </w:rPr>
        <w:t>its labor</w:t>
      </w:r>
      <w:r w:rsidRPr="004749E6">
        <w:rPr>
          <w:rFonts w:ascii="Arial" w:hAnsi="Arial" w:cs="Arial"/>
          <w:szCs w:val="24"/>
        </w:rPr>
        <w:t xml:space="preserve"> </w:t>
      </w:r>
      <w:r>
        <w:rPr>
          <w:rFonts w:ascii="Arial" w:hAnsi="Arial" w:cs="Arial"/>
          <w:szCs w:val="24"/>
        </w:rPr>
        <w:t>rates</w:t>
      </w:r>
      <w:r w:rsidRPr="004749E6">
        <w:rPr>
          <w:rFonts w:ascii="Arial" w:hAnsi="Arial" w:cs="Arial"/>
          <w:szCs w:val="24"/>
        </w:rPr>
        <w:t xml:space="preserve"> to market</w:t>
      </w:r>
      <w:r>
        <w:rPr>
          <w:rFonts w:ascii="Arial" w:hAnsi="Arial" w:cs="Arial"/>
          <w:szCs w:val="24"/>
        </w:rPr>
        <w:t>,</w:t>
      </w:r>
      <w:r w:rsidRPr="00CC6E33">
        <w:rPr>
          <w:rFonts w:ascii="Arial" w:hAnsi="Arial" w:cs="Arial"/>
          <w:szCs w:val="24"/>
        </w:rPr>
        <w:t xml:space="preserve"> </w:t>
      </w:r>
      <w:r>
        <w:rPr>
          <w:rFonts w:ascii="Arial" w:hAnsi="Arial" w:cs="Arial"/>
          <w:szCs w:val="24"/>
        </w:rPr>
        <w:t>it</w:t>
      </w:r>
      <w:r w:rsidRPr="00D21604">
        <w:rPr>
          <w:rFonts w:ascii="Arial" w:hAnsi="Arial" w:cs="Arial"/>
          <w:szCs w:val="24"/>
        </w:rPr>
        <w:t xml:space="preserve"> </w:t>
      </w:r>
      <w:r>
        <w:rPr>
          <w:rFonts w:ascii="Arial" w:hAnsi="Arial" w:cs="Arial"/>
          <w:szCs w:val="24"/>
        </w:rPr>
        <w:t xml:space="preserve">does not </w:t>
      </w:r>
      <w:r w:rsidRPr="004749E6">
        <w:rPr>
          <w:rFonts w:ascii="Arial" w:hAnsi="Arial" w:cs="Arial"/>
          <w:szCs w:val="24"/>
        </w:rPr>
        <w:t>evaluate</w:t>
      </w:r>
      <w:r w:rsidRPr="00D21604">
        <w:rPr>
          <w:rFonts w:ascii="Arial" w:hAnsi="Arial" w:cs="Arial"/>
          <w:szCs w:val="24"/>
        </w:rPr>
        <w:t xml:space="preserve"> the level of </w:t>
      </w:r>
      <w:r w:rsidRPr="004749E6">
        <w:rPr>
          <w:rFonts w:ascii="Arial" w:hAnsi="Arial" w:cs="Arial"/>
          <w:szCs w:val="24"/>
        </w:rPr>
        <w:t>service</w:t>
      </w:r>
      <w:r>
        <w:rPr>
          <w:rFonts w:ascii="Arial" w:hAnsi="Arial" w:cs="Arial"/>
          <w:szCs w:val="24"/>
        </w:rPr>
        <w:t>s</w:t>
      </w:r>
      <w:r w:rsidRPr="004749E6">
        <w:rPr>
          <w:rFonts w:ascii="Arial" w:hAnsi="Arial" w:cs="Arial"/>
          <w:szCs w:val="24"/>
        </w:rPr>
        <w:t xml:space="preserve"> provided </w:t>
      </w:r>
      <w:r>
        <w:rPr>
          <w:rFonts w:ascii="Arial" w:hAnsi="Arial" w:cs="Arial"/>
          <w:szCs w:val="24"/>
        </w:rPr>
        <w:t xml:space="preserve">except on a limited basis. The Company contends that PPL Service Company’s costs are based primarily on wages since most of its costs are labor driven. Therefore, PPL Services Human Resources Support Group performs wage assessments every two years to ensure internal wages and benefits, including those of the service company, remain comparable to prevailing </w:t>
      </w:r>
      <w:r w:rsidR="006C66E9">
        <w:rPr>
          <w:rFonts w:ascii="Arial" w:hAnsi="Arial" w:cs="Arial"/>
          <w:szCs w:val="24"/>
        </w:rPr>
        <w:t xml:space="preserve">market rates.  The most recent </w:t>
      </w:r>
      <w:r>
        <w:rPr>
          <w:rFonts w:ascii="Arial" w:hAnsi="Arial" w:cs="Arial"/>
          <w:szCs w:val="24"/>
        </w:rPr>
        <w:t>assessment was conducted during the 4</w:t>
      </w:r>
      <w:r w:rsidRPr="00433FF7">
        <w:rPr>
          <w:rFonts w:ascii="Arial" w:hAnsi="Arial" w:cs="Arial"/>
          <w:szCs w:val="24"/>
          <w:vertAlign w:val="superscript"/>
        </w:rPr>
        <w:t>th</w:t>
      </w:r>
      <w:r>
        <w:rPr>
          <w:rFonts w:ascii="Arial" w:hAnsi="Arial" w:cs="Arial"/>
          <w:szCs w:val="24"/>
        </w:rPr>
        <w:t xml:space="preserve"> quarter of 2011.  In addition HR participates in various industry surveys conducted by independent consulting firms, for salaried employees, to help establish market pricing.  Although the wages and benefits of employees represented by a labor union are subject to the terms of the collective bargaining agreement, wages are negotiated to be competitive with market rates.  </w:t>
      </w:r>
    </w:p>
    <w:p w:rsidR="00F65CB6" w:rsidRDefault="00F65CB6" w:rsidP="002E4A84">
      <w:pPr>
        <w:ind w:firstLine="720"/>
        <w:contextualSpacing/>
        <w:rPr>
          <w:rFonts w:ascii="Arial" w:hAnsi="Arial" w:cs="Arial"/>
          <w:szCs w:val="24"/>
        </w:rPr>
      </w:pPr>
    </w:p>
    <w:p w:rsidR="00F65CB6" w:rsidRDefault="00F65CB6" w:rsidP="002E4A84">
      <w:pPr>
        <w:ind w:firstLine="720"/>
        <w:contextualSpacing/>
        <w:rPr>
          <w:rFonts w:ascii="Arial" w:hAnsi="Arial" w:cs="Arial"/>
          <w:szCs w:val="24"/>
        </w:rPr>
      </w:pPr>
      <w:r>
        <w:rPr>
          <w:rFonts w:ascii="Arial" w:hAnsi="Arial" w:cs="Arial"/>
          <w:szCs w:val="24"/>
        </w:rPr>
        <w:t xml:space="preserve">Additionally, individual support groups within PPL Services evaluate and compare internal costs to market rates when an opportunity presents itself.  For example, in 2009 PPL Services Information Services Support Group outsourced the Corporation’s Information Services’ Help Desk function as a result of a benchmark study, resulting in savings of $1.5 million to PPL Electric Utilities.  Also, following the acquisition of KU in 2010, PPL Services compared the internal lockbox function of the Treasury Department to an external lockbox arrangement of KU and found their lockbox function to be very competitive.  However, no defined process exists for evaluating internal service costs to market including the level of service provided.  Rather, it was </w:t>
      </w:r>
      <w:r>
        <w:rPr>
          <w:rFonts w:ascii="Arial" w:hAnsi="Arial" w:cs="Arial"/>
          <w:szCs w:val="24"/>
        </w:rPr>
        <w:lastRenderedPageBreak/>
        <w:t xml:space="preserve">conveyed by PPL management that a constant pressure exists between PPL Services and the affiliates to keep costs down since most service costs are related to labor and overhead and must be passed through to the affiliates.  As a result, PPL Services reportedly evaluates not only internal costs to market rates but also takes action whenever possible to reduce operating costs.  </w:t>
      </w:r>
    </w:p>
    <w:p w:rsidR="00F65CB6" w:rsidRDefault="00F65CB6" w:rsidP="002E4A84">
      <w:pPr>
        <w:ind w:firstLine="720"/>
        <w:contextualSpacing/>
        <w:rPr>
          <w:rFonts w:ascii="Arial" w:hAnsi="Arial" w:cs="Arial"/>
          <w:szCs w:val="24"/>
        </w:rPr>
      </w:pPr>
    </w:p>
    <w:p w:rsidR="00F65CB6" w:rsidRDefault="00F65CB6" w:rsidP="002E4A84">
      <w:pPr>
        <w:ind w:firstLine="720"/>
        <w:contextualSpacing/>
        <w:rPr>
          <w:rFonts w:ascii="Arial" w:hAnsi="Arial" w:cs="Arial"/>
          <w:szCs w:val="24"/>
        </w:rPr>
      </w:pPr>
      <w:r>
        <w:rPr>
          <w:rFonts w:ascii="Arial" w:hAnsi="Arial" w:cs="Arial"/>
          <w:szCs w:val="24"/>
        </w:rPr>
        <w:t xml:space="preserve">PPL Services Environmental, Financial, Human Resources, Information Services, Supply Chain, External Affairs, Risk Management, General Council, and Facilities Management support groups have all taken action to improve their operational efficiency by evaluating and reducing costs.  For example, environmental audit support, printing costs, rent, bank fees, procurement activities, insurance coverage, electric supplier, etc. tasks/activities have been evaluated for cost savings opportunities. These efforts have resulted in a reduction of PPL Service operating costs of approximately $17.5 million from the third quarter 2009 to the end of the first quarter 2012.  Additionally, annual savings of $11.3 million to PPL Electric Utilities has been achieved from 2009 through 2012 as the result of PPL Service’s 2009 Cost Reduction Initiative (CRI) which reduced staffing levels within PPL Services by approximately 5% to contain costs. </w:t>
      </w:r>
    </w:p>
    <w:p w:rsidR="00F65CB6" w:rsidRDefault="00F65CB6" w:rsidP="002E4A84">
      <w:pPr>
        <w:ind w:firstLine="720"/>
        <w:contextualSpacing/>
        <w:rPr>
          <w:rFonts w:ascii="Arial" w:hAnsi="Arial" w:cs="Arial"/>
          <w:szCs w:val="24"/>
        </w:rPr>
      </w:pPr>
    </w:p>
    <w:p w:rsidR="00F65CB6" w:rsidRPr="00E54946" w:rsidRDefault="00F65CB6" w:rsidP="002E4A84">
      <w:pPr>
        <w:ind w:firstLine="720"/>
        <w:contextualSpacing/>
        <w:rPr>
          <w:rFonts w:ascii="Arial" w:hAnsi="Arial" w:cs="Arial"/>
          <w:szCs w:val="24"/>
        </w:rPr>
      </w:pPr>
      <w:r>
        <w:rPr>
          <w:rFonts w:ascii="Arial" w:hAnsi="Arial" w:cs="Arial"/>
          <w:szCs w:val="24"/>
        </w:rPr>
        <w:t xml:space="preserve">By conducting biannual wage assessments, PPL Electric Utilities believes internal wages, and therefore complete internal service costs are competitive to those available in the market at a similar cost.  In addition to simply comparing internal service costs to market rates, PPL should also evaluate the level of service provided internally to that available externally to ensure that similar services are being provided for a similar price.  However, PPL Services does not systematically perform this type of assessment.  As a result, there is no regular analysis which compares the fully loaded cost of complete internal services to comparable market services for a similar rate.  Without this analysis PPL cannot be assured that internal costs are comparable to equivalent external services or know if improvements should be made, or the extent that efficiency improvements need to be gained to become truly market competitive. </w:t>
      </w:r>
    </w:p>
    <w:p w:rsidR="00F65CB6" w:rsidRDefault="00F65CB6" w:rsidP="002E4A84">
      <w:pPr>
        <w:contextualSpacing/>
        <w:rPr>
          <w:rFonts w:ascii="Arial" w:hAnsi="Arial" w:cs="Arial"/>
          <w:szCs w:val="24"/>
        </w:rPr>
      </w:pPr>
    </w:p>
    <w:p w:rsidR="00F65CB6" w:rsidRDefault="00F65CB6" w:rsidP="002E4A84">
      <w:pPr>
        <w:contextualSpacing/>
        <w:rPr>
          <w:rFonts w:ascii="Arial" w:hAnsi="Arial" w:cs="Arial"/>
          <w:szCs w:val="24"/>
        </w:rPr>
      </w:pPr>
      <w:r w:rsidRPr="00D637BF">
        <w:rPr>
          <w:rFonts w:ascii="Arial" w:hAnsi="Arial" w:cs="Arial"/>
          <w:b/>
          <w:szCs w:val="24"/>
          <w:u w:val="single"/>
        </w:rPr>
        <w:t>Staf</w:t>
      </w:r>
      <w:r w:rsidRPr="0089147B">
        <w:rPr>
          <w:rFonts w:ascii="Arial" w:hAnsi="Arial" w:cs="Arial"/>
          <w:b/>
          <w:szCs w:val="24"/>
          <w:u w:val="single"/>
        </w:rPr>
        <w:t>f’s Follow-up Recommendation</w:t>
      </w:r>
      <w:r w:rsidRPr="0089147B">
        <w:rPr>
          <w:rFonts w:ascii="Arial" w:hAnsi="Arial" w:cs="Arial"/>
          <w:b/>
          <w:szCs w:val="24"/>
        </w:rPr>
        <w:t xml:space="preserve"> – </w:t>
      </w:r>
      <w:r>
        <w:rPr>
          <w:rFonts w:ascii="Arial" w:hAnsi="Arial" w:cs="Arial"/>
          <w:b/>
          <w:szCs w:val="24"/>
        </w:rPr>
        <w:t xml:space="preserve">Perform periodic assessments of the services provided by PPL Services to market relative to cost and level of service and, as appropriate, </w:t>
      </w:r>
      <w:proofErr w:type="gramStart"/>
      <w:r>
        <w:rPr>
          <w:rFonts w:ascii="Arial" w:hAnsi="Arial" w:cs="Arial"/>
          <w:b/>
          <w:szCs w:val="24"/>
        </w:rPr>
        <w:t>strive</w:t>
      </w:r>
      <w:proofErr w:type="gramEnd"/>
      <w:r>
        <w:rPr>
          <w:rFonts w:ascii="Arial" w:hAnsi="Arial" w:cs="Arial"/>
          <w:b/>
          <w:szCs w:val="24"/>
        </w:rPr>
        <w:t xml:space="preserve"> to improve PPL service levels to become competitive with the market. </w:t>
      </w:r>
    </w:p>
    <w:p w:rsidR="00F65CB6" w:rsidRDefault="00F65CB6" w:rsidP="002E4A84">
      <w:pPr>
        <w:contextualSpacing/>
        <w:rPr>
          <w:rFonts w:ascii="Arial" w:hAnsi="Arial" w:cs="Arial"/>
          <w:szCs w:val="24"/>
        </w:rPr>
      </w:pPr>
    </w:p>
    <w:p w:rsidR="00F65CB6" w:rsidRDefault="00F65CB6" w:rsidP="002E4A84">
      <w:pPr>
        <w:contextualSpacing/>
        <w:rPr>
          <w:rFonts w:ascii="Arial" w:hAnsi="Arial" w:cs="Arial"/>
          <w:szCs w:val="24"/>
        </w:rPr>
      </w:pPr>
    </w:p>
    <w:p w:rsidR="009942CA" w:rsidRPr="00BD0A46" w:rsidRDefault="009942CA" w:rsidP="002E4A84">
      <w:pPr>
        <w:contextualSpacing/>
        <w:jc w:val="center"/>
        <w:rPr>
          <w:rFonts w:ascii="Arial" w:hAnsi="Arial" w:cs="Arial"/>
          <w:b/>
          <w:sz w:val="26"/>
          <w:szCs w:val="26"/>
        </w:rPr>
      </w:pPr>
      <w:r>
        <w:rPr>
          <w:rFonts w:ascii="Arial" w:hAnsi="Arial" w:cs="Arial"/>
          <w:b/>
          <w:szCs w:val="24"/>
          <w:u w:val="single"/>
        </w:rPr>
        <w:br w:type="page"/>
      </w:r>
      <w:r>
        <w:rPr>
          <w:rFonts w:ascii="Arial" w:hAnsi="Arial" w:cs="Arial"/>
          <w:b/>
          <w:sz w:val="26"/>
          <w:szCs w:val="26"/>
        </w:rPr>
        <w:lastRenderedPageBreak/>
        <w:t xml:space="preserve">IV. OPERATIONS AND ELECTRIC RELIABILITY  </w:t>
      </w:r>
    </w:p>
    <w:p w:rsidR="009942CA" w:rsidRDefault="009942CA" w:rsidP="002E4A84">
      <w:pPr>
        <w:contextualSpacing/>
        <w:rPr>
          <w:b/>
          <w:szCs w:val="24"/>
        </w:rPr>
      </w:pPr>
    </w:p>
    <w:p w:rsidR="009942CA" w:rsidRPr="00B725AA" w:rsidRDefault="009942CA" w:rsidP="002E4A84">
      <w:pPr>
        <w:contextualSpacing/>
        <w:rPr>
          <w:b/>
          <w:szCs w:val="24"/>
        </w:rPr>
      </w:pPr>
    </w:p>
    <w:p w:rsidR="009942CA" w:rsidRDefault="009942CA" w:rsidP="002E4A84">
      <w:pPr>
        <w:contextualSpacing/>
        <w:rPr>
          <w:rFonts w:ascii="Arial" w:hAnsi="Arial" w:cs="Arial"/>
          <w:szCs w:val="24"/>
        </w:rPr>
      </w:pPr>
      <w:r w:rsidRPr="00BD0A46">
        <w:rPr>
          <w:rFonts w:ascii="Arial" w:hAnsi="Arial" w:cs="Arial"/>
          <w:b/>
          <w:szCs w:val="24"/>
          <w:u w:val="single"/>
        </w:rPr>
        <w:t>Background</w:t>
      </w:r>
      <w:r>
        <w:rPr>
          <w:rFonts w:ascii="Arial" w:hAnsi="Arial" w:cs="Arial"/>
          <w:szCs w:val="24"/>
        </w:rPr>
        <w:t xml:space="preserve"> – The Focused Management and </w:t>
      </w:r>
      <w:r w:rsidRPr="009A7015">
        <w:rPr>
          <w:rFonts w:ascii="Arial" w:hAnsi="Arial" w:cs="Arial"/>
          <w:szCs w:val="24"/>
        </w:rPr>
        <w:t xml:space="preserve">Operations Audit of PPL Electric Utilities Corporation (PPL Electric Utilities or Company), </w:t>
      </w:r>
      <w:r>
        <w:rPr>
          <w:rFonts w:ascii="Arial" w:hAnsi="Arial" w:cs="Arial"/>
          <w:szCs w:val="24"/>
        </w:rPr>
        <w:t xml:space="preserve">conducted by the Management Audit Division (Audit Staff) of the Pennsylvania Public Utility Commission (PUC or Commission) released </w:t>
      </w:r>
      <w:r w:rsidRPr="009A7015">
        <w:rPr>
          <w:rFonts w:ascii="Arial" w:hAnsi="Arial" w:cs="Arial"/>
          <w:szCs w:val="24"/>
        </w:rPr>
        <w:t xml:space="preserve">on </w:t>
      </w:r>
      <w:r>
        <w:rPr>
          <w:rFonts w:ascii="Arial" w:hAnsi="Arial" w:cs="Arial"/>
          <w:szCs w:val="24"/>
        </w:rPr>
        <w:t>July 23</w:t>
      </w:r>
      <w:r w:rsidRPr="009A7015">
        <w:rPr>
          <w:rFonts w:ascii="Arial" w:hAnsi="Arial" w:cs="Arial"/>
          <w:szCs w:val="24"/>
        </w:rPr>
        <w:t>, 2009 at D-</w:t>
      </w:r>
      <w:r>
        <w:rPr>
          <w:rFonts w:ascii="Arial" w:hAnsi="Arial" w:cs="Arial"/>
          <w:szCs w:val="24"/>
        </w:rPr>
        <w:t>2009-2102172</w:t>
      </w:r>
      <w:r w:rsidRPr="009A7015">
        <w:rPr>
          <w:rFonts w:ascii="Arial" w:hAnsi="Arial" w:cs="Arial"/>
          <w:szCs w:val="24"/>
        </w:rPr>
        <w:t>,</w:t>
      </w:r>
      <w:r>
        <w:rPr>
          <w:rFonts w:ascii="Arial" w:hAnsi="Arial" w:cs="Arial"/>
          <w:szCs w:val="24"/>
        </w:rPr>
        <w:t xml:space="preserve"> contained seven</w:t>
      </w:r>
      <w:r w:rsidRPr="009A7015">
        <w:rPr>
          <w:rFonts w:ascii="Arial" w:hAnsi="Arial" w:cs="Arial"/>
          <w:szCs w:val="24"/>
        </w:rPr>
        <w:t xml:space="preserve"> recommendation</w:t>
      </w:r>
      <w:r>
        <w:rPr>
          <w:rFonts w:ascii="Arial" w:hAnsi="Arial" w:cs="Arial"/>
          <w:szCs w:val="24"/>
        </w:rPr>
        <w:t>s</w:t>
      </w:r>
      <w:r w:rsidRPr="009A7015">
        <w:rPr>
          <w:rFonts w:ascii="Arial" w:hAnsi="Arial" w:cs="Arial"/>
          <w:szCs w:val="24"/>
        </w:rPr>
        <w:t xml:space="preserve"> wit</w:t>
      </w:r>
      <w:r>
        <w:rPr>
          <w:rFonts w:ascii="Arial" w:hAnsi="Arial" w:cs="Arial"/>
          <w:szCs w:val="24"/>
        </w:rPr>
        <w:t>hin the Operations and Electric Reliability functional area</w:t>
      </w:r>
      <w:r w:rsidRPr="009A7015">
        <w:rPr>
          <w:rFonts w:ascii="Arial" w:hAnsi="Arial" w:cs="Arial"/>
          <w:szCs w:val="24"/>
        </w:rPr>
        <w:t xml:space="preserve">.  Audit </w:t>
      </w:r>
      <w:r>
        <w:rPr>
          <w:rFonts w:ascii="Arial" w:hAnsi="Arial" w:cs="Arial"/>
          <w:szCs w:val="24"/>
        </w:rPr>
        <w:t>S</w:t>
      </w:r>
      <w:r w:rsidRPr="009A7015">
        <w:rPr>
          <w:rFonts w:ascii="Arial" w:hAnsi="Arial" w:cs="Arial"/>
          <w:szCs w:val="24"/>
        </w:rPr>
        <w:t>taff rated this functi</w:t>
      </w:r>
      <w:r>
        <w:rPr>
          <w:rFonts w:ascii="Arial" w:hAnsi="Arial" w:cs="Arial"/>
          <w:szCs w:val="24"/>
        </w:rPr>
        <w:t>onal area as needing moderate</w:t>
      </w:r>
      <w:r w:rsidRPr="009A7015">
        <w:rPr>
          <w:rFonts w:ascii="Arial" w:hAnsi="Arial" w:cs="Arial"/>
          <w:szCs w:val="24"/>
        </w:rPr>
        <w:t xml:space="preserve"> improvement.  In this</w:t>
      </w:r>
      <w:r>
        <w:rPr>
          <w:rFonts w:ascii="Arial" w:hAnsi="Arial" w:cs="Arial"/>
          <w:szCs w:val="24"/>
        </w:rPr>
        <w:t xml:space="preserve"> chapter, the seven prior recommendations and prior situations are reviewed and seven follow-up findings and six follow-up recommendations are presented. </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Reevaluate the feasibility of the current distribution line inspection program and consider expanding foot patrols to regions, circuits, or areas that may benefit from a more aggressive approach based on a cost/benefit analysis.</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Historically, PPL Electric Utilities had an internal procedure to conduct foot patrols of its overhead distribution lines based on a three year schedule.  However, after a detailed cost benefit analysis conducted in 2004, the Company moved to performing foot patrols/inspections of distribution lines based upon an analysis of various circuit performance indicators in each region.  This shift in approach allowed the Company to focus time and resources on areas that historically caused the most problems.  Ideally, any effective proactive preventative maintenance program such as foot patrols should be based on asset management, risk mitigation, and financial prudence and not be constricted solely to restorative efforts. </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IV-1</w:t>
      </w:r>
      <w:r w:rsidRPr="006F67B4">
        <w:rPr>
          <w:rFonts w:ascii="Arial" w:hAnsi="Arial" w:cs="Arial"/>
          <w:b/>
          <w:szCs w:val="24"/>
        </w:rPr>
        <w:t xml:space="preserve"> </w:t>
      </w:r>
      <w:r>
        <w:rPr>
          <w:rFonts w:ascii="Arial" w:hAnsi="Arial" w:cs="Arial"/>
          <w:b/>
          <w:szCs w:val="24"/>
        </w:rPr>
        <w:t>– PPL Electric Utilities has started to leverage technology to develop a more robust preventative maintenance program to mitigate outages; however, additional opportunities exist.</w:t>
      </w:r>
    </w:p>
    <w:p w:rsidR="009942CA" w:rsidRDefault="009942CA" w:rsidP="002E4A84">
      <w:pPr>
        <w:contextualSpacing/>
        <w:rPr>
          <w:rFonts w:ascii="Arial" w:hAnsi="Arial" w:cs="Arial"/>
          <w:b/>
          <w:szCs w:val="24"/>
        </w:rPr>
      </w:pPr>
    </w:p>
    <w:p w:rsidR="009942CA" w:rsidRDefault="009942CA" w:rsidP="002E4A84">
      <w:pPr>
        <w:contextualSpacing/>
        <w:rPr>
          <w:rFonts w:ascii="Arial" w:hAnsi="Arial" w:cs="Arial"/>
          <w:szCs w:val="24"/>
        </w:rPr>
      </w:pPr>
      <w:r>
        <w:rPr>
          <w:rFonts w:ascii="Arial" w:hAnsi="Arial" w:cs="Arial"/>
          <w:szCs w:val="24"/>
        </w:rPr>
        <w:tab/>
        <w:t>The easiest way to respond to a distribution system outage is to avoid it.  However, outages are caused by a myriad of reasons, some of which are beyond the control of the utility (i.e., weather related, lightning strikes, animals, etc.).  While there are ways to minimize outages caused by nature, the real preventative outages are within operator/design/construction type errors, equipment failure, and tree trimming related outages from trees within the right-of-way (ROW).  At PPL Electric Utilities, the percent of outages caused by operator/design/construction errors, equipment failure, and tree trimming related outages from trees within the ROW are 0.03%, 29.65%, and 4.44%, respectively</w:t>
      </w:r>
      <w:r w:rsidR="00AF7C4A">
        <w:rPr>
          <w:rStyle w:val="FootnoteReference"/>
          <w:rFonts w:ascii="Arial" w:hAnsi="Arial" w:cs="Arial"/>
          <w:szCs w:val="24"/>
        </w:rPr>
        <w:footnoteReference w:id="1"/>
      </w:r>
      <w:r>
        <w:rPr>
          <w:rFonts w:ascii="Arial" w:hAnsi="Arial" w:cs="Arial"/>
          <w:szCs w:val="24"/>
        </w:rPr>
        <w:t>.</w:t>
      </w:r>
    </w:p>
    <w:p w:rsidR="009942CA" w:rsidRDefault="009942CA" w:rsidP="002E4A84">
      <w:pPr>
        <w:contextualSpacing/>
        <w:rPr>
          <w:rFonts w:ascii="Arial" w:hAnsi="Arial" w:cs="Arial"/>
          <w:szCs w:val="24"/>
        </w:rPr>
      </w:pPr>
    </w:p>
    <w:p w:rsidR="009942CA" w:rsidRDefault="009942CA" w:rsidP="002E4A84">
      <w:pPr>
        <w:ind w:firstLine="720"/>
        <w:contextualSpacing/>
        <w:rPr>
          <w:rFonts w:ascii="Arial" w:hAnsi="Arial" w:cs="Arial"/>
          <w:szCs w:val="24"/>
        </w:rPr>
      </w:pPr>
      <w:r>
        <w:rPr>
          <w:rFonts w:ascii="Arial" w:hAnsi="Arial" w:cs="Arial"/>
          <w:szCs w:val="24"/>
        </w:rPr>
        <w:t xml:space="preserve">Equipment related outages are predominately the main cause for outages at PPL Electric Utilities. Although nature can play a large role in equipment performance and its failure, many outages are a factor of age, over/underuse, or mechanical problems. The second most prevalent cause of outages for the Company is from trees outside the ROW which is not considered a preventable outage.  However, all tree related outages are discussed in more detail in Follow-up Finding and Conclusion No. </w:t>
      </w:r>
      <w:proofErr w:type="gramStart"/>
      <w:r>
        <w:rPr>
          <w:rFonts w:ascii="Arial" w:hAnsi="Arial" w:cs="Arial"/>
          <w:szCs w:val="24"/>
        </w:rPr>
        <w:t>IV-2.</w:t>
      </w:r>
      <w:proofErr w:type="gramEnd"/>
      <w:r>
        <w:rPr>
          <w:rFonts w:ascii="Arial" w:hAnsi="Arial" w:cs="Arial"/>
          <w:szCs w:val="24"/>
        </w:rPr>
        <w:t xml:space="preserve">  </w:t>
      </w:r>
    </w:p>
    <w:p w:rsidR="009942CA" w:rsidRDefault="009942CA" w:rsidP="002E4A84">
      <w:pPr>
        <w:ind w:firstLine="720"/>
        <w:contextualSpacing/>
        <w:rPr>
          <w:rFonts w:ascii="Arial" w:hAnsi="Arial" w:cs="Arial"/>
          <w:szCs w:val="24"/>
        </w:rPr>
      </w:pPr>
    </w:p>
    <w:p w:rsidR="009942CA" w:rsidRDefault="009942CA" w:rsidP="002E4A84">
      <w:pPr>
        <w:ind w:firstLine="720"/>
        <w:contextualSpacing/>
        <w:rPr>
          <w:rFonts w:ascii="Arial" w:hAnsi="Arial" w:cs="Arial"/>
          <w:szCs w:val="24"/>
        </w:rPr>
      </w:pPr>
      <w:r>
        <w:rPr>
          <w:rFonts w:ascii="Arial" w:hAnsi="Arial" w:cs="Arial"/>
          <w:szCs w:val="24"/>
        </w:rPr>
        <w:t>Traditionally, electric utilities have performed foot patrols of overhead lines with or without infrared inspections of facilities to try to identify equipment in danger of failure.  This fixed cycle approach can be costly and largely ineffective since visual inspections offer only a “snapshot” of time with respect to equipment lifecycles.  In actuality, equipment failure can occur at any time and the precursor to this failure is not always visible. Infrared inspections that are paired with foot patrols are often more effective at identifying failing equipment, but also are more costly to employ.  PPL Electric Utilities’ miles of distri</w:t>
      </w:r>
      <w:r w:rsidR="000939C9">
        <w:rPr>
          <w:rFonts w:ascii="Arial" w:hAnsi="Arial" w:cs="Arial"/>
          <w:szCs w:val="24"/>
        </w:rPr>
        <w:t>bution line, infrared inspected</w:t>
      </w:r>
      <w:r>
        <w:rPr>
          <w:rFonts w:ascii="Arial" w:hAnsi="Arial" w:cs="Arial"/>
          <w:szCs w:val="24"/>
        </w:rPr>
        <w:t>, and foot patrolled is presented in Exhibit IV-1 for 2008 through February 2012.</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p>
    <w:p w:rsidR="009942CA" w:rsidRPr="00751AE6" w:rsidRDefault="009942CA" w:rsidP="002E4A84">
      <w:pPr>
        <w:contextualSpacing/>
        <w:jc w:val="center"/>
        <w:rPr>
          <w:rFonts w:ascii="Arial" w:hAnsi="Arial" w:cs="Arial"/>
          <w:b/>
          <w:szCs w:val="24"/>
        </w:rPr>
      </w:pPr>
      <w:r w:rsidRPr="00751AE6">
        <w:rPr>
          <w:rFonts w:ascii="Arial" w:hAnsi="Arial" w:cs="Arial"/>
          <w:b/>
          <w:szCs w:val="24"/>
        </w:rPr>
        <w:t>Exhibit IV-1</w:t>
      </w:r>
    </w:p>
    <w:p w:rsidR="009942CA" w:rsidRPr="00751AE6" w:rsidRDefault="009942CA" w:rsidP="002E4A84">
      <w:pPr>
        <w:contextualSpacing/>
        <w:jc w:val="center"/>
        <w:rPr>
          <w:rFonts w:ascii="Arial" w:hAnsi="Arial" w:cs="Arial"/>
          <w:b/>
          <w:szCs w:val="24"/>
        </w:rPr>
      </w:pPr>
      <w:r w:rsidRPr="00751AE6">
        <w:rPr>
          <w:rFonts w:ascii="Arial" w:hAnsi="Arial" w:cs="Arial"/>
          <w:b/>
          <w:szCs w:val="24"/>
        </w:rPr>
        <w:t>PPL Electric Utilities</w:t>
      </w:r>
    </w:p>
    <w:p w:rsidR="009942CA" w:rsidRPr="00751AE6" w:rsidRDefault="009942CA" w:rsidP="002E4A84">
      <w:pPr>
        <w:contextualSpacing/>
        <w:jc w:val="center"/>
        <w:rPr>
          <w:rFonts w:ascii="Arial" w:hAnsi="Arial" w:cs="Arial"/>
          <w:b/>
          <w:szCs w:val="24"/>
        </w:rPr>
      </w:pPr>
      <w:r w:rsidRPr="00751AE6">
        <w:rPr>
          <w:rFonts w:ascii="Arial" w:hAnsi="Arial" w:cs="Arial"/>
          <w:b/>
          <w:szCs w:val="24"/>
        </w:rPr>
        <w:t>Miles of Distri</w:t>
      </w:r>
      <w:r w:rsidR="000939C9">
        <w:rPr>
          <w:rFonts w:ascii="Arial" w:hAnsi="Arial" w:cs="Arial"/>
          <w:b/>
          <w:szCs w:val="24"/>
        </w:rPr>
        <w:t>bution Lines Infrared Inspected</w:t>
      </w:r>
      <w:r w:rsidRPr="00751AE6">
        <w:rPr>
          <w:rFonts w:ascii="Arial" w:hAnsi="Arial" w:cs="Arial"/>
          <w:b/>
          <w:szCs w:val="24"/>
        </w:rPr>
        <w:t xml:space="preserve"> and Foot Patrolled</w:t>
      </w:r>
    </w:p>
    <w:p w:rsidR="009942CA" w:rsidRPr="00751AE6" w:rsidRDefault="009942CA" w:rsidP="002E4A84">
      <w:pPr>
        <w:contextualSpacing/>
        <w:jc w:val="center"/>
        <w:rPr>
          <w:rFonts w:ascii="Arial" w:hAnsi="Arial" w:cs="Arial"/>
          <w:b/>
          <w:szCs w:val="24"/>
        </w:rPr>
      </w:pPr>
      <w:r w:rsidRPr="00751AE6">
        <w:rPr>
          <w:rFonts w:ascii="Arial" w:hAnsi="Arial" w:cs="Arial"/>
          <w:b/>
          <w:szCs w:val="24"/>
        </w:rPr>
        <w:t>January 2008 through February 2012</w:t>
      </w:r>
    </w:p>
    <w:p w:rsidR="009942CA" w:rsidRDefault="009942CA" w:rsidP="002E4A84">
      <w:pPr>
        <w:contextualSpacing/>
        <w:jc w:val="center"/>
        <w:rPr>
          <w:rFonts w:ascii="Arial" w:hAnsi="Arial" w:cs="Arial"/>
          <w:szCs w:val="24"/>
        </w:rPr>
      </w:pPr>
    </w:p>
    <w:tbl>
      <w:tblPr>
        <w:tblW w:w="7155" w:type="dxa"/>
        <w:jc w:val="center"/>
        <w:tblLook w:val="04A0" w:firstRow="1" w:lastRow="0" w:firstColumn="1" w:lastColumn="0" w:noHBand="0" w:noVBand="1"/>
      </w:tblPr>
      <w:tblGrid>
        <w:gridCol w:w="2355"/>
        <w:gridCol w:w="960"/>
        <w:gridCol w:w="960"/>
        <w:gridCol w:w="960"/>
        <w:gridCol w:w="960"/>
        <w:gridCol w:w="960"/>
      </w:tblGrid>
      <w:tr w:rsidR="009942CA" w:rsidRPr="00751AE6" w:rsidTr="002E4A84">
        <w:trPr>
          <w:trHeight w:val="300"/>
          <w:jc w:val="center"/>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2CA" w:rsidRPr="00751AE6" w:rsidRDefault="009942CA" w:rsidP="002E4A84">
            <w:pPr>
              <w:rPr>
                <w:rFonts w:ascii="Arial" w:hAnsi="Arial" w:cs="Arial"/>
                <w:color w:val="000000"/>
                <w:szCs w:val="24"/>
              </w:rPr>
            </w:pPr>
            <w:r w:rsidRPr="00751AE6">
              <w:rPr>
                <w:rFonts w:ascii="Arial" w:hAnsi="Arial" w:cs="Arial"/>
                <w:color w:val="000000"/>
                <w:szCs w:val="24"/>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942CA" w:rsidRPr="00751AE6" w:rsidRDefault="009942CA" w:rsidP="002E4A84">
            <w:pPr>
              <w:jc w:val="right"/>
              <w:rPr>
                <w:rFonts w:ascii="Arial" w:hAnsi="Arial" w:cs="Arial"/>
                <w:color w:val="000000"/>
                <w:szCs w:val="24"/>
              </w:rPr>
            </w:pPr>
            <w:r w:rsidRPr="00751AE6">
              <w:rPr>
                <w:rFonts w:ascii="Arial" w:hAnsi="Arial" w:cs="Arial"/>
                <w:color w:val="000000"/>
                <w:szCs w:val="24"/>
              </w:rPr>
              <w:t>2008</w:t>
            </w:r>
            <w:r w:rsidR="00B24520">
              <w:rPr>
                <w:rFonts w:ascii="Arial" w:hAnsi="Arial" w:cs="Arial"/>
                <w:color w:val="000000"/>
                <w:szCs w:val="24"/>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942CA" w:rsidRPr="00751AE6" w:rsidRDefault="009942CA" w:rsidP="002E4A84">
            <w:pPr>
              <w:jc w:val="right"/>
              <w:rPr>
                <w:rFonts w:ascii="Arial" w:hAnsi="Arial" w:cs="Arial"/>
                <w:color w:val="000000"/>
                <w:szCs w:val="24"/>
              </w:rPr>
            </w:pPr>
            <w:r w:rsidRPr="00751AE6">
              <w:rPr>
                <w:rFonts w:ascii="Arial" w:hAnsi="Arial" w:cs="Arial"/>
                <w:color w:val="000000"/>
                <w:szCs w:val="24"/>
              </w:rPr>
              <w:t>2009</w:t>
            </w:r>
            <w:r w:rsidR="00B24520">
              <w:rPr>
                <w:rFonts w:ascii="Arial" w:hAnsi="Arial" w:cs="Arial"/>
                <w:color w:val="000000"/>
                <w:szCs w:val="24"/>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942CA" w:rsidRPr="00751AE6" w:rsidRDefault="009942CA" w:rsidP="002E4A84">
            <w:pPr>
              <w:jc w:val="right"/>
              <w:rPr>
                <w:rFonts w:ascii="Arial" w:hAnsi="Arial" w:cs="Arial"/>
                <w:color w:val="000000"/>
                <w:szCs w:val="24"/>
              </w:rPr>
            </w:pPr>
            <w:r w:rsidRPr="00751AE6">
              <w:rPr>
                <w:rFonts w:ascii="Arial" w:hAnsi="Arial" w:cs="Arial"/>
                <w:color w:val="000000"/>
                <w:szCs w:val="24"/>
              </w:rPr>
              <w:t>2010</w:t>
            </w:r>
            <w:r w:rsidR="00B24520">
              <w:rPr>
                <w:rFonts w:ascii="Arial" w:hAnsi="Arial" w:cs="Arial"/>
                <w:color w:val="000000"/>
                <w:szCs w:val="24"/>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942CA" w:rsidRPr="00751AE6" w:rsidRDefault="009942CA" w:rsidP="002E4A84">
            <w:pPr>
              <w:jc w:val="right"/>
              <w:rPr>
                <w:rFonts w:ascii="Arial" w:hAnsi="Arial" w:cs="Arial"/>
                <w:color w:val="000000"/>
                <w:szCs w:val="24"/>
              </w:rPr>
            </w:pPr>
            <w:r w:rsidRPr="00751AE6">
              <w:rPr>
                <w:rFonts w:ascii="Arial" w:hAnsi="Arial" w:cs="Arial"/>
                <w:color w:val="000000"/>
                <w:szCs w:val="24"/>
              </w:rPr>
              <w:t>2011</w:t>
            </w:r>
            <w:r w:rsidR="00B24520">
              <w:rPr>
                <w:rFonts w:ascii="Arial" w:hAnsi="Arial" w:cs="Arial"/>
                <w:color w:val="000000"/>
                <w:szCs w:val="24"/>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24520" w:rsidRDefault="009942CA" w:rsidP="00575074">
            <w:pPr>
              <w:jc w:val="center"/>
              <w:rPr>
                <w:rFonts w:ascii="Arial" w:hAnsi="Arial" w:cs="Arial"/>
                <w:color w:val="000000"/>
                <w:szCs w:val="24"/>
              </w:rPr>
            </w:pPr>
            <w:r w:rsidRPr="00751AE6">
              <w:rPr>
                <w:rFonts w:ascii="Arial" w:hAnsi="Arial" w:cs="Arial"/>
                <w:color w:val="000000"/>
                <w:szCs w:val="24"/>
              </w:rPr>
              <w:t>2012</w:t>
            </w:r>
            <w:r w:rsidR="00B24520">
              <w:rPr>
                <w:rFonts w:ascii="Arial" w:hAnsi="Arial" w:cs="Arial"/>
                <w:color w:val="000000"/>
                <w:szCs w:val="24"/>
              </w:rPr>
              <w:t> </w:t>
            </w:r>
          </w:p>
          <w:p w:rsidR="009942CA" w:rsidRPr="00575074" w:rsidRDefault="009942CA" w:rsidP="00575074">
            <w:pPr>
              <w:jc w:val="center"/>
            </w:pPr>
            <w:r w:rsidRPr="00751AE6">
              <w:rPr>
                <w:rFonts w:ascii="Arial" w:hAnsi="Arial" w:cs="Arial"/>
                <w:color w:val="000000"/>
                <w:szCs w:val="24"/>
              </w:rPr>
              <w:t>YTD</w:t>
            </w:r>
            <w:r w:rsidR="00B24520">
              <w:rPr>
                <w:rFonts w:ascii="Arial" w:hAnsi="Arial" w:cs="Arial"/>
                <w:color w:val="000000"/>
                <w:szCs w:val="24"/>
              </w:rPr>
              <w:t> </w:t>
            </w:r>
          </w:p>
        </w:tc>
      </w:tr>
      <w:tr w:rsidR="009942CA" w:rsidRPr="00751AE6" w:rsidTr="002E4A84">
        <w:trPr>
          <w:trHeight w:val="30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9942CA" w:rsidRPr="00751AE6" w:rsidRDefault="009942CA" w:rsidP="002E4A84">
            <w:pPr>
              <w:rPr>
                <w:rFonts w:ascii="Arial" w:hAnsi="Arial" w:cs="Arial"/>
                <w:color w:val="000000"/>
                <w:szCs w:val="24"/>
              </w:rPr>
            </w:pPr>
            <w:r w:rsidRPr="00751AE6">
              <w:rPr>
                <w:rFonts w:ascii="Arial" w:hAnsi="Arial" w:cs="Arial"/>
                <w:color w:val="000000"/>
                <w:szCs w:val="24"/>
              </w:rPr>
              <w:t>Infrared Inspected</w:t>
            </w:r>
          </w:p>
        </w:tc>
        <w:tc>
          <w:tcPr>
            <w:tcW w:w="960" w:type="dxa"/>
            <w:tcBorders>
              <w:top w:val="nil"/>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2</w:t>
            </w:r>
            <w:r>
              <w:rPr>
                <w:rFonts w:ascii="Arial" w:hAnsi="Arial" w:cs="Arial"/>
                <w:color w:val="000000"/>
                <w:szCs w:val="24"/>
              </w:rPr>
              <w:t>,</w:t>
            </w:r>
            <w:r w:rsidRPr="00751AE6">
              <w:rPr>
                <w:rFonts w:ascii="Arial" w:hAnsi="Arial" w:cs="Arial"/>
                <w:color w:val="000000"/>
                <w:szCs w:val="24"/>
              </w:rPr>
              <w:t>372</w:t>
            </w:r>
          </w:p>
        </w:tc>
        <w:tc>
          <w:tcPr>
            <w:tcW w:w="960" w:type="dxa"/>
            <w:tcBorders>
              <w:top w:val="nil"/>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NA</w:t>
            </w:r>
          </w:p>
        </w:tc>
        <w:tc>
          <w:tcPr>
            <w:tcW w:w="960" w:type="dxa"/>
            <w:tcBorders>
              <w:top w:val="nil"/>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2</w:t>
            </w:r>
            <w:r>
              <w:rPr>
                <w:rFonts w:ascii="Arial" w:hAnsi="Arial" w:cs="Arial"/>
                <w:color w:val="000000"/>
                <w:szCs w:val="24"/>
              </w:rPr>
              <w:t>,</w:t>
            </w:r>
            <w:r w:rsidRPr="00751AE6">
              <w:rPr>
                <w:rFonts w:ascii="Arial" w:hAnsi="Arial" w:cs="Arial"/>
                <w:color w:val="000000"/>
                <w:szCs w:val="24"/>
              </w:rPr>
              <w:t>693</w:t>
            </w:r>
          </w:p>
        </w:tc>
        <w:tc>
          <w:tcPr>
            <w:tcW w:w="960" w:type="dxa"/>
            <w:tcBorders>
              <w:top w:val="nil"/>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2</w:t>
            </w:r>
            <w:r>
              <w:rPr>
                <w:rFonts w:ascii="Arial" w:hAnsi="Arial" w:cs="Arial"/>
                <w:color w:val="000000"/>
                <w:szCs w:val="24"/>
              </w:rPr>
              <w:t>,</w:t>
            </w:r>
            <w:r w:rsidRPr="00751AE6">
              <w:rPr>
                <w:rFonts w:ascii="Arial" w:hAnsi="Arial" w:cs="Arial"/>
                <w:color w:val="000000"/>
                <w:szCs w:val="24"/>
              </w:rPr>
              <w:t>112</w:t>
            </w:r>
          </w:p>
        </w:tc>
        <w:tc>
          <w:tcPr>
            <w:tcW w:w="960" w:type="dxa"/>
            <w:tcBorders>
              <w:top w:val="nil"/>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4</w:t>
            </w:r>
            <w:r>
              <w:rPr>
                <w:rFonts w:ascii="Arial" w:hAnsi="Arial" w:cs="Arial"/>
                <w:color w:val="000000"/>
                <w:szCs w:val="24"/>
              </w:rPr>
              <w:t>,</w:t>
            </w:r>
            <w:r w:rsidRPr="00751AE6">
              <w:rPr>
                <w:rFonts w:ascii="Arial" w:hAnsi="Arial" w:cs="Arial"/>
                <w:color w:val="000000"/>
                <w:szCs w:val="24"/>
              </w:rPr>
              <w:t>654</w:t>
            </w:r>
          </w:p>
        </w:tc>
      </w:tr>
      <w:tr w:rsidR="009942CA" w:rsidRPr="00751AE6" w:rsidTr="002E4A84">
        <w:trPr>
          <w:trHeight w:val="30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9942CA" w:rsidRPr="00751AE6" w:rsidRDefault="009942CA" w:rsidP="002E4A84">
            <w:pPr>
              <w:rPr>
                <w:rFonts w:ascii="Arial" w:hAnsi="Arial" w:cs="Arial"/>
                <w:color w:val="000000"/>
                <w:szCs w:val="24"/>
              </w:rPr>
            </w:pPr>
            <w:r w:rsidRPr="00751AE6">
              <w:rPr>
                <w:rFonts w:ascii="Arial" w:hAnsi="Arial" w:cs="Arial"/>
                <w:color w:val="000000"/>
                <w:szCs w:val="24"/>
              </w:rPr>
              <w:t>Foot Patrols</w:t>
            </w:r>
          </w:p>
        </w:tc>
        <w:tc>
          <w:tcPr>
            <w:tcW w:w="960" w:type="dxa"/>
            <w:tcBorders>
              <w:top w:val="nil"/>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2,413</w:t>
            </w:r>
          </w:p>
        </w:tc>
        <w:tc>
          <w:tcPr>
            <w:tcW w:w="960" w:type="dxa"/>
            <w:tcBorders>
              <w:top w:val="nil"/>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2,791</w:t>
            </w:r>
          </w:p>
        </w:tc>
        <w:tc>
          <w:tcPr>
            <w:tcW w:w="960" w:type="dxa"/>
            <w:tcBorders>
              <w:top w:val="nil"/>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1,215</w:t>
            </w:r>
          </w:p>
        </w:tc>
        <w:tc>
          <w:tcPr>
            <w:tcW w:w="960" w:type="dxa"/>
            <w:tcBorders>
              <w:top w:val="nil"/>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4,805</w:t>
            </w:r>
          </w:p>
        </w:tc>
        <w:tc>
          <w:tcPr>
            <w:tcW w:w="960" w:type="dxa"/>
            <w:tcBorders>
              <w:top w:val="nil"/>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333</w:t>
            </w:r>
          </w:p>
        </w:tc>
      </w:tr>
      <w:tr w:rsidR="009942CA" w:rsidRPr="00751AE6" w:rsidTr="002E4A84">
        <w:trPr>
          <w:trHeight w:val="30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9942CA" w:rsidRPr="00751AE6" w:rsidRDefault="009942CA" w:rsidP="002E4A84">
            <w:pPr>
              <w:rPr>
                <w:rFonts w:ascii="Arial" w:hAnsi="Arial" w:cs="Arial"/>
                <w:color w:val="000000"/>
                <w:szCs w:val="24"/>
              </w:rPr>
            </w:pPr>
            <w:r w:rsidRPr="00751AE6">
              <w:rPr>
                <w:rFonts w:ascii="Arial" w:hAnsi="Arial" w:cs="Arial"/>
                <w:color w:val="000000"/>
                <w:szCs w:val="24"/>
              </w:rPr>
              <w:t>Single Phase Miles</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19,545</w:t>
            </w:r>
          </w:p>
        </w:tc>
      </w:tr>
      <w:tr w:rsidR="009942CA" w:rsidRPr="00751AE6" w:rsidTr="002E4A84">
        <w:trPr>
          <w:trHeight w:val="30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9942CA" w:rsidRPr="00751AE6" w:rsidRDefault="009942CA" w:rsidP="002E4A84">
            <w:pPr>
              <w:rPr>
                <w:rFonts w:ascii="Arial" w:hAnsi="Arial" w:cs="Arial"/>
                <w:color w:val="000000"/>
                <w:szCs w:val="24"/>
              </w:rPr>
            </w:pPr>
            <w:r w:rsidRPr="00751AE6">
              <w:rPr>
                <w:rFonts w:ascii="Arial" w:hAnsi="Arial" w:cs="Arial"/>
                <w:color w:val="000000"/>
                <w:szCs w:val="24"/>
              </w:rPr>
              <w:t>Multiphase Miles</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rsidR="009942CA" w:rsidRPr="00751AE6" w:rsidRDefault="009942CA" w:rsidP="002E4A84">
            <w:pPr>
              <w:jc w:val="center"/>
              <w:rPr>
                <w:rFonts w:ascii="Arial" w:hAnsi="Arial" w:cs="Arial"/>
                <w:color w:val="000000"/>
                <w:szCs w:val="24"/>
              </w:rPr>
            </w:pPr>
            <w:r w:rsidRPr="00751AE6">
              <w:rPr>
                <w:rFonts w:ascii="Arial" w:hAnsi="Arial" w:cs="Arial"/>
                <w:color w:val="000000"/>
                <w:szCs w:val="24"/>
              </w:rPr>
              <w:t>8,550</w:t>
            </w:r>
          </w:p>
        </w:tc>
      </w:tr>
    </w:tbl>
    <w:p w:rsidR="009942CA" w:rsidRDefault="009942CA" w:rsidP="002E4A84">
      <w:pPr>
        <w:ind w:left="1170" w:right="1080"/>
        <w:contextualSpacing/>
        <w:rPr>
          <w:rFonts w:ascii="Arial" w:hAnsi="Arial" w:cs="Arial"/>
          <w:sz w:val="18"/>
          <w:szCs w:val="18"/>
        </w:rPr>
      </w:pPr>
      <w:r>
        <w:rPr>
          <w:rFonts w:ascii="Arial" w:hAnsi="Arial" w:cs="Arial"/>
          <w:sz w:val="18"/>
          <w:szCs w:val="18"/>
        </w:rPr>
        <w:t>Note: The large number of miles foot patrolled in 2011 was a result of three major storms requiring additional inspection activity.</w:t>
      </w:r>
    </w:p>
    <w:p w:rsidR="009942CA" w:rsidRPr="00751AE6" w:rsidRDefault="009942CA" w:rsidP="002E4A84">
      <w:pPr>
        <w:ind w:firstLine="1170"/>
        <w:contextualSpacing/>
        <w:rPr>
          <w:rFonts w:ascii="Arial" w:hAnsi="Arial" w:cs="Arial"/>
          <w:sz w:val="18"/>
          <w:szCs w:val="18"/>
        </w:rPr>
      </w:pPr>
      <w:r w:rsidRPr="00751AE6">
        <w:rPr>
          <w:rFonts w:ascii="Arial" w:hAnsi="Arial" w:cs="Arial"/>
          <w:sz w:val="18"/>
          <w:szCs w:val="18"/>
        </w:rPr>
        <w:t>Source: Data Requests EO-5 and 6</w:t>
      </w:r>
    </w:p>
    <w:p w:rsidR="009942CA" w:rsidRDefault="009942CA" w:rsidP="002E4A84">
      <w:pPr>
        <w:contextualSpacing/>
        <w:rPr>
          <w:rFonts w:ascii="Arial" w:hAnsi="Arial" w:cs="Arial"/>
          <w:szCs w:val="24"/>
        </w:rPr>
      </w:pPr>
    </w:p>
    <w:p w:rsidR="00851758" w:rsidRDefault="00851758" w:rsidP="002E4A84">
      <w:pPr>
        <w:contextualSpacing/>
        <w:rPr>
          <w:rFonts w:ascii="Arial" w:hAnsi="Arial" w:cs="Arial"/>
          <w:szCs w:val="24"/>
        </w:rPr>
      </w:pPr>
    </w:p>
    <w:p w:rsidR="009942CA" w:rsidRDefault="009942CA" w:rsidP="002E4A84">
      <w:pPr>
        <w:contextualSpacing/>
        <w:rPr>
          <w:rFonts w:ascii="Arial" w:hAnsi="Arial" w:cs="Arial"/>
          <w:szCs w:val="24"/>
        </w:rPr>
      </w:pPr>
      <w:r>
        <w:rPr>
          <w:rFonts w:ascii="Arial" w:hAnsi="Arial" w:cs="Arial"/>
          <w:szCs w:val="24"/>
        </w:rPr>
        <w:tab/>
        <w:t xml:space="preserve">As discussed in the 2009 Focused Management and Operations Audit, the Company switched from a fixed cycle approach, for both foot patrols and infrared inspection, to employing these inspections on an as needed basis.  The switch enables the Company to focus resources on troubled circuits or areas but removes a key element for proactively avoiding outages.  In general, PPL Electric Utilities still adheres to this inspection methodology with one exception.  Starting in 2012, the Company deployed a new technology that allows it to perform infrared inspections from a vehicle.  Therefore, the Company is starting to perform infrared inspections of its multiphase distribution lines on a two year cycle. </w:t>
      </w:r>
    </w:p>
    <w:p w:rsidR="009942CA" w:rsidRDefault="009942CA" w:rsidP="002E4A84">
      <w:pPr>
        <w:contextualSpacing/>
        <w:rPr>
          <w:rFonts w:ascii="Arial" w:hAnsi="Arial" w:cs="Arial"/>
          <w:szCs w:val="24"/>
        </w:rPr>
      </w:pPr>
    </w:p>
    <w:p w:rsidR="009942CA" w:rsidRDefault="009942CA" w:rsidP="002E4A84">
      <w:pPr>
        <w:ind w:firstLine="720"/>
        <w:contextualSpacing/>
        <w:rPr>
          <w:rFonts w:ascii="Arial" w:hAnsi="Arial" w:cs="Arial"/>
          <w:szCs w:val="24"/>
        </w:rPr>
      </w:pPr>
      <w:r>
        <w:rPr>
          <w:rFonts w:ascii="Arial" w:hAnsi="Arial" w:cs="Arial"/>
          <w:szCs w:val="24"/>
        </w:rPr>
        <w:t xml:space="preserve">In January 2009, PPL Electric Utilities completed a comprehensive Asset Optimization Strategy (AOS) on its distribution, substation, and transmission systems in which the Company identified numerous initiatives, tasks, or changes that would improve operations, reliability, and/or processes.  Many of the study’s recommendations have been or will be implemented by the Company and implementation of some of the recommendations would proactively eliminate potential outage conditions (i.e., the study identified various proactive equipment replacements, expanded maintenance activities, and other programs).      </w:t>
      </w:r>
    </w:p>
    <w:p w:rsidR="009942CA" w:rsidRDefault="009942CA" w:rsidP="002E4A84">
      <w:pPr>
        <w:contextualSpacing/>
        <w:rPr>
          <w:rFonts w:ascii="Arial" w:hAnsi="Arial" w:cs="Arial"/>
          <w:szCs w:val="24"/>
        </w:rPr>
      </w:pPr>
    </w:p>
    <w:p w:rsidR="009942CA" w:rsidRDefault="009942CA" w:rsidP="002E4A84">
      <w:pPr>
        <w:ind w:firstLine="720"/>
        <w:contextualSpacing/>
        <w:rPr>
          <w:rFonts w:ascii="Arial" w:hAnsi="Arial" w:cs="Arial"/>
          <w:szCs w:val="24"/>
        </w:rPr>
      </w:pPr>
      <w:r>
        <w:rPr>
          <w:rFonts w:ascii="Arial" w:hAnsi="Arial" w:cs="Arial"/>
          <w:szCs w:val="24"/>
        </w:rPr>
        <w:lastRenderedPageBreak/>
        <w:t xml:space="preserve">The Company started to implement an asset health database in 2011 in conjunction with its new work management system (called the Work Asset Management system referred to as WAM).  PPL Electric Utilities is aiming to develop a database that can capture equipment health and store reliability data on particular pieces of equipment.  The intent of this repository is to identify when types of equipment (i.e., particular devices, model years, etc.) need to be replaced due to age, poor performance, etc.  The Company is still building the database and considering how to build asset health information and therefore, does not have a timeframe for effective deployment of the database.  In addition, the Company is reportedly exploring adding a risk factor into the asset database, which would help to determine when or even if equipment should be replaced (i.e., converting equipment health scores into the potential and consequences of failure) but no formal plans have been established.  </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Pr>
          <w:rFonts w:ascii="Arial" w:hAnsi="Arial" w:cs="Arial"/>
          <w:szCs w:val="24"/>
        </w:rPr>
        <w:tab/>
        <w:t>PPL Electric Utilities has started to deploy technology to identify outages faster and/or potentially eliminate outages before they happen.  While the programs identified previously are aimed at eliminating the potential for outages, the Company’s Keystone Smart Distribution Project’s (i.e., a smart grid type pilot project started in 2010), main focus is to identify an outage faster and then limit its impact.  PPL Electric Utilities paradigm shift is crucial as traditional distribution management is a “run to failure” mentality since a utility can only respond to known problems.  However, the asset health database coupled with mobile infrared inspections has the potential to eliminate a failure before it even occurs.  Therefore, PPL Electric Utilities is developing the needed backbone for proactive avoidance of outages but still must develop equipment health indicators, consider risk based replacement, etc.  These features take time to deploy but are critical for proper assessment of equipment’s potential for failure.</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Develop methodologies to assess asset health and consider including a risk based approach for repair/replacement of equipment.</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Strive to reduce the number of outages caused by equipment failure and non-trimming related trees in order to improve overall System Average Interruption Duration Index (SAIDI) and System Average Interruption Frequency Index (SAIFI) reliability indices.</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For the 2004 through 2007 timeframe, PPL Electric Utilities’ reliability was generally within its benchmark and/or standard.  However, a large portion of the Company’s outages wer</w:t>
      </w:r>
      <w:r w:rsidR="000939C9">
        <w:rPr>
          <w:rFonts w:ascii="Arial" w:hAnsi="Arial" w:cs="Arial"/>
          <w:szCs w:val="24"/>
        </w:rPr>
        <w:t xml:space="preserve">e caused by equipment and trees </w:t>
      </w:r>
      <w:r>
        <w:rPr>
          <w:rFonts w:ascii="Arial" w:hAnsi="Arial" w:cs="Arial"/>
          <w:szCs w:val="24"/>
        </w:rPr>
        <w:t>not trimming related outages, encompassing 60% of the SAIFI and 66% of the SAIDI in 2007.  These two indicators had been steadily increasing from 2003 through 2007.  Moreover, regional (Central, Lehigh, Susquehanna, Lancaster, Northeast and Harrisburg) reliability were all impacted by</w:t>
      </w:r>
      <w:r w:rsidR="000939C9">
        <w:rPr>
          <w:rFonts w:ascii="Arial" w:hAnsi="Arial" w:cs="Arial"/>
          <w:szCs w:val="24"/>
        </w:rPr>
        <w:t xml:space="preserve"> equipment and trees </w:t>
      </w:r>
      <w:r>
        <w:rPr>
          <w:rFonts w:ascii="Arial" w:hAnsi="Arial" w:cs="Arial"/>
          <w:szCs w:val="24"/>
        </w:rPr>
        <w:t xml:space="preserve">not trimming related. </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IV-2</w:t>
      </w:r>
      <w:r w:rsidRPr="006F67B4">
        <w:rPr>
          <w:rFonts w:ascii="Arial" w:hAnsi="Arial" w:cs="Arial"/>
          <w:b/>
          <w:szCs w:val="24"/>
        </w:rPr>
        <w:t xml:space="preserve"> </w:t>
      </w:r>
      <w:r>
        <w:rPr>
          <w:rFonts w:ascii="Arial" w:hAnsi="Arial" w:cs="Arial"/>
          <w:b/>
          <w:szCs w:val="24"/>
        </w:rPr>
        <w:t xml:space="preserve">– PPL Electric Utilities has made strides to improve its asset management and vegetation management programs </w:t>
      </w:r>
      <w:r>
        <w:rPr>
          <w:rFonts w:ascii="Arial" w:hAnsi="Arial" w:cs="Arial"/>
          <w:b/>
          <w:szCs w:val="24"/>
        </w:rPr>
        <w:lastRenderedPageBreak/>
        <w:t>but equipment failures and trees outside the ROW related outages still drive overall reliability.</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Pr>
          <w:rFonts w:ascii="Arial" w:hAnsi="Arial" w:cs="Arial"/>
          <w:szCs w:val="24"/>
        </w:rPr>
        <w:tab/>
        <w:t xml:space="preserve">Pursuant to 66 Pa. C.S. §1501, Electric Distribution Companies (EDCs) are required to undertake prudent operational measures to avoid outages that are preventable at a reasonable cost, and to inspect, repair, and maintain their facilities in a manner consistent with prudent utility practices.  </w:t>
      </w:r>
      <w:proofErr w:type="gramStart"/>
      <w:r>
        <w:rPr>
          <w:rFonts w:ascii="Arial" w:hAnsi="Arial" w:cs="Arial"/>
          <w:szCs w:val="24"/>
        </w:rPr>
        <w:t>As mention in Follow-up Finding and Conclusion No.</w:t>
      </w:r>
      <w:proofErr w:type="gramEnd"/>
      <w:r>
        <w:rPr>
          <w:rFonts w:ascii="Arial" w:hAnsi="Arial" w:cs="Arial"/>
          <w:szCs w:val="24"/>
        </w:rPr>
        <w:t xml:space="preserve"> IV-1, the main cause for outages at PPL Electric Utilities is due to equipment failure followed by trees outside the ROW being the second most prevalent.  The Commission and all EDCs distinguish between outages caused by trees within the ROW and those outside of it.  In general, outages caused by trees within the ROW, which is owned by the utility, are considered preventable outages whereas trees outside the utility’s ROW are not considered preventable outages.  There are two primary reasons for this, the first is that trees outside the ROW are difficult to trim/remove due to a property owner’s rights and the second is that trees outside the ROW usually blow into the line during storm conditions and therefore are considered weather related outages.  The percentage of overall SAIFI caused by equipment failure, trees outside the ROW, and trees within the ROW compared to all other outages causes are presented in Exhibit IV-2 for 2008 through 2011.  </w:t>
      </w:r>
    </w:p>
    <w:p w:rsidR="009942CA" w:rsidRDefault="009942CA" w:rsidP="002E4A84">
      <w:pPr>
        <w:contextualSpacing/>
        <w:rPr>
          <w:rFonts w:ascii="Arial" w:hAnsi="Arial" w:cs="Arial"/>
          <w:szCs w:val="24"/>
        </w:rPr>
      </w:pPr>
    </w:p>
    <w:p w:rsidR="00B2719F" w:rsidRDefault="00B2719F" w:rsidP="002E4A84">
      <w:pPr>
        <w:contextualSpacing/>
        <w:rPr>
          <w:rFonts w:ascii="Arial" w:hAnsi="Arial" w:cs="Arial"/>
          <w:szCs w:val="24"/>
        </w:rPr>
      </w:pPr>
    </w:p>
    <w:p w:rsidR="009942CA" w:rsidRPr="00751AE6" w:rsidRDefault="009942CA" w:rsidP="002E4A84">
      <w:pPr>
        <w:contextualSpacing/>
        <w:jc w:val="center"/>
        <w:rPr>
          <w:rFonts w:ascii="Arial" w:hAnsi="Arial" w:cs="Arial"/>
          <w:b/>
          <w:szCs w:val="24"/>
        </w:rPr>
      </w:pPr>
      <w:r>
        <w:rPr>
          <w:rFonts w:ascii="Arial" w:hAnsi="Arial" w:cs="Arial"/>
          <w:b/>
          <w:szCs w:val="24"/>
        </w:rPr>
        <w:t>Exhibit IV-2</w:t>
      </w:r>
    </w:p>
    <w:p w:rsidR="009942CA" w:rsidRPr="00751AE6" w:rsidRDefault="009942CA" w:rsidP="002E4A84">
      <w:pPr>
        <w:contextualSpacing/>
        <w:jc w:val="center"/>
        <w:rPr>
          <w:rFonts w:ascii="Arial" w:hAnsi="Arial" w:cs="Arial"/>
          <w:b/>
          <w:szCs w:val="24"/>
        </w:rPr>
      </w:pPr>
      <w:r w:rsidRPr="00751AE6">
        <w:rPr>
          <w:rFonts w:ascii="Arial" w:hAnsi="Arial" w:cs="Arial"/>
          <w:b/>
          <w:szCs w:val="24"/>
        </w:rPr>
        <w:t>PPL Electric Utilities</w:t>
      </w:r>
    </w:p>
    <w:p w:rsidR="009942CA" w:rsidRPr="00751AE6" w:rsidRDefault="009942CA" w:rsidP="002E4A84">
      <w:pPr>
        <w:contextualSpacing/>
        <w:jc w:val="center"/>
        <w:rPr>
          <w:rFonts w:ascii="Arial" w:hAnsi="Arial" w:cs="Arial"/>
          <w:b/>
          <w:szCs w:val="24"/>
        </w:rPr>
      </w:pPr>
      <w:r>
        <w:rPr>
          <w:rFonts w:ascii="Arial" w:hAnsi="Arial" w:cs="Arial"/>
          <w:b/>
          <w:szCs w:val="24"/>
        </w:rPr>
        <w:t>Overall SAIFI Caused by Trees and Equipment Failure</w:t>
      </w:r>
    </w:p>
    <w:p w:rsidR="009942CA" w:rsidRDefault="009942CA" w:rsidP="002E4A84">
      <w:pPr>
        <w:contextualSpacing/>
        <w:jc w:val="center"/>
        <w:rPr>
          <w:rFonts w:ascii="Arial" w:hAnsi="Arial" w:cs="Arial"/>
          <w:b/>
          <w:szCs w:val="24"/>
        </w:rPr>
      </w:pPr>
      <w:r>
        <w:rPr>
          <w:rFonts w:ascii="Arial" w:hAnsi="Arial" w:cs="Arial"/>
          <w:b/>
          <w:szCs w:val="24"/>
        </w:rPr>
        <w:t>2008-2011</w:t>
      </w:r>
    </w:p>
    <w:p w:rsidR="009942CA" w:rsidRDefault="009942CA" w:rsidP="002E4A84">
      <w:pPr>
        <w:contextualSpacing/>
        <w:jc w:val="center"/>
        <w:rPr>
          <w:rFonts w:ascii="Arial" w:hAnsi="Arial" w:cs="Arial"/>
          <w:b/>
          <w:szCs w:val="24"/>
        </w:rPr>
      </w:pPr>
    </w:p>
    <w:p w:rsidR="009942CA" w:rsidRPr="00751AE6" w:rsidRDefault="009942CA" w:rsidP="002E4A84">
      <w:pPr>
        <w:contextualSpacing/>
        <w:jc w:val="center"/>
        <w:rPr>
          <w:rFonts w:ascii="Arial" w:hAnsi="Arial" w:cs="Arial"/>
          <w:b/>
          <w:szCs w:val="24"/>
        </w:rPr>
      </w:pPr>
      <w:r>
        <w:rPr>
          <w:noProof/>
        </w:rPr>
        <w:drawing>
          <wp:inline distT="0" distB="0" distL="0" distR="0" wp14:anchorId="68FB9005" wp14:editId="15D103BC">
            <wp:extent cx="5848350" cy="3462338"/>
            <wp:effectExtent l="0" t="0" r="19050" b="241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942CA" w:rsidRPr="00F93E5D" w:rsidRDefault="00851758" w:rsidP="002E4A84">
      <w:pPr>
        <w:ind w:firstLine="90"/>
        <w:contextualSpacing/>
        <w:rPr>
          <w:rFonts w:ascii="Arial" w:hAnsi="Arial" w:cs="Arial"/>
          <w:sz w:val="20"/>
        </w:rPr>
      </w:pPr>
      <w:r>
        <w:rPr>
          <w:rFonts w:ascii="Arial" w:hAnsi="Arial" w:cs="Arial"/>
          <w:sz w:val="20"/>
        </w:rPr>
        <w:t>Source: Data Request</w:t>
      </w:r>
      <w:r w:rsidR="009942CA" w:rsidRPr="00F93E5D">
        <w:rPr>
          <w:rFonts w:ascii="Arial" w:hAnsi="Arial" w:cs="Arial"/>
          <w:sz w:val="20"/>
        </w:rPr>
        <w:t xml:space="preserve"> EO-8.</w:t>
      </w:r>
    </w:p>
    <w:p w:rsidR="009942CA" w:rsidRDefault="009942CA" w:rsidP="002E4A84">
      <w:pPr>
        <w:contextualSpacing/>
        <w:rPr>
          <w:rFonts w:ascii="Arial" w:hAnsi="Arial" w:cs="Arial"/>
          <w:szCs w:val="24"/>
        </w:rPr>
      </w:pPr>
    </w:p>
    <w:p w:rsidR="009942CA" w:rsidRDefault="009942CA" w:rsidP="002E4A84">
      <w:pPr>
        <w:ind w:firstLine="720"/>
        <w:contextualSpacing/>
        <w:rPr>
          <w:rFonts w:ascii="Arial" w:hAnsi="Arial" w:cs="Arial"/>
          <w:szCs w:val="24"/>
        </w:rPr>
      </w:pPr>
      <w:r>
        <w:rPr>
          <w:rFonts w:ascii="Arial" w:hAnsi="Arial" w:cs="Arial"/>
          <w:szCs w:val="24"/>
        </w:rPr>
        <w:lastRenderedPageBreak/>
        <w:t>A large portion of PPL Electric Utilities SAIFI (approximately 65%) and SAIDI (approximately 79%) are attributed to a combination of equipment failures, trees outside the ROW, and trees within the ROW.  Each PPL Electric Utilities’ region is also equally affected by these outages with certain areas being impacted more so than others.  As presented in the 2009 Focused Management and Operations Audit, those regions in predominately rural and heavily forested territories are more impacted by tree related outages, predominately from outside the ROW.  However, these three factors impact overall reliability and the Company’s performance in comparison to its benchmark and standard.  Exhibit IV-3 depicts PPL Electric Utilities’ overall SAIFI, SAIDI, and Customer Average Interruption Duration Index (CAIDI) in comparison to its benchmark and standard for 2008 through 2011.</w:t>
      </w:r>
    </w:p>
    <w:p w:rsidR="009942CA" w:rsidRDefault="009942CA" w:rsidP="002E4A84">
      <w:pPr>
        <w:contextualSpacing/>
        <w:rPr>
          <w:rFonts w:ascii="Arial" w:hAnsi="Arial" w:cs="Arial"/>
          <w:szCs w:val="24"/>
        </w:rPr>
      </w:pPr>
    </w:p>
    <w:p w:rsidR="009942CA" w:rsidRPr="00150A2B" w:rsidRDefault="009942CA" w:rsidP="002E4A84">
      <w:pPr>
        <w:contextualSpacing/>
        <w:jc w:val="center"/>
        <w:rPr>
          <w:rFonts w:ascii="Arial" w:hAnsi="Arial" w:cs="Arial"/>
          <w:b/>
          <w:sz w:val="22"/>
          <w:szCs w:val="22"/>
        </w:rPr>
      </w:pPr>
      <w:r w:rsidRPr="00150A2B">
        <w:rPr>
          <w:rFonts w:ascii="Arial" w:hAnsi="Arial" w:cs="Arial"/>
          <w:b/>
          <w:sz w:val="22"/>
          <w:szCs w:val="22"/>
        </w:rPr>
        <w:t>Exhibit IV-3</w:t>
      </w:r>
    </w:p>
    <w:p w:rsidR="009942CA" w:rsidRPr="00150A2B" w:rsidRDefault="009942CA" w:rsidP="002E4A84">
      <w:pPr>
        <w:contextualSpacing/>
        <w:jc w:val="center"/>
        <w:rPr>
          <w:rFonts w:ascii="Arial" w:hAnsi="Arial" w:cs="Arial"/>
          <w:b/>
          <w:sz w:val="22"/>
          <w:szCs w:val="22"/>
        </w:rPr>
      </w:pPr>
      <w:r w:rsidRPr="00150A2B">
        <w:rPr>
          <w:rFonts w:ascii="Arial" w:hAnsi="Arial" w:cs="Arial"/>
          <w:b/>
          <w:sz w:val="22"/>
          <w:szCs w:val="22"/>
        </w:rPr>
        <w:t>PPL Electric Utilities</w:t>
      </w:r>
    </w:p>
    <w:p w:rsidR="009942CA" w:rsidRPr="00150A2B" w:rsidRDefault="009942CA" w:rsidP="002E4A84">
      <w:pPr>
        <w:contextualSpacing/>
        <w:jc w:val="center"/>
        <w:rPr>
          <w:rFonts w:ascii="Arial" w:hAnsi="Arial" w:cs="Arial"/>
          <w:b/>
          <w:sz w:val="22"/>
          <w:szCs w:val="22"/>
        </w:rPr>
      </w:pPr>
      <w:r w:rsidRPr="00150A2B">
        <w:rPr>
          <w:rFonts w:ascii="Arial" w:hAnsi="Arial" w:cs="Arial"/>
          <w:b/>
          <w:sz w:val="22"/>
          <w:szCs w:val="22"/>
        </w:rPr>
        <w:t xml:space="preserve">Reliability Statistics </w:t>
      </w:r>
    </w:p>
    <w:p w:rsidR="009942CA" w:rsidRPr="00150A2B" w:rsidRDefault="009942CA" w:rsidP="002E4A84">
      <w:pPr>
        <w:contextualSpacing/>
        <w:jc w:val="center"/>
        <w:rPr>
          <w:rFonts w:ascii="Arial" w:hAnsi="Arial" w:cs="Arial"/>
          <w:b/>
          <w:sz w:val="22"/>
          <w:szCs w:val="22"/>
        </w:rPr>
      </w:pPr>
      <w:r w:rsidRPr="00150A2B">
        <w:rPr>
          <w:rFonts w:ascii="Arial" w:hAnsi="Arial" w:cs="Arial"/>
          <w:b/>
          <w:sz w:val="22"/>
          <w:szCs w:val="22"/>
        </w:rPr>
        <w:t>2008-2011</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Pr>
          <w:noProof/>
        </w:rPr>
        <w:drawing>
          <wp:inline distT="0" distB="0" distL="0" distR="0" wp14:anchorId="0E88F6B3" wp14:editId="376CFBBB">
            <wp:extent cx="5518298" cy="1818168"/>
            <wp:effectExtent l="0" t="0" r="2540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inline distT="0" distB="0" distL="0" distR="0" wp14:anchorId="6B021271" wp14:editId="498A6D44">
            <wp:extent cx="5518298" cy="1669312"/>
            <wp:effectExtent l="0" t="0" r="25400" b="266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942CA" w:rsidRDefault="009942CA" w:rsidP="002E4A84">
      <w:pPr>
        <w:contextualSpacing/>
        <w:rPr>
          <w:rFonts w:ascii="Arial" w:hAnsi="Arial" w:cs="Arial"/>
          <w:szCs w:val="24"/>
        </w:rPr>
      </w:pPr>
      <w:r>
        <w:rPr>
          <w:noProof/>
        </w:rPr>
        <w:drawing>
          <wp:inline distT="0" distB="0" distL="0" distR="0" wp14:anchorId="5E8E990D" wp14:editId="1F926F47">
            <wp:extent cx="5507665" cy="1733107"/>
            <wp:effectExtent l="0" t="0" r="17145" b="196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942CA" w:rsidRPr="003A4808" w:rsidRDefault="009942CA" w:rsidP="002E4A84">
      <w:pPr>
        <w:contextualSpacing/>
        <w:rPr>
          <w:rFonts w:ascii="Arial" w:hAnsi="Arial" w:cs="Arial"/>
          <w:sz w:val="20"/>
        </w:rPr>
      </w:pPr>
      <w:r w:rsidRPr="003A4808">
        <w:rPr>
          <w:rFonts w:ascii="Arial" w:hAnsi="Arial" w:cs="Arial"/>
          <w:sz w:val="20"/>
        </w:rPr>
        <w:t>Source: Data Request EO-7</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Pr>
          <w:rFonts w:ascii="Arial" w:hAnsi="Arial" w:cs="Arial"/>
          <w:szCs w:val="24"/>
        </w:rPr>
        <w:tab/>
        <w:t>Both 2008 and 2011 were bad storm years, which adversely affected PPL Electric Utilities’ reliability whereas the limited number of storms in 2009 led to the Company’s best reliability performance between 2008 through 2011.  Although PPL Electric Utilities reliability is generally near its benchmark and below its standard, the Company could still improve its reliability by addressing equipment failure and tree related outages.  As discussed in Follow-up Finding and Conclusion No. IV-1, PPL Electric Utilities has instituted various programs aimed at reducing equipment related outages.  However, with an aging infrastructure, outages caused by equipment failure will remain one of the primary causes of outages for all EDCs.</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Pr>
          <w:rFonts w:ascii="Arial" w:hAnsi="Arial" w:cs="Arial"/>
          <w:szCs w:val="24"/>
        </w:rPr>
        <w:tab/>
        <w:t>PPL Electric Utilities has made multiple changes to its vegetation management program in order to try to reduce all tree related outages.  The Company switched from a four year urban/six year rural trimming cycle to a four year Southern Pennsylvania/five year Northern Pennsylvania</w:t>
      </w:r>
      <w:r>
        <w:rPr>
          <w:rStyle w:val="FootnoteReference"/>
          <w:rFonts w:ascii="Arial" w:hAnsi="Arial" w:cs="Arial"/>
          <w:szCs w:val="24"/>
        </w:rPr>
        <w:footnoteReference w:id="2"/>
      </w:r>
      <w:r>
        <w:rPr>
          <w:rFonts w:ascii="Arial" w:hAnsi="Arial" w:cs="Arial"/>
          <w:szCs w:val="24"/>
        </w:rPr>
        <w:t xml:space="preserve"> trimming cycle based upon a 2009 study.  This change was enacted in 2010 and ultimately reduces the period between trimming activity for large portions of the Company’s territory, particularly rural areas.  This increased activity should reduce tree related outages once a full cycle has been completed both within and outside the ROW.  In combination with trimming activity, the Company has continued to employ a hazard tree removal program.  This program targets hazard (i.e., dead, in poor health, prone to breaking, etc.) trees for removal or trees outside the ROW to be trimmed.  In addition, PPL Electric Utilities instituted a new program called the Emergent Vegetation Management Process in 2011 which gives regions more authority and the ability to respond quicker to poor performing circuits due to tree related outages.  Furthermore, the Company enhanced its vegetation management contracts to include incentives and penalties based upon resulting reliability performance since the 2010 trimming year.</w:t>
      </w:r>
    </w:p>
    <w:p w:rsidR="009942CA" w:rsidRDefault="009942CA" w:rsidP="002E4A84">
      <w:pPr>
        <w:contextualSpacing/>
        <w:rPr>
          <w:rFonts w:ascii="Arial" w:hAnsi="Arial" w:cs="Arial"/>
          <w:szCs w:val="24"/>
        </w:rPr>
      </w:pPr>
    </w:p>
    <w:p w:rsidR="009942CA" w:rsidRPr="00BD08D4" w:rsidRDefault="009942CA" w:rsidP="002E4A84">
      <w:pPr>
        <w:contextualSpacing/>
        <w:rPr>
          <w:rFonts w:ascii="Arial" w:hAnsi="Arial" w:cs="Arial"/>
          <w:szCs w:val="24"/>
        </w:rPr>
      </w:pPr>
      <w:r>
        <w:rPr>
          <w:rFonts w:ascii="Arial" w:hAnsi="Arial" w:cs="Arial"/>
          <w:szCs w:val="24"/>
        </w:rPr>
        <w:tab/>
        <w:t>PPL Electric Utilities has instituted various programs aimed at improving reliability related to equipment and trees.  In particular, the asset management plan and increased trimming activity offers the potential to reduce outages caused by equipment failures and trees.  However, these programs will require longer times to implement and to positively impact reliability indices.  As a result, the Company’s reliability performance is still driven by equipment failures and tree related outages and will be for the foreseeable future.  Therefore, PPL Electric Utilities should continue to reduce outages caused by equipment failures and trees.</w:t>
      </w:r>
    </w:p>
    <w:p w:rsidR="009942CA" w:rsidRPr="00BD08D4"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Strive to reduce equipment failure and tree related outages.</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Perform an assessment to more fully utilize the capabilities of CASCADE.</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PPL Electric Utilities initiated a new substation and transmission maintenance program referred to as CASCADE in the beginning of 2008.  The Company planned for full implementation by the end of 2008.  However, PPL Electric Utilities had no plans to implement all the possible uses and efficiencies that CASCADE offered with automatic maintenance trigger points and risk based management of equipment.</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IV-3</w:t>
      </w:r>
      <w:r w:rsidRPr="006F67B4">
        <w:rPr>
          <w:rFonts w:ascii="Arial" w:hAnsi="Arial" w:cs="Arial"/>
          <w:b/>
          <w:szCs w:val="24"/>
        </w:rPr>
        <w:t xml:space="preserve"> </w:t>
      </w:r>
      <w:r>
        <w:rPr>
          <w:rFonts w:ascii="Arial" w:hAnsi="Arial" w:cs="Arial"/>
          <w:b/>
          <w:szCs w:val="24"/>
        </w:rPr>
        <w:t>– PPL Electric Utilities is exploring condition based maintenance for substation equipment but does not have a timeframe for implementation.</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Pr>
          <w:rFonts w:ascii="Arial" w:hAnsi="Arial" w:cs="Arial"/>
          <w:szCs w:val="24"/>
        </w:rPr>
        <w:tab/>
        <w:t>As discussed in Follow-up Finding and Conclusion No. IV-1, PPL Electric Utilities is working on implementing its WAM system for its distribution and transmission assets.  The Company had implemented a similar system for its substation equipment called CASCADE in January of 2008.  Due to its nature, large electrical equipment requires time based preventative maintenance but also requires maintenance based upon operating set points or triggers.  This maintenance needs to occur to ensure asset health and reliability.</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Pr>
          <w:rFonts w:ascii="Arial" w:hAnsi="Arial" w:cs="Arial"/>
          <w:szCs w:val="24"/>
        </w:rPr>
        <w:tab/>
        <w:t xml:space="preserve">CASCADE has the ability to automatically generate work orders for time based maintenance; however, the Company is still exploring system options to generate automatic work orders from trigger based maintenance.  Instead, PPL Electric Utilities relies upon its engineers to review its substation operation data to determine when appropriate maintenance is required.  This information is provided by monthly substation inspection reports or through the Company’s Supervisory Control and Data Acquisition (SCADA) system.  While the maintenance still occurs, the scheduling and analysis is not as efficient as the technology available through CASCADE would provide.  Due to the complexity of performance based maintenance (i.e., identifying the right triggers, most practical maintenance schedules, etc.), PPL Electric Utilities does not have a timeline for implementation of trigger based maintenance.  </w:t>
      </w:r>
    </w:p>
    <w:p w:rsidR="009942CA" w:rsidRDefault="009942CA" w:rsidP="002E4A84">
      <w:pPr>
        <w:contextualSpacing/>
        <w:rPr>
          <w:rFonts w:ascii="Arial" w:hAnsi="Arial" w:cs="Arial"/>
          <w:szCs w:val="24"/>
        </w:rPr>
      </w:pPr>
    </w:p>
    <w:p w:rsidR="009942CA" w:rsidRDefault="009942CA" w:rsidP="002E4A84">
      <w:pPr>
        <w:ind w:firstLine="720"/>
        <w:contextualSpacing/>
        <w:rPr>
          <w:rFonts w:ascii="Arial" w:hAnsi="Arial" w:cs="Arial"/>
          <w:szCs w:val="24"/>
        </w:rPr>
      </w:pPr>
      <w:r>
        <w:rPr>
          <w:rFonts w:ascii="Arial" w:hAnsi="Arial" w:cs="Arial"/>
          <w:szCs w:val="24"/>
        </w:rPr>
        <w:t>Automatic triggers could expedite maintenance as SCADA could provide information to CASCADE on operational statistics, which in turn, would generate a maintenance order.  While maintenance occurs in both the manual and automated processes, the automated process offers quicker response time, frees up resources, and ensures prescribed maintenance activities.</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Explore the feasibility of utilizing condition based maintenance triggers for substation equipment.</w:t>
      </w:r>
    </w:p>
    <w:p w:rsidR="009942CA" w:rsidRPr="005E2C8A" w:rsidRDefault="009942CA" w:rsidP="002E4A84">
      <w:pPr>
        <w:contextualSpacing/>
        <w:rPr>
          <w:rFonts w:ascii="Arial" w:hAnsi="Arial" w:cs="Arial"/>
          <w:szCs w:val="24"/>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Computerize the substation, transmission and distribution inspection forms and processes.</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PPL Electric Utilities performed periodic inspections of its substation, transmission, and distribution facilities.  These inspections were completed and </w:t>
      </w:r>
      <w:r>
        <w:rPr>
          <w:rFonts w:ascii="Arial" w:hAnsi="Arial" w:cs="Arial"/>
          <w:szCs w:val="24"/>
        </w:rPr>
        <w:lastRenderedPageBreak/>
        <w:t>submitted manually.  Moreover, the Company was finalizing its implementation of a mobile operation management system (MOM) which provided computer access and data to field forces.</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IV-4</w:t>
      </w:r>
      <w:r w:rsidRPr="006F67B4">
        <w:rPr>
          <w:rFonts w:ascii="Arial" w:hAnsi="Arial" w:cs="Arial"/>
          <w:b/>
          <w:szCs w:val="24"/>
        </w:rPr>
        <w:t xml:space="preserve"> </w:t>
      </w:r>
      <w:r>
        <w:rPr>
          <w:rFonts w:ascii="Arial" w:hAnsi="Arial" w:cs="Arial"/>
          <w:b/>
          <w:szCs w:val="24"/>
        </w:rPr>
        <w:t>– PPL Electric Utilities is exploring electronic inspection forms for distribution, transmission and substation facilities but has had vendor compatibility issues.</w:t>
      </w:r>
    </w:p>
    <w:p w:rsidR="009942CA" w:rsidRDefault="009942CA" w:rsidP="002E4A84">
      <w:pPr>
        <w:contextualSpacing/>
        <w:rPr>
          <w:rFonts w:ascii="Arial" w:hAnsi="Arial" w:cs="Arial"/>
          <w:b/>
          <w:szCs w:val="24"/>
        </w:rPr>
      </w:pPr>
    </w:p>
    <w:p w:rsidR="009942CA" w:rsidRDefault="009942CA" w:rsidP="002E4A84">
      <w:pPr>
        <w:contextualSpacing/>
        <w:rPr>
          <w:rFonts w:ascii="Arial" w:hAnsi="Arial" w:cs="Arial"/>
          <w:szCs w:val="24"/>
        </w:rPr>
      </w:pPr>
      <w:r>
        <w:rPr>
          <w:rFonts w:ascii="Arial" w:hAnsi="Arial" w:cs="Arial"/>
          <w:szCs w:val="24"/>
        </w:rPr>
        <w:tab/>
        <w:t>Many utilities a</w:t>
      </w:r>
      <w:r w:rsidR="000939C9">
        <w:rPr>
          <w:rFonts w:ascii="Arial" w:hAnsi="Arial" w:cs="Arial"/>
          <w:szCs w:val="24"/>
        </w:rPr>
        <w:t xml:space="preserve">re moving away from manual time </w:t>
      </w:r>
      <w:r>
        <w:rPr>
          <w:rFonts w:ascii="Arial" w:hAnsi="Arial" w:cs="Arial"/>
          <w:szCs w:val="24"/>
        </w:rPr>
        <w:t>consuming processes to more automated and efficient procedures for recording facility inspections.  Computerized systems often save time and money based on the convenience and efficiency of the integrated systems.  As an example, PPL Electric Utilities implemented its MOM system in late 2008 which gave the Company’s field forces access to electronic data, work orders, maps, etc.  In addition, the Company has been working on upgrading its work management system, which went live in April 2012.</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Pr>
          <w:rFonts w:ascii="Arial" w:hAnsi="Arial" w:cs="Arial"/>
          <w:szCs w:val="24"/>
        </w:rPr>
        <w:tab/>
      </w:r>
      <w:r w:rsidRPr="00197625">
        <w:rPr>
          <w:rFonts w:ascii="Arial" w:hAnsi="Arial" w:cs="Arial"/>
          <w:szCs w:val="24"/>
        </w:rPr>
        <w:t>Given the</w:t>
      </w:r>
      <w:r>
        <w:rPr>
          <w:rFonts w:ascii="Arial" w:hAnsi="Arial" w:cs="Arial"/>
          <w:szCs w:val="24"/>
        </w:rPr>
        <w:t xml:space="preserve"> current systems employed by PPL Electric Utilities, the Company has begun exploring computerizing the processes that include inspection forms for distribution, transmission and substation facilities.  The Company has targeted mid to late 2014 for implementation of all electronic processes in conjunction with its MOM and WAM systems.  However, the Company has been running into compatibility issues with its vendor that renders electronic inspection forms impractical at the moment.  In addition, the Company has had some initial indications that completing substation inspections electronically may even take more time than traditional paper based inspections.  </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b/>
          <w:szCs w:val="24"/>
          <w:u w:val="single"/>
        </w:rPr>
      </w:pPr>
      <w:r>
        <w:rPr>
          <w:rFonts w:ascii="Arial" w:hAnsi="Arial" w:cs="Arial"/>
          <w:szCs w:val="24"/>
        </w:rPr>
        <w:tab/>
        <w:t xml:space="preserve">In general, automation and electronic processes and procedures usually provide additional benefits beyond improved efficiency.  Often times, ease of access to information can lead to more informed decision making or analysis.  However, automation does not always add additional benefits and could actually hinder operation.  Therefore, the most efficient and practical application is the most prudent. </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b/>
          <w:szCs w:val="24"/>
          <w:u w:val="single"/>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Explore and implement the most efficient and practical solution to conduct and record distribution, transmission, and substation inspections.</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Strive to reduce the number of customers experiencing multiple service interruptions per year.</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PPL Electric Utilities had a goal to have no </w:t>
      </w:r>
      <w:proofErr w:type="gramStart"/>
      <w:r>
        <w:rPr>
          <w:rFonts w:ascii="Arial" w:hAnsi="Arial" w:cs="Arial"/>
          <w:szCs w:val="24"/>
        </w:rPr>
        <w:t>customers</w:t>
      </w:r>
      <w:proofErr w:type="gramEnd"/>
      <w:r>
        <w:rPr>
          <w:rFonts w:ascii="Arial" w:hAnsi="Arial" w:cs="Arial"/>
          <w:szCs w:val="24"/>
        </w:rPr>
        <w:t xml:space="preserve"> experience 10 or more sustained outages</w:t>
      </w:r>
      <w:r>
        <w:rPr>
          <w:rStyle w:val="FootnoteReference"/>
          <w:rFonts w:ascii="Arial" w:hAnsi="Arial" w:cs="Arial"/>
          <w:szCs w:val="24"/>
        </w:rPr>
        <w:footnoteReference w:id="3"/>
      </w:r>
      <w:r>
        <w:rPr>
          <w:rFonts w:ascii="Arial" w:hAnsi="Arial" w:cs="Arial"/>
          <w:szCs w:val="24"/>
        </w:rPr>
        <w:t xml:space="preserve"> in a given year.  However, the Company had consistently fallen short on this goal with 30 customers experiencing 10 or more outages in 2007 and 23 customers within the first eight months of 2008.  Despite the fact that the Company had developed initiatives to remediate issues associated with worst </w:t>
      </w:r>
      <w:r>
        <w:rPr>
          <w:rFonts w:ascii="Arial" w:hAnsi="Arial" w:cs="Arial"/>
          <w:szCs w:val="24"/>
        </w:rPr>
        <w:lastRenderedPageBreak/>
        <w:t>performing circuits, the Customers Experiencing Multiple Interruptions (CEMI) reliability data had remained fairly high.</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IV-5</w:t>
      </w:r>
      <w:r w:rsidRPr="006F67B4">
        <w:rPr>
          <w:rFonts w:ascii="Arial" w:hAnsi="Arial" w:cs="Arial"/>
          <w:b/>
          <w:szCs w:val="24"/>
        </w:rPr>
        <w:t xml:space="preserve"> </w:t>
      </w:r>
      <w:r>
        <w:rPr>
          <w:rFonts w:ascii="Arial" w:hAnsi="Arial" w:cs="Arial"/>
          <w:b/>
          <w:szCs w:val="24"/>
        </w:rPr>
        <w:t>– PPL Electric Utilities has created a functioning CEMI program but more work is needed.</w:t>
      </w:r>
    </w:p>
    <w:p w:rsidR="009942CA" w:rsidRDefault="009942CA" w:rsidP="002E4A84">
      <w:pPr>
        <w:contextualSpacing/>
        <w:rPr>
          <w:rFonts w:ascii="Arial" w:hAnsi="Arial" w:cs="Arial"/>
          <w:b/>
          <w:szCs w:val="24"/>
        </w:rPr>
      </w:pPr>
    </w:p>
    <w:p w:rsidR="009942CA" w:rsidRDefault="009942CA" w:rsidP="002E4A84">
      <w:pPr>
        <w:contextualSpacing/>
        <w:rPr>
          <w:rFonts w:ascii="Arial" w:hAnsi="Arial" w:cs="Arial"/>
          <w:szCs w:val="24"/>
        </w:rPr>
      </w:pPr>
      <w:r>
        <w:rPr>
          <w:rFonts w:ascii="Arial" w:hAnsi="Arial" w:cs="Arial"/>
          <w:szCs w:val="24"/>
        </w:rPr>
        <w:tab/>
        <w:t>As presented in Follow-up Finding and Conclusion No. IV-2, PPL Electric Utilities’ reliability is better than its 12 month rolling standard and in general alignment with its benchmark.  However, SAIFI, SAIDI, and CAIDI represent overall system averages but do little to identify poor performing circuits experiencing outages in excess of this average performance.  While utilities are tasked with keeping reliability within a set performance range, they must also identify and remediate worst performing circuits.  In addition, utilities should limit the number of interruptions to particular customers.  The Company does incorporate CEMI into its worst performance circuit analysis.  PPL Electric Utilities’ CEMI performance compared to its goals is presented in Exhibit IV-4.</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p>
    <w:p w:rsidR="009942CA" w:rsidRPr="00751AE6" w:rsidRDefault="009942CA" w:rsidP="002E4A84">
      <w:pPr>
        <w:contextualSpacing/>
        <w:jc w:val="center"/>
        <w:rPr>
          <w:rFonts w:ascii="Arial" w:hAnsi="Arial" w:cs="Arial"/>
          <w:b/>
          <w:szCs w:val="24"/>
        </w:rPr>
      </w:pPr>
      <w:r>
        <w:rPr>
          <w:rFonts w:ascii="Arial" w:hAnsi="Arial" w:cs="Arial"/>
          <w:b/>
          <w:szCs w:val="24"/>
        </w:rPr>
        <w:t>Exhibit IV-4</w:t>
      </w:r>
    </w:p>
    <w:p w:rsidR="009942CA" w:rsidRPr="00751AE6" w:rsidRDefault="009942CA" w:rsidP="002E4A84">
      <w:pPr>
        <w:contextualSpacing/>
        <w:jc w:val="center"/>
        <w:rPr>
          <w:rFonts w:ascii="Arial" w:hAnsi="Arial" w:cs="Arial"/>
          <w:b/>
          <w:szCs w:val="24"/>
        </w:rPr>
      </w:pPr>
      <w:r w:rsidRPr="00751AE6">
        <w:rPr>
          <w:rFonts w:ascii="Arial" w:hAnsi="Arial" w:cs="Arial"/>
          <w:b/>
          <w:szCs w:val="24"/>
        </w:rPr>
        <w:t>PPL Electric Utilities</w:t>
      </w:r>
    </w:p>
    <w:p w:rsidR="009942CA" w:rsidRPr="00751AE6" w:rsidRDefault="009942CA" w:rsidP="002E4A84">
      <w:pPr>
        <w:contextualSpacing/>
        <w:jc w:val="center"/>
        <w:rPr>
          <w:rFonts w:ascii="Arial" w:hAnsi="Arial" w:cs="Arial"/>
          <w:b/>
          <w:szCs w:val="24"/>
        </w:rPr>
      </w:pPr>
      <w:r>
        <w:rPr>
          <w:rFonts w:ascii="Arial" w:hAnsi="Arial" w:cs="Arial"/>
          <w:b/>
          <w:szCs w:val="24"/>
        </w:rPr>
        <w:t>Goals and Actual Customers Experiencing Multiple Interruptions Performance</w:t>
      </w:r>
    </w:p>
    <w:p w:rsidR="009942CA" w:rsidRDefault="00A77EDC" w:rsidP="002E4A84">
      <w:pPr>
        <w:contextualSpacing/>
        <w:jc w:val="center"/>
        <w:rPr>
          <w:rFonts w:ascii="Arial" w:hAnsi="Arial" w:cs="Arial"/>
          <w:b/>
          <w:szCs w:val="24"/>
        </w:rPr>
      </w:pPr>
      <w:r>
        <w:rPr>
          <w:rFonts w:ascii="Arial" w:hAnsi="Arial" w:cs="Arial"/>
          <w:b/>
          <w:szCs w:val="24"/>
        </w:rPr>
        <w:t xml:space="preserve">2008 – 2011 and </w:t>
      </w:r>
      <w:r w:rsidR="009942CA">
        <w:rPr>
          <w:rFonts w:ascii="Arial" w:hAnsi="Arial" w:cs="Arial"/>
          <w:b/>
          <w:szCs w:val="24"/>
        </w:rPr>
        <w:t xml:space="preserve">January through </w:t>
      </w:r>
      <w:r w:rsidR="009942CA" w:rsidRPr="00FB7E66">
        <w:rPr>
          <w:rFonts w:ascii="Arial" w:hAnsi="Arial" w:cs="Arial"/>
          <w:b/>
          <w:szCs w:val="24"/>
        </w:rPr>
        <w:t>May</w:t>
      </w:r>
      <w:r w:rsidR="009942CA">
        <w:rPr>
          <w:rFonts w:ascii="Arial" w:hAnsi="Arial" w:cs="Arial"/>
          <w:b/>
          <w:szCs w:val="24"/>
        </w:rPr>
        <w:t xml:space="preserve"> 2012</w:t>
      </w:r>
    </w:p>
    <w:p w:rsidR="009942CA" w:rsidRDefault="009942CA" w:rsidP="002E4A84">
      <w:pPr>
        <w:contextualSpacing/>
        <w:rPr>
          <w:rFonts w:ascii="Arial" w:hAnsi="Arial" w:cs="Arial"/>
          <w:szCs w:val="24"/>
        </w:rPr>
      </w:pPr>
    </w:p>
    <w:tbl>
      <w:tblPr>
        <w:tblW w:w="5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87"/>
        <w:gridCol w:w="1024"/>
        <w:gridCol w:w="1316"/>
        <w:gridCol w:w="1024"/>
      </w:tblGrid>
      <w:tr w:rsidR="009942CA" w:rsidRPr="002B4EDE" w:rsidTr="002E4A84">
        <w:trPr>
          <w:trHeight w:val="395"/>
          <w:jc w:val="center"/>
        </w:trPr>
        <w:tc>
          <w:tcPr>
            <w:tcW w:w="960" w:type="dxa"/>
            <w:vMerge w:val="restart"/>
            <w:tcBorders>
              <w:top w:val="single" w:sz="12" w:space="0" w:color="auto"/>
              <w:left w:val="single" w:sz="12" w:space="0" w:color="auto"/>
              <w:right w:val="single" w:sz="12" w:space="0" w:color="auto"/>
            </w:tcBorders>
            <w:shd w:val="clear" w:color="auto" w:fill="auto"/>
            <w:noWrap/>
            <w:vAlign w:val="bottom"/>
            <w:hideMark/>
          </w:tcPr>
          <w:p w:rsidR="009942CA" w:rsidRPr="002B4EDE" w:rsidRDefault="009942CA" w:rsidP="002E4A84">
            <w:pPr>
              <w:jc w:val="center"/>
              <w:rPr>
                <w:rFonts w:ascii="Arial" w:hAnsi="Arial" w:cs="Arial"/>
                <w:color w:val="000000"/>
                <w:szCs w:val="24"/>
              </w:rPr>
            </w:pPr>
            <w:r w:rsidRPr="002B4EDE">
              <w:rPr>
                <w:rFonts w:ascii="Arial" w:hAnsi="Arial" w:cs="Arial"/>
                <w:color w:val="000000"/>
                <w:szCs w:val="24"/>
              </w:rPr>
              <w:t>Year</w:t>
            </w:r>
          </w:p>
        </w:tc>
        <w:tc>
          <w:tcPr>
            <w:tcW w:w="2511" w:type="dxa"/>
            <w:gridSpan w:val="2"/>
            <w:tcBorders>
              <w:top w:val="single" w:sz="12" w:space="0" w:color="auto"/>
              <w:left w:val="single" w:sz="12" w:space="0" w:color="auto"/>
              <w:right w:val="single" w:sz="12" w:space="0" w:color="auto"/>
            </w:tcBorders>
            <w:shd w:val="clear" w:color="auto" w:fill="auto"/>
            <w:noWrap/>
            <w:vAlign w:val="bottom"/>
            <w:hideMark/>
          </w:tcPr>
          <w:p w:rsidR="009942CA" w:rsidRPr="002B4EDE" w:rsidRDefault="009942CA" w:rsidP="002E4A84">
            <w:pPr>
              <w:jc w:val="center"/>
              <w:rPr>
                <w:rFonts w:ascii="Arial" w:hAnsi="Arial" w:cs="Arial"/>
                <w:color w:val="000000"/>
                <w:szCs w:val="24"/>
              </w:rPr>
            </w:pPr>
            <w:r w:rsidRPr="002B4EDE">
              <w:rPr>
                <w:rFonts w:ascii="Arial" w:hAnsi="Arial" w:cs="Arial"/>
                <w:color w:val="000000"/>
                <w:szCs w:val="24"/>
              </w:rPr>
              <w:t>Goals</w:t>
            </w:r>
          </w:p>
        </w:tc>
        <w:tc>
          <w:tcPr>
            <w:tcW w:w="2340" w:type="dxa"/>
            <w:gridSpan w:val="2"/>
            <w:tcBorders>
              <w:top w:val="single" w:sz="12" w:space="0" w:color="auto"/>
              <w:left w:val="single" w:sz="12" w:space="0" w:color="auto"/>
              <w:right w:val="single" w:sz="12" w:space="0" w:color="auto"/>
            </w:tcBorders>
            <w:shd w:val="clear" w:color="auto" w:fill="auto"/>
            <w:noWrap/>
            <w:vAlign w:val="bottom"/>
            <w:hideMark/>
          </w:tcPr>
          <w:p w:rsidR="009942CA" w:rsidRPr="002B4EDE" w:rsidRDefault="009942CA" w:rsidP="002E4A84">
            <w:pPr>
              <w:jc w:val="center"/>
              <w:rPr>
                <w:rFonts w:ascii="Arial" w:hAnsi="Arial" w:cs="Arial"/>
                <w:color w:val="000000"/>
                <w:szCs w:val="24"/>
              </w:rPr>
            </w:pPr>
            <w:r w:rsidRPr="002B4EDE">
              <w:rPr>
                <w:rFonts w:ascii="Arial" w:hAnsi="Arial" w:cs="Arial"/>
                <w:color w:val="000000"/>
                <w:szCs w:val="24"/>
              </w:rPr>
              <w:t>Actual</w:t>
            </w:r>
          </w:p>
        </w:tc>
      </w:tr>
      <w:tr w:rsidR="009942CA" w:rsidRPr="002B4EDE" w:rsidTr="002E4A84">
        <w:trPr>
          <w:trHeight w:val="300"/>
          <w:jc w:val="center"/>
        </w:trPr>
        <w:tc>
          <w:tcPr>
            <w:tcW w:w="960" w:type="dxa"/>
            <w:vMerge/>
            <w:tcBorders>
              <w:left w:val="single" w:sz="12" w:space="0" w:color="auto"/>
              <w:right w:val="single" w:sz="12" w:space="0" w:color="auto"/>
            </w:tcBorders>
            <w:vAlign w:val="center"/>
            <w:hideMark/>
          </w:tcPr>
          <w:p w:rsidR="009942CA" w:rsidRPr="002B4EDE" w:rsidRDefault="009942CA" w:rsidP="002E4A84">
            <w:pPr>
              <w:rPr>
                <w:rFonts w:ascii="Arial" w:hAnsi="Arial" w:cs="Arial"/>
                <w:color w:val="000000"/>
                <w:szCs w:val="24"/>
              </w:rPr>
            </w:pPr>
          </w:p>
        </w:tc>
        <w:tc>
          <w:tcPr>
            <w:tcW w:w="1487" w:type="dxa"/>
            <w:tcBorders>
              <w:left w:val="single" w:sz="12" w:space="0" w:color="auto"/>
            </w:tcBorders>
            <w:shd w:val="clear" w:color="auto" w:fill="auto"/>
            <w:noWrap/>
            <w:vAlign w:val="bottom"/>
            <w:hideMark/>
          </w:tcPr>
          <w:p w:rsidR="009942CA" w:rsidRPr="002B4EDE" w:rsidRDefault="009942CA" w:rsidP="002E4A84">
            <w:pPr>
              <w:jc w:val="center"/>
              <w:rPr>
                <w:rFonts w:ascii="Arial" w:hAnsi="Arial" w:cs="Arial"/>
                <w:color w:val="000000"/>
                <w:szCs w:val="24"/>
              </w:rPr>
            </w:pPr>
            <w:r w:rsidRPr="002B4EDE">
              <w:rPr>
                <w:rFonts w:ascii="Arial" w:hAnsi="Arial" w:cs="Arial"/>
                <w:color w:val="000000"/>
                <w:szCs w:val="24"/>
              </w:rPr>
              <w:t>More than 3 outages</w:t>
            </w:r>
          </w:p>
        </w:tc>
        <w:tc>
          <w:tcPr>
            <w:tcW w:w="1024" w:type="dxa"/>
            <w:tcBorders>
              <w:right w:val="single" w:sz="12" w:space="0" w:color="auto"/>
            </w:tcBorders>
            <w:shd w:val="clear" w:color="auto" w:fill="auto"/>
            <w:noWrap/>
            <w:vAlign w:val="bottom"/>
            <w:hideMark/>
          </w:tcPr>
          <w:p w:rsidR="009942CA" w:rsidRPr="002B4EDE" w:rsidRDefault="009942CA" w:rsidP="002E4A84">
            <w:pPr>
              <w:jc w:val="center"/>
              <w:rPr>
                <w:rFonts w:ascii="Arial" w:hAnsi="Arial" w:cs="Arial"/>
                <w:color w:val="000000"/>
                <w:szCs w:val="24"/>
              </w:rPr>
            </w:pPr>
            <w:r w:rsidRPr="002B4EDE">
              <w:rPr>
                <w:rFonts w:ascii="Arial" w:hAnsi="Arial" w:cs="Arial"/>
                <w:color w:val="000000"/>
                <w:szCs w:val="24"/>
              </w:rPr>
              <w:t>10 or more</w:t>
            </w:r>
          </w:p>
        </w:tc>
        <w:tc>
          <w:tcPr>
            <w:tcW w:w="1316" w:type="dxa"/>
            <w:tcBorders>
              <w:left w:val="single" w:sz="12" w:space="0" w:color="auto"/>
            </w:tcBorders>
            <w:shd w:val="clear" w:color="auto" w:fill="auto"/>
            <w:noWrap/>
            <w:vAlign w:val="bottom"/>
            <w:hideMark/>
          </w:tcPr>
          <w:p w:rsidR="009942CA" w:rsidRPr="002B4EDE" w:rsidRDefault="009942CA" w:rsidP="002E4A84">
            <w:pPr>
              <w:jc w:val="center"/>
              <w:rPr>
                <w:rFonts w:ascii="Arial" w:hAnsi="Arial" w:cs="Arial"/>
                <w:color w:val="000000"/>
                <w:szCs w:val="24"/>
              </w:rPr>
            </w:pPr>
            <w:r w:rsidRPr="002B4EDE">
              <w:rPr>
                <w:rFonts w:ascii="Arial" w:hAnsi="Arial" w:cs="Arial"/>
                <w:color w:val="000000"/>
                <w:szCs w:val="24"/>
              </w:rPr>
              <w:t>More than 3 outages</w:t>
            </w:r>
          </w:p>
        </w:tc>
        <w:tc>
          <w:tcPr>
            <w:tcW w:w="1024" w:type="dxa"/>
            <w:tcBorders>
              <w:right w:val="single" w:sz="12" w:space="0" w:color="auto"/>
            </w:tcBorders>
            <w:shd w:val="clear" w:color="auto" w:fill="auto"/>
            <w:noWrap/>
            <w:vAlign w:val="bottom"/>
            <w:hideMark/>
          </w:tcPr>
          <w:p w:rsidR="009942CA" w:rsidRPr="002B4EDE" w:rsidRDefault="009942CA" w:rsidP="002E4A84">
            <w:pPr>
              <w:jc w:val="center"/>
              <w:rPr>
                <w:rFonts w:ascii="Arial" w:hAnsi="Arial" w:cs="Arial"/>
                <w:color w:val="000000"/>
                <w:szCs w:val="24"/>
              </w:rPr>
            </w:pPr>
            <w:r w:rsidRPr="002B4EDE">
              <w:rPr>
                <w:rFonts w:ascii="Arial" w:hAnsi="Arial" w:cs="Arial"/>
                <w:color w:val="000000"/>
                <w:szCs w:val="24"/>
              </w:rPr>
              <w:t>10 or more</w:t>
            </w:r>
          </w:p>
        </w:tc>
      </w:tr>
      <w:tr w:rsidR="009942CA" w:rsidRPr="002B4EDE" w:rsidTr="002E4A84">
        <w:trPr>
          <w:trHeight w:val="300"/>
          <w:jc w:val="center"/>
        </w:trPr>
        <w:tc>
          <w:tcPr>
            <w:tcW w:w="960" w:type="dxa"/>
            <w:tcBorders>
              <w:left w:val="single" w:sz="12" w:space="0" w:color="auto"/>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2008</w:t>
            </w:r>
          </w:p>
        </w:tc>
        <w:tc>
          <w:tcPr>
            <w:tcW w:w="1487" w:type="dxa"/>
            <w:tcBorders>
              <w:lef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NA</w:t>
            </w:r>
          </w:p>
        </w:tc>
        <w:tc>
          <w:tcPr>
            <w:tcW w:w="1024" w:type="dxa"/>
            <w:tcBorders>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 </w:t>
            </w:r>
            <w:r>
              <w:rPr>
                <w:rFonts w:ascii="Arial" w:hAnsi="Arial" w:cs="Arial"/>
                <w:color w:val="000000"/>
                <w:szCs w:val="24"/>
              </w:rPr>
              <w:t>NA</w:t>
            </w:r>
          </w:p>
        </w:tc>
        <w:tc>
          <w:tcPr>
            <w:tcW w:w="1316" w:type="dxa"/>
            <w:tcBorders>
              <w:lef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71</w:t>
            </w:r>
            <w:r>
              <w:rPr>
                <w:rFonts w:ascii="Arial" w:hAnsi="Arial" w:cs="Arial"/>
                <w:color w:val="000000"/>
                <w:szCs w:val="24"/>
              </w:rPr>
              <w:t>,</w:t>
            </w:r>
            <w:r w:rsidRPr="002B4EDE">
              <w:rPr>
                <w:rFonts w:ascii="Arial" w:hAnsi="Arial" w:cs="Arial"/>
                <w:color w:val="000000"/>
                <w:szCs w:val="24"/>
              </w:rPr>
              <w:t>673</w:t>
            </w:r>
          </w:p>
        </w:tc>
        <w:tc>
          <w:tcPr>
            <w:tcW w:w="1024" w:type="dxa"/>
            <w:tcBorders>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264</w:t>
            </w:r>
          </w:p>
        </w:tc>
      </w:tr>
      <w:tr w:rsidR="009942CA" w:rsidRPr="002B4EDE" w:rsidTr="002E4A84">
        <w:trPr>
          <w:trHeight w:val="300"/>
          <w:jc w:val="center"/>
        </w:trPr>
        <w:tc>
          <w:tcPr>
            <w:tcW w:w="960" w:type="dxa"/>
            <w:tcBorders>
              <w:left w:val="single" w:sz="12" w:space="0" w:color="auto"/>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2009</w:t>
            </w:r>
          </w:p>
        </w:tc>
        <w:tc>
          <w:tcPr>
            <w:tcW w:w="1487" w:type="dxa"/>
            <w:tcBorders>
              <w:lef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NA</w:t>
            </w:r>
          </w:p>
        </w:tc>
        <w:tc>
          <w:tcPr>
            <w:tcW w:w="1024" w:type="dxa"/>
            <w:tcBorders>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 </w:t>
            </w:r>
            <w:r>
              <w:rPr>
                <w:rFonts w:ascii="Arial" w:hAnsi="Arial" w:cs="Arial"/>
                <w:color w:val="000000"/>
                <w:szCs w:val="24"/>
              </w:rPr>
              <w:t>NA</w:t>
            </w:r>
          </w:p>
        </w:tc>
        <w:tc>
          <w:tcPr>
            <w:tcW w:w="1316" w:type="dxa"/>
            <w:tcBorders>
              <w:lef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44</w:t>
            </w:r>
            <w:r>
              <w:rPr>
                <w:rFonts w:ascii="Arial" w:hAnsi="Arial" w:cs="Arial"/>
                <w:color w:val="000000"/>
                <w:szCs w:val="24"/>
              </w:rPr>
              <w:t>,</w:t>
            </w:r>
            <w:r w:rsidRPr="002B4EDE">
              <w:rPr>
                <w:rFonts w:ascii="Arial" w:hAnsi="Arial" w:cs="Arial"/>
                <w:color w:val="000000"/>
                <w:szCs w:val="24"/>
              </w:rPr>
              <w:t>931</w:t>
            </w:r>
          </w:p>
        </w:tc>
        <w:tc>
          <w:tcPr>
            <w:tcW w:w="1024" w:type="dxa"/>
            <w:tcBorders>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182</w:t>
            </w:r>
          </w:p>
        </w:tc>
      </w:tr>
      <w:tr w:rsidR="009942CA" w:rsidRPr="002B4EDE" w:rsidTr="002E4A84">
        <w:trPr>
          <w:trHeight w:val="300"/>
          <w:jc w:val="center"/>
        </w:trPr>
        <w:tc>
          <w:tcPr>
            <w:tcW w:w="960" w:type="dxa"/>
            <w:tcBorders>
              <w:left w:val="single" w:sz="12" w:space="0" w:color="auto"/>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2010</w:t>
            </w:r>
          </w:p>
        </w:tc>
        <w:tc>
          <w:tcPr>
            <w:tcW w:w="1487" w:type="dxa"/>
            <w:tcBorders>
              <w:lef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69</w:t>
            </w:r>
            <w:r>
              <w:rPr>
                <w:rFonts w:ascii="Arial" w:hAnsi="Arial" w:cs="Arial"/>
                <w:color w:val="000000"/>
                <w:szCs w:val="24"/>
              </w:rPr>
              <w:t>,</w:t>
            </w:r>
            <w:r w:rsidRPr="002B4EDE">
              <w:rPr>
                <w:rFonts w:ascii="Arial" w:hAnsi="Arial" w:cs="Arial"/>
                <w:color w:val="000000"/>
                <w:szCs w:val="24"/>
              </w:rPr>
              <w:t>409</w:t>
            </w:r>
          </w:p>
        </w:tc>
        <w:tc>
          <w:tcPr>
            <w:tcW w:w="1024" w:type="dxa"/>
            <w:tcBorders>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150</w:t>
            </w:r>
          </w:p>
        </w:tc>
        <w:tc>
          <w:tcPr>
            <w:tcW w:w="1316" w:type="dxa"/>
            <w:tcBorders>
              <w:lef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75</w:t>
            </w:r>
            <w:r>
              <w:rPr>
                <w:rFonts w:ascii="Arial" w:hAnsi="Arial" w:cs="Arial"/>
                <w:color w:val="000000"/>
                <w:szCs w:val="24"/>
              </w:rPr>
              <w:t>,</w:t>
            </w:r>
            <w:r w:rsidRPr="002B4EDE">
              <w:rPr>
                <w:rFonts w:ascii="Arial" w:hAnsi="Arial" w:cs="Arial"/>
                <w:color w:val="000000"/>
                <w:szCs w:val="24"/>
              </w:rPr>
              <w:t>698</w:t>
            </w:r>
          </w:p>
        </w:tc>
        <w:tc>
          <w:tcPr>
            <w:tcW w:w="1024" w:type="dxa"/>
            <w:tcBorders>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274</w:t>
            </w:r>
          </w:p>
        </w:tc>
      </w:tr>
      <w:tr w:rsidR="009942CA" w:rsidRPr="002B4EDE" w:rsidTr="002E4A84">
        <w:trPr>
          <w:trHeight w:val="300"/>
          <w:jc w:val="center"/>
        </w:trPr>
        <w:tc>
          <w:tcPr>
            <w:tcW w:w="960" w:type="dxa"/>
            <w:tcBorders>
              <w:left w:val="single" w:sz="12" w:space="0" w:color="auto"/>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2011</w:t>
            </w:r>
          </w:p>
        </w:tc>
        <w:tc>
          <w:tcPr>
            <w:tcW w:w="1487" w:type="dxa"/>
            <w:tcBorders>
              <w:lef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69</w:t>
            </w:r>
            <w:r>
              <w:rPr>
                <w:rFonts w:ascii="Arial" w:hAnsi="Arial" w:cs="Arial"/>
                <w:color w:val="000000"/>
                <w:szCs w:val="24"/>
              </w:rPr>
              <w:t>,</w:t>
            </w:r>
            <w:r w:rsidRPr="002B4EDE">
              <w:rPr>
                <w:rFonts w:ascii="Arial" w:hAnsi="Arial" w:cs="Arial"/>
                <w:color w:val="000000"/>
                <w:szCs w:val="24"/>
              </w:rPr>
              <w:t>494</w:t>
            </w:r>
          </w:p>
        </w:tc>
        <w:tc>
          <w:tcPr>
            <w:tcW w:w="1024" w:type="dxa"/>
            <w:tcBorders>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150</w:t>
            </w:r>
          </w:p>
        </w:tc>
        <w:tc>
          <w:tcPr>
            <w:tcW w:w="1316" w:type="dxa"/>
            <w:tcBorders>
              <w:lef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74</w:t>
            </w:r>
            <w:r>
              <w:rPr>
                <w:rFonts w:ascii="Arial" w:hAnsi="Arial" w:cs="Arial"/>
                <w:color w:val="000000"/>
                <w:szCs w:val="24"/>
              </w:rPr>
              <w:t>,</w:t>
            </w:r>
            <w:r w:rsidRPr="002B4EDE">
              <w:rPr>
                <w:rFonts w:ascii="Arial" w:hAnsi="Arial" w:cs="Arial"/>
                <w:color w:val="000000"/>
                <w:szCs w:val="24"/>
              </w:rPr>
              <w:t>759</w:t>
            </w:r>
          </w:p>
        </w:tc>
        <w:tc>
          <w:tcPr>
            <w:tcW w:w="1024" w:type="dxa"/>
            <w:tcBorders>
              <w:right w:val="single" w:sz="12" w:space="0" w:color="auto"/>
            </w:tcBorders>
            <w:shd w:val="clear" w:color="auto" w:fill="auto"/>
            <w:noWrap/>
            <w:vAlign w:val="bottom"/>
            <w:hideMark/>
          </w:tcPr>
          <w:p w:rsidR="009942CA" w:rsidRPr="002B4EDE" w:rsidRDefault="009942CA" w:rsidP="002E4A84">
            <w:pPr>
              <w:jc w:val="right"/>
              <w:rPr>
                <w:rFonts w:ascii="Arial" w:hAnsi="Arial" w:cs="Arial"/>
                <w:color w:val="000000"/>
                <w:szCs w:val="24"/>
              </w:rPr>
            </w:pPr>
            <w:r w:rsidRPr="002B4EDE">
              <w:rPr>
                <w:rFonts w:ascii="Arial" w:hAnsi="Arial" w:cs="Arial"/>
                <w:color w:val="000000"/>
                <w:szCs w:val="24"/>
              </w:rPr>
              <w:t>314</w:t>
            </w:r>
          </w:p>
        </w:tc>
      </w:tr>
      <w:tr w:rsidR="009942CA" w:rsidRPr="00DB0F46" w:rsidTr="002E4A84">
        <w:trPr>
          <w:trHeight w:val="300"/>
          <w:jc w:val="center"/>
        </w:trPr>
        <w:tc>
          <w:tcPr>
            <w:tcW w:w="960" w:type="dxa"/>
            <w:tcBorders>
              <w:left w:val="single" w:sz="12" w:space="0" w:color="auto"/>
              <w:bottom w:val="single" w:sz="12" w:space="0" w:color="auto"/>
              <w:right w:val="single" w:sz="12" w:space="0" w:color="auto"/>
            </w:tcBorders>
            <w:shd w:val="clear" w:color="auto" w:fill="auto"/>
            <w:noWrap/>
            <w:vAlign w:val="bottom"/>
            <w:hideMark/>
          </w:tcPr>
          <w:p w:rsidR="009942CA" w:rsidRPr="00DB0F46" w:rsidRDefault="009942CA" w:rsidP="002E4A84">
            <w:pPr>
              <w:jc w:val="right"/>
              <w:rPr>
                <w:rFonts w:ascii="Arial" w:hAnsi="Arial" w:cs="Arial"/>
                <w:color w:val="000000"/>
                <w:szCs w:val="24"/>
              </w:rPr>
            </w:pPr>
            <w:r w:rsidRPr="00FB7E66">
              <w:rPr>
                <w:rFonts w:ascii="Arial" w:hAnsi="Arial" w:cs="Arial"/>
                <w:color w:val="000000"/>
                <w:szCs w:val="24"/>
              </w:rPr>
              <w:t>2012</w:t>
            </w:r>
            <w:r w:rsidR="00A77EDC">
              <w:rPr>
                <w:rFonts w:ascii="Arial" w:hAnsi="Arial" w:cs="Arial"/>
                <w:color w:val="000000"/>
                <w:szCs w:val="24"/>
              </w:rPr>
              <w:t>*</w:t>
            </w:r>
          </w:p>
        </w:tc>
        <w:tc>
          <w:tcPr>
            <w:tcW w:w="1487" w:type="dxa"/>
            <w:tcBorders>
              <w:left w:val="single" w:sz="12" w:space="0" w:color="auto"/>
              <w:bottom w:val="single" w:sz="12" w:space="0" w:color="auto"/>
            </w:tcBorders>
            <w:shd w:val="clear" w:color="auto" w:fill="auto"/>
            <w:noWrap/>
            <w:vAlign w:val="bottom"/>
            <w:hideMark/>
          </w:tcPr>
          <w:p w:rsidR="009942CA" w:rsidRPr="00DB0F46" w:rsidRDefault="009942CA" w:rsidP="002E4A84">
            <w:pPr>
              <w:jc w:val="right"/>
              <w:rPr>
                <w:rFonts w:ascii="Arial" w:hAnsi="Arial" w:cs="Arial"/>
                <w:color w:val="000000"/>
                <w:szCs w:val="24"/>
              </w:rPr>
            </w:pPr>
            <w:r w:rsidRPr="00DB0F46">
              <w:rPr>
                <w:rFonts w:ascii="Arial" w:hAnsi="Arial" w:cs="Arial"/>
                <w:color w:val="000000"/>
                <w:szCs w:val="24"/>
              </w:rPr>
              <w:t>69,633</w:t>
            </w:r>
          </w:p>
        </w:tc>
        <w:tc>
          <w:tcPr>
            <w:tcW w:w="1024" w:type="dxa"/>
            <w:tcBorders>
              <w:bottom w:val="single" w:sz="12" w:space="0" w:color="auto"/>
              <w:right w:val="single" w:sz="12" w:space="0" w:color="auto"/>
            </w:tcBorders>
            <w:shd w:val="clear" w:color="auto" w:fill="auto"/>
            <w:noWrap/>
            <w:vAlign w:val="bottom"/>
            <w:hideMark/>
          </w:tcPr>
          <w:p w:rsidR="009942CA" w:rsidRPr="00DB0F46" w:rsidRDefault="009942CA" w:rsidP="002E4A84">
            <w:pPr>
              <w:jc w:val="right"/>
              <w:rPr>
                <w:rFonts w:ascii="Arial" w:hAnsi="Arial" w:cs="Arial"/>
                <w:color w:val="000000"/>
                <w:szCs w:val="24"/>
              </w:rPr>
            </w:pPr>
            <w:r w:rsidRPr="00DB0F46">
              <w:rPr>
                <w:rFonts w:ascii="Arial" w:hAnsi="Arial" w:cs="Arial"/>
                <w:color w:val="000000"/>
                <w:szCs w:val="24"/>
              </w:rPr>
              <w:t>150</w:t>
            </w:r>
          </w:p>
        </w:tc>
        <w:tc>
          <w:tcPr>
            <w:tcW w:w="1316" w:type="dxa"/>
            <w:tcBorders>
              <w:left w:val="single" w:sz="12" w:space="0" w:color="auto"/>
              <w:bottom w:val="single" w:sz="12" w:space="0" w:color="auto"/>
            </w:tcBorders>
            <w:shd w:val="clear" w:color="auto" w:fill="auto"/>
            <w:noWrap/>
            <w:vAlign w:val="bottom"/>
            <w:hideMark/>
          </w:tcPr>
          <w:p w:rsidR="009942CA" w:rsidRPr="00FB7E66" w:rsidRDefault="009942CA" w:rsidP="002E4A84">
            <w:pPr>
              <w:jc w:val="right"/>
              <w:rPr>
                <w:rFonts w:ascii="Arial" w:hAnsi="Arial" w:cs="Arial"/>
                <w:color w:val="000000"/>
                <w:szCs w:val="24"/>
              </w:rPr>
            </w:pPr>
            <w:r w:rsidRPr="00FB7E66">
              <w:rPr>
                <w:rFonts w:ascii="Arial" w:hAnsi="Arial" w:cs="Arial"/>
                <w:color w:val="000000"/>
                <w:szCs w:val="24"/>
              </w:rPr>
              <w:t>1,475</w:t>
            </w:r>
          </w:p>
        </w:tc>
        <w:tc>
          <w:tcPr>
            <w:tcW w:w="1024" w:type="dxa"/>
            <w:tcBorders>
              <w:bottom w:val="single" w:sz="12" w:space="0" w:color="auto"/>
              <w:right w:val="single" w:sz="12" w:space="0" w:color="auto"/>
            </w:tcBorders>
            <w:shd w:val="clear" w:color="auto" w:fill="auto"/>
            <w:noWrap/>
            <w:vAlign w:val="bottom"/>
            <w:hideMark/>
          </w:tcPr>
          <w:p w:rsidR="009942CA" w:rsidRPr="00FB7E66" w:rsidRDefault="009942CA" w:rsidP="002E4A84">
            <w:pPr>
              <w:jc w:val="right"/>
              <w:rPr>
                <w:rFonts w:ascii="Arial" w:hAnsi="Arial" w:cs="Arial"/>
                <w:color w:val="000000"/>
                <w:szCs w:val="24"/>
              </w:rPr>
            </w:pPr>
            <w:r w:rsidRPr="00FB7E66">
              <w:rPr>
                <w:rFonts w:ascii="Arial" w:hAnsi="Arial" w:cs="Arial"/>
                <w:color w:val="000000"/>
                <w:szCs w:val="24"/>
              </w:rPr>
              <w:t>0</w:t>
            </w:r>
          </w:p>
        </w:tc>
      </w:tr>
    </w:tbl>
    <w:p w:rsidR="009942CA" w:rsidRDefault="009942CA" w:rsidP="002E4A84">
      <w:pPr>
        <w:ind w:left="1800" w:right="1800"/>
        <w:contextualSpacing/>
        <w:rPr>
          <w:rFonts w:ascii="Arial" w:hAnsi="Arial" w:cs="Arial"/>
          <w:sz w:val="20"/>
        </w:rPr>
      </w:pPr>
      <w:r>
        <w:rPr>
          <w:rFonts w:ascii="Arial" w:hAnsi="Arial" w:cs="Arial"/>
          <w:sz w:val="20"/>
        </w:rPr>
        <w:t>NA: Not Available</w:t>
      </w:r>
    </w:p>
    <w:p w:rsidR="009942CA" w:rsidRDefault="009942CA" w:rsidP="00A77EDC">
      <w:pPr>
        <w:ind w:left="2160" w:right="1800" w:hanging="360"/>
        <w:contextualSpacing/>
        <w:rPr>
          <w:rFonts w:ascii="Arial" w:hAnsi="Arial" w:cs="Arial"/>
          <w:sz w:val="20"/>
        </w:rPr>
      </w:pPr>
      <w:r>
        <w:rPr>
          <w:rFonts w:ascii="Arial" w:hAnsi="Arial" w:cs="Arial"/>
          <w:sz w:val="20"/>
        </w:rPr>
        <w:t>Note:  Goals were not recorded in 2008 and 2009 due to the transition to a centralized team overseeing CEMI.</w:t>
      </w:r>
    </w:p>
    <w:p w:rsidR="00E635A9" w:rsidRDefault="00E635A9" w:rsidP="00A77EDC">
      <w:pPr>
        <w:ind w:left="2160" w:right="1800" w:hanging="360"/>
        <w:contextualSpacing/>
        <w:rPr>
          <w:rFonts w:ascii="Arial" w:hAnsi="Arial" w:cs="Arial"/>
          <w:sz w:val="20"/>
        </w:rPr>
      </w:pPr>
      <w:r>
        <w:rPr>
          <w:rFonts w:ascii="Arial" w:hAnsi="Arial" w:cs="Arial"/>
          <w:sz w:val="20"/>
        </w:rPr>
        <w:t>*January through May 2012.</w:t>
      </w:r>
    </w:p>
    <w:p w:rsidR="009942CA" w:rsidRPr="002B4EDE" w:rsidRDefault="009942CA" w:rsidP="00A77EDC">
      <w:pPr>
        <w:ind w:left="2160" w:hanging="360"/>
        <w:contextualSpacing/>
        <w:rPr>
          <w:rFonts w:ascii="Arial" w:hAnsi="Arial" w:cs="Arial"/>
          <w:sz w:val="20"/>
        </w:rPr>
      </w:pPr>
      <w:r w:rsidRPr="002B4EDE">
        <w:rPr>
          <w:rFonts w:ascii="Arial" w:hAnsi="Arial" w:cs="Arial"/>
          <w:sz w:val="20"/>
        </w:rPr>
        <w:t>Source: Data Requests EO-</w:t>
      </w:r>
      <w:r>
        <w:rPr>
          <w:rFonts w:ascii="Arial" w:hAnsi="Arial" w:cs="Arial"/>
          <w:sz w:val="20"/>
        </w:rPr>
        <w:t xml:space="preserve">9, </w:t>
      </w:r>
      <w:r w:rsidRPr="002B4EDE">
        <w:rPr>
          <w:rFonts w:ascii="Arial" w:hAnsi="Arial" w:cs="Arial"/>
          <w:sz w:val="20"/>
        </w:rPr>
        <w:t>10, 11 and 29</w:t>
      </w:r>
    </w:p>
    <w:p w:rsidR="009942CA" w:rsidRDefault="009942CA" w:rsidP="002E4A84">
      <w:pPr>
        <w:contextualSpacing/>
        <w:rPr>
          <w:rFonts w:ascii="Arial" w:hAnsi="Arial" w:cs="Arial"/>
          <w:szCs w:val="24"/>
        </w:rPr>
      </w:pPr>
    </w:p>
    <w:p w:rsidR="00851758" w:rsidRDefault="00851758" w:rsidP="002E4A84">
      <w:pPr>
        <w:contextualSpacing/>
        <w:rPr>
          <w:rFonts w:ascii="Arial" w:hAnsi="Arial" w:cs="Arial"/>
          <w:szCs w:val="24"/>
        </w:rPr>
      </w:pPr>
    </w:p>
    <w:p w:rsidR="009942CA" w:rsidRDefault="009942CA" w:rsidP="002E4A84">
      <w:pPr>
        <w:contextualSpacing/>
        <w:rPr>
          <w:rFonts w:ascii="Arial" w:hAnsi="Arial" w:cs="Arial"/>
          <w:szCs w:val="24"/>
        </w:rPr>
      </w:pPr>
      <w:r>
        <w:rPr>
          <w:rFonts w:ascii="Arial" w:hAnsi="Arial" w:cs="Arial"/>
          <w:szCs w:val="24"/>
        </w:rPr>
        <w:tab/>
        <w:t xml:space="preserve">As shown in Exhibit IV-4, PPL Electric Utilities has not been able to attain its goal for CEMI.  It should be noted that if projections as of May 2012 hold, the Company will achieve its goal in 2012, which is partially attributed to </w:t>
      </w:r>
      <w:r w:rsidR="00DD11BC">
        <w:rPr>
          <w:rFonts w:ascii="Arial" w:hAnsi="Arial" w:cs="Arial"/>
          <w:szCs w:val="24"/>
        </w:rPr>
        <w:t xml:space="preserve">the </w:t>
      </w:r>
      <w:r w:rsidR="00A77EDC">
        <w:rPr>
          <w:rFonts w:ascii="Arial" w:hAnsi="Arial" w:cs="Arial"/>
          <w:szCs w:val="24"/>
        </w:rPr>
        <w:t>Company</w:t>
      </w:r>
      <w:r w:rsidR="00DD11BC">
        <w:rPr>
          <w:rFonts w:ascii="Arial" w:hAnsi="Arial" w:cs="Arial"/>
          <w:szCs w:val="24"/>
        </w:rPr>
        <w:t>’s various</w:t>
      </w:r>
      <w:r w:rsidR="00A77EDC">
        <w:rPr>
          <w:rFonts w:ascii="Arial" w:hAnsi="Arial" w:cs="Arial"/>
          <w:szCs w:val="24"/>
        </w:rPr>
        <w:t xml:space="preserve"> initiatives and</w:t>
      </w:r>
      <w:r w:rsidR="00E635A9">
        <w:rPr>
          <w:rFonts w:ascii="Arial" w:hAnsi="Arial" w:cs="Arial"/>
          <w:szCs w:val="24"/>
        </w:rPr>
        <w:t xml:space="preserve"> also</w:t>
      </w:r>
      <w:r w:rsidR="00A77EDC">
        <w:rPr>
          <w:rFonts w:ascii="Arial" w:hAnsi="Arial" w:cs="Arial"/>
          <w:szCs w:val="24"/>
        </w:rPr>
        <w:t xml:space="preserve"> </w:t>
      </w:r>
      <w:r>
        <w:rPr>
          <w:rFonts w:ascii="Arial" w:hAnsi="Arial" w:cs="Arial"/>
          <w:szCs w:val="24"/>
        </w:rPr>
        <w:t>favorable weather.  For instance, PPL Electric Utilities established a cross-functional team that began overseeing CEMI performance in 2009.  The CEMI Task Force meets monthly and reviews all poor performing CEMI circuits as well as remediation efforts.  In addition, the CEMI Task Force created a separate budgeted line item for CEMI related work ensuring that PPL Electric Utilities has dedicated funds for improving circuits with multiple interruptions.   The Company is reportedly going through a major revision of its CEMI procedures manual in 2012.</w:t>
      </w:r>
    </w:p>
    <w:p w:rsidR="009942CA" w:rsidRDefault="009942CA" w:rsidP="002E4A84">
      <w:pPr>
        <w:contextualSpacing/>
        <w:rPr>
          <w:rFonts w:ascii="Arial" w:hAnsi="Arial" w:cs="Arial"/>
          <w:szCs w:val="24"/>
        </w:rPr>
      </w:pPr>
      <w:r>
        <w:rPr>
          <w:rFonts w:ascii="Arial" w:hAnsi="Arial" w:cs="Arial"/>
          <w:szCs w:val="24"/>
        </w:rPr>
        <w:lastRenderedPageBreak/>
        <w:tab/>
        <w:t>PPL Electric Utilities began the Emergent Vegetation Management Process in 2011 in response to CEMI performance.  As discussed in Follow-up Finding and Conclusion No. IV-2, this tree trimming process allows regions to trim poor performing circuits without competition with other projects. In addition, the Company began a program in late 2009 where a regional reliability engineer is to contact any customer who has experienced five or more sustained outages.  This contact procedure was initiated to inform the customer that PPL Electric Utilities is aware of the problem and also to provide the customer with specific remediation efforts.   The number of customers experiencing five or more sustained interruptions is presented within Exhibit IV-5.</w:t>
      </w:r>
    </w:p>
    <w:p w:rsidR="009942CA" w:rsidRDefault="009942CA" w:rsidP="002E4A84">
      <w:pPr>
        <w:contextualSpacing/>
        <w:rPr>
          <w:rFonts w:ascii="Arial" w:hAnsi="Arial" w:cs="Arial"/>
          <w:szCs w:val="24"/>
        </w:rPr>
      </w:pPr>
    </w:p>
    <w:p w:rsidR="009942CA" w:rsidRPr="00751AE6" w:rsidRDefault="009942CA" w:rsidP="002E4A84">
      <w:pPr>
        <w:contextualSpacing/>
        <w:jc w:val="center"/>
        <w:rPr>
          <w:rFonts w:ascii="Arial" w:hAnsi="Arial" w:cs="Arial"/>
          <w:b/>
          <w:szCs w:val="24"/>
        </w:rPr>
      </w:pPr>
      <w:r>
        <w:rPr>
          <w:rFonts w:ascii="Arial" w:hAnsi="Arial" w:cs="Arial"/>
          <w:b/>
          <w:szCs w:val="24"/>
        </w:rPr>
        <w:t>Exhibit IV-5</w:t>
      </w:r>
    </w:p>
    <w:p w:rsidR="009942CA" w:rsidRPr="00751AE6" w:rsidRDefault="009942CA" w:rsidP="002E4A84">
      <w:pPr>
        <w:contextualSpacing/>
        <w:jc w:val="center"/>
        <w:rPr>
          <w:rFonts w:ascii="Arial" w:hAnsi="Arial" w:cs="Arial"/>
          <w:b/>
          <w:szCs w:val="24"/>
        </w:rPr>
      </w:pPr>
      <w:r w:rsidRPr="00751AE6">
        <w:rPr>
          <w:rFonts w:ascii="Arial" w:hAnsi="Arial" w:cs="Arial"/>
          <w:b/>
          <w:szCs w:val="24"/>
        </w:rPr>
        <w:t>PPL Electric Utilities</w:t>
      </w:r>
    </w:p>
    <w:p w:rsidR="009942CA" w:rsidRPr="00751AE6" w:rsidRDefault="009942CA" w:rsidP="002E4A84">
      <w:pPr>
        <w:contextualSpacing/>
        <w:jc w:val="center"/>
        <w:rPr>
          <w:rFonts w:ascii="Arial" w:hAnsi="Arial" w:cs="Arial"/>
          <w:b/>
          <w:szCs w:val="24"/>
        </w:rPr>
      </w:pPr>
      <w:r>
        <w:rPr>
          <w:rFonts w:ascii="Arial" w:hAnsi="Arial" w:cs="Arial"/>
          <w:b/>
          <w:szCs w:val="24"/>
        </w:rPr>
        <w:t>Number of Customers Experiencing Five or More Sustained Outages</w:t>
      </w:r>
    </w:p>
    <w:p w:rsidR="009942CA" w:rsidRDefault="009942CA" w:rsidP="002E4A84">
      <w:pPr>
        <w:contextualSpacing/>
        <w:jc w:val="center"/>
        <w:rPr>
          <w:rFonts w:ascii="Arial" w:hAnsi="Arial" w:cs="Arial"/>
          <w:b/>
          <w:szCs w:val="24"/>
        </w:rPr>
      </w:pPr>
      <w:r>
        <w:rPr>
          <w:rFonts w:ascii="Arial" w:hAnsi="Arial" w:cs="Arial"/>
          <w:b/>
          <w:szCs w:val="24"/>
        </w:rPr>
        <w:t xml:space="preserve">January 2008 through </w:t>
      </w:r>
      <w:r w:rsidRPr="00150A2B">
        <w:rPr>
          <w:rFonts w:ascii="Arial" w:hAnsi="Arial" w:cs="Arial"/>
          <w:b/>
          <w:szCs w:val="24"/>
        </w:rPr>
        <w:t>May</w:t>
      </w:r>
      <w:r>
        <w:rPr>
          <w:rFonts w:ascii="Arial" w:hAnsi="Arial" w:cs="Arial"/>
          <w:b/>
          <w:szCs w:val="24"/>
        </w:rPr>
        <w:t xml:space="preserve"> 2012</w:t>
      </w:r>
    </w:p>
    <w:p w:rsidR="009942CA" w:rsidRDefault="009942CA" w:rsidP="002E4A84">
      <w:pPr>
        <w:contextualSpacing/>
        <w:rPr>
          <w:rFonts w:ascii="Arial" w:hAnsi="Arial" w:cs="Arial"/>
          <w:szCs w:val="24"/>
        </w:rPr>
      </w:pPr>
      <w:r>
        <w:rPr>
          <w:rFonts w:ascii="Arial" w:hAnsi="Arial" w:cs="Arial"/>
          <w:szCs w:val="24"/>
        </w:rPr>
        <w:tab/>
      </w:r>
      <w:r>
        <w:rPr>
          <w:noProof/>
        </w:rPr>
        <w:drawing>
          <wp:inline distT="0" distB="0" distL="0" distR="0" wp14:anchorId="4FC3AB51" wp14:editId="209028EE">
            <wp:extent cx="5943600" cy="3736340"/>
            <wp:effectExtent l="0" t="0" r="19050"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942CA" w:rsidRPr="002115F4" w:rsidRDefault="009942CA" w:rsidP="002E4A84">
      <w:pPr>
        <w:contextualSpacing/>
        <w:rPr>
          <w:rFonts w:ascii="Arial" w:hAnsi="Arial" w:cs="Arial"/>
          <w:sz w:val="20"/>
        </w:rPr>
      </w:pPr>
      <w:r w:rsidRPr="002115F4">
        <w:rPr>
          <w:rFonts w:ascii="Arial" w:hAnsi="Arial" w:cs="Arial"/>
          <w:sz w:val="20"/>
        </w:rPr>
        <w:t>Source: Data Requests EO-9, 10 and 29</w:t>
      </w:r>
    </w:p>
    <w:p w:rsidR="009942CA" w:rsidRDefault="009942CA" w:rsidP="002E4A84">
      <w:pPr>
        <w:contextualSpacing/>
        <w:rPr>
          <w:rFonts w:ascii="Arial" w:hAnsi="Arial" w:cs="Arial"/>
          <w:szCs w:val="24"/>
        </w:rPr>
      </w:pPr>
    </w:p>
    <w:p w:rsidR="00851758" w:rsidRDefault="00851758" w:rsidP="002E4A84">
      <w:pPr>
        <w:contextualSpacing/>
        <w:rPr>
          <w:rFonts w:ascii="Arial" w:hAnsi="Arial" w:cs="Arial"/>
          <w:szCs w:val="24"/>
        </w:rPr>
      </w:pPr>
    </w:p>
    <w:p w:rsidR="009942CA" w:rsidRDefault="009942CA" w:rsidP="002E4A84">
      <w:pPr>
        <w:ind w:firstLine="720"/>
        <w:contextualSpacing/>
        <w:rPr>
          <w:rFonts w:ascii="Arial" w:hAnsi="Arial" w:cs="Arial"/>
          <w:szCs w:val="24"/>
        </w:rPr>
      </w:pPr>
      <w:r>
        <w:rPr>
          <w:rFonts w:ascii="Arial" w:hAnsi="Arial" w:cs="Arial"/>
          <w:szCs w:val="24"/>
        </w:rPr>
        <w:t xml:space="preserve">PPL Electric Utilities has created a CEMI program that is actively looking to reduce the Company’s CEMI.  However, as presented in Exhibits IV-4 and IV-5, pocket problems still exist with some customers still experiencing ten or more sustained outages.  In addition, all major EDCs collect momentary outages and report them as Momentary Average Interruption Frequency Index (MAIFI).  The collection of this data only occurs at the substation circuit breaker or larger level.  However, as PPL Electric Utilities deploys a more advanced system both in meter deployment and </w:t>
      </w:r>
      <w:proofErr w:type="gramStart"/>
      <w:r>
        <w:rPr>
          <w:rFonts w:ascii="Arial" w:hAnsi="Arial" w:cs="Arial"/>
          <w:szCs w:val="24"/>
        </w:rPr>
        <w:t>its</w:t>
      </w:r>
      <w:proofErr w:type="gramEnd"/>
      <w:r>
        <w:rPr>
          <w:rFonts w:ascii="Arial" w:hAnsi="Arial" w:cs="Arial"/>
          <w:szCs w:val="24"/>
        </w:rPr>
        <w:t xml:space="preserve"> Keystone </w:t>
      </w:r>
      <w:r>
        <w:rPr>
          <w:rFonts w:ascii="Arial" w:hAnsi="Arial" w:cs="Arial"/>
          <w:szCs w:val="24"/>
        </w:rPr>
        <w:lastRenderedPageBreak/>
        <w:t>Smart Distribution Project Smart, it is possible that momentary outages could be incorporated within the CEMI program at some time in the future.  Multiple outages can lead to poor customer satisfaction, reduces overall Company reliability, and requires dedicated capital and resources.  PPL Electric Utilities is committed to addressing CEMI and its management agrees that its performance can improve.</w:t>
      </w:r>
    </w:p>
    <w:p w:rsidR="009942CA" w:rsidRDefault="009942CA" w:rsidP="002E4A84">
      <w:pPr>
        <w:ind w:firstLine="720"/>
        <w:contextualSpacing/>
        <w:rPr>
          <w:rFonts w:ascii="Arial" w:hAnsi="Arial" w:cs="Arial"/>
          <w:szCs w:val="24"/>
        </w:rPr>
      </w:pPr>
    </w:p>
    <w:p w:rsidR="009942CA" w:rsidRDefault="009942CA" w:rsidP="002E4A84">
      <w:pPr>
        <w:contextualSpacing/>
        <w:rPr>
          <w:rFonts w:ascii="Arial" w:hAnsi="Arial" w:cs="Arial"/>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Strive to reduce the number of customers experiencing multiple service interruptions per rolling 12-month period.</w:t>
      </w:r>
    </w:p>
    <w:p w:rsidR="009942CA" w:rsidRDefault="009942CA" w:rsidP="002E4A84">
      <w:pPr>
        <w:ind w:firstLine="720"/>
        <w:contextualSpacing/>
        <w:rPr>
          <w:rFonts w:ascii="Arial" w:hAnsi="Arial" w:cs="Arial"/>
          <w:szCs w:val="24"/>
        </w:rPr>
      </w:pP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Create a business case to further identify requirements or resources for integrating the advanced metering infrastructure with the outage management system.</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PPL Electric Utilities’ outage identification process required customers to notify the Company of a power loss.  However, some distribution companies have moved to a more preemptive identification of outages through advanced metering capabilities.  Meanwhile, PPL was procuring meter data every eight hours in one hour intervals that could possibly be tied into the outage management system (OMS).</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IV-6</w:t>
      </w:r>
      <w:r w:rsidRPr="006F67B4">
        <w:rPr>
          <w:rFonts w:ascii="Arial" w:hAnsi="Arial" w:cs="Arial"/>
          <w:b/>
          <w:szCs w:val="24"/>
        </w:rPr>
        <w:t xml:space="preserve"> </w:t>
      </w:r>
      <w:r>
        <w:rPr>
          <w:rFonts w:ascii="Arial" w:hAnsi="Arial" w:cs="Arial"/>
          <w:b/>
          <w:szCs w:val="24"/>
        </w:rPr>
        <w:t>– PPL Electric Utilities is working to expand its ability to preemptively identify outages.</w:t>
      </w:r>
    </w:p>
    <w:p w:rsidR="009942CA" w:rsidRDefault="009942CA" w:rsidP="002E4A84">
      <w:pPr>
        <w:contextualSpacing/>
        <w:rPr>
          <w:rFonts w:ascii="Arial" w:hAnsi="Arial" w:cs="Arial"/>
          <w:b/>
          <w:szCs w:val="24"/>
        </w:rPr>
      </w:pPr>
    </w:p>
    <w:p w:rsidR="009942CA" w:rsidRDefault="009942CA" w:rsidP="002E4A84">
      <w:pPr>
        <w:contextualSpacing/>
        <w:rPr>
          <w:rFonts w:ascii="Arial" w:hAnsi="Arial" w:cs="Arial"/>
          <w:szCs w:val="24"/>
        </w:rPr>
      </w:pPr>
      <w:r>
        <w:rPr>
          <w:rFonts w:ascii="Arial" w:hAnsi="Arial" w:cs="Arial"/>
          <w:szCs w:val="24"/>
        </w:rPr>
        <w:tab/>
        <w:t xml:space="preserve">With an ever increasing “smart” distribution system, electric utilities can strive to preemptively identify outages even before some customers realize they have experienced an outage.  As presented in the 2009 Focused Management and Operations Audit, power outages usually require a customer to report their outage (or a neighboring customer) in order for the utility to become aware of the outage and respond to restore power.  As technology improves, there are opportunities to detect an outage and therefore increase the utilities response rate. </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Pr>
          <w:rFonts w:ascii="Arial" w:hAnsi="Arial" w:cs="Arial"/>
          <w:szCs w:val="24"/>
        </w:rPr>
        <w:tab/>
        <w:t>PPL Electric Utilities has an advanced meter infrastructure in which it takes periodic reads approximately every eight hours.  Moreover, the Company’s meters have the ability to be “pinged”.  This ability allows PPL Electric Utilities to send a signal to the meter and if the meter has power, it can respond as such.  Therefore, in June 2011, PPL Electric Utilities created a team to identify embedded outages using this technology that the Company fully implemented in the 4</w:t>
      </w:r>
      <w:r w:rsidRPr="00EE67FE">
        <w:rPr>
          <w:rFonts w:ascii="Arial" w:hAnsi="Arial" w:cs="Arial"/>
          <w:szCs w:val="24"/>
          <w:vertAlign w:val="superscript"/>
        </w:rPr>
        <w:t>th</w:t>
      </w:r>
      <w:r>
        <w:rPr>
          <w:rFonts w:ascii="Arial" w:hAnsi="Arial" w:cs="Arial"/>
          <w:szCs w:val="24"/>
        </w:rPr>
        <w:t xml:space="preserve"> quarter 2011.  Multiple faults can occur within a similar section, particularly during storm conditions.  Fixing just one of these faults can restore power to certain customers but a second fault could prevent restoration to all customers on that segment.  Normally, the unrestored customers on the second fault would have to call back in to report that their power was still out; whereas the new procedures ensures that PPL Electric Utilities will discover the second fault without a second customer notification.</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Pr>
          <w:rFonts w:ascii="Arial" w:hAnsi="Arial" w:cs="Arial"/>
          <w:szCs w:val="24"/>
        </w:rPr>
        <w:tab/>
        <w:t xml:space="preserve">As discussed in Follow-up Finding and Conclusion No. IV-1, the Company instituted its Keystone Smart Distribution Project in 2010.  This project includes two way communications between Company systems and field equipment, which has the </w:t>
      </w:r>
      <w:r>
        <w:rPr>
          <w:rFonts w:ascii="Arial" w:hAnsi="Arial" w:cs="Arial"/>
          <w:szCs w:val="24"/>
        </w:rPr>
        <w:lastRenderedPageBreak/>
        <w:t xml:space="preserve">potential to notify the Company of outages as they occur.  In addition, the project includes installation of new equipment that can help sectionalize, limit, or further reduce how many customers are affected by outages.  As a result, the same number of customers may be initially affected by an outage, but through the use of these “smart” devices, some customers are instantly restored, suffering only a momentary outage.  </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b/>
          <w:szCs w:val="24"/>
          <w:u w:val="single"/>
        </w:rPr>
      </w:pPr>
      <w:r>
        <w:rPr>
          <w:rFonts w:ascii="Arial" w:hAnsi="Arial" w:cs="Arial"/>
          <w:szCs w:val="24"/>
        </w:rPr>
        <w:tab/>
        <w:t>The Company is still exploring how to leverage its meter infrastructure for preemptively identifying outages.  However, given PPL Electric Utilities efforts in its Keystone Smart Distribution Project, there may be other opportunities to identify outages.  In fact, the Company already has used its SCADA system to identify large scale outages.  As technology improves, there may be additional opportunities to further preemptively identify outages.  By doing so, the Company could improve customer service, reliability, and overall distribution performance.</w:t>
      </w:r>
    </w:p>
    <w:p w:rsidR="009942CA" w:rsidRDefault="009942CA" w:rsidP="002E4A84">
      <w:pPr>
        <w:contextualSpacing/>
        <w:rPr>
          <w:rFonts w:ascii="Arial" w:hAnsi="Arial" w:cs="Arial"/>
          <w:b/>
          <w:szCs w:val="24"/>
          <w:u w:val="single"/>
        </w:rPr>
      </w:pPr>
    </w:p>
    <w:p w:rsidR="009942CA" w:rsidRPr="00963AF5" w:rsidRDefault="009942CA" w:rsidP="002E4A84">
      <w:pPr>
        <w:contextualSpacing/>
        <w:rPr>
          <w:rFonts w:ascii="Arial" w:hAnsi="Arial" w:cs="Arial"/>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Strive to further improve and develop methods and technologies aimed at preemptively identifying outages.</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Create and adhere to a process for timely notification to all departments of planned and extended unplanned outages.</w:t>
      </w:r>
    </w:p>
    <w:p w:rsidR="009942CA" w:rsidRDefault="009942CA" w:rsidP="002E4A84">
      <w:pPr>
        <w:contextualSpacing/>
        <w:rPr>
          <w:rFonts w:ascii="Arial" w:hAnsi="Arial" w:cs="Arial"/>
          <w:b/>
          <w:szCs w:val="24"/>
          <w:u w:val="single"/>
        </w:rPr>
      </w:pPr>
    </w:p>
    <w:p w:rsidR="009942CA" w:rsidRDefault="009942CA" w:rsidP="002E4A84">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In at least two cases during 2008, the Operation’s Department had not informed the Customer Service Department of planned substation outages.  As a result, 1,305 monthly billing reads were lost forcing estimated bills for these customers, which directly impacted the Customer Service Department’s key performance indicators for estimated billing levels. </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IV-7</w:t>
      </w:r>
      <w:r w:rsidRPr="006F67B4">
        <w:rPr>
          <w:rFonts w:ascii="Arial" w:hAnsi="Arial" w:cs="Arial"/>
          <w:b/>
          <w:szCs w:val="24"/>
        </w:rPr>
        <w:t xml:space="preserve"> </w:t>
      </w:r>
      <w:r>
        <w:rPr>
          <w:rFonts w:ascii="Arial" w:hAnsi="Arial" w:cs="Arial"/>
          <w:b/>
          <w:szCs w:val="24"/>
        </w:rPr>
        <w:t>– PPL Electric Utilities has developed and is adhering to procedures that timely alert the Customer Service Department of planned or extended unplanned outages.</w:t>
      </w:r>
    </w:p>
    <w:p w:rsidR="009942CA" w:rsidRDefault="009942CA" w:rsidP="002E4A84">
      <w:pPr>
        <w:contextualSpacing/>
        <w:rPr>
          <w:rFonts w:ascii="Arial" w:hAnsi="Arial" w:cs="Arial"/>
          <w:b/>
          <w:szCs w:val="24"/>
        </w:rPr>
      </w:pPr>
    </w:p>
    <w:p w:rsidR="009942CA" w:rsidRDefault="009942CA" w:rsidP="002E4A84">
      <w:pPr>
        <w:contextualSpacing/>
        <w:rPr>
          <w:rFonts w:ascii="Arial" w:hAnsi="Arial" w:cs="Arial"/>
          <w:szCs w:val="24"/>
        </w:rPr>
      </w:pPr>
      <w:r>
        <w:rPr>
          <w:rFonts w:ascii="Arial" w:hAnsi="Arial" w:cs="Arial"/>
          <w:szCs w:val="24"/>
        </w:rPr>
        <w:tab/>
        <w:t>In the third quarter of 2008, PPL Electric Utilities enacted a new communication methodology to ensure communication between the Operation and Customer Service Departments.  This communication procedure relies upon the Company’s Automated Work Request system to indicate that a planned outage has been scheduled.  As a result, the Customer Service Department, more specifically the Advanced Meter Infrastructure (AMI) Operations Group, can monitor planned outages and seek alternative methods to secure meter reads during those events.  In extended unplanned outages, the AMI Operations Group can contact the Operations Department and receive estimated restoration times for affected customers.</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None.</w:t>
      </w:r>
    </w:p>
    <w:p w:rsidR="009942CA" w:rsidRDefault="009942CA" w:rsidP="002E4A84">
      <w:pPr>
        <w:contextualSpacing/>
        <w:rPr>
          <w:rFonts w:ascii="Arial" w:hAnsi="Arial" w:cs="Arial"/>
          <w:szCs w:val="24"/>
        </w:rPr>
      </w:pPr>
    </w:p>
    <w:p w:rsidR="009942CA" w:rsidRDefault="009942CA" w:rsidP="002E4A84">
      <w:pPr>
        <w:contextualSpacing/>
        <w:rPr>
          <w:rFonts w:ascii="Arial" w:hAnsi="Arial" w:cs="Arial"/>
          <w:szCs w:val="24"/>
        </w:rPr>
      </w:pPr>
    </w:p>
    <w:p w:rsidR="00F65CB6" w:rsidRDefault="00F65CB6" w:rsidP="002E4A84">
      <w:pPr>
        <w:contextualSpacing/>
        <w:rPr>
          <w:rFonts w:ascii="Arial" w:hAnsi="Arial" w:cs="Arial"/>
          <w:b/>
          <w:szCs w:val="24"/>
          <w:u w:val="single"/>
        </w:rPr>
      </w:pPr>
    </w:p>
    <w:p w:rsidR="00F65CB6" w:rsidRDefault="00F65CB6" w:rsidP="002E4A84">
      <w:pPr>
        <w:contextualSpacing/>
        <w:rPr>
          <w:rFonts w:ascii="Arial" w:hAnsi="Arial" w:cs="Arial"/>
          <w:szCs w:val="24"/>
        </w:rPr>
      </w:pPr>
    </w:p>
    <w:p w:rsidR="00C765F9" w:rsidRDefault="00C765F9">
      <w:pPr>
        <w:rPr>
          <w:rFonts w:ascii="Arial" w:hAnsi="Arial" w:cs="Arial"/>
          <w:szCs w:val="24"/>
        </w:rPr>
      </w:pPr>
      <w:r>
        <w:rPr>
          <w:rFonts w:ascii="Arial" w:hAnsi="Arial" w:cs="Arial"/>
          <w:szCs w:val="24"/>
        </w:rPr>
        <w:br w:type="page"/>
      </w:r>
    </w:p>
    <w:p w:rsidR="00C765F9" w:rsidRPr="00BD0A46" w:rsidRDefault="00C765F9" w:rsidP="00C765F9">
      <w:pPr>
        <w:contextualSpacing/>
        <w:jc w:val="center"/>
        <w:rPr>
          <w:rFonts w:ascii="Arial" w:hAnsi="Arial" w:cs="Arial"/>
          <w:b/>
          <w:sz w:val="26"/>
          <w:szCs w:val="26"/>
        </w:rPr>
      </w:pPr>
      <w:r>
        <w:rPr>
          <w:rFonts w:ascii="Arial" w:hAnsi="Arial" w:cs="Arial"/>
          <w:b/>
          <w:sz w:val="26"/>
          <w:szCs w:val="26"/>
        </w:rPr>
        <w:lastRenderedPageBreak/>
        <w:t xml:space="preserve">V. </w:t>
      </w:r>
      <w:r w:rsidR="00575074">
        <w:rPr>
          <w:rFonts w:ascii="Arial" w:hAnsi="Arial" w:cs="Arial"/>
          <w:b/>
          <w:sz w:val="26"/>
          <w:szCs w:val="26"/>
        </w:rPr>
        <w:t>EMERGENCY PREPAREDNESS</w:t>
      </w:r>
      <w:r>
        <w:rPr>
          <w:rFonts w:ascii="Arial" w:hAnsi="Arial" w:cs="Arial"/>
          <w:b/>
          <w:sz w:val="26"/>
          <w:szCs w:val="26"/>
        </w:rPr>
        <w:t xml:space="preserve">   </w:t>
      </w:r>
    </w:p>
    <w:p w:rsidR="00C765F9" w:rsidRDefault="00C765F9" w:rsidP="00C765F9">
      <w:pPr>
        <w:contextualSpacing/>
        <w:rPr>
          <w:b/>
          <w:szCs w:val="24"/>
        </w:rPr>
      </w:pPr>
    </w:p>
    <w:p w:rsidR="00C765F9" w:rsidRPr="00B725AA" w:rsidRDefault="00C765F9" w:rsidP="00C765F9">
      <w:pPr>
        <w:contextualSpacing/>
        <w:rPr>
          <w:b/>
          <w:szCs w:val="24"/>
        </w:rPr>
      </w:pPr>
    </w:p>
    <w:p w:rsidR="00C765F9" w:rsidRDefault="00C765F9" w:rsidP="00C765F9">
      <w:pPr>
        <w:contextualSpacing/>
        <w:rPr>
          <w:rFonts w:ascii="Arial" w:hAnsi="Arial" w:cs="Arial"/>
          <w:szCs w:val="24"/>
        </w:rPr>
      </w:pPr>
      <w:r w:rsidRPr="00BD0A46">
        <w:rPr>
          <w:rFonts w:ascii="Arial" w:hAnsi="Arial" w:cs="Arial"/>
          <w:b/>
          <w:szCs w:val="24"/>
          <w:u w:val="single"/>
        </w:rPr>
        <w:t>Background</w:t>
      </w:r>
      <w:r>
        <w:rPr>
          <w:rFonts w:ascii="Arial" w:hAnsi="Arial" w:cs="Arial"/>
          <w:szCs w:val="24"/>
        </w:rPr>
        <w:t xml:space="preserve"> – The Focused Management and </w:t>
      </w:r>
      <w:r w:rsidRPr="009A7015">
        <w:rPr>
          <w:rFonts w:ascii="Arial" w:hAnsi="Arial" w:cs="Arial"/>
          <w:szCs w:val="24"/>
        </w:rPr>
        <w:t>Operations Audit of PPL Electric Utilities Corporation (PPL Electric Utilities or Company)</w:t>
      </w:r>
      <w:r>
        <w:rPr>
          <w:rFonts w:ascii="Arial" w:hAnsi="Arial" w:cs="Arial"/>
          <w:szCs w:val="24"/>
        </w:rPr>
        <w:t>, conducted by the Management Audit Division (Audit Staff) of</w:t>
      </w:r>
      <w:r w:rsidRPr="00CD0707">
        <w:rPr>
          <w:rFonts w:ascii="Arial" w:hAnsi="Arial" w:cs="Arial"/>
          <w:szCs w:val="24"/>
        </w:rPr>
        <w:t xml:space="preserve"> the Pennsylvania Public Utility Commission (PUC or Commission) </w:t>
      </w:r>
      <w:r>
        <w:rPr>
          <w:rFonts w:ascii="Arial" w:hAnsi="Arial" w:cs="Arial"/>
          <w:szCs w:val="24"/>
        </w:rPr>
        <w:t xml:space="preserve">released </w:t>
      </w:r>
      <w:r w:rsidRPr="009A7015">
        <w:rPr>
          <w:rFonts w:ascii="Arial" w:hAnsi="Arial" w:cs="Arial"/>
          <w:szCs w:val="24"/>
        </w:rPr>
        <w:t xml:space="preserve">on </w:t>
      </w:r>
      <w:r>
        <w:rPr>
          <w:rFonts w:ascii="Arial" w:hAnsi="Arial" w:cs="Arial"/>
          <w:szCs w:val="24"/>
        </w:rPr>
        <w:t>July 23</w:t>
      </w:r>
      <w:r w:rsidRPr="009A7015">
        <w:rPr>
          <w:rFonts w:ascii="Arial" w:hAnsi="Arial" w:cs="Arial"/>
          <w:szCs w:val="24"/>
        </w:rPr>
        <w:t>, 2009 at D-</w:t>
      </w:r>
      <w:r>
        <w:rPr>
          <w:rFonts w:ascii="Arial" w:hAnsi="Arial" w:cs="Arial"/>
          <w:szCs w:val="24"/>
        </w:rPr>
        <w:t>2009-2102172</w:t>
      </w:r>
      <w:r w:rsidRPr="009A7015">
        <w:rPr>
          <w:rFonts w:ascii="Arial" w:hAnsi="Arial" w:cs="Arial"/>
          <w:szCs w:val="24"/>
        </w:rPr>
        <w:t xml:space="preserve">, contained one recommendation within the </w:t>
      </w:r>
      <w:r>
        <w:rPr>
          <w:rFonts w:ascii="Arial" w:hAnsi="Arial" w:cs="Arial"/>
          <w:szCs w:val="24"/>
        </w:rPr>
        <w:t>Public Utility Emergency Preparedness functional area</w:t>
      </w:r>
      <w:r w:rsidRPr="009A7015">
        <w:rPr>
          <w:rFonts w:ascii="Arial" w:hAnsi="Arial" w:cs="Arial"/>
          <w:szCs w:val="24"/>
        </w:rPr>
        <w:t xml:space="preserve">.  </w:t>
      </w:r>
      <w:r>
        <w:rPr>
          <w:rFonts w:ascii="Arial" w:hAnsi="Arial" w:cs="Arial"/>
          <w:szCs w:val="24"/>
        </w:rPr>
        <w:t xml:space="preserve">The </w:t>
      </w:r>
      <w:r w:rsidRPr="009A7015">
        <w:rPr>
          <w:rFonts w:ascii="Arial" w:hAnsi="Arial" w:cs="Arial"/>
          <w:szCs w:val="24"/>
        </w:rPr>
        <w:t xml:space="preserve">Audit </w:t>
      </w:r>
      <w:r>
        <w:rPr>
          <w:rFonts w:ascii="Arial" w:hAnsi="Arial" w:cs="Arial"/>
          <w:szCs w:val="24"/>
        </w:rPr>
        <w:t>S</w:t>
      </w:r>
      <w:r w:rsidRPr="009A7015">
        <w:rPr>
          <w:rFonts w:ascii="Arial" w:hAnsi="Arial" w:cs="Arial"/>
          <w:szCs w:val="24"/>
        </w:rPr>
        <w:t>taff rated this functional area as needing minor improvement.  In this</w:t>
      </w:r>
      <w:r>
        <w:rPr>
          <w:rFonts w:ascii="Arial" w:hAnsi="Arial" w:cs="Arial"/>
          <w:szCs w:val="24"/>
        </w:rPr>
        <w:t xml:space="preserve"> chapter, one prior recommendation and prior situation was reviewed and one follow-up finding is presented. In addition, the Audit Staff deemed it prudent to perform an updated review of the Company’s compliance with PUC regulations at 52 Pa. Code §101 regarding physical security, cyber security, emerg</w:t>
      </w:r>
      <w:r w:rsidR="000939C9">
        <w:rPr>
          <w:rFonts w:ascii="Arial" w:hAnsi="Arial" w:cs="Arial"/>
          <w:szCs w:val="24"/>
        </w:rPr>
        <w:t>ency response</w:t>
      </w:r>
      <w:r>
        <w:rPr>
          <w:rFonts w:ascii="Arial" w:hAnsi="Arial" w:cs="Arial"/>
          <w:szCs w:val="24"/>
        </w:rPr>
        <w:t xml:space="preserve"> and business continuity plans as part of this audit.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szCs w:val="24"/>
        </w:rPr>
        <w:tab/>
        <w:t xml:space="preserve">In order to protect infrastructure within the Commonwealth of Pennsylvania and ensure safe, continuous and reliable utility service, effective June 2005, PUC regulations at 52 Pa. Code §101 (Chapter 101) require all jurisdictional utilities to develop and maintain written physical security, cyber security, emergency response and business continuity plans.  </w:t>
      </w:r>
      <w:proofErr w:type="gramStart"/>
      <w:r>
        <w:rPr>
          <w:rFonts w:ascii="Arial" w:hAnsi="Arial" w:cs="Arial"/>
          <w:szCs w:val="24"/>
        </w:rPr>
        <w:t>Furthermore, in accordance with 52 PA.</w:t>
      </w:r>
      <w:proofErr w:type="gramEnd"/>
      <w:r>
        <w:rPr>
          <w:rFonts w:ascii="Arial" w:hAnsi="Arial" w:cs="Arial"/>
          <w:szCs w:val="24"/>
        </w:rPr>
        <w:t xml:space="preserve"> Code §101.1, all jurisdictional utilities are to annually submit a Self Certification Form to the Commission documenting compliance with Chapter 101.  This form, available on the PUC website, is comprised of 13 questions as shown in Exhibit V-1.</w:t>
      </w:r>
    </w:p>
    <w:p w:rsidR="00C765F9" w:rsidRPr="00CD0707" w:rsidRDefault="00C765F9" w:rsidP="00C765F9">
      <w:pPr>
        <w:contextualSpacing/>
        <w:rPr>
          <w:rFonts w:ascii="Arial" w:hAnsi="Arial" w:cs="Arial"/>
          <w:szCs w:val="24"/>
        </w:rPr>
      </w:pPr>
    </w:p>
    <w:p w:rsidR="00C765F9" w:rsidRPr="00CD0707" w:rsidRDefault="00C765F9" w:rsidP="00C765F9">
      <w:pPr>
        <w:jc w:val="center"/>
        <w:rPr>
          <w:rFonts w:ascii="Arial" w:hAnsi="Arial" w:cs="Arial"/>
          <w:b/>
          <w:szCs w:val="24"/>
        </w:rPr>
      </w:pPr>
      <w:r w:rsidRPr="00CD0707">
        <w:rPr>
          <w:rFonts w:ascii="Arial" w:hAnsi="Arial" w:cs="Arial"/>
          <w:b/>
          <w:szCs w:val="24"/>
        </w:rPr>
        <w:t>Exhibit V-1</w:t>
      </w:r>
    </w:p>
    <w:p w:rsidR="00C765F9" w:rsidRPr="00CD0707" w:rsidRDefault="00C765F9" w:rsidP="00C765F9">
      <w:pPr>
        <w:jc w:val="center"/>
        <w:rPr>
          <w:rFonts w:ascii="Arial" w:hAnsi="Arial" w:cs="Arial"/>
          <w:b/>
          <w:szCs w:val="24"/>
        </w:rPr>
      </w:pPr>
      <w:r w:rsidRPr="00CD0707">
        <w:rPr>
          <w:rFonts w:ascii="Arial" w:hAnsi="Arial" w:cs="Arial"/>
          <w:b/>
          <w:szCs w:val="24"/>
        </w:rPr>
        <w:t>Pennsylvania Public Utility Commission</w:t>
      </w:r>
    </w:p>
    <w:p w:rsidR="00C765F9" w:rsidRPr="00CD0707" w:rsidRDefault="00C765F9" w:rsidP="00C765F9">
      <w:pPr>
        <w:jc w:val="center"/>
        <w:rPr>
          <w:rFonts w:ascii="Arial" w:hAnsi="Arial" w:cs="Arial"/>
          <w:b/>
          <w:szCs w:val="24"/>
        </w:rPr>
      </w:pPr>
      <w:r w:rsidRPr="00CD0707">
        <w:rPr>
          <w:rFonts w:ascii="Arial" w:hAnsi="Arial" w:cs="Arial"/>
          <w:b/>
          <w:szCs w:val="24"/>
        </w:rPr>
        <w:t>Public Utility Security Planning and Readiness Self Certification Form</w:t>
      </w:r>
    </w:p>
    <w:p w:rsidR="00C765F9" w:rsidRPr="00CD0707" w:rsidRDefault="00C765F9" w:rsidP="00C765F9">
      <w:pPr>
        <w:rPr>
          <w:rFonts w:ascii="Arial" w:hAnsi="Arial" w:cs="Arial"/>
          <w:szCs w:val="24"/>
        </w:rPr>
      </w:pPr>
    </w:p>
    <w:tbl>
      <w:tblPr>
        <w:tblW w:w="102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7902"/>
        <w:gridCol w:w="1783"/>
      </w:tblGrid>
      <w:tr w:rsidR="00C765F9" w:rsidRPr="00CD0707" w:rsidTr="00C765F9">
        <w:trPr>
          <w:trHeight w:val="425"/>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Item</w:t>
            </w:r>
          </w:p>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No.</w:t>
            </w:r>
          </w:p>
        </w:tc>
        <w:tc>
          <w:tcPr>
            <w:tcW w:w="7919"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Classification</w:t>
            </w:r>
          </w:p>
        </w:tc>
        <w:tc>
          <w:tcPr>
            <w:tcW w:w="1785"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Response</w:t>
            </w:r>
          </w:p>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(Yes – No – N/A*)</w:t>
            </w:r>
          </w:p>
        </w:tc>
      </w:tr>
      <w:tr w:rsidR="00C765F9" w:rsidRPr="00CD0707" w:rsidTr="00C765F9">
        <w:trPr>
          <w:trHeight w:val="233"/>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1</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Does your company have a physical security plan?</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1.</w:t>
            </w:r>
          </w:p>
        </w:tc>
      </w:tr>
      <w:tr w:rsidR="00C765F9" w:rsidRPr="00CD0707" w:rsidTr="00C765F9">
        <w:trPr>
          <w:trHeight w:val="242"/>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2</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Has your physical security plan been reviewed in the last year and updated as needed?</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2.</w:t>
            </w:r>
          </w:p>
        </w:tc>
      </w:tr>
      <w:tr w:rsidR="00C765F9" w:rsidRPr="00CD0707" w:rsidTr="00C765F9">
        <w:trPr>
          <w:trHeight w:val="242"/>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3</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Is your physical security plan tested annually?</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3.</w:t>
            </w:r>
          </w:p>
        </w:tc>
      </w:tr>
      <w:tr w:rsidR="00C765F9" w:rsidRPr="00CD0707" w:rsidTr="00C765F9">
        <w:trPr>
          <w:trHeight w:val="233"/>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4</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Does your company have a cyber security plan?</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4.</w:t>
            </w:r>
          </w:p>
        </w:tc>
      </w:tr>
      <w:tr w:rsidR="00C765F9" w:rsidRPr="00CD0707" w:rsidTr="00C765F9">
        <w:trPr>
          <w:trHeight w:val="278"/>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5</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Has your cyber security plan been reviewed in the last year and updated as needed?</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5.</w:t>
            </w:r>
          </w:p>
        </w:tc>
      </w:tr>
      <w:tr w:rsidR="00C765F9" w:rsidRPr="00CD0707" w:rsidTr="00C765F9">
        <w:trPr>
          <w:trHeight w:val="242"/>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6</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Is your cyber security plan tested annually?</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6.</w:t>
            </w:r>
          </w:p>
        </w:tc>
      </w:tr>
      <w:tr w:rsidR="00C765F9" w:rsidRPr="00CD0707" w:rsidTr="00C765F9">
        <w:trPr>
          <w:trHeight w:val="215"/>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7</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Does your company have an emergency response plan?</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7.</w:t>
            </w:r>
          </w:p>
        </w:tc>
      </w:tr>
      <w:tr w:rsidR="00C765F9" w:rsidRPr="00CD0707" w:rsidTr="00C765F9">
        <w:trPr>
          <w:trHeight w:val="260"/>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8</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Has your emergency response plan been reviewed in the last year and updated as needed?</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8.</w:t>
            </w:r>
          </w:p>
        </w:tc>
      </w:tr>
      <w:tr w:rsidR="00C765F9" w:rsidRPr="00CD0707" w:rsidTr="00C765F9">
        <w:trPr>
          <w:trHeight w:val="233"/>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9</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Is your emergency response plan tested annually?</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9.</w:t>
            </w:r>
          </w:p>
        </w:tc>
      </w:tr>
      <w:tr w:rsidR="00C765F9" w:rsidRPr="00CD0707" w:rsidTr="00C765F9">
        <w:trPr>
          <w:trHeight w:val="215"/>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10</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Does your company have a business continuity plan?</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10.</w:t>
            </w:r>
          </w:p>
        </w:tc>
      </w:tr>
      <w:tr w:rsidR="00C765F9" w:rsidRPr="00CD0707" w:rsidTr="00C765F9">
        <w:trPr>
          <w:trHeight w:val="242"/>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11</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 xml:space="preserve">Does your business continuity plan have a section or annex addressing pandemics? </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11.</w:t>
            </w:r>
          </w:p>
        </w:tc>
      </w:tr>
      <w:tr w:rsidR="00C765F9" w:rsidRPr="00CD0707" w:rsidTr="00C765F9">
        <w:trPr>
          <w:trHeight w:val="260"/>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12</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Has your business continuity plan been reviewed in the last year and updated as needed?</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12.</w:t>
            </w:r>
          </w:p>
        </w:tc>
      </w:tr>
      <w:tr w:rsidR="00C765F9" w:rsidRPr="00CD0707" w:rsidTr="00C765F9">
        <w:trPr>
          <w:trHeight w:val="242"/>
        </w:trPr>
        <w:tc>
          <w:tcPr>
            <w:tcW w:w="574" w:type="dxa"/>
          </w:tcPr>
          <w:p w:rsidR="00C765F9" w:rsidRPr="00CD0707" w:rsidRDefault="00C765F9" w:rsidP="00C765F9">
            <w:pPr>
              <w:tabs>
                <w:tab w:val="left" w:pos="-720"/>
              </w:tabs>
              <w:suppressAutoHyphens/>
              <w:jc w:val="center"/>
              <w:outlineLvl w:val="0"/>
              <w:rPr>
                <w:rFonts w:ascii="Arial" w:hAnsi="Arial" w:cs="Arial"/>
                <w:spacing w:val="-3"/>
                <w:sz w:val="20"/>
              </w:rPr>
            </w:pPr>
            <w:r w:rsidRPr="00CD0707">
              <w:rPr>
                <w:rFonts w:ascii="Arial" w:hAnsi="Arial" w:cs="Arial"/>
                <w:spacing w:val="-3"/>
                <w:sz w:val="20"/>
              </w:rPr>
              <w:t>13</w:t>
            </w:r>
          </w:p>
        </w:tc>
        <w:tc>
          <w:tcPr>
            <w:tcW w:w="7919"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Is your business continuity plan tested annually?</w:t>
            </w:r>
          </w:p>
        </w:tc>
        <w:tc>
          <w:tcPr>
            <w:tcW w:w="1785" w:type="dxa"/>
          </w:tcPr>
          <w:p w:rsidR="00C765F9" w:rsidRPr="00CD0707" w:rsidRDefault="00C765F9" w:rsidP="00C765F9">
            <w:pPr>
              <w:tabs>
                <w:tab w:val="left" w:pos="-720"/>
              </w:tabs>
              <w:suppressAutoHyphens/>
              <w:outlineLvl w:val="0"/>
              <w:rPr>
                <w:rFonts w:ascii="Arial" w:hAnsi="Arial" w:cs="Arial"/>
                <w:spacing w:val="-3"/>
                <w:sz w:val="20"/>
              </w:rPr>
            </w:pPr>
            <w:r w:rsidRPr="00CD0707">
              <w:rPr>
                <w:rFonts w:ascii="Arial" w:hAnsi="Arial" w:cs="Arial"/>
                <w:spacing w:val="-3"/>
                <w:sz w:val="20"/>
              </w:rPr>
              <w:t>13.</w:t>
            </w:r>
          </w:p>
        </w:tc>
      </w:tr>
    </w:tbl>
    <w:p w:rsidR="00C765F9" w:rsidRPr="00CD0707" w:rsidRDefault="00C765F9" w:rsidP="00C765F9">
      <w:pPr>
        <w:rPr>
          <w:rFonts w:ascii="Arial" w:hAnsi="Arial" w:cs="Arial"/>
          <w:sz w:val="18"/>
          <w:szCs w:val="18"/>
        </w:rPr>
      </w:pPr>
      <w:r w:rsidRPr="00CD0707">
        <w:rPr>
          <w:rFonts w:ascii="Arial" w:hAnsi="Arial" w:cs="Arial"/>
          <w:sz w:val="18"/>
          <w:szCs w:val="18"/>
        </w:rPr>
        <w:t>* Attach a sheet with a brief explanation if N/A is supplied as a response to a question.</w:t>
      </w:r>
    </w:p>
    <w:p w:rsidR="00C765F9" w:rsidRPr="00CD0707" w:rsidRDefault="00C765F9" w:rsidP="00C765F9">
      <w:pPr>
        <w:ind w:left="720" w:hanging="720"/>
        <w:rPr>
          <w:rFonts w:ascii="Arial" w:hAnsi="Arial" w:cs="Arial"/>
          <w:sz w:val="18"/>
          <w:szCs w:val="18"/>
        </w:rPr>
      </w:pPr>
      <w:r w:rsidRPr="00CD0707">
        <w:rPr>
          <w:rFonts w:ascii="Arial" w:hAnsi="Arial" w:cs="Arial"/>
          <w:sz w:val="18"/>
          <w:szCs w:val="18"/>
        </w:rPr>
        <w:t xml:space="preserve">Source: Public Utility Security Planning and Readiness Self-Certification Form, as available on the PUC website at </w:t>
      </w:r>
      <w:hyperlink r:id="rId23" w:history="1">
        <w:r w:rsidRPr="00CD0707">
          <w:rPr>
            <w:rFonts w:ascii="Arial" w:hAnsi="Arial" w:cs="Arial"/>
            <w:sz w:val="18"/>
            <w:szCs w:val="18"/>
          </w:rPr>
          <w:t>http://www.puc.state.pa.us/general/onlineforms/pdf/Physical_Cyber_Security_Form.pdf</w:t>
        </w:r>
      </w:hyperlink>
      <w:r w:rsidRPr="00CD0707">
        <w:rPr>
          <w:rFonts w:ascii="Arial" w:hAnsi="Arial" w:cs="Arial"/>
          <w:sz w:val="18"/>
          <w:szCs w:val="18"/>
        </w:rPr>
        <w:t>.</w:t>
      </w:r>
    </w:p>
    <w:p w:rsidR="00C765F9" w:rsidRPr="00CD0707"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szCs w:val="24"/>
        </w:rPr>
        <w:lastRenderedPageBreak/>
        <w:tab/>
        <w:t xml:space="preserve">While conducting our Management Efficiency Investigation, the Audit Staff reviewed the most recent Self Certification form submitted by PPL Electric Utilities to determine the status of its responses.  Our examination of the Company’s emergency preparedness included a review of the physical security plan, cyber security plan, emergency response plan, </w:t>
      </w:r>
      <w:proofErr w:type="gramStart"/>
      <w:r>
        <w:rPr>
          <w:rFonts w:ascii="Arial" w:hAnsi="Arial" w:cs="Arial"/>
          <w:szCs w:val="24"/>
        </w:rPr>
        <w:t>business</w:t>
      </w:r>
      <w:proofErr w:type="gramEnd"/>
      <w:r>
        <w:rPr>
          <w:rFonts w:ascii="Arial" w:hAnsi="Arial" w:cs="Arial"/>
          <w:szCs w:val="24"/>
        </w:rPr>
        <w:t xml:space="preserve"> continuity plan and associated security measures.  In addition, Audit Staff performed inspections at a sampling of the Company’s facilities.  Due to the sensitive nature of the information reviewed, specific information, findings, and recommendations are not revealed.</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Develop a risk management program to effectively identify, assess and mitigate cyber risks to its Information System (IS) infrastructure.</w:t>
      </w:r>
    </w:p>
    <w:p w:rsidR="00C765F9" w:rsidRDefault="00C765F9" w:rsidP="00C765F9">
      <w:pPr>
        <w:contextualSpacing/>
        <w:rPr>
          <w:rFonts w:ascii="Arial" w:hAnsi="Arial" w:cs="Arial"/>
          <w:b/>
          <w:szCs w:val="24"/>
          <w:u w:val="single"/>
        </w:rPr>
      </w:pPr>
    </w:p>
    <w:p w:rsidR="00C765F9" w:rsidRDefault="00C765F9" w:rsidP="00C765F9">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PPL Services provided cyber security to PPL Electric Utilities while PPL Corporation’s Corporate Security provided physical security around the critical cyber assets.  However, the Company did not have a risk management program for identifying and assessing risk to </w:t>
      </w:r>
      <w:proofErr w:type="spellStart"/>
      <w:proofErr w:type="gramStart"/>
      <w:r>
        <w:rPr>
          <w:rFonts w:ascii="Arial" w:hAnsi="Arial" w:cs="Arial"/>
          <w:szCs w:val="24"/>
        </w:rPr>
        <w:t>its</w:t>
      </w:r>
      <w:proofErr w:type="spellEnd"/>
      <w:proofErr w:type="gramEnd"/>
      <w:r>
        <w:rPr>
          <w:rFonts w:ascii="Arial" w:hAnsi="Arial" w:cs="Arial"/>
          <w:szCs w:val="24"/>
        </w:rPr>
        <w:t xml:space="preserve"> IS computing infrastructure.</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V-1</w:t>
      </w:r>
      <w:r w:rsidRPr="006F67B4">
        <w:rPr>
          <w:rFonts w:ascii="Arial" w:hAnsi="Arial" w:cs="Arial"/>
          <w:b/>
          <w:szCs w:val="24"/>
        </w:rPr>
        <w:t xml:space="preserve"> </w:t>
      </w:r>
      <w:r>
        <w:rPr>
          <w:rFonts w:ascii="Arial" w:hAnsi="Arial" w:cs="Arial"/>
          <w:b/>
          <w:szCs w:val="24"/>
        </w:rPr>
        <w:t>–</w:t>
      </w:r>
      <w:r w:rsidRPr="006F67B4">
        <w:rPr>
          <w:rFonts w:ascii="Arial" w:hAnsi="Arial" w:cs="Arial"/>
          <w:b/>
          <w:szCs w:val="24"/>
        </w:rPr>
        <w:t xml:space="preserve"> </w:t>
      </w:r>
      <w:r>
        <w:rPr>
          <w:rFonts w:ascii="Arial" w:hAnsi="Arial" w:cs="Arial"/>
          <w:b/>
          <w:szCs w:val="24"/>
        </w:rPr>
        <w:t xml:space="preserve">PPL Services has developed a risk management program for </w:t>
      </w:r>
      <w:proofErr w:type="spellStart"/>
      <w:r>
        <w:rPr>
          <w:rFonts w:ascii="Arial" w:hAnsi="Arial" w:cs="Arial"/>
          <w:b/>
          <w:szCs w:val="24"/>
        </w:rPr>
        <w:t>its</w:t>
      </w:r>
      <w:proofErr w:type="spellEnd"/>
      <w:r>
        <w:rPr>
          <w:rFonts w:ascii="Arial" w:hAnsi="Arial" w:cs="Arial"/>
          <w:b/>
          <w:szCs w:val="24"/>
        </w:rPr>
        <w:t xml:space="preserve"> IS assets.</w:t>
      </w:r>
    </w:p>
    <w:p w:rsidR="00C765F9" w:rsidRDefault="00C765F9" w:rsidP="00C765F9">
      <w:pPr>
        <w:contextualSpacing/>
        <w:rPr>
          <w:rFonts w:ascii="Arial" w:hAnsi="Arial" w:cs="Arial"/>
          <w:b/>
          <w:szCs w:val="24"/>
        </w:rPr>
      </w:pPr>
    </w:p>
    <w:p w:rsidR="00C765F9" w:rsidRPr="00F57CB4" w:rsidRDefault="00C765F9" w:rsidP="00C765F9">
      <w:pPr>
        <w:ind w:firstLine="720"/>
        <w:contextualSpacing/>
        <w:rPr>
          <w:rFonts w:ascii="Arial" w:hAnsi="Arial" w:cs="Arial"/>
          <w:szCs w:val="24"/>
        </w:rPr>
      </w:pPr>
      <w:r>
        <w:rPr>
          <w:rFonts w:ascii="Arial" w:hAnsi="Arial" w:cs="Arial"/>
          <w:szCs w:val="24"/>
        </w:rPr>
        <w:t>PPL Services provides cyber security and information technology services to the entire PPL Corporation, including PPL Electric Utilities.  By the end of 2009, PPL Services developed a risk management methodology which it incorporated into its cyber security plan and procedures.   In addition, PPL Services ran a pilot in March 2010 to test the risk management methodology.  Overall, PPL Services’ risk management is designed to potentially identify cyber threats and then protect both physical IS assets as well as the data, processes and systems employed by the various business lines of PPL Corporation.  This risk based approach allows a utility to identify, mitigate, and/or plan for potential threats and is recommended by the North American Reliability Council’s “Security Guidelines for the Electricity Sector” dated June 14, 2002, which states that information systems and/or services that support the infrastructure of the electric industry should develop a risk management program.</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None.</w:t>
      </w:r>
    </w:p>
    <w:p w:rsidR="00C765F9" w:rsidRDefault="00C765F9" w:rsidP="00C765F9">
      <w:pPr>
        <w:contextualSpacing/>
        <w:rPr>
          <w:rFonts w:ascii="Arial" w:hAnsi="Arial" w:cs="Arial"/>
          <w:b/>
          <w:szCs w:val="24"/>
          <w:u w:val="single"/>
        </w:rPr>
      </w:pPr>
    </w:p>
    <w:p w:rsidR="00C765F9" w:rsidRDefault="00C765F9" w:rsidP="00C765F9">
      <w:pPr>
        <w:contextualSpacing/>
        <w:rPr>
          <w:rFonts w:ascii="Arial" w:hAnsi="Arial" w:cs="Arial"/>
          <w:b/>
          <w:szCs w:val="24"/>
          <w:u w:val="single"/>
        </w:rPr>
      </w:pPr>
    </w:p>
    <w:p w:rsidR="00C765F9" w:rsidRDefault="00C765F9">
      <w:pPr>
        <w:rPr>
          <w:rFonts w:ascii="Arial" w:hAnsi="Arial" w:cs="Arial"/>
          <w:b/>
          <w:szCs w:val="24"/>
          <w:u w:val="single"/>
        </w:rPr>
      </w:pPr>
      <w:r>
        <w:rPr>
          <w:rFonts w:ascii="Arial" w:hAnsi="Arial" w:cs="Arial"/>
          <w:b/>
          <w:szCs w:val="24"/>
          <w:u w:val="single"/>
        </w:rPr>
        <w:br w:type="page"/>
      </w:r>
    </w:p>
    <w:p w:rsidR="00C765F9" w:rsidRPr="00BD0A46" w:rsidRDefault="00C765F9" w:rsidP="00C765F9">
      <w:pPr>
        <w:contextualSpacing/>
        <w:jc w:val="center"/>
        <w:rPr>
          <w:rFonts w:ascii="Arial" w:hAnsi="Arial" w:cs="Arial"/>
          <w:b/>
          <w:sz w:val="26"/>
          <w:szCs w:val="26"/>
        </w:rPr>
      </w:pPr>
      <w:r>
        <w:rPr>
          <w:rFonts w:ascii="Arial" w:hAnsi="Arial" w:cs="Arial"/>
          <w:b/>
          <w:sz w:val="26"/>
          <w:szCs w:val="26"/>
        </w:rPr>
        <w:lastRenderedPageBreak/>
        <w:t xml:space="preserve">VI. MATERIALS MANAGEMENT  </w:t>
      </w:r>
    </w:p>
    <w:p w:rsidR="00C765F9" w:rsidRDefault="00C765F9" w:rsidP="00C765F9">
      <w:pPr>
        <w:contextualSpacing/>
        <w:rPr>
          <w:b/>
          <w:szCs w:val="24"/>
        </w:rPr>
      </w:pPr>
    </w:p>
    <w:p w:rsidR="00C765F9" w:rsidRPr="00B725AA" w:rsidRDefault="00C765F9" w:rsidP="00C765F9">
      <w:pPr>
        <w:contextualSpacing/>
        <w:rPr>
          <w:b/>
          <w:szCs w:val="24"/>
        </w:rPr>
      </w:pPr>
    </w:p>
    <w:p w:rsidR="00C765F9" w:rsidRDefault="00C765F9" w:rsidP="00C765F9">
      <w:pPr>
        <w:contextualSpacing/>
        <w:rPr>
          <w:rFonts w:ascii="Arial" w:hAnsi="Arial" w:cs="Arial"/>
          <w:szCs w:val="24"/>
        </w:rPr>
      </w:pPr>
      <w:r w:rsidRPr="00BD0A46">
        <w:rPr>
          <w:rFonts w:ascii="Arial" w:hAnsi="Arial" w:cs="Arial"/>
          <w:b/>
          <w:szCs w:val="24"/>
          <w:u w:val="single"/>
        </w:rPr>
        <w:t>Background</w:t>
      </w:r>
      <w:r>
        <w:rPr>
          <w:rFonts w:ascii="Arial" w:hAnsi="Arial" w:cs="Arial"/>
          <w:szCs w:val="24"/>
        </w:rPr>
        <w:t xml:space="preserve"> – The Focused Management and </w:t>
      </w:r>
      <w:r w:rsidRPr="009A7015">
        <w:rPr>
          <w:rFonts w:ascii="Arial" w:hAnsi="Arial" w:cs="Arial"/>
          <w:szCs w:val="24"/>
        </w:rPr>
        <w:t xml:space="preserve">Operations Audit of PPL Electric Utilities Corporation (PPL Electric Utilities or Company), </w:t>
      </w:r>
      <w:r>
        <w:rPr>
          <w:rFonts w:ascii="Arial" w:hAnsi="Arial" w:cs="Arial"/>
          <w:szCs w:val="24"/>
        </w:rPr>
        <w:t xml:space="preserve">conducted by the Management Audit Division (Audit Staff) of the Pennsylvania Public Utility Commission’s (PUC or Commission) Bureau of Audits released </w:t>
      </w:r>
      <w:r w:rsidRPr="009A7015">
        <w:rPr>
          <w:rFonts w:ascii="Arial" w:hAnsi="Arial" w:cs="Arial"/>
          <w:szCs w:val="24"/>
        </w:rPr>
        <w:t xml:space="preserve">on </w:t>
      </w:r>
      <w:r>
        <w:rPr>
          <w:rFonts w:ascii="Arial" w:hAnsi="Arial" w:cs="Arial"/>
          <w:szCs w:val="24"/>
        </w:rPr>
        <w:t>July 23</w:t>
      </w:r>
      <w:r w:rsidRPr="009A7015">
        <w:rPr>
          <w:rFonts w:ascii="Arial" w:hAnsi="Arial" w:cs="Arial"/>
          <w:szCs w:val="24"/>
        </w:rPr>
        <w:t>, 2009 at D-</w:t>
      </w:r>
      <w:r>
        <w:rPr>
          <w:rFonts w:ascii="Arial" w:hAnsi="Arial" w:cs="Arial"/>
          <w:szCs w:val="24"/>
        </w:rPr>
        <w:t>2009-2102172</w:t>
      </w:r>
      <w:r w:rsidRPr="009A7015">
        <w:rPr>
          <w:rFonts w:ascii="Arial" w:hAnsi="Arial" w:cs="Arial"/>
          <w:szCs w:val="24"/>
        </w:rPr>
        <w:t>,</w:t>
      </w:r>
      <w:r>
        <w:rPr>
          <w:rFonts w:ascii="Arial" w:hAnsi="Arial" w:cs="Arial"/>
          <w:szCs w:val="24"/>
        </w:rPr>
        <w:t xml:space="preserve"> contained four</w:t>
      </w:r>
      <w:r w:rsidRPr="009A7015">
        <w:rPr>
          <w:rFonts w:ascii="Arial" w:hAnsi="Arial" w:cs="Arial"/>
          <w:szCs w:val="24"/>
        </w:rPr>
        <w:t xml:space="preserve"> recommendation</w:t>
      </w:r>
      <w:r>
        <w:rPr>
          <w:rFonts w:ascii="Arial" w:hAnsi="Arial" w:cs="Arial"/>
          <w:szCs w:val="24"/>
        </w:rPr>
        <w:t>s</w:t>
      </w:r>
      <w:r w:rsidRPr="009A7015">
        <w:rPr>
          <w:rFonts w:ascii="Arial" w:hAnsi="Arial" w:cs="Arial"/>
          <w:szCs w:val="24"/>
        </w:rPr>
        <w:t xml:space="preserve"> wit</w:t>
      </w:r>
      <w:r>
        <w:rPr>
          <w:rFonts w:ascii="Arial" w:hAnsi="Arial" w:cs="Arial"/>
          <w:szCs w:val="24"/>
        </w:rPr>
        <w:t>hin the Materials Management functional area</w:t>
      </w:r>
      <w:r w:rsidRPr="009A7015">
        <w:rPr>
          <w:rFonts w:ascii="Arial" w:hAnsi="Arial" w:cs="Arial"/>
          <w:szCs w:val="24"/>
        </w:rPr>
        <w:t xml:space="preserve">.  </w:t>
      </w:r>
      <w:r>
        <w:rPr>
          <w:rFonts w:ascii="Arial" w:hAnsi="Arial" w:cs="Arial"/>
          <w:szCs w:val="24"/>
        </w:rPr>
        <w:t xml:space="preserve">The </w:t>
      </w:r>
      <w:r w:rsidRPr="009A7015">
        <w:rPr>
          <w:rFonts w:ascii="Arial" w:hAnsi="Arial" w:cs="Arial"/>
          <w:szCs w:val="24"/>
        </w:rPr>
        <w:t xml:space="preserve">Audit </w:t>
      </w:r>
      <w:r>
        <w:rPr>
          <w:rFonts w:ascii="Arial" w:hAnsi="Arial" w:cs="Arial"/>
          <w:szCs w:val="24"/>
        </w:rPr>
        <w:t>S</w:t>
      </w:r>
      <w:r w:rsidRPr="009A7015">
        <w:rPr>
          <w:rFonts w:ascii="Arial" w:hAnsi="Arial" w:cs="Arial"/>
          <w:szCs w:val="24"/>
        </w:rPr>
        <w:t>taff rated this functi</w:t>
      </w:r>
      <w:r>
        <w:rPr>
          <w:rFonts w:ascii="Arial" w:hAnsi="Arial" w:cs="Arial"/>
          <w:szCs w:val="24"/>
        </w:rPr>
        <w:t>onal area as needing moderate</w:t>
      </w:r>
      <w:r w:rsidRPr="009A7015">
        <w:rPr>
          <w:rFonts w:ascii="Arial" w:hAnsi="Arial" w:cs="Arial"/>
          <w:szCs w:val="24"/>
        </w:rPr>
        <w:t xml:space="preserve"> improvement.  In this</w:t>
      </w:r>
      <w:r>
        <w:rPr>
          <w:rFonts w:ascii="Arial" w:hAnsi="Arial" w:cs="Arial"/>
          <w:szCs w:val="24"/>
        </w:rPr>
        <w:t xml:space="preserve"> chapter, the four prior recommendations and prior situations are reviewed and four follow-up findings and three follow-up recommendations are presented.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Improve inventory cycle count accuracy.</w:t>
      </w:r>
    </w:p>
    <w:p w:rsidR="00C765F9" w:rsidRDefault="00C765F9" w:rsidP="00C765F9">
      <w:pPr>
        <w:contextualSpacing/>
        <w:rPr>
          <w:rFonts w:ascii="Arial" w:hAnsi="Arial" w:cs="Arial"/>
          <w:b/>
          <w:szCs w:val="24"/>
          <w:u w:val="single"/>
        </w:rPr>
      </w:pPr>
    </w:p>
    <w:p w:rsidR="00C765F9" w:rsidRDefault="00C765F9" w:rsidP="00C765F9">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Inventory cycle counts at many satellite facilities reflected low accuracy rates. Cumulative cycle count accuracy for all PPL Electric Utilities warehouses for the period January through September 2008 was only 68%.  While the end-of-year net book inventory adjustment for PPL Electric Utilities was comparable to that seen at PECO during a 2007 Management Audit, at 1.2%, gross inventory adjustments ranged from 0-355% with a system absolute adjustment of 17%.  PPL Electric Utilities owns its inventory but the Supply Chain group within the PPL Service Company manages all inventory functions on behalf of PPL Electric Utilities.</w:t>
      </w:r>
    </w:p>
    <w:p w:rsidR="00C765F9" w:rsidRDefault="00C765F9" w:rsidP="00C765F9">
      <w:pPr>
        <w:ind w:firstLine="720"/>
        <w:contextualSpacing/>
        <w:rPr>
          <w:rFonts w:ascii="Arial" w:hAnsi="Arial" w:cs="Arial"/>
          <w:szCs w:val="24"/>
        </w:rPr>
      </w:pPr>
    </w:p>
    <w:p w:rsidR="00C765F9" w:rsidRDefault="00C765F9" w:rsidP="00C765F9">
      <w:pPr>
        <w:ind w:firstLine="720"/>
        <w:contextualSpacing/>
        <w:rPr>
          <w:rFonts w:ascii="Arial" w:hAnsi="Arial" w:cs="Arial"/>
          <w:szCs w:val="24"/>
        </w:rPr>
      </w:pPr>
      <w:r>
        <w:rPr>
          <w:rFonts w:ascii="Arial" w:hAnsi="Arial" w:cs="Arial"/>
          <w:szCs w:val="24"/>
        </w:rPr>
        <w:t xml:space="preserve"> Supply Chain cited unrecorded issues and returns, bad counts, and items not under their control as the reasons for the low inventory accuracy.  Supply Chain identified inventory accuracy as an area requiring improvement and instituted several corrective actions including training for material handlers and establishing a Key Performance Indicator (KPI) Scorecard in 2008 as well as planned changes to its cycle counting practices in 2009.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VI-1</w:t>
      </w:r>
      <w:r w:rsidRPr="006F67B4">
        <w:rPr>
          <w:rFonts w:ascii="Arial" w:hAnsi="Arial" w:cs="Arial"/>
          <w:b/>
          <w:szCs w:val="24"/>
        </w:rPr>
        <w:t xml:space="preserve"> </w:t>
      </w:r>
      <w:r>
        <w:rPr>
          <w:rFonts w:ascii="Arial" w:hAnsi="Arial" w:cs="Arial"/>
          <w:b/>
          <w:szCs w:val="24"/>
        </w:rPr>
        <w:t xml:space="preserve">– Inventory cycle count accuracy has improved significantly. </w:t>
      </w:r>
    </w:p>
    <w:p w:rsidR="00C765F9" w:rsidRDefault="00C765F9" w:rsidP="00C765F9">
      <w:pPr>
        <w:contextualSpacing/>
        <w:rPr>
          <w:rFonts w:ascii="Arial" w:hAnsi="Arial" w:cs="Arial"/>
          <w:b/>
          <w:szCs w:val="24"/>
        </w:rPr>
      </w:pPr>
    </w:p>
    <w:p w:rsidR="00C765F9" w:rsidRDefault="00C765F9" w:rsidP="00C765F9">
      <w:pPr>
        <w:contextualSpacing/>
        <w:rPr>
          <w:rFonts w:ascii="Arial" w:hAnsi="Arial" w:cs="Arial"/>
          <w:szCs w:val="24"/>
        </w:rPr>
      </w:pPr>
      <w:r>
        <w:rPr>
          <w:rFonts w:ascii="Arial" w:hAnsi="Arial" w:cs="Arial"/>
          <w:szCs w:val="24"/>
        </w:rPr>
        <w:tab/>
        <w:t>Supply Chain performs regular cycle counts on a rotational basis with the most active inventory items being counted every year and less active items being counted at least once every two years.  In addition, ad-hoc cycle counts are done on new, recently relocated, and fast moving items to ensure inventory remains accurate.  If a variance is found during a count, the item is counted again. If the variance still exists after the second count, the item is adjusted by the appropriate level supervisor depending on the value of the variance.  Cumulative cycle counting accuracy for PPL Electric Utilities warehouses from 2008 through March 2012 is sho</w:t>
      </w:r>
      <w:r w:rsidR="000939C9">
        <w:rPr>
          <w:rFonts w:ascii="Arial" w:hAnsi="Arial" w:cs="Arial"/>
          <w:szCs w:val="24"/>
        </w:rPr>
        <w:t>wn in Exhibit VI-1.  Inventory a</w:t>
      </w:r>
      <w:r>
        <w:rPr>
          <w:rFonts w:ascii="Arial" w:hAnsi="Arial" w:cs="Arial"/>
          <w:szCs w:val="24"/>
        </w:rPr>
        <w:t xml:space="preserve">ccuracy is defined as the number of item categories with no variance divided by the total number of categories in the cycle count.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p>
    <w:p w:rsidR="00150A2B" w:rsidRDefault="00150A2B" w:rsidP="00C765F9">
      <w:pPr>
        <w:contextualSpacing/>
        <w:rPr>
          <w:rFonts w:ascii="Arial" w:hAnsi="Arial" w:cs="Arial"/>
          <w:szCs w:val="24"/>
        </w:rPr>
      </w:pPr>
    </w:p>
    <w:p w:rsidR="00150A2B" w:rsidRDefault="00150A2B" w:rsidP="00C765F9">
      <w:pPr>
        <w:contextualSpacing/>
        <w:rPr>
          <w:rFonts w:ascii="Arial" w:hAnsi="Arial" w:cs="Arial"/>
          <w:szCs w:val="24"/>
        </w:rPr>
      </w:pPr>
    </w:p>
    <w:p w:rsidR="00C765F9" w:rsidRPr="00F61996" w:rsidRDefault="00C765F9" w:rsidP="00C765F9">
      <w:pPr>
        <w:contextualSpacing/>
        <w:jc w:val="center"/>
        <w:rPr>
          <w:rFonts w:ascii="Arial" w:hAnsi="Arial" w:cs="Arial"/>
          <w:b/>
        </w:rPr>
      </w:pPr>
      <w:r w:rsidRPr="00F61996">
        <w:rPr>
          <w:rFonts w:ascii="Arial" w:hAnsi="Arial" w:cs="Arial"/>
          <w:b/>
        </w:rPr>
        <w:lastRenderedPageBreak/>
        <w:t>Exhibit VI-1</w:t>
      </w:r>
    </w:p>
    <w:p w:rsidR="00C765F9" w:rsidRPr="00F61996" w:rsidRDefault="00C765F9" w:rsidP="00C765F9">
      <w:pPr>
        <w:contextualSpacing/>
        <w:jc w:val="center"/>
        <w:rPr>
          <w:rFonts w:ascii="Arial" w:hAnsi="Arial" w:cs="Arial"/>
          <w:b/>
        </w:rPr>
      </w:pPr>
      <w:r w:rsidRPr="00F61996">
        <w:rPr>
          <w:rFonts w:ascii="Arial" w:hAnsi="Arial" w:cs="Arial"/>
          <w:b/>
        </w:rPr>
        <w:t>PPL Electric Utilities</w:t>
      </w:r>
    </w:p>
    <w:p w:rsidR="00C765F9" w:rsidRPr="00F61996" w:rsidRDefault="00C765F9" w:rsidP="00C765F9">
      <w:pPr>
        <w:contextualSpacing/>
        <w:jc w:val="center"/>
        <w:rPr>
          <w:rFonts w:ascii="Arial" w:hAnsi="Arial" w:cs="Arial"/>
          <w:b/>
        </w:rPr>
      </w:pPr>
      <w:r w:rsidRPr="00F61996">
        <w:rPr>
          <w:rFonts w:ascii="Arial" w:hAnsi="Arial" w:cs="Arial"/>
          <w:b/>
        </w:rPr>
        <w:t>Cycle Count Accuracy</w:t>
      </w:r>
    </w:p>
    <w:p w:rsidR="00C765F9" w:rsidRPr="00F61996" w:rsidRDefault="00C765F9" w:rsidP="00C765F9">
      <w:pPr>
        <w:contextualSpacing/>
        <w:jc w:val="center"/>
        <w:rPr>
          <w:rFonts w:ascii="Arial" w:hAnsi="Arial" w:cs="Arial"/>
          <w:b/>
        </w:rPr>
      </w:pPr>
      <w:r w:rsidRPr="00F61996">
        <w:rPr>
          <w:rFonts w:ascii="Arial" w:hAnsi="Arial" w:cs="Arial"/>
          <w:b/>
        </w:rPr>
        <w:t>January 2008 through March 2012</w:t>
      </w:r>
    </w:p>
    <w:p w:rsidR="00C765F9" w:rsidRDefault="00C765F9" w:rsidP="00C765F9">
      <w:pPr>
        <w:contextualSpacing/>
        <w:rPr>
          <w:rFonts w:ascii="Arial" w:hAnsi="Arial" w:cs="Arial"/>
          <w:szCs w:val="24"/>
        </w:rPr>
      </w:pPr>
    </w:p>
    <w:tbl>
      <w:tblPr>
        <w:tblW w:w="10882" w:type="dxa"/>
        <w:jc w:val="center"/>
        <w:tblInd w:w="-1440" w:type="dxa"/>
        <w:tblLook w:val="04A0" w:firstRow="1" w:lastRow="0" w:firstColumn="1" w:lastColumn="0" w:noHBand="0" w:noVBand="1"/>
      </w:tblPr>
      <w:tblGrid>
        <w:gridCol w:w="1528"/>
        <w:gridCol w:w="992"/>
        <w:gridCol w:w="728"/>
        <w:gridCol w:w="900"/>
        <w:gridCol w:w="728"/>
        <w:gridCol w:w="900"/>
        <w:gridCol w:w="728"/>
        <w:gridCol w:w="900"/>
        <w:gridCol w:w="738"/>
        <w:gridCol w:w="1079"/>
        <w:gridCol w:w="728"/>
        <w:gridCol w:w="1006"/>
      </w:tblGrid>
      <w:tr w:rsidR="00C765F9" w:rsidRPr="009E72FF" w:rsidTr="00C765F9">
        <w:trPr>
          <w:trHeight w:val="270"/>
          <w:jc w:val="center"/>
        </w:trPr>
        <w:tc>
          <w:tcPr>
            <w:tcW w:w="1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Pr>
                <w:rFonts w:ascii="Arial" w:hAnsi="Arial" w:cs="Arial"/>
                <w:b/>
                <w:bCs/>
                <w:sz w:val="20"/>
              </w:rPr>
              <w:t>Region</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Facility</w:t>
            </w:r>
          </w:p>
        </w:tc>
        <w:tc>
          <w:tcPr>
            <w:tcW w:w="162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2008</w:t>
            </w:r>
          </w:p>
        </w:tc>
        <w:tc>
          <w:tcPr>
            <w:tcW w:w="162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2009</w:t>
            </w:r>
          </w:p>
        </w:tc>
        <w:tc>
          <w:tcPr>
            <w:tcW w:w="162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2010</w:t>
            </w:r>
          </w:p>
        </w:tc>
        <w:tc>
          <w:tcPr>
            <w:tcW w:w="181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2011</w:t>
            </w:r>
          </w:p>
        </w:tc>
        <w:tc>
          <w:tcPr>
            <w:tcW w:w="16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2012</w:t>
            </w:r>
          </w:p>
        </w:tc>
      </w:tr>
      <w:tr w:rsidR="00C765F9" w:rsidRPr="009E72FF" w:rsidTr="00C765F9">
        <w:trPr>
          <w:trHeight w:val="255"/>
          <w:jc w:val="center"/>
        </w:trPr>
        <w:tc>
          <w:tcPr>
            <w:tcW w:w="1528" w:type="dxa"/>
            <w:vMerge w:val="restart"/>
            <w:tcBorders>
              <w:top w:val="nil"/>
              <w:left w:val="single" w:sz="8" w:space="0" w:color="auto"/>
              <w:bottom w:val="single" w:sz="8" w:space="0" w:color="000000"/>
              <w:right w:val="single" w:sz="8" w:space="0" w:color="auto"/>
            </w:tcBorders>
            <w:shd w:val="clear" w:color="000000" w:fill="FF8080"/>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Central</w:t>
            </w: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200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80%</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78.13%</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85%</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84.90%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81%</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84.46%</w:t>
            </w: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80%</w:t>
            </w:r>
          </w:p>
        </w:tc>
        <w:tc>
          <w:tcPr>
            <w:tcW w:w="107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84.02%</w:t>
            </w: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82%</w:t>
            </w:r>
          </w:p>
        </w:tc>
        <w:tc>
          <w:tcPr>
            <w:tcW w:w="10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88.20%</w:t>
            </w: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225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53%</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230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97%</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79%</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85%</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91%</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92%</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250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47%</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275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73%</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725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52%</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77%</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98%</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98%</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750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87%</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751</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53%</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93%</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756</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36%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84%</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70"/>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771</w:t>
            </w: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98%</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val="restart"/>
            <w:tcBorders>
              <w:top w:val="nil"/>
              <w:left w:val="single" w:sz="8" w:space="0" w:color="auto"/>
              <w:bottom w:val="single" w:sz="8" w:space="0" w:color="000000"/>
              <w:right w:val="single" w:sz="8" w:space="0" w:color="auto"/>
            </w:tcBorders>
            <w:shd w:val="clear" w:color="000000" w:fill="00FFFF"/>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Harrisburg</w:t>
            </w: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350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96%</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87.03%</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90.82%</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90.50%</w:t>
            </w: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107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89.44%</w:t>
            </w: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99.58%</w:t>
            </w: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500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75%</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75%</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85%</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75%</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505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98%</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511</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512</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550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57%</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75%</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96%</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70"/>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575</w:t>
            </w: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93%</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98%</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97%</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val="restart"/>
            <w:tcBorders>
              <w:top w:val="nil"/>
              <w:left w:val="single" w:sz="8" w:space="0" w:color="auto"/>
              <w:bottom w:val="single" w:sz="8" w:space="0" w:color="000000"/>
              <w:right w:val="single" w:sz="8" w:space="0" w:color="auto"/>
            </w:tcBorders>
            <w:shd w:val="clear" w:color="000000" w:fill="9999FF"/>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Lancaster</w:t>
            </w: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600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82%</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79.67%</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98%</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93.72%</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99.17%</w:t>
            </w: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100.00%</w:t>
            </w: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100.00%</w:t>
            </w: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606</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95%</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625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75%</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97%</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70"/>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626</w:t>
            </w: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63%</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val="restart"/>
            <w:tcBorders>
              <w:top w:val="nil"/>
              <w:left w:val="single" w:sz="8" w:space="0" w:color="auto"/>
              <w:bottom w:val="single" w:sz="8" w:space="0" w:color="000000"/>
              <w:right w:val="single" w:sz="8" w:space="0" w:color="auto"/>
            </w:tcBorders>
            <w:shd w:val="clear" w:color="000000" w:fill="FFFF99"/>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Lehigh</w:t>
            </w: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100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97%</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97.30%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97%</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93.32%</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98.56%</w:t>
            </w: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98.76%</w:t>
            </w: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100.00%</w:t>
            </w: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105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108</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125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94%</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79%</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92%</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70"/>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150</w:t>
            </w: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79%</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val="restart"/>
            <w:tcBorders>
              <w:top w:val="nil"/>
              <w:left w:val="single" w:sz="8" w:space="0" w:color="auto"/>
              <w:bottom w:val="single" w:sz="8" w:space="0" w:color="000000"/>
              <w:right w:val="single" w:sz="8" w:space="0" w:color="auto"/>
            </w:tcBorders>
            <w:shd w:val="clear" w:color="000000" w:fill="0000FF"/>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Northeast</w:t>
            </w: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775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46%</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74.30%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77%</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75.63%</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95.98%</w:t>
            </w: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84%</w:t>
            </w:r>
          </w:p>
        </w:tc>
        <w:tc>
          <w:tcPr>
            <w:tcW w:w="107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92.96%</w:t>
            </w: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96.15%</w:t>
            </w: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825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85%</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92%</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93%</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830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93%</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78%</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83%</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850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59%</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64%</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80%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Pr>
                <w:rFonts w:ascii="Arial" w:hAnsi="Arial" w:cs="Arial"/>
                <w:sz w:val="20"/>
              </w:rPr>
              <w:t>NM</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70"/>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851</w:t>
            </w: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77%</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56%</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94%</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val="restart"/>
            <w:tcBorders>
              <w:top w:val="nil"/>
              <w:left w:val="single" w:sz="8" w:space="0" w:color="auto"/>
              <w:bottom w:val="single" w:sz="8" w:space="0" w:color="000000"/>
              <w:right w:val="single" w:sz="8" w:space="0" w:color="auto"/>
            </w:tcBorders>
            <w:shd w:val="clear" w:color="000000" w:fill="C0C0C0"/>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Susquehanna</w:t>
            </w: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400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92%</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86.38%</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99.55%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99.65%</w:t>
            </w: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99.96%</w:t>
            </w: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100.00%</w:t>
            </w: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405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98%</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410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98%</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99%</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425</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55"/>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nil"/>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450</w:t>
            </w: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70%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98%</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nil"/>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70"/>
          <w:jc w:val="center"/>
        </w:trPr>
        <w:tc>
          <w:tcPr>
            <w:tcW w:w="1528"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b/>
                <w:bCs/>
                <w:sz w:val="20"/>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C765F9" w:rsidRPr="009E72FF" w:rsidRDefault="00C765F9" w:rsidP="00C765F9">
            <w:pPr>
              <w:jc w:val="center"/>
              <w:rPr>
                <w:rFonts w:ascii="Arial" w:hAnsi="Arial" w:cs="Arial"/>
                <w:b/>
                <w:bCs/>
                <w:sz w:val="20"/>
              </w:rPr>
            </w:pPr>
            <w:r w:rsidRPr="009E72FF">
              <w:rPr>
                <w:rFonts w:ascii="Arial" w:hAnsi="Arial" w:cs="Arial"/>
                <w:b/>
                <w:bCs/>
                <w:sz w:val="20"/>
              </w:rPr>
              <w:t>475</w:t>
            </w: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57%</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2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900"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738"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79"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c>
          <w:tcPr>
            <w:tcW w:w="655" w:type="dxa"/>
            <w:tcBorders>
              <w:top w:val="nil"/>
              <w:left w:val="nil"/>
              <w:bottom w:val="single" w:sz="8" w:space="0" w:color="auto"/>
              <w:right w:val="nil"/>
            </w:tcBorders>
            <w:shd w:val="clear" w:color="auto" w:fill="auto"/>
            <w:noWrap/>
            <w:vAlign w:val="bottom"/>
            <w:hideMark/>
          </w:tcPr>
          <w:p w:rsidR="00C765F9" w:rsidRPr="009E72FF" w:rsidRDefault="00C765F9" w:rsidP="00C765F9">
            <w:pPr>
              <w:jc w:val="center"/>
              <w:rPr>
                <w:rFonts w:ascii="Arial" w:hAnsi="Arial" w:cs="Arial"/>
                <w:sz w:val="20"/>
              </w:rPr>
            </w:pPr>
            <w:r w:rsidRPr="009E72FF">
              <w:rPr>
                <w:rFonts w:ascii="Arial" w:hAnsi="Arial" w:cs="Arial"/>
                <w:sz w:val="20"/>
              </w:rPr>
              <w:t>100%</w:t>
            </w:r>
          </w:p>
        </w:tc>
        <w:tc>
          <w:tcPr>
            <w:tcW w:w="1006" w:type="dxa"/>
            <w:vMerge/>
            <w:tcBorders>
              <w:top w:val="nil"/>
              <w:left w:val="single" w:sz="8" w:space="0" w:color="auto"/>
              <w:bottom w:val="single" w:sz="8" w:space="0" w:color="000000"/>
              <w:right w:val="single" w:sz="8" w:space="0" w:color="auto"/>
            </w:tcBorders>
            <w:vAlign w:val="center"/>
            <w:hideMark/>
          </w:tcPr>
          <w:p w:rsidR="00C765F9" w:rsidRPr="009E72FF" w:rsidRDefault="00C765F9" w:rsidP="00C765F9">
            <w:pPr>
              <w:rPr>
                <w:rFonts w:ascii="Arial" w:hAnsi="Arial" w:cs="Arial"/>
                <w:sz w:val="20"/>
              </w:rPr>
            </w:pPr>
          </w:p>
        </w:tc>
      </w:tr>
      <w:tr w:rsidR="00C765F9" w:rsidRPr="009E72FF" w:rsidTr="00C765F9">
        <w:trPr>
          <w:trHeight w:val="277"/>
          <w:jc w:val="center"/>
        </w:trPr>
        <w:tc>
          <w:tcPr>
            <w:tcW w:w="25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Cumulative Accuracy</w:t>
            </w:r>
          </w:p>
        </w:tc>
        <w:tc>
          <w:tcPr>
            <w:tcW w:w="1628" w:type="dxa"/>
            <w:gridSpan w:val="2"/>
            <w:tcBorders>
              <w:top w:val="nil"/>
              <w:left w:val="nil"/>
              <w:bottom w:val="single" w:sz="8" w:space="0" w:color="auto"/>
              <w:right w:val="single" w:sz="8" w:space="0" w:color="000000"/>
            </w:tcBorders>
            <w:shd w:val="clear" w:color="auto" w:fill="auto"/>
            <w:noWrap/>
            <w:vAlign w:val="center"/>
            <w:hideMark/>
          </w:tcPr>
          <w:p w:rsidR="00C765F9" w:rsidRPr="009E72FF" w:rsidRDefault="00C765F9" w:rsidP="00C765F9">
            <w:pPr>
              <w:jc w:val="center"/>
              <w:rPr>
                <w:rFonts w:ascii="Arial" w:hAnsi="Arial" w:cs="Arial"/>
                <w:sz w:val="20"/>
              </w:rPr>
            </w:pPr>
            <w:r w:rsidRPr="009E72FF">
              <w:rPr>
                <w:rFonts w:ascii="Arial" w:hAnsi="Arial" w:cs="Arial"/>
                <w:sz w:val="20"/>
              </w:rPr>
              <w:t>81.68%</w:t>
            </w:r>
          </w:p>
        </w:tc>
        <w:tc>
          <w:tcPr>
            <w:tcW w:w="1628" w:type="dxa"/>
            <w:gridSpan w:val="2"/>
            <w:tcBorders>
              <w:top w:val="single" w:sz="8" w:space="0" w:color="auto"/>
              <w:left w:val="nil"/>
              <w:bottom w:val="single" w:sz="8" w:space="0" w:color="auto"/>
              <w:right w:val="single" w:sz="8" w:space="0" w:color="000000"/>
            </w:tcBorders>
            <w:shd w:val="clear" w:color="auto" w:fill="auto"/>
            <w:vAlign w:val="bottom"/>
          </w:tcPr>
          <w:p w:rsidR="00C765F9" w:rsidRPr="009E72FF" w:rsidRDefault="00C765F9" w:rsidP="00C765F9">
            <w:pPr>
              <w:jc w:val="center"/>
              <w:rPr>
                <w:rFonts w:ascii="Arial" w:hAnsi="Arial" w:cs="Arial"/>
                <w:sz w:val="20"/>
              </w:rPr>
            </w:pPr>
            <w:r w:rsidRPr="009E72FF">
              <w:rPr>
                <w:rFonts w:ascii="Arial" w:hAnsi="Arial" w:cs="Arial"/>
                <w:sz w:val="20"/>
              </w:rPr>
              <w:t>87.97%</w:t>
            </w:r>
          </w:p>
        </w:tc>
        <w:tc>
          <w:tcPr>
            <w:tcW w:w="1628" w:type="dxa"/>
            <w:gridSpan w:val="2"/>
            <w:tcBorders>
              <w:top w:val="single" w:sz="8" w:space="0" w:color="auto"/>
              <w:left w:val="nil"/>
              <w:bottom w:val="single" w:sz="8" w:space="0" w:color="auto"/>
              <w:right w:val="single" w:sz="8" w:space="0" w:color="000000"/>
            </w:tcBorders>
            <w:shd w:val="clear" w:color="auto" w:fill="auto"/>
            <w:vAlign w:val="bottom"/>
          </w:tcPr>
          <w:p w:rsidR="00C765F9" w:rsidRPr="009E72FF" w:rsidRDefault="00C765F9" w:rsidP="00C765F9">
            <w:pPr>
              <w:jc w:val="center"/>
              <w:rPr>
                <w:rFonts w:ascii="Arial" w:hAnsi="Arial" w:cs="Arial"/>
                <w:sz w:val="20"/>
              </w:rPr>
            </w:pPr>
            <w:r w:rsidRPr="009E72FF">
              <w:rPr>
                <w:rFonts w:ascii="Arial" w:hAnsi="Arial" w:cs="Arial"/>
                <w:sz w:val="20"/>
              </w:rPr>
              <w:t>89.90%</w:t>
            </w:r>
          </w:p>
        </w:tc>
        <w:tc>
          <w:tcPr>
            <w:tcW w:w="1817" w:type="dxa"/>
            <w:gridSpan w:val="2"/>
            <w:tcBorders>
              <w:top w:val="single" w:sz="8" w:space="0" w:color="auto"/>
              <w:left w:val="nil"/>
              <w:bottom w:val="single" w:sz="8" w:space="0" w:color="auto"/>
              <w:right w:val="single" w:sz="8" w:space="0" w:color="000000"/>
            </w:tcBorders>
            <w:shd w:val="clear" w:color="auto" w:fill="auto"/>
            <w:vAlign w:val="bottom"/>
          </w:tcPr>
          <w:p w:rsidR="00C765F9" w:rsidRPr="009E72FF" w:rsidRDefault="00C765F9" w:rsidP="00C765F9">
            <w:pPr>
              <w:jc w:val="center"/>
              <w:rPr>
                <w:rFonts w:ascii="Arial" w:hAnsi="Arial" w:cs="Arial"/>
                <w:sz w:val="20"/>
              </w:rPr>
            </w:pPr>
            <w:r w:rsidRPr="009E72FF">
              <w:rPr>
                <w:rFonts w:ascii="Arial" w:hAnsi="Arial" w:cs="Arial"/>
                <w:sz w:val="20"/>
              </w:rPr>
              <w:t>90.20%</w:t>
            </w:r>
          </w:p>
        </w:tc>
        <w:tc>
          <w:tcPr>
            <w:tcW w:w="1661" w:type="dxa"/>
            <w:gridSpan w:val="2"/>
            <w:tcBorders>
              <w:top w:val="single" w:sz="8" w:space="0" w:color="auto"/>
              <w:left w:val="nil"/>
              <w:bottom w:val="single" w:sz="8" w:space="0" w:color="auto"/>
              <w:right w:val="single" w:sz="8" w:space="0" w:color="000000"/>
            </w:tcBorders>
            <w:shd w:val="clear" w:color="auto" w:fill="auto"/>
            <w:vAlign w:val="bottom"/>
          </w:tcPr>
          <w:p w:rsidR="00C765F9" w:rsidRPr="009E72FF" w:rsidRDefault="00C765F9" w:rsidP="00C765F9">
            <w:pPr>
              <w:jc w:val="center"/>
              <w:rPr>
                <w:rFonts w:ascii="Arial" w:hAnsi="Arial" w:cs="Arial"/>
                <w:sz w:val="20"/>
              </w:rPr>
            </w:pPr>
            <w:r>
              <w:rPr>
                <w:rFonts w:ascii="Arial" w:hAnsi="Arial" w:cs="Arial"/>
                <w:sz w:val="20"/>
              </w:rPr>
              <w:t>96.06%</w:t>
            </w:r>
          </w:p>
        </w:tc>
      </w:tr>
    </w:tbl>
    <w:p w:rsidR="00C765F9" w:rsidRDefault="00C765F9" w:rsidP="00C765F9">
      <w:pPr>
        <w:contextualSpacing/>
        <w:rPr>
          <w:rFonts w:ascii="Arial" w:hAnsi="Arial" w:cs="Arial"/>
          <w:sz w:val="18"/>
          <w:szCs w:val="18"/>
        </w:rPr>
      </w:pPr>
      <w:r>
        <w:rPr>
          <w:rFonts w:ascii="Arial" w:hAnsi="Arial" w:cs="Arial"/>
          <w:sz w:val="18"/>
          <w:szCs w:val="18"/>
        </w:rPr>
        <w:t>NM = Not Meaningful</w:t>
      </w:r>
    </w:p>
    <w:p w:rsidR="00C765F9" w:rsidRPr="00D90F34" w:rsidRDefault="00C765F9" w:rsidP="00C765F9">
      <w:pPr>
        <w:contextualSpacing/>
        <w:rPr>
          <w:rFonts w:ascii="Arial" w:hAnsi="Arial" w:cs="Arial"/>
          <w:sz w:val="18"/>
          <w:szCs w:val="18"/>
        </w:rPr>
      </w:pPr>
      <w:r>
        <w:rPr>
          <w:rFonts w:ascii="Arial" w:hAnsi="Arial" w:cs="Arial"/>
          <w:sz w:val="18"/>
          <w:szCs w:val="18"/>
        </w:rPr>
        <w:t>Source: Data Request MM-2</w:t>
      </w:r>
    </w:p>
    <w:p w:rsidR="00C765F9" w:rsidRDefault="00C765F9" w:rsidP="00C765F9">
      <w:pPr>
        <w:ind w:firstLine="720"/>
        <w:contextualSpacing/>
        <w:rPr>
          <w:rFonts w:ascii="Arial" w:hAnsi="Arial" w:cs="Arial"/>
          <w:szCs w:val="24"/>
        </w:rPr>
      </w:pPr>
    </w:p>
    <w:p w:rsidR="00C765F9" w:rsidRDefault="00C765F9" w:rsidP="00C765F9">
      <w:pPr>
        <w:ind w:firstLine="720"/>
        <w:contextualSpacing/>
        <w:rPr>
          <w:rFonts w:ascii="Arial" w:hAnsi="Arial" w:cs="Arial"/>
          <w:szCs w:val="24"/>
        </w:rPr>
      </w:pPr>
      <w:r>
        <w:rPr>
          <w:rFonts w:ascii="Arial" w:hAnsi="Arial" w:cs="Arial"/>
          <w:szCs w:val="24"/>
        </w:rPr>
        <w:lastRenderedPageBreak/>
        <w:t>Due to the results of a consultant survey performed during the 2009 calendar year, Supply Chain began separating inventory counts by items with an average unit price (AUP) of less than $100 from those greater than $100.  Inventory accuracy, when removing items with an AUP of less than $100, and related performance goals for satellite facilities are shown in Exhibit VI-2.</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p>
    <w:p w:rsidR="00C765F9" w:rsidRPr="006A0273" w:rsidRDefault="00C765F9" w:rsidP="00C765F9">
      <w:pPr>
        <w:contextualSpacing/>
        <w:jc w:val="center"/>
        <w:rPr>
          <w:rFonts w:ascii="Arial" w:hAnsi="Arial" w:cs="Arial"/>
          <w:b/>
          <w:szCs w:val="24"/>
        </w:rPr>
      </w:pPr>
      <w:r>
        <w:rPr>
          <w:rFonts w:ascii="Arial" w:hAnsi="Arial" w:cs="Arial"/>
          <w:b/>
          <w:szCs w:val="24"/>
        </w:rPr>
        <w:t>Exhibit VI-2</w:t>
      </w:r>
    </w:p>
    <w:p w:rsidR="00C765F9" w:rsidRPr="006A0273" w:rsidRDefault="00C765F9" w:rsidP="00C765F9">
      <w:pPr>
        <w:contextualSpacing/>
        <w:jc w:val="center"/>
        <w:rPr>
          <w:rFonts w:ascii="Arial" w:hAnsi="Arial" w:cs="Arial"/>
          <w:b/>
          <w:szCs w:val="24"/>
        </w:rPr>
      </w:pPr>
      <w:r w:rsidRPr="006A0273">
        <w:rPr>
          <w:rFonts w:ascii="Arial" w:hAnsi="Arial" w:cs="Arial"/>
          <w:b/>
          <w:szCs w:val="24"/>
        </w:rPr>
        <w:t>PPL Electric Utilities</w:t>
      </w:r>
    </w:p>
    <w:p w:rsidR="00C765F9" w:rsidRDefault="00C765F9" w:rsidP="00C765F9">
      <w:pPr>
        <w:contextualSpacing/>
        <w:jc w:val="center"/>
        <w:rPr>
          <w:rFonts w:ascii="Arial" w:hAnsi="Arial" w:cs="Arial"/>
          <w:b/>
          <w:szCs w:val="24"/>
        </w:rPr>
      </w:pPr>
      <w:r>
        <w:rPr>
          <w:rFonts w:ascii="Arial" w:hAnsi="Arial" w:cs="Arial"/>
          <w:b/>
          <w:szCs w:val="24"/>
        </w:rPr>
        <w:t xml:space="preserve">Satellite Facility </w:t>
      </w:r>
      <w:r w:rsidRPr="006A0273">
        <w:rPr>
          <w:rFonts w:ascii="Arial" w:hAnsi="Arial" w:cs="Arial"/>
          <w:b/>
          <w:szCs w:val="24"/>
        </w:rPr>
        <w:t>Cycle Count Accuracy</w:t>
      </w:r>
      <w:r>
        <w:rPr>
          <w:rFonts w:ascii="Arial" w:hAnsi="Arial" w:cs="Arial"/>
          <w:b/>
          <w:szCs w:val="24"/>
        </w:rPr>
        <w:t xml:space="preserve"> and Related Performance Goals</w:t>
      </w:r>
    </w:p>
    <w:p w:rsidR="00C765F9" w:rsidRPr="006A0273" w:rsidRDefault="00C765F9" w:rsidP="00C765F9">
      <w:pPr>
        <w:contextualSpacing/>
        <w:jc w:val="center"/>
        <w:rPr>
          <w:rFonts w:ascii="Arial" w:hAnsi="Arial" w:cs="Arial"/>
          <w:b/>
          <w:szCs w:val="24"/>
        </w:rPr>
      </w:pPr>
      <w:r>
        <w:rPr>
          <w:rFonts w:ascii="Arial" w:hAnsi="Arial" w:cs="Arial"/>
          <w:b/>
          <w:szCs w:val="24"/>
        </w:rPr>
        <w:t xml:space="preserve"> For Items with Actual Unit Price less than $100 Removed</w:t>
      </w:r>
    </w:p>
    <w:p w:rsidR="00C765F9" w:rsidRPr="006A0273" w:rsidRDefault="00C765F9" w:rsidP="00C765F9">
      <w:pPr>
        <w:contextualSpacing/>
        <w:jc w:val="center"/>
        <w:rPr>
          <w:rFonts w:ascii="Arial" w:hAnsi="Arial" w:cs="Arial"/>
          <w:b/>
          <w:szCs w:val="24"/>
        </w:rPr>
      </w:pPr>
      <w:r>
        <w:rPr>
          <w:rFonts w:ascii="Arial" w:hAnsi="Arial" w:cs="Arial"/>
          <w:b/>
          <w:szCs w:val="24"/>
        </w:rPr>
        <w:t>January 2008 through March 2012</w:t>
      </w:r>
    </w:p>
    <w:p w:rsidR="00C765F9" w:rsidRDefault="00C765F9" w:rsidP="00C765F9">
      <w:pPr>
        <w:contextualSpacing/>
        <w:rPr>
          <w:rFonts w:ascii="Arial" w:hAnsi="Arial" w:cs="Arial"/>
          <w:szCs w:val="24"/>
        </w:rPr>
      </w:pPr>
    </w:p>
    <w:tbl>
      <w:tblPr>
        <w:tblW w:w="5000" w:type="pct"/>
        <w:tblLook w:val="04A0" w:firstRow="1" w:lastRow="0" w:firstColumn="1" w:lastColumn="0" w:noHBand="0" w:noVBand="1"/>
      </w:tblPr>
      <w:tblGrid>
        <w:gridCol w:w="1596"/>
        <w:gridCol w:w="1596"/>
        <w:gridCol w:w="1596"/>
        <w:gridCol w:w="1596"/>
        <w:gridCol w:w="1596"/>
        <w:gridCol w:w="1596"/>
      </w:tblGrid>
      <w:tr w:rsidR="00C765F9" w:rsidRPr="00DE487D" w:rsidTr="00C765F9">
        <w:trPr>
          <w:trHeight w:val="300"/>
        </w:trPr>
        <w:tc>
          <w:tcPr>
            <w:tcW w:w="833" w:type="pct"/>
            <w:tcBorders>
              <w:top w:val="single" w:sz="8" w:space="0" w:color="auto"/>
              <w:left w:val="single" w:sz="8" w:space="0" w:color="auto"/>
              <w:bottom w:val="single" w:sz="4" w:space="0" w:color="auto"/>
              <w:right w:val="single" w:sz="8" w:space="0" w:color="FFFFFF"/>
            </w:tcBorders>
            <w:shd w:val="clear" w:color="000000" w:fill="000000"/>
            <w:noWrap/>
            <w:vAlign w:val="bottom"/>
            <w:hideMark/>
          </w:tcPr>
          <w:p w:rsidR="00C765F9" w:rsidRPr="00DE487D" w:rsidRDefault="00C765F9" w:rsidP="00C765F9">
            <w:pPr>
              <w:jc w:val="center"/>
              <w:rPr>
                <w:rFonts w:ascii="Arial" w:hAnsi="Arial" w:cs="Arial"/>
                <w:color w:val="FFFFFF"/>
                <w:szCs w:val="24"/>
              </w:rPr>
            </w:pPr>
            <w:r w:rsidRPr="00DE487D">
              <w:rPr>
                <w:rFonts w:ascii="Arial" w:hAnsi="Arial" w:cs="Arial"/>
                <w:color w:val="FFFFFF"/>
                <w:szCs w:val="24"/>
              </w:rPr>
              <w:t> </w:t>
            </w:r>
          </w:p>
        </w:tc>
        <w:tc>
          <w:tcPr>
            <w:tcW w:w="833" w:type="pct"/>
            <w:tcBorders>
              <w:top w:val="single" w:sz="8" w:space="0" w:color="auto"/>
              <w:left w:val="nil"/>
              <w:bottom w:val="single" w:sz="4" w:space="0" w:color="auto"/>
              <w:right w:val="single" w:sz="8" w:space="0" w:color="FFFFFF"/>
            </w:tcBorders>
            <w:shd w:val="clear" w:color="000000" w:fill="000000"/>
            <w:noWrap/>
            <w:vAlign w:val="bottom"/>
            <w:hideMark/>
          </w:tcPr>
          <w:p w:rsidR="00C765F9" w:rsidRPr="00DE487D" w:rsidRDefault="00C765F9" w:rsidP="00C765F9">
            <w:pPr>
              <w:jc w:val="center"/>
              <w:rPr>
                <w:rFonts w:ascii="Arial" w:hAnsi="Arial" w:cs="Arial"/>
                <w:b/>
                <w:bCs/>
                <w:i/>
                <w:iCs/>
                <w:color w:val="FFFFFF"/>
                <w:szCs w:val="24"/>
              </w:rPr>
            </w:pPr>
            <w:r w:rsidRPr="00DE487D">
              <w:rPr>
                <w:rFonts w:ascii="Arial" w:hAnsi="Arial" w:cs="Arial"/>
                <w:b/>
                <w:bCs/>
                <w:i/>
                <w:iCs/>
                <w:color w:val="FFFFFF"/>
                <w:szCs w:val="24"/>
              </w:rPr>
              <w:t>2008</w:t>
            </w:r>
          </w:p>
        </w:tc>
        <w:tc>
          <w:tcPr>
            <w:tcW w:w="833" w:type="pct"/>
            <w:tcBorders>
              <w:top w:val="single" w:sz="8" w:space="0" w:color="auto"/>
              <w:left w:val="nil"/>
              <w:bottom w:val="single" w:sz="4" w:space="0" w:color="auto"/>
              <w:right w:val="single" w:sz="8" w:space="0" w:color="FFFFFF"/>
            </w:tcBorders>
            <w:shd w:val="clear" w:color="000000" w:fill="000000"/>
            <w:noWrap/>
            <w:vAlign w:val="bottom"/>
            <w:hideMark/>
          </w:tcPr>
          <w:p w:rsidR="00C765F9" w:rsidRPr="00DE487D" w:rsidRDefault="00C765F9" w:rsidP="00C765F9">
            <w:pPr>
              <w:jc w:val="center"/>
              <w:rPr>
                <w:rFonts w:ascii="Arial" w:hAnsi="Arial" w:cs="Arial"/>
                <w:b/>
                <w:bCs/>
                <w:i/>
                <w:iCs/>
                <w:color w:val="FFFFFF"/>
                <w:szCs w:val="24"/>
              </w:rPr>
            </w:pPr>
            <w:r w:rsidRPr="00DE487D">
              <w:rPr>
                <w:rFonts w:ascii="Arial" w:hAnsi="Arial" w:cs="Arial"/>
                <w:b/>
                <w:bCs/>
                <w:i/>
                <w:iCs/>
                <w:color w:val="FFFFFF"/>
                <w:szCs w:val="24"/>
              </w:rPr>
              <w:t>2009</w:t>
            </w:r>
          </w:p>
        </w:tc>
        <w:tc>
          <w:tcPr>
            <w:tcW w:w="833" w:type="pct"/>
            <w:tcBorders>
              <w:top w:val="single" w:sz="8" w:space="0" w:color="auto"/>
              <w:left w:val="nil"/>
              <w:bottom w:val="single" w:sz="4" w:space="0" w:color="auto"/>
              <w:right w:val="single" w:sz="8" w:space="0" w:color="FFFFFF"/>
            </w:tcBorders>
            <w:shd w:val="clear" w:color="000000" w:fill="000000"/>
            <w:noWrap/>
            <w:vAlign w:val="bottom"/>
            <w:hideMark/>
          </w:tcPr>
          <w:p w:rsidR="00C765F9" w:rsidRPr="00DE487D" w:rsidRDefault="00C765F9" w:rsidP="00C765F9">
            <w:pPr>
              <w:jc w:val="center"/>
              <w:rPr>
                <w:rFonts w:ascii="Arial" w:hAnsi="Arial" w:cs="Arial"/>
                <w:b/>
                <w:bCs/>
                <w:i/>
                <w:iCs/>
                <w:color w:val="FFFFFF"/>
                <w:szCs w:val="24"/>
              </w:rPr>
            </w:pPr>
            <w:r w:rsidRPr="00DE487D">
              <w:rPr>
                <w:rFonts w:ascii="Arial" w:hAnsi="Arial" w:cs="Arial"/>
                <w:b/>
                <w:bCs/>
                <w:i/>
                <w:iCs/>
                <w:color w:val="FFFFFF"/>
                <w:szCs w:val="24"/>
              </w:rPr>
              <w:t>2010</w:t>
            </w:r>
          </w:p>
        </w:tc>
        <w:tc>
          <w:tcPr>
            <w:tcW w:w="833" w:type="pct"/>
            <w:tcBorders>
              <w:top w:val="single" w:sz="8" w:space="0" w:color="auto"/>
              <w:left w:val="nil"/>
              <w:bottom w:val="single" w:sz="4" w:space="0" w:color="auto"/>
              <w:right w:val="single" w:sz="8" w:space="0" w:color="FFFFFF"/>
            </w:tcBorders>
            <w:shd w:val="clear" w:color="000000" w:fill="000000"/>
            <w:noWrap/>
            <w:vAlign w:val="bottom"/>
            <w:hideMark/>
          </w:tcPr>
          <w:p w:rsidR="00C765F9" w:rsidRPr="00DE487D" w:rsidRDefault="00C765F9" w:rsidP="00C765F9">
            <w:pPr>
              <w:jc w:val="center"/>
              <w:rPr>
                <w:rFonts w:ascii="Arial" w:hAnsi="Arial" w:cs="Arial"/>
                <w:b/>
                <w:bCs/>
                <w:i/>
                <w:iCs/>
                <w:color w:val="FFFFFF"/>
                <w:szCs w:val="24"/>
              </w:rPr>
            </w:pPr>
            <w:r w:rsidRPr="00DE487D">
              <w:rPr>
                <w:rFonts w:ascii="Arial" w:hAnsi="Arial" w:cs="Arial"/>
                <w:b/>
                <w:bCs/>
                <w:i/>
                <w:iCs/>
                <w:color w:val="FFFFFF"/>
                <w:szCs w:val="24"/>
              </w:rPr>
              <w:t>2011</w:t>
            </w:r>
          </w:p>
        </w:tc>
        <w:tc>
          <w:tcPr>
            <w:tcW w:w="833" w:type="pct"/>
            <w:tcBorders>
              <w:top w:val="single" w:sz="8" w:space="0" w:color="auto"/>
              <w:left w:val="nil"/>
              <w:bottom w:val="single" w:sz="4" w:space="0" w:color="auto"/>
              <w:right w:val="single" w:sz="8" w:space="0" w:color="auto"/>
            </w:tcBorders>
            <w:shd w:val="clear" w:color="000000" w:fill="000000"/>
            <w:noWrap/>
            <w:vAlign w:val="bottom"/>
            <w:hideMark/>
          </w:tcPr>
          <w:p w:rsidR="00C765F9" w:rsidRPr="00DE487D" w:rsidRDefault="00C765F9" w:rsidP="00C765F9">
            <w:pPr>
              <w:jc w:val="center"/>
              <w:rPr>
                <w:rFonts w:ascii="Arial" w:hAnsi="Arial" w:cs="Arial"/>
                <w:b/>
                <w:bCs/>
                <w:i/>
                <w:iCs/>
                <w:color w:val="FFFFFF"/>
                <w:szCs w:val="24"/>
              </w:rPr>
            </w:pPr>
            <w:r w:rsidRPr="00DE487D">
              <w:rPr>
                <w:rFonts w:ascii="Arial" w:hAnsi="Arial" w:cs="Arial"/>
                <w:b/>
                <w:bCs/>
                <w:i/>
                <w:iCs/>
                <w:color w:val="FFFFFF"/>
                <w:szCs w:val="24"/>
              </w:rPr>
              <w:t>2012</w:t>
            </w:r>
          </w:p>
        </w:tc>
      </w:tr>
      <w:tr w:rsidR="00C765F9" w:rsidRPr="00DE487D" w:rsidTr="00C765F9">
        <w:trPr>
          <w:trHeight w:val="300"/>
        </w:trPr>
        <w:tc>
          <w:tcPr>
            <w:tcW w:w="833" w:type="pct"/>
            <w:tcBorders>
              <w:top w:val="nil"/>
              <w:left w:val="single" w:sz="8" w:space="0" w:color="auto"/>
              <w:bottom w:val="single" w:sz="4" w:space="0" w:color="auto"/>
              <w:right w:val="single" w:sz="4"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 xml:space="preserve">Goal </w:t>
            </w:r>
          </w:p>
        </w:tc>
        <w:tc>
          <w:tcPr>
            <w:tcW w:w="833" w:type="pct"/>
            <w:tcBorders>
              <w:top w:val="nil"/>
              <w:left w:val="nil"/>
              <w:bottom w:val="single" w:sz="4" w:space="0" w:color="auto"/>
              <w:right w:val="single" w:sz="4"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65.00%</w:t>
            </w:r>
          </w:p>
        </w:tc>
        <w:tc>
          <w:tcPr>
            <w:tcW w:w="833" w:type="pct"/>
            <w:tcBorders>
              <w:top w:val="nil"/>
              <w:left w:val="nil"/>
              <w:bottom w:val="single" w:sz="4" w:space="0" w:color="auto"/>
              <w:right w:val="single" w:sz="4"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70.00%</w:t>
            </w:r>
          </w:p>
        </w:tc>
        <w:tc>
          <w:tcPr>
            <w:tcW w:w="833" w:type="pct"/>
            <w:tcBorders>
              <w:top w:val="nil"/>
              <w:left w:val="nil"/>
              <w:bottom w:val="single" w:sz="4" w:space="0" w:color="auto"/>
              <w:right w:val="single" w:sz="4"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89.00%</w:t>
            </w:r>
          </w:p>
        </w:tc>
        <w:tc>
          <w:tcPr>
            <w:tcW w:w="833" w:type="pct"/>
            <w:tcBorders>
              <w:top w:val="nil"/>
              <w:left w:val="nil"/>
              <w:bottom w:val="single" w:sz="4" w:space="0" w:color="auto"/>
              <w:right w:val="single" w:sz="4"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99.00%</w:t>
            </w:r>
          </w:p>
        </w:tc>
        <w:tc>
          <w:tcPr>
            <w:tcW w:w="833" w:type="pct"/>
            <w:tcBorders>
              <w:top w:val="nil"/>
              <w:left w:val="nil"/>
              <w:bottom w:val="single" w:sz="4" w:space="0" w:color="auto"/>
              <w:right w:val="single" w:sz="8"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99.00%</w:t>
            </w:r>
          </w:p>
        </w:tc>
      </w:tr>
      <w:tr w:rsidR="00C765F9" w:rsidRPr="00DE487D" w:rsidTr="00C765F9">
        <w:trPr>
          <w:trHeight w:val="315"/>
        </w:trPr>
        <w:tc>
          <w:tcPr>
            <w:tcW w:w="833" w:type="pct"/>
            <w:tcBorders>
              <w:top w:val="nil"/>
              <w:left w:val="single" w:sz="8" w:space="0" w:color="auto"/>
              <w:bottom w:val="single" w:sz="8" w:space="0" w:color="auto"/>
              <w:right w:val="single" w:sz="4"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Actual</w:t>
            </w:r>
          </w:p>
        </w:tc>
        <w:tc>
          <w:tcPr>
            <w:tcW w:w="833" w:type="pct"/>
            <w:tcBorders>
              <w:top w:val="nil"/>
              <w:left w:val="nil"/>
              <w:bottom w:val="single" w:sz="8" w:space="0" w:color="auto"/>
              <w:right w:val="single" w:sz="4"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71.00%</w:t>
            </w:r>
          </w:p>
        </w:tc>
        <w:tc>
          <w:tcPr>
            <w:tcW w:w="833" w:type="pct"/>
            <w:tcBorders>
              <w:top w:val="nil"/>
              <w:left w:val="nil"/>
              <w:bottom w:val="single" w:sz="8" w:space="0" w:color="auto"/>
              <w:right w:val="single" w:sz="4"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87.00%</w:t>
            </w:r>
          </w:p>
        </w:tc>
        <w:tc>
          <w:tcPr>
            <w:tcW w:w="833" w:type="pct"/>
            <w:tcBorders>
              <w:top w:val="nil"/>
              <w:left w:val="nil"/>
              <w:bottom w:val="single" w:sz="8" w:space="0" w:color="auto"/>
              <w:right w:val="single" w:sz="4"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99.00%</w:t>
            </w:r>
          </w:p>
        </w:tc>
        <w:tc>
          <w:tcPr>
            <w:tcW w:w="833" w:type="pct"/>
            <w:tcBorders>
              <w:top w:val="nil"/>
              <w:left w:val="nil"/>
              <w:bottom w:val="single" w:sz="8" w:space="0" w:color="auto"/>
              <w:right w:val="single" w:sz="4"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99.00%</w:t>
            </w:r>
          </w:p>
        </w:tc>
        <w:tc>
          <w:tcPr>
            <w:tcW w:w="833" w:type="pct"/>
            <w:tcBorders>
              <w:top w:val="nil"/>
              <w:left w:val="nil"/>
              <w:bottom w:val="single" w:sz="8" w:space="0" w:color="auto"/>
              <w:right w:val="single" w:sz="8" w:space="0" w:color="auto"/>
            </w:tcBorders>
            <w:shd w:val="clear" w:color="auto" w:fill="auto"/>
            <w:noWrap/>
            <w:vAlign w:val="bottom"/>
            <w:hideMark/>
          </w:tcPr>
          <w:p w:rsidR="00C765F9" w:rsidRPr="00DE487D" w:rsidRDefault="00C765F9" w:rsidP="00C765F9">
            <w:pPr>
              <w:jc w:val="center"/>
              <w:rPr>
                <w:rFonts w:ascii="Arial" w:hAnsi="Arial" w:cs="Arial"/>
                <w:color w:val="000000"/>
                <w:szCs w:val="24"/>
              </w:rPr>
            </w:pPr>
            <w:r w:rsidRPr="00DE487D">
              <w:rPr>
                <w:rFonts w:ascii="Arial" w:hAnsi="Arial" w:cs="Arial"/>
                <w:color w:val="000000"/>
                <w:szCs w:val="24"/>
              </w:rPr>
              <w:t>99.93%</w:t>
            </w:r>
          </w:p>
        </w:tc>
      </w:tr>
    </w:tbl>
    <w:p w:rsidR="00C765F9" w:rsidRPr="00D90F34" w:rsidRDefault="00C765F9" w:rsidP="00C765F9">
      <w:pPr>
        <w:contextualSpacing/>
        <w:rPr>
          <w:rFonts w:ascii="Arial" w:hAnsi="Arial" w:cs="Arial"/>
          <w:sz w:val="18"/>
          <w:szCs w:val="18"/>
        </w:rPr>
      </w:pPr>
      <w:r>
        <w:rPr>
          <w:rFonts w:ascii="Arial" w:hAnsi="Arial" w:cs="Arial"/>
          <w:sz w:val="18"/>
          <w:szCs w:val="18"/>
        </w:rPr>
        <w:t>Source: Data Request MM-3 and MM-15</w:t>
      </w:r>
    </w:p>
    <w:p w:rsidR="00C765F9" w:rsidRDefault="00C765F9" w:rsidP="00C765F9">
      <w:pPr>
        <w:contextualSpacing/>
        <w:rPr>
          <w:rFonts w:ascii="Arial" w:hAnsi="Arial" w:cs="Arial"/>
          <w:szCs w:val="24"/>
        </w:rPr>
      </w:pPr>
    </w:p>
    <w:p w:rsidR="00851758" w:rsidRDefault="00851758" w:rsidP="00C765F9">
      <w:pPr>
        <w:contextualSpacing/>
        <w:rPr>
          <w:rFonts w:ascii="Arial" w:hAnsi="Arial" w:cs="Arial"/>
          <w:szCs w:val="24"/>
        </w:rPr>
      </w:pPr>
    </w:p>
    <w:p w:rsidR="00C765F9" w:rsidRDefault="00C765F9" w:rsidP="00C765F9">
      <w:pPr>
        <w:ind w:firstLine="720"/>
        <w:contextualSpacing/>
        <w:rPr>
          <w:rFonts w:ascii="Arial" w:hAnsi="Arial" w:cs="Arial"/>
          <w:szCs w:val="24"/>
        </w:rPr>
      </w:pPr>
      <w:r>
        <w:rPr>
          <w:rFonts w:ascii="Arial" w:hAnsi="Arial" w:cs="Arial"/>
          <w:szCs w:val="24"/>
        </w:rPr>
        <w:t xml:space="preserve">Exhibit VI-1 and Exhibit VI-2 indicate that cycle count accuracy has improved from 2008 through March 2012, and Supply Chain has consistently achieved their performance goals. </w:t>
      </w:r>
    </w:p>
    <w:p w:rsidR="00C765F9" w:rsidRDefault="00C765F9" w:rsidP="00C765F9">
      <w:pPr>
        <w:ind w:firstLine="720"/>
        <w:contextualSpacing/>
        <w:rPr>
          <w:rFonts w:ascii="Arial" w:hAnsi="Arial" w:cs="Arial"/>
          <w:szCs w:val="24"/>
        </w:rPr>
      </w:pPr>
    </w:p>
    <w:p w:rsidR="00C765F9" w:rsidRDefault="00C765F9" w:rsidP="00C765F9">
      <w:pPr>
        <w:ind w:firstLine="720"/>
        <w:contextualSpacing/>
        <w:rPr>
          <w:rFonts w:ascii="Arial" w:hAnsi="Arial" w:cs="Arial"/>
          <w:szCs w:val="24"/>
        </w:rPr>
      </w:pPr>
      <w:r>
        <w:rPr>
          <w:rFonts w:ascii="Arial" w:hAnsi="Arial" w:cs="Arial"/>
          <w:szCs w:val="24"/>
        </w:rPr>
        <w:t xml:space="preserve"> During 2009, Supply Chain’s inventory cycle counting procedure was broadened and revised.  The changes corrected confusing inventory count codes, switched the ABC cycle counting methodology (i.e., catalogue items are counted on a rotating basis typically every one, two, or three years based o</w:t>
      </w:r>
      <w:r w:rsidR="006C66E9">
        <w:rPr>
          <w:rFonts w:ascii="Arial" w:hAnsi="Arial" w:cs="Arial"/>
          <w:szCs w:val="24"/>
        </w:rPr>
        <w:t>n the activity of the material)</w:t>
      </w:r>
      <w:r>
        <w:rPr>
          <w:rFonts w:ascii="Arial" w:hAnsi="Arial" w:cs="Arial"/>
          <w:szCs w:val="24"/>
        </w:rPr>
        <w:t xml:space="preserve"> to an AB methodology where every catalogue item is counted on a 12 or 24 month schedule, developed a “Physical Count Schedule Coordinator” role to oversee the cycle counting process, and implemented ad-hoc inventory counts.  In addition, Supply Chain developed a cycle counting training course in July 2009 to be completed by all employees who handle materials.  Following the initial training, employees must attend a refresher course every two years with participation tracked through Supply Chain’s Technical Training Group Training Matrix.  In addition, new employees are prohibited from helping with the cycle counts until the cycle counting training course has been completed to ensure procedures are followed, and the employee has knowledge on Supply Chain’s cycle counting process.  Also, a Human Performance Enhancement Program was developed as a way to identify material handling tasks that were being done incorrectly and provide specific training in these problem areas. </w:t>
      </w:r>
    </w:p>
    <w:p w:rsidR="00C765F9" w:rsidRDefault="00C765F9" w:rsidP="00C765F9">
      <w:pPr>
        <w:ind w:firstLine="720"/>
        <w:contextualSpacing/>
        <w:rPr>
          <w:rFonts w:ascii="Arial" w:hAnsi="Arial" w:cs="Arial"/>
          <w:szCs w:val="24"/>
        </w:rPr>
      </w:pPr>
    </w:p>
    <w:p w:rsidR="00C765F9" w:rsidRDefault="00C765F9" w:rsidP="00C765F9">
      <w:pPr>
        <w:ind w:firstLine="720"/>
        <w:contextualSpacing/>
        <w:rPr>
          <w:rFonts w:ascii="Arial" w:hAnsi="Arial" w:cs="Arial"/>
          <w:szCs w:val="24"/>
        </w:rPr>
      </w:pPr>
      <w:r>
        <w:rPr>
          <w:rFonts w:ascii="Arial" w:hAnsi="Arial" w:cs="Arial"/>
          <w:szCs w:val="24"/>
        </w:rPr>
        <w:t xml:space="preserve">Cycle counting allows everyday operations to be carried out efficiently, with a minimal focus on counting inventory allowing more time to focus on core business functions.  However, inventory accuracy is important for effectively provisioning, ordering, and controlling all facets of material movement since these actions depend on inventory to be accurately accounted for.  As a result of the initiatives taken by Supply Chain management, they have established better control over inventory which has helped to improve cycle counting accuracy and should help improve a number of </w:t>
      </w:r>
      <w:r>
        <w:rPr>
          <w:rFonts w:ascii="Arial" w:hAnsi="Arial" w:cs="Arial"/>
          <w:szCs w:val="24"/>
        </w:rPr>
        <w:lastRenderedPageBreak/>
        <w:t xml:space="preserve">materials management areas including inventory turnover, materials request fill rate, carrying costs, order quantities, etc.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None.</w:t>
      </w:r>
    </w:p>
    <w:p w:rsidR="00C765F9" w:rsidRDefault="00C765F9" w:rsidP="00C765F9">
      <w:pPr>
        <w:contextualSpacing/>
        <w:rPr>
          <w:rFonts w:ascii="Arial" w:hAnsi="Arial" w:cs="Arial"/>
          <w:b/>
          <w:szCs w:val="24"/>
          <w:u w:val="single"/>
        </w:rPr>
      </w:pPr>
    </w:p>
    <w:p w:rsidR="00C765F9" w:rsidRDefault="00C765F9" w:rsidP="00C765F9">
      <w:pPr>
        <w:contextualSpacing/>
        <w:rPr>
          <w:rFonts w:ascii="Arial" w:hAnsi="Arial" w:cs="Arial"/>
          <w:b/>
          <w:szCs w:val="24"/>
          <w:u w:val="single"/>
        </w:rPr>
      </w:pPr>
    </w:p>
    <w:p w:rsidR="00C765F9" w:rsidRDefault="00C765F9" w:rsidP="00C765F9">
      <w:pPr>
        <w:contextualSpacing/>
        <w:rPr>
          <w:rFonts w:ascii="Arial" w:hAnsi="Arial" w:cs="Arial"/>
          <w:b/>
          <w:szCs w:val="24"/>
          <w:u w:val="single"/>
        </w:rPr>
      </w:pPr>
    </w:p>
    <w:p w:rsidR="00C765F9" w:rsidRDefault="00C765F9" w:rsidP="00C765F9">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Provide sufficient lead times for Supply Chain to procure and provision material requests.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PPL Electric Utilities frequently did not provide PPL Services’ Supply Chain Department with enough time for providing materials.  PPL Electric Utilities and Supply Chain had agreed that a five day lead time was required to procure and stage materials.  However, the Company was only providing the agreed upon lead time 70% and 74% of the time for design jobs and 46% and 50% of the time for all material requests for 2007 and 2008, respectively.  Conversely, although the appropriate lead time was only provided 50% of the time, Supply Chain provisioned the needed materials on time at a rate of approximately 80%.  PPL Electric Utilities and Supply Chain recognized that the Company needed to improve its performance at providing sufficient lead time for design jobs and had instituted </w:t>
      </w:r>
      <w:r w:rsidRPr="00126990">
        <w:rPr>
          <w:rFonts w:ascii="Arial" w:hAnsi="Arial" w:cs="Arial"/>
          <w:szCs w:val="24"/>
        </w:rPr>
        <w:t xml:space="preserve">a pilot scheduling program in the Lehigh region. </w:t>
      </w:r>
      <w:r>
        <w:rPr>
          <w:rFonts w:ascii="Arial" w:hAnsi="Arial" w:cs="Arial"/>
          <w:szCs w:val="24"/>
        </w:rPr>
        <w:t xml:space="preserve"> </w:t>
      </w:r>
      <w:r w:rsidRPr="00126990">
        <w:rPr>
          <w:rFonts w:ascii="Arial" w:hAnsi="Arial" w:cs="Arial"/>
          <w:szCs w:val="24"/>
        </w:rPr>
        <w:t>The pilot program called for weekly meetings between material handlers and fi</w:t>
      </w:r>
      <w:r>
        <w:rPr>
          <w:rFonts w:ascii="Arial" w:hAnsi="Arial" w:cs="Arial"/>
          <w:szCs w:val="24"/>
        </w:rPr>
        <w:t>e</w:t>
      </w:r>
      <w:r w:rsidRPr="00126990">
        <w:rPr>
          <w:rFonts w:ascii="Arial" w:hAnsi="Arial" w:cs="Arial"/>
          <w:szCs w:val="24"/>
        </w:rPr>
        <w:t>ld services to confirm and lock down planned work and material needs.</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b/>
          <w:szCs w:val="24"/>
        </w:rPr>
      </w:pPr>
      <w:proofErr w:type="gramStart"/>
      <w:r w:rsidRPr="00D637BF">
        <w:rPr>
          <w:rFonts w:ascii="Arial" w:hAnsi="Arial" w:cs="Arial"/>
          <w:b/>
          <w:szCs w:val="24"/>
          <w:u w:val="single"/>
        </w:rPr>
        <w:t xml:space="preserve">Follow-up </w:t>
      </w:r>
      <w:r>
        <w:rPr>
          <w:rFonts w:ascii="Arial" w:hAnsi="Arial" w:cs="Arial"/>
          <w:b/>
          <w:szCs w:val="24"/>
          <w:u w:val="single"/>
        </w:rPr>
        <w:t xml:space="preserve">Finding and </w:t>
      </w:r>
      <w:r w:rsidRPr="00116BF7">
        <w:rPr>
          <w:rFonts w:ascii="Arial" w:hAnsi="Arial" w:cs="Arial"/>
          <w:b/>
          <w:szCs w:val="24"/>
          <w:u w:val="single"/>
        </w:rPr>
        <w:t>Conclu</w:t>
      </w:r>
      <w:r>
        <w:rPr>
          <w:rFonts w:ascii="Arial" w:hAnsi="Arial" w:cs="Arial"/>
          <w:b/>
          <w:szCs w:val="24"/>
          <w:u w:val="single"/>
        </w:rPr>
        <w:t>sion No.</w:t>
      </w:r>
      <w:proofErr w:type="gramEnd"/>
      <w:r>
        <w:rPr>
          <w:rFonts w:ascii="Arial" w:hAnsi="Arial" w:cs="Arial"/>
          <w:b/>
          <w:szCs w:val="24"/>
          <w:u w:val="single"/>
        </w:rPr>
        <w:t xml:space="preserve"> VI</w:t>
      </w:r>
      <w:r w:rsidRPr="00116BF7">
        <w:rPr>
          <w:rFonts w:ascii="Arial" w:hAnsi="Arial" w:cs="Arial"/>
          <w:b/>
          <w:szCs w:val="24"/>
          <w:u w:val="single"/>
        </w:rPr>
        <w:t>-</w:t>
      </w:r>
      <w:r>
        <w:rPr>
          <w:rFonts w:ascii="Arial" w:hAnsi="Arial" w:cs="Arial"/>
          <w:b/>
          <w:szCs w:val="24"/>
          <w:u w:val="single"/>
        </w:rPr>
        <w:t>2</w:t>
      </w:r>
      <w:r w:rsidRPr="00116BF7">
        <w:rPr>
          <w:rFonts w:ascii="Arial" w:hAnsi="Arial" w:cs="Arial"/>
          <w:b/>
          <w:szCs w:val="24"/>
        </w:rPr>
        <w:t xml:space="preserve"> – PPL</w:t>
      </w:r>
      <w:r>
        <w:rPr>
          <w:rFonts w:ascii="Arial" w:hAnsi="Arial" w:cs="Arial"/>
          <w:b/>
          <w:szCs w:val="24"/>
        </w:rPr>
        <w:t xml:space="preserve"> Electric Utilities has increased the lead time provided to Supply Chain to provision material requests but additional improvement in necessary.</w:t>
      </w:r>
    </w:p>
    <w:p w:rsidR="00C765F9" w:rsidRDefault="00C765F9" w:rsidP="00C765F9">
      <w:pPr>
        <w:contextualSpacing/>
        <w:rPr>
          <w:rFonts w:ascii="Arial" w:hAnsi="Arial" w:cs="Arial"/>
          <w:b/>
          <w:szCs w:val="24"/>
        </w:rPr>
      </w:pPr>
    </w:p>
    <w:p w:rsidR="00C765F9" w:rsidRDefault="00C765F9" w:rsidP="00C765F9">
      <w:pPr>
        <w:contextualSpacing/>
        <w:rPr>
          <w:rFonts w:ascii="Arial" w:hAnsi="Arial" w:cs="Arial"/>
          <w:szCs w:val="24"/>
        </w:rPr>
      </w:pPr>
      <w:r>
        <w:rPr>
          <w:rFonts w:ascii="Arial" w:hAnsi="Arial" w:cs="Arial"/>
          <w:b/>
          <w:szCs w:val="24"/>
        </w:rPr>
        <w:tab/>
      </w:r>
      <w:r>
        <w:rPr>
          <w:rFonts w:ascii="Arial" w:hAnsi="Arial" w:cs="Arial"/>
          <w:szCs w:val="24"/>
        </w:rPr>
        <w:t>When preparing for large projects such as new construction and other design jobs, large amounts of material and/or specialized or nonstandard materials may be required.  Therefore, sufficient lead times to Supply Chain are needed to allow for the flexibility required for efficient and effective materials handling.  PPL Electric Utilities lead time performance for design material requests (MR) results are shown in Exhibit VI-3.</w:t>
      </w:r>
    </w:p>
    <w:p w:rsidR="00C765F9" w:rsidRDefault="00C765F9" w:rsidP="00C765F9">
      <w:pPr>
        <w:contextualSpacing/>
        <w:rPr>
          <w:rFonts w:ascii="Arial" w:hAnsi="Arial" w:cs="Arial"/>
          <w:szCs w:val="24"/>
        </w:rPr>
      </w:pPr>
    </w:p>
    <w:p w:rsidR="00C765F9" w:rsidRPr="00295649" w:rsidRDefault="00C765F9" w:rsidP="00C765F9">
      <w:pPr>
        <w:contextualSpacing/>
        <w:jc w:val="center"/>
        <w:rPr>
          <w:rFonts w:ascii="Arial" w:hAnsi="Arial" w:cs="Arial"/>
          <w:b/>
          <w:szCs w:val="24"/>
        </w:rPr>
      </w:pPr>
      <w:r>
        <w:rPr>
          <w:rFonts w:ascii="Arial" w:hAnsi="Arial" w:cs="Arial"/>
          <w:b/>
          <w:szCs w:val="24"/>
        </w:rPr>
        <w:t>Exhibit VI-3</w:t>
      </w:r>
    </w:p>
    <w:p w:rsidR="00C765F9" w:rsidRPr="00295649" w:rsidRDefault="00C765F9" w:rsidP="00C765F9">
      <w:pPr>
        <w:contextualSpacing/>
        <w:jc w:val="center"/>
        <w:rPr>
          <w:rFonts w:ascii="Arial" w:hAnsi="Arial" w:cs="Arial"/>
          <w:b/>
          <w:szCs w:val="24"/>
        </w:rPr>
      </w:pPr>
      <w:r w:rsidRPr="00295649">
        <w:rPr>
          <w:rFonts w:ascii="Arial" w:hAnsi="Arial" w:cs="Arial"/>
          <w:b/>
          <w:szCs w:val="24"/>
        </w:rPr>
        <w:t xml:space="preserve">PPL Electric Utilities </w:t>
      </w:r>
    </w:p>
    <w:p w:rsidR="00C765F9" w:rsidRPr="00295649" w:rsidRDefault="00C765F9" w:rsidP="00C765F9">
      <w:pPr>
        <w:contextualSpacing/>
        <w:jc w:val="center"/>
        <w:rPr>
          <w:rFonts w:ascii="Arial" w:hAnsi="Arial" w:cs="Arial"/>
          <w:b/>
          <w:szCs w:val="24"/>
        </w:rPr>
      </w:pPr>
      <w:r w:rsidRPr="00295649">
        <w:rPr>
          <w:rFonts w:ascii="Arial" w:hAnsi="Arial" w:cs="Arial"/>
          <w:b/>
          <w:szCs w:val="24"/>
        </w:rPr>
        <w:t xml:space="preserve">Design </w:t>
      </w:r>
      <w:r>
        <w:rPr>
          <w:rFonts w:ascii="Arial" w:hAnsi="Arial" w:cs="Arial"/>
          <w:b/>
          <w:szCs w:val="24"/>
        </w:rPr>
        <w:t>Material Request</w:t>
      </w:r>
      <w:r w:rsidRPr="00295649">
        <w:rPr>
          <w:rFonts w:ascii="Arial" w:hAnsi="Arial" w:cs="Arial"/>
          <w:b/>
          <w:szCs w:val="24"/>
        </w:rPr>
        <w:t xml:space="preserve"> Lead Time</w:t>
      </w:r>
    </w:p>
    <w:p w:rsidR="00C765F9" w:rsidRPr="00295649" w:rsidRDefault="00C765F9" w:rsidP="00C765F9">
      <w:pPr>
        <w:contextualSpacing/>
        <w:jc w:val="center"/>
        <w:rPr>
          <w:rFonts w:ascii="Arial" w:hAnsi="Arial" w:cs="Arial"/>
          <w:b/>
          <w:szCs w:val="24"/>
        </w:rPr>
      </w:pPr>
      <w:r w:rsidRPr="00295649">
        <w:rPr>
          <w:rFonts w:ascii="Arial" w:hAnsi="Arial" w:cs="Arial"/>
          <w:b/>
          <w:szCs w:val="24"/>
        </w:rPr>
        <w:t>2008 – 2012</w:t>
      </w:r>
    </w:p>
    <w:p w:rsidR="00C765F9" w:rsidRDefault="00C765F9" w:rsidP="00C765F9">
      <w:pPr>
        <w:contextualSpacing/>
        <w:rPr>
          <w:rFonts w:ascii="Arial" w:hAnsi="Arial" w:cs="Arial"/>
          <w:szCs w:val="24"/>
        </w:rPr>
      </w:pPr>
    </w:p>
    <w:tbl>
      <w:tblPr>
        <w:tblW w:w="5000" w:type="pct"/>
        <w:tblLook w:val="04A0" w:firstRow="1" w:lastRow="0" w:firstColumn="1" w:lastColumn="0" w:noHBand="0" w:noVBand="1"/>
      </w:tblPr>
      <w:tblGrid>
        <w:gridCol w:w="2365"/>
        <w:gridCol w:w="1654"/>
        <w:gridCol w:w="1655"/>
        <w:gridCol w:w="1335"/>
        <w:gridCol w:w="1408"/>
        <w:gridCol w:w="1159"/>
      </w:tblGrid>
      <w:tr w:rsidR="00C765F9" w:rsidRPr="00C36851" w:rsidTr="00C765F9">
        <w:trPr>
          <w:trHeight w:val="510"/>
        </w:trPr>
        <w:tc>
          <w:tcPr>
            <w:tcW w:w="123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 </w:t>
            </w:r>
            <w:r>
              <w:rPr>
                <w:rFonts w:ascii="Arial" w:hAnsi="Arial" w:cs="Arial"/>
                <w:szCs w:val="24"/>
              </w:rPr>
              <w:t>Year</w:t>
            </w:r>
          </w:p>
        </w:tc>
        <w:tc>
          <w:tcPr>
            <w:tcW w:w="864" w:type="pct"/>
            <w:tcBorders>
              <w:top w:val="single" w:sz="8" w:space="0" w:color="auto"/>
              <w:left w:val="nil"/>
              <w:bottom w:val="single" w:sz="4" w:space="0" w:color="auto"/>
              <w:right w:val="single" w:sz="4" w:space="0" w:color="auto"/>
            </w:tcBorders>
            <w:shd w:val="clear" w:color="auto" w:fill="auto"/>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Total MR Y</w:t>
            </w:r>
            <w:r>
              <w:rPr>
                <w:rFonts w:ascii="Arial" w:hAnsi="Arial" w:cs="Arial"/>
                <w:szCs w:val="24"/>
              </w:rPr>
              <w:t>ear Ending</w:t>
            </w:r>
          </w:p>
        </w:tc>
        <w:tc>
          <w:tcPr>
            <w:tcW w:w="864" w:type="pct"/>
            <w:tcBorders>
              <w:top w:val="single" w:sz="8" w:space="0" w:color="auto"/>
              <w:left w:val="nil"/>
              <w:bottom w:val="single" w:sz="4" w:space="0" w:color="auto"/>
              <w:right w:val="single" w:sz="4" w:space="0" w:color="auto"/>
            </w:tcBorders>
            <w:shd w:val="clear" w:color="auto" w:fill="auto"/>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Lead Time &lt;5 Days</w:t>
            </w:r>
          </w:p>
        </w:tc>
        <w:tc>
          <w:tcPr>
            <w:tcW w:w="697" w:type="pct"/>
            <w:tcBorders>
              <w:top w:val="single" w:sz="8" w:space="0" w:color="auto"/>
              <w:left w:val="nil"/>
              <w:bottom w:val="single" w:sz="4" w:space="0" w:color="auto"/>
              <w:right w:val="single" w:sz="4" w:space="0" w:color="auto"/>
            </w:tcBorders>
            <w:shd w:val="clear" w:color="auto" w:fill="auto"/>
            <w:vAlign w:val="center"/>
            <w:hideMark/>
          </w:tcPr>
          <w:p w:rsidR="00C765F9" w:rsidRPr="00295649" w:rsidRDefault="00C765F9" w:rsidP="00C765F9">
            <w:pPr>
              <w:jc w:val="center"/>
              <w:rPr>
                <w:rFonts w:ascii="Arial" w:hAnsi="Arial" w:cs="Arial"/>
                <w:szCs w:val="24"/>
              </w:rPr>
            </w:pPr>
            <w:r>
              <w:rPr>
                <w:rFonts w:ascii="Arial" w:hAnsi="Arial" w:cs="Arial"/>
                <w:szCs w:val="24"/>
              </w:rPr>
              <w:t>Percent</w:t>
            </w:r>
          </w:p>
        </w:tc>
        <w:tc>
          <w:tcPr>
            <w:tcW w:w="735" w:type="pct"/>
            <w:tcBorders>
              <w:top w:val="single" w:sz="8" w:space="0" w:color="auto"/>
              <w:left w:val="nil"/>
              <w:bottom w:val="single" w:sz="4" w:space="0" w:color="auto"/>
              <w:right w:val="single" w:sz="4" w:space="0" w:color="auto"/>
            </w:tcBorders>
            <w:shd w:val="clear" w:color="auto" w:fill="auto"/>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Lead Time &gt;= 5 Days</w:t>
            </w:r>
          </w:p>
        </w:tc>
        <w:tc>
          <w:tcPr>
            <w:tcW w:w="606" w:type="pct"/>
            <w:tcBorders>
              <w:top w:val="single" w:sz="8" w:space="0" w:color="auto"/>
              <w:left w:val="nil"/>
              <w:bottom w:val="single" w:sz="4" w:space="0" w:color="auto"/>
              <w:right w:val="single" w:sz="8" w:space="0" w:color="auto"/>
            </w:tcBorders>
            <w:shd w:val="clear" w:color="auto" w:fill="auto"/>
            <w:noWrap/>
            <w:vAlign w:val="center"/>
            <w:hideMark/>
          </w:tcPr>
          <w:p w:rsidR="00C765F9" w:rsidRPr="00295649" w:rsidRDefault="00C765F9" w:rsidP="00C765F9">
            <w:pPr>
              <w:jc w:val="center"/>
              <w:rPr>
                <w:rFonts w:ascii="Arial" w:hAnsi="Arial" w:cs="Arial"/>
                <w:szCs w:val="24"/>
              </w:rPr>
            </w:pPr>
            <w:r>
              <w:rPr>
                <w:rFonts w:ascii="Arial" w:hAnsi="Arial" w:cs="Arial"/>
                <w:szCs w:val="24"/>
              </w:rPr>
              <w:t>Percent</w:t>
            </w:r>
          </w:p>
        </w:tc>
      </w:tr>
      <w:tr w:rsidR="00C765F9" w:rsidRPr="00C36851" w:rsidTr="00C765F9">
        <w:trPr>
          <w:trHeight w:val="255"/>
        </w:trPr>
        <w:tc>
          <w:tcPr>
            <w:tcW w:w="1235" w:type="pct"/>
            <w:tcBorders>
              <w:top w:val="nil"/>
              <w:left w:val="single" w:sz="8" w:space="0" w:color="auto"/>
              <w:bottom w:val="single" w:sz="4" w:space="0" w:color="auto"/>
              <w:right w:val="single" w:sz="4" w:space="0" w:color="auto"/>
            </w:tcBorders>
            <w:shd w:val="clear" w:color="auto" w:fill="auto"/>
            <w:noWrap/>
            <w:vAlign w:val="center"/>
            <w:hideMark/>
          </w:tcPr>
          <w:p w:rsidR="00C765F9" w:rsidRPr="00295649" w:rsidRDefault="00C765F9" w:rsidP="00C765F9">
            <w:pPr>
              <w:rPr>
                <w:rFonts w:ascii="Arial" w:hAnsi="Arial" w:cs="Arial"/>
                <w:szCs w:val="24"/>
              </w:rPr>
            </w:pPr>
            <w:r w:rsidRPr="00295649">
              <w:rPr>
                <w:rFonts w:ascii="Arial" w:hAnsi="Arial" w:cs="Arial"/>
                <w:szCs w:val="24"/>
              </w:rPr>
              <w:t>2008</w:t>
            </w:r>
          </w:p>
        </w:tc>
        <w:tc>
          <w:tcPr>
            <w:tcW w:w="864"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32,265</w:t>
            </w:r>
          </w:p>
        </w:tc>
        <w:tc>
          <w:tcPr>
            <w:tcW w:w="864"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7,811</w:t>
            </w:r>
          </w:p>
        </w:tc>
        <w:tc>
          <w:tcPr>
            <w:tcW w:w="697"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24%</w:t>
            </w:r>
          </w:p>
        </w:tc>
        <w:tc>
          <w:tcPr>
            <w:tcW w:w="735"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24,454</w:t>
            </w:r>
          </w:p>
        </w:tc>
        <w:tc>
          <w:tcPr>
            <w:tcW w:w="606" w:type="pct"/>
            <w:tcBorders>
              <w:top w:val="nil"/>
              <w:left w:val="nil"/>
              <w:bottom w:val="single" w:sz="4" w:space="0" w:color="auto"/>
              <w:right w:val="single" w:sz="8"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76%</w:t>
            </w:r>
          </w:p>
        </w:tc>
      </w:tr>
      <w:tr w:rsidR="00C765F9" w:rsidRPr="00C36851" w:rsidTr="00C765F9">
        <w:trPr>
          <w:trHeight w:val="255"/>
        </w:trPr>
        <w:tc>
          <w:tcPr>
            <w:tcW w:w="1235" w:type="pct"/>
            <w:tcBorders>
              <w:top w:val="nil"/>
              <w:left w:val="single" w:sz="8" w:space="0" w:color="auto"/>
              <w:bottom w:val="single" w:sz="4" w:space="0" w:color="auto"/>
              <w:right w:val="single" w:sz="4" w:space="0" w:color="auto"/>
            </w:tcBorders>
            <w:shd w:val="clear" w:color="auto" w:fill="auto"/>
            <w:noWrap/>
            <w:vAlign w:val="center"/>
            <w:hideMark/>
          </w:tcPr>
          <w:p w:rsidR="00C765F9" w:rsidRPr="00295649" w:rsidRDefault="00C765F9" w:rsidP="00C765F9">
            <w:pPr>
              <w:rPr>
                <w:rFonts w:ascii="Arial" w:hAnsi="Arial" w:cs="Arial"/>
                <w:szCs w:val="24"/>
              </w:rPr>
            </w:pPr>
            <w:r w:rsidRPr="00295649">
              <w:rPr>
                <w:rFonts w:ascii="Arial" w:hAnsi="Arial" w:cs="Arial"/>
                <w:szCs w:val="24"/>
              </w:rPr>
              <w:t>2009</w:t>
            </w:r>
          </w:p>
        </w:tc>
        <w:tc>
          <w:tcPr>
            <w:tcW w:w="864"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13,422</w:t>
            </w:r>
          </w:p>
        </w:tc>
        <w:tc>
          <w:tcPr>
            <w:tcW w:w="864"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3,062</w:t>
            </w:r>
          </w:p>
        </w:tc>
        <w:tc>
          <w:tcPr>
            <w:tcW w:w="697"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23%</w:t>
            </w:r>
          </w:p>
        </w:tc>
        <w:tc>
          <w:tcPr>
            <w:tcW w:w="735"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10,360</w:t>
            </w:r>
          </w:p>
        </w:tc>
        <w:tc>
          <w:tcPr>
            <w:tcW w:w="606" w:type="pct"/>
            <w:tcBorders>
              <w:top w:val="nil"/>
              <w:left w:val="nil"/>
              <w:bottom w:val="single" w:sz="4" w:space="0" w:color="auto"/>
              <w:right w:val="single" w:sz="8"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77%</w:t>
            </w:r>
          </w:p>
        </w:tc>
      </w:tr>
      <w:tr w:rsidR="00C765F9" w:rsidRPr="00C36851" w:rsidTr="00C765F9">
        <w:trPr>
          <w:trHeight w:val="255"/>
        </w:trPr>
        <w:tc>
          <w:tcPr>
            <w:tcW w:w="1235" w:type="pct"/>
            <w:tcBorders>
              <w:top w:val="nil"/>
              <w:left w:val="single" w:sz="8" w:space="0" w:color="auto"/>
              <w:bottom w:val="single" w:sz="4" w:space="0" w:color="auto"/>
              <w:right w:val="single" w:sz="4" w:space="0" w:color="auto"/>
            </w:tcBorders>
            <w:shd w:val="clear" w:color="auto" w:fill="auto"/>
            <w:noWrap/>
            <w:vAlign w:val="center"/>
            <w:hideMark/>
          </w:tcPr>
          <w:p w:rsidR="00C765F9" w:rsidRPr="00295649" w:rsidRDefault="00C765F9" w:rsidP="00C765F9">
            <w:pPr>
              <w:rPr>
                <w:rFonts w:ascii="Arial" w:hAnsi="Arial" w:cs="Arial"/>
                <w:szCs w:val="24"/>
              </w:rPr>
            </w:pPr>
            <w:r w:rsidRPr="00295649">
              <w:rPr>
                <w:rFonts w:ascii="Arial" w:hAnsi="Arial" w:cs="Arial"/>
                <w:szCs w:val="24"/>
              </w:rPr>
              <w:t>2010</w:t>
            </w:r>
          </w:p>
        </w:tc>
        <w:tc>
          <w:tcPr>
            <w:tcW w:w="864"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15,494</w:t>
            </w:r>
          </w:p>
        </w:tc>
        <w:tc>
          <w:tcPr>
            <w:tcW w:w="864"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3,025</w:t>
            </w:r>
          </w:p>
        </w:tc>
        <w:tc>
          <w:tcPr>
            <w:tcW w:w="697"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20%</w:t>
            </w:r>
          </w:p>
        </w:tc>
        <w:tc>
          <w:tcPr>
            <w:tcW w:w="735"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12,469</w:t>
            </w:r>
          </w:p>
        </w:tc>
        <w:tc>
          <w:tcPr>
            <w:tcW w:w="606" w:type="pct"/>
            <w:tcBorders>
              <w:top w:val="nil"/>
              <w:left w:val="nil"/>
              <w:bottom w:val="single" w:sz="4" w:space="0" w:color="auto"/>
              <w:right w:val="single" w:sz="8"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80%</w:t>
            </w:r>
          </w:p>
        </w:tc>
      </w:tr>
      <w:tr w:rsidR="00C765F9" w:rsidRPr="00C36851" w:rsidTr="00C765F9">
        <w:trPr>
          <w:trHeight w:val="255"/>
        </w:trPr>
        <w:tc>
          <w:tcPr>
            <w:tcW w:w="1235" w:type="pct"/>
            <w:tcBorders>
              <w:top w:val="nil"/>
              <w:left w:val="single" w:sz="8" w:space="0" w:color="auto"/>
              <w:bottom w:val="single" w:sz="4" w:space="0" w:color="auto"/>
              <w:right w:val="single" w:sz="4" w:space="0" w:color="auto"/>
            </w:tcBorders>
            <w:shd w:val="clear" w:color="auto" w:fill="auto"/>
            <w:noWrap/>
            <w:vAlign w:val="center"/>
            <w:hideMark/>
          </w:tcPr>
          <w:p w:rsidR="00C765F9" w:rsidRPr="00295649" w:rsidRDefault="00C765F9" w:rsidP="00C765F9">
            <w:pPr>
              <w:rPr>
                <w:rFonts w:ascii="Arial" w:hAnsi="Arial" w:cs="Arial"/>
                <w:szCs w:val="24"/>
              </w:rPr>
            </w:pPr>
            <w:r w:rsidRPr="00295649">
              <w:rPr>
                <w:rFonts w:ascii="Arial" w:hAnsi="Arial" w:cs="Arial"/>
                <w:szCs w:val="24"/>
              </w:rPr>
              <w:t>2011</w:t>
            </w:r>
          </w:p>
        </w:tc>
        <w:tc>
          <w:tcPr>
            <w:tcW w:w="864"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21,792</w:t>
            </w:r>
          </w:p>
        </w:tc>
        <w:tc>
          <w:tcPr>
            <w:tcW w:w="864"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4,759</w:t>
            </w:r>
          </w:p>
        </w:tc>
        <w:tc>
          <w:tcPr>
            <w:tcW w:w="697"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22%</w:t>
            </w:r>
          </w:p>
        </w:tc>
        <w:tc>
          <w:tcPr>
            <w:tcW w:w="735" w:type="pct"/>
            <w:tcBorders>
              <w:top w:val="nil"/>
              <w:left w:val="nil"/>
              <w:bottom w:val="single" w:sz="4"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17,033</w:t>
            </w:r>
          </w:p>
        </w:tc>
        <w:tc>
          <w:tcPr>
            <w:tcW w:w="606" w:type="pct"/>
            <w:tcBorders>
              <w:top w:val="nil"/>
              <w:left w:val="nil"/>
              <w:bottom w:val="single" w:sz="4" w:space="0" w:color="auto"/>
              <w:right w:val="single" w:sz="8"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78%</w:t>
            </w:r>
          </w:p>
        </w:tc>
      </w:tr>
      <w:tr w:rsidR="00C765F9" w:rsidRPr="00C36851" w:rsidTr="00C765F9">
        <w:trPr>
          <w:trHeight w:val="270"/>
        </w:trPr>
        <w:tc>
          <w:tcPr>
            <w:tcW w:w="1235" w:type="pct"/>
            <w:tcBorders>
              <w:top w:val="nil"/>
              <w:left w:val="single" w:sz="8" w:space="0" w:color="auto"/>
              <w:bottom w:val="single" w:sz="8" w:space="0" w:color="auto"/>
              <w:right w:val="single" w:sz="4" w:space="0" w:color="auto"/>
            </w:tcBorders>
            <w:shd w:val="clear" w:color="auto" w:fill="auto"/>
            <w:noWrap/>
            <w:vAlign w:val="center"/>
            <w:hideMark/>
          </w:tcPr>
          <w:p w:rsidR="00C765F9" w:rsidRPr="00295649" w:rsidRDefault="00C765F9" w:rsidP="00C765F9">
            <w:pPr>
              <w:rPr>
                <w:rFonts w:ascii="Arial" w:hAnsi="Arial" w:cs="Arial"/>
                <w:szCs w:val="24"/>
              </w:rPr>
            </w:pPr>
            <w:r w:rsidRPr="00295649">
              <w:rPr>
                <w:rFonts w:ascii="Arial" w:hAnsi="Arial" w:cs="Arial"/>
                <w:szCs w:val="24"/>
              </w:rPr>
              <w:t>2012 (as of 3/31/12)</w:t>
            </w:r>
          </w:p>
        </w:tc>
        <w:tc>
          <w:tcPr>
            <w:tcW w:w="864" w:type="pct"/>
            <w:tcBorders>
              <w:top w:val="nil"/>
              <w:left w:val="nil"/>
              <w:bottom w:val="single" w:sz="8"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3,694</w:t>
            </w:r>
          </w:p>
        </w:tc>
        <w:tc>
          <w:tcPr>
            <w:tcW w:w="864" w:type="pct"/>
            <w:tcBorders>
              <w:top w:val="nil"/>
              <w:left w:val="nil"/>
              <w:bottom w:val="single" w:sz="8"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742</w:t>
            </w:r>
          </w:p>
        </w:tc>
        <w:tc>
          <w:tcPr>
            <w:tcW w:w="697" w:type="pct"/>
            <w:tcBorders>
              <w:top w:val="nil"/>
              <w:left w:val="nil"/>
              <w:bottom w:val="single" w:sz="8"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20%</w:t>
            </w:r>
          </w:p>
        </w:tc>
        <w:tc>
          <w:tcPr>
            <w:tcW w:w="735" w:type="pct"/>
            <w:tcBorders>
              <w:top w:val="nil"/>
              <w:left w:val="nil"/>
              <w:bottom w:val="single" w:sz="8" w:space="0" w:color="auto"/>
              <w:right w:val="single" w:sz="4"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2,954</w:t>
            </w:r>
          </w:p>
        </w:tc>
        <w:tc>
          <w:tcPr>
            <w:tcW w:w="606" w:type="pct"/>
            <w:tcBorders>
              <w:top w:val="nil"/>
              <w:left w:val="nil"/>
              <w:bottom w:val="single" w:sz="8" w:space="0" w:color="auto"/>
              <w:right w:val="single" w:sz="8" w:space="0" w:color="auto"/>
            </w:tcBorders>
            <w:shd w:val="clear" w:color="auto" w:fill="auto"/>
            <w:noWrap/>
            <w:vAlign w:val="center"/>
            <w:hideMark/>
          </w:tcPr>
          <w:p w:rsidR="00C765F9" w:rsidRPr="00295649" w:rsidRDefault="00C765F9" w:rsidP="00C765F9">
            <w:pPr>
              <w:jc w:val="center"/>
              <w:rPr>
                <w:rFonts w:ascii="Arial" w:hAnsi="Arial" w:cs="Arial"/>
                <w:szCs w:val="24"/>
              </w:rPr>
            </w:pPr>
            <w:r w:rsidRPr="00295649">
              <w:rPr>
                <w:rFonts w:ascii="Arial" w:hAnsi="Arial" w:cs="Arial"/>
                <w:szCs w:val="24"/>
              </w:rPr>
              <w:t>80%</w:t>
            </w:r>
          </w:p>
        </w:tc>
      </w:tr>
    </w:tbl>
    <w:p w:rsidR="00C765F9" w:rsidRDefault="00C765F9" w:rsidP="00C765F9">
      <w:pPr>
        <w:contextualSpacing/>
        <w:rPr>
          <w:rFonts w:ascii="Arial" w:hAnsi="Arial" w:cs="Arial"/>
          <w:sz w:val="18"/>
          <w:szCs w:val="18"/>
        </w:rPr>
      </w:pPr>
      <w:r>
        <w:rPr>
          <w:rFonts w:ascii="Arial" w:hAnsi="Arial" w:cs="Arial"/>
          <w:sz w:val="18"/>
          <w:szCs w:val="18"/>
        </w:rPr>
        <w:t>Note: A report format change occurred for the 2009 and subsequent years in that only design MR’s are shown.</w:t>
      </w:r>
    </w:p>
    <w:p w:rsidR="00C765F9" w:rsidRPr="00295649" w:rsidRDefault="00C765F9" w:rsidP="00C765F9">
      <w:pPr>
        <w:contextualSpacing/>
        <w:rPr>
          <w:rFonts w:ascii="Arial" w:hAnsi="Arial" w:cs="Arial"/>
          <w:sz w:val="18"/>
          <w:szCs w:val="18"/>
        </w:rPr>
      </w:pPr>
      <w:r>
        <w:rPr>
          <w:rFonts w:ascii="Arial" w:hAnsi="Arial" w:cs="Arial"/>
          <w:sz w:val="18"/>
          <w:szCs w:val="18"/>
        </w:rPr>
        <w:t>Source: Data Request MM-8</w:t>
      </w:r>
    </w:p>
    <w:p w:rsidR="00C765F9" w:rsidRPr="004D65FF" w:rsidRDefault="00C765F9" w:rsidP="00C765F9">
      <w:pPr>
        <w:contextualSpacing/>
        <w:rPr>
          <w:rFonts w:ascii="Arial" w:hAnsi="Arial" w:cs="Arial"/>
          <w:szCs w:val="24"/>
        </w:rPr>
      </w:pPr>
    </w:p>
    <w:p w:rsidR="00C765F9" w:rsidRDefault="00C765F9" w:rsidP="00C765F9">
      <w:pPr>
        <w:ind w:firstLine="720"/>
        <w:contextualSpacing/>
        <w:rPr>
          <w:rFonts w:ascii="Arial" w:hAnsi="Arial" w:cs="Arial"/>
          <w:szCs w:val="24"/>
        </w:rPr>
      </w:pPr>
      <w:r>
        <w:rPr>
          <w:rFonts w:ascii="Arial" w:hAnsi="Arial" w:cs="Arial"/>
          <w:szCs w:val="24"/>
        </w:rPr>
        <w:t xml:space="preserve">As indicated in Exhibit VI-3, PPL Electric Utilities has increased its performance at supplying the agreed upon five day lead time from 76% in 2008 (70% as of the 2009 Management Audit) to 80% through March 2012.  Despite increasing its performance from 70% to 80%, PPL Electric Utilities has not met its own internal goals of 85% over the 2008 through 2011 time period and is below expected performance through March 2012.  </w:t>
      </w:r>
    </w:p>
    <w:p w:rsidR="00C765F9" w:rsidRDefault="00C765F9" w:rsidP="00C765F9">
      <w:pPr>
        <w:contextualSpacing/>
        <w:rPr>
          <w:rFonts w:ascii="Arial" w:hAnsi="Arial" w:cs="Arial"/>
          <w:szCs w:val="24"/>
        </w:rPr>
      </w:pPr>
    </w:p>
    <w:p w:rsidR="00C765F9" w:rsidRDefault="00C765F9" w:rsidP="00C765F9">
      <w:pPr>
        <w:ind w:firstLine="720"/>
        <w:contextualSpacing/>
        <w:rPr>
          <w:rFonts w:ascii="Arial" w:hAnsi="Arial" w:cs="Arial"/>
          <w:szCs w:val="24"/>
        </w:rPr>
      </w:pPr>
      <w:r>
        <w:rPr>
          <w:rFonts w:ascii="Arial" w:hAnsi="Arial" w:cs="Arial"/>
          <w:szCs w:val="24"/>
        </w:rPr>
        <w:t>In 2012, the lead time requirements imposed by Supply Chain increased from five to seven days due to an overall increase in the time needed to provision materials from outside vendors.  Therefore, while the actual 2012 values presented in Exhibit VI-3 and VI-4 are not directly comparable to earlier years, the 2012 values would be expected to be higher than 80% had the lead time required still been five days.  To help improve the lead time provided,</w:t>
      </w:r>
      <w:r w:rsidRPr="00021E2A">
        <w:rPr>
          <w:rFonts w:ascii="Arial" w:hAnsi="Arial" w:cs="Arial"/>
          <w:szCs w:val="24"/>
        </w:rPr>
        <w:t xml:space="preserve"> </w:t>
      </w:r>
      <w:r>
        <w:rPr>
          <w:rFonts w:ascii="Arial" w:hAnsi="Arial" w:cs="Arial"/>
          <w:szCs w:val="24"/>
        </w:rPr>
        <w:t xml:space="preserve">and ensure materials, permits, crews, contractors, etc. are ready and available when </w:t>
      </w:r>
      <w:proofErr w:type="gramStart"/>
      <w:r>
        <w:rPr>
          <w:rFonts w:ascii="Arial" w:hAnsi="Arial" w:cs="Arial"/>
          <w:szCs w:val="24"/>
        </w:rPr>
        <w:t>needed,</w:t>
      </w:r>
      <w:proofErr w:type="gramEnd"/>
      <w:r>
        <w:rPr>
          <w:rFonts w:ascii="Arial" w:hAnsi="Arial" w:cs="Arial"/>
          <w:szCs w:val="24"/>
        </w:rPr>
        <w:t xml:space="preserve"> PPL Electric Utilities confirms known design work for five weeks into the future.  </w:t>
      </w:r>
    </w:p>
    <w:p w:rsidR="00C765F9" w:rsidRDefault="00C765F9" w:rsidP="00C765F9">
      <w:pPr>
        <w:ind w:firstLine="720"/>
        <w:contextualSpacing/>
        <w:rPr>
          <w:rFonts w:ascii="Arial" w:hAnsi="Arial" w:cs="Arial"/>
          <w:szCs w:val="24"/>
        </w:rPr>
      </w:pPr>
    </w:p>
    <w:p w:rsidR="00C765F9" w:rsidRDefault="00C765F9" w:rsidP="00C765F9">
      <w:pPr>
        <w:ind w:firstLine="720"/>
        <w:contextualSpacing/>
        <w:rPr>
          <w:rFonts w:ascii="Arial" w:hAnsi="Arial" w:cs="Arial"/>
          <w:szCs w:val="24"/>
        </w:rPr>
      </w:pPr>
      <w:r>
        <w:rPr>
          <w:rFonts w:ascii="Arial" w:hAnsi="Arial" w:cs="Arial"/>
          <w:szCs w:val="24"/>
        </w:rPr>
        <w:t xml:space="preserve">However, estimating material requirements for emergent work make it impossible to always provide the appropriate lead time for MR’s.  Even when PPL Electric Utilities does not provide the agreed upon lead time, Supply Chain still, on average, has filled 80% of MRs on time over the 2008 through March 2012 period.   In June 2012, Supply Chain was working with PPL Electric Utilities to change the way material fill rates were tracked.  This change will switch the fill rate success rate from filling the entire MR to filling line by line material requirements.  Supply Chain management believes the change will more accurately show its performance at providing materials on time for PPL Electric Utilities.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szCs w:val="24"/>
        </w:rPr>
        <w:tab/>
        <w:t>Insufficient lead times do not allow Supply Chain the flexibility required for efficient and effective materials handling.  As a result, Supply Chain  may be forced to expedite the delivery of some materials in order to fill material requests by the due date or carry excess inventory to compensate for MR’s submitted with inadequate lead times.  However, larger inventories can decrease inventory turnover, increase inventory carrying costs and tie up additional capital.</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sidRPr="00D637BF">
        <w:rPr>
          <w:rFonts w:ascii="Arial" w:hAnsi="Arial" w:cs="Arial"/>
          <w:b/>
          <w:szCs w:val="24"/>
          <w:u w:val="single"/>
        </w:rPr>
        <w:t>Staf</w:t>
      </w:r>
      <w:r w:rsidRPr="0089147B">
        <w:rPr>
          <w:rFonts w:ascii="Arial" w:hAnsi="Arial" w:cs="Arial"/>
          <w:b/>
          <w:szCs w:val="24"/>
          <w:u w:val="single"/>
        </w:rPr>
        <w:t>f’s Follow-up Recommendation</w:t>
      </w:r>
      <w:r w:rsidRPr="0089147B">
        <w:rPr>
          <w:rFonts w:ascii="Arial" w:hAnsi="Arial" w:cs="Arial"/>
          <w:b/>
          <w:szCs w:val="24"/>
        </w:rPr>
        <w:t xml:space="preserve"> – </w:t>
      </w:r>
      <w:r>
        <w:rPr>
          <w:rFonts w:ascii="Arial" w:hAnsi="Arial" w:cs="Arial"/>
          <w:b/>
          <w:szCs w:val="24"/>
        </w:rPr>
        <w:t>Strive to further increase PPL Electric Utilities performance at providing sufficient lead times for Supply Chain to procure and fill material requests.</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b/>
          <w:szCs w:val="24"/>
          <w:u w:val="single"/>
        </w:rPr>
      </w:pPr>
    </w:p>
    <w:p w:rsidR="00C765F9" w:rsidRDefault="00C765F9" w:rsidP="00C765F9">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Strive to optimize inventory levels and increase turnover to at least 3.0.</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PPL Electric Utilities’ inventory turnover was too low.  PPL Electric Utilities inventory turnover for 2005, 2006 and 2007 was 1.28, 1.61 and 1.89 respectively.  Inventory accuracy, material returns and order lead times all impact inventory turnover significantly, and were all problem area’s at the Company.  Improved inventory accuracy, increased material request lead times and decreased material </w:t>
      </w:r>
      <w:r>
        <w:rPr>
          <w:rFonts w:ascii="Arial" w:hAnsi="Arial" w:cs="Arial"/>
          <w:szCs w:val="24"/>
        </w:rPr>
        <w:lastRenderedPageBreak/>
        <w:t xml:space="preserve">returns would help optimize inventory turnover.  By increasing inventory turnover to 3.0 PPL Electric Utilities could achieve a one time savings of $9,787,000 and recurring annual inventory carrying cost savings of $1,761,700. </w:t>
      </w:r>
    </w:p>
    <w:p w:rsidR="00C765F9" w:rsidRDefault="00C765F9" w:rsidP="00C765F9">
      <w:pPr>
        <w:contextualSpacing/>
        <w:rPr>
          <w:rFonts w:ascii="Arial" w:hAnsi="Arial" w:cs="Arial"/>
          <w:szCs w:val="24"/>
        </w:rPr>
      </w:pPr>
    </w:p>
    <w:p w:rsidR="00C765F9" w:rsidRPr="0089147B" w:rsidRDefault="00C765F9" w:rsidP="00C765F9">
      <w:pPr>
        <w:contextualSpacing/>
        <w:rPr>
          <w:rFonts w:ascii="Arial" w:hAnsi="Arial" w:cs="Arial"/>
          <w:b/>
          <w:szCs w:val="24"/>
        </w:rPr>
      </w:pPr>
      <w:proofErr w:type="gramStart"/>
      <w:r w:rsidRPr="00D637BF">
        <w:rPr>
          <w:rFonts w:ascii="Arial" w:hAnsi="Arial" w:cs="Arial"/>
          <w:b/>
          <w:szCs w:val="24"/>
          <w:u w:val="single"/>
        </w:rPr>
        <w:t xml:space="preserve">Follow-up </w:t>
      </w:r>
      <w:r>
        <w:rPr>
          <w:rFonts w:ascii="Arial" w:hAnsi="Arial" w:cs="Arial"/>
          <w:b/>
          <w:szCs w:val="24"/>
          <w:u w:val="single"/>
        </w:rPr>
        <w:t>Finding and Conclusion No.</w:t>
      </w:r>
      <w:proofErr w:type="gramEnd"/>
      <w:r>
        <w:rPr>
          <w:rFonts w:ascii="Arial" w:hAnsi="Arial" w:cs="Arial"/>
          <w:b/>
          <w:szCs w:val="24"/>
          <w:u w:val="single"/>
        </w:rPr>
        <w:t xml:space="preserve"> VI</w:t>
      </w:r>
      <w:r w:rsidRPr="0089147B">
        <w:rPr>
          <w:rFonts w:ascii="Arial" w:hAnsi="Arial" w:cs="Arial"/>
          <w:b/>
          <w:szCs w:val="24"/>
          <w:u w:val="single"/>
        </w:rPr>
        <w:t>-</w:t>
      </w:r>
      <w:r>
        <w:rPr>
          <w:rFonts w:ascii="Arial" w:hAnsi="Arial" w:cs="Arial"/>
          <w:b/>
          <w:szCs w:val="24"/>
          <w:u w:val="single"/>
        </w:rPr>
        <w:t>3</w:t>
      </w:r>
      <w:r w:rsidRPr="0089147B">
        <w:rPr>
          <w:rFonts w:ascii="Arial" w:hAnsi="Arial" w:cs="Arial"/>
          <w:b/>
          <w:szCs w:val="24"/>
        </w:rPr>
        <w:t xml:space="preserve"> </w:t>
      </w:r>
      <w:r>
        <w:rPr>
          <w:rFonts w:ascii="Arial" w:hAnsi="Arial" w:cs="Arial"/>
          <w:b/>
          <w:szCs w:val="24"/>
        </w:rPr>
        <w:t>–</w:t>
      </w:r>
      <w:r w:rsidRPr="0089147B">
        <w:rPr>
          <w:rFonts w:ascii="Arial" w:hAnsi="Arial" w:cs="Arial"/>
          <w:b/>
          <w:szCs w:val="24"/>
        </w:rPr>
        <w:t xml:space="preserve"> </w:t>
      </w:r>
      <w:r>
        <w:rPr>
          <w:rFonts w:ascii="Arial" w:hAnsi="Arial" w:cs="Arial"/>
          <w:b/>
          <w:szCs w:val="24"/>
        </w:rPr>
        <w:t>Supply Chain</w:t>
      </w:r>
      <w:r w:rsidR="00851758">
        <w:rPr>
          <w:rFonts w:ascii="Arial" w:hAnsi="Arial" w:cs="Arial"/>
          <w:b/>
          <w:szCs w:val="24"/>
        </w:rPr>
        <w:t xml:space="preserve"> has undertaken initiatives to </w:t>
      </w:r>
      <w:r>
        <w:rPr>
          <w:rFonts w:ascii="Arial" w:hAnsi="Arial" w:cs="Arial"/>
          <w:b/>
          <w:szCs w:val="24"/>
        </w:rPr>
        <w:t xml:space="preserve">optimize inventory levels and improve processes but inventory turnover remains largely unchanged.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szCs w:val="24"/>
        </w:rPr>
        <w:tab/>
        <w:t>Inventory turnover is a measure of the rate in which a company can cycle their inventory into service.  In the electric distribution industry, an inventory turnover of 3.0 to 4.0 turns is considered acceptable.  This means that a company should be able to place their average level of inventory into service, at a minimum between 3.0 and 4.0 times each year. PPL Electric Utilities inventory turnover for 2008 through 2011, excluding fuels, is presented in Exhibit VI-4.</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p>
    <w:p w:rsidR="00C765F9" w:rsidRPr="00295649" w:rsidRDefault="00C765F9" w:rsidP="00C765F9">
      <w:pPr>
        <w:contextualSpacing/>
        <w:jc w:val="center"/>
        <w:rPr>
          <w:rFonts w:ascii="Arial" w:hAnsi="Arial" w:cs="Arial"/>
          <w:b/>
          <w:szCs w:val="24"/>
        </w:rPr>
      </w:pPr>
      <w:r>
        <w:rPr>
          <w:rFonts w:ascii="Arial" w:hAnsi="Arial" w:cs="Arial"/>
          <w:b/>
          <w:szCs w:val="24"/>
        </w:rPr>
        <w:t>Exhibit VI-4</w:t>
      </w:r>
    </w:p>
    <w:p w:rsidR="00C765F9" w:rsidRPr="00295649" w:rsidRDefault="00C765F9" w:rsidP="00C765F9">
      <w:pPr>
        <w:contextualSpacing/>
        <w:jc w:val="center"/>
        <w:rPr>
          <w:rFonts w:ascii="Arial" w:hAnsi="Arial" w:cs="Arial"/>
          <w:b/>
          <w:szCs w:val="24"/>
        </w:rPr>
      </w:pPr>
      <w:r w:rsidRPr="00295649">
        <w:rPr>
          <w:rFonts w:ascii="Arial" w:hAnsi="Arial" w:cs="Arial"/>
          <w:b/>
          <w:szCs w:val="24"/>
        </w:rPr>
        <w:t xml:space="preserve">PPL Electric Utilities </w:t>
      </w:r>
    </w:p>
    <w:p w:rsidR="00C765F9" w:rsidRPr="00295649" w:rsidRDefault="00C765F9" w:rsidP="00C765F9">
      <w:pPr>
        <w:contextualSpacing/>
        <w:jc w:val="center"/>
        <w:rPr>
          <w:rFonts w:ascii="Arial" w:hAnsi="Arial" w:cs="Arial"/>
          <w:b/>
          <w:szCs w:val="24"/>
        </w:rPr>
      </w:pPr>
      <w:r>
        <w:rPr>
          <w:rFonts w:ascii="Arial" w:hAnsi="Arial" w:cs="Arial"/>
          <w:b/>
          <w:szCs w:val="24"/>
        </w:rPr>
        <w:t>Inventory Turnover</w:t>
      </w:r>
    </w:p>
    <w:p w:rsidR="00C765F9" w:rsidRDefault="00C765F9" w:rsidP="00C765F9">
      <w:pPr>
        <w:contextualSpacing/>
        <w:jc w:val="center"/>
        <w:rPr>
          <w:rFonts w:ascii="Arial" w:hAnsi="Arial" w:cs="Arial"/>
          <w:b/>
          <w:szCs w:val="24"/>
        </w:rPr>
      </w:pPr>
      <w:r>
        <w:rPr>
          <w:rFonts w:ascii="Arial" w:hAnsi="Arial" w:cs="Arial"/>
          <w:b/>
          <w:szCs w:val="24"/>
        </w:rPr>
        <w:t>2008 – 2011</w:t>
      </w:r>
    </w:p>
    <w:p w:rsidR="00C765F9" w:rsidRDefault="00C765F9" w:rsidP="00C765F9">
      <w:pPr>
        <w:contextualSpacing/>
        <w:jc w:val="center"/>
        <w:rPr>
          <w:rFonts w:ascii="Arial" w:hAnsi="Arial" w:cs="Arial"/>
          <w:b/>
          <w:szCs w:val="24"/>
        </w:rPr>
      </w:pPr>
    </w:p>
    <w:tbl>
      <w:tblPr>
        <w:tblW w:w="9600" w:type="dxa"/>
        <w:tblLook w:val="04A0" w:firstRow="1" w:lastRow="0" w:firstColumn="1" w:lastColumn="0" w:noHBand="0" w:noVBand="1"/>
      </w:tblPr>
      <w:tblGrid>
        <w:gridCol w:w="2480"/>
        <w:gridCol w:w="1780"/>
        <w:gridCol w:w="1780"/>
        <w:gridCol w:w="1780"/>
        <w:gridCol w:w="1780"/>
      </w:tblGrid>
      <w:tr w:rsidR="00C765F9" w:rsidRPr="00AE4A03" w:rsidTr="00C765F9">
        <w:trPr>
          <w:trHeight w:val="20"/>
        </w:trPr>
        <w:tc>
          <w:tcPr>
            <w:tcW w:w="24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765F9" w:rsidRPr="00F61996" w:rsidRDefault="00C765F9" w:rsidP="00C765F9">
            <w:pPr>
              <w:jc w:val="center"/>
              <w:rPr>
                <w:rFonts w:ascii="Arial" w:hAnsi="Arial" w:cs="Arial"/>
                <w:szCs w:val="24"/>
              </w:rPr>
            </w:pPr>
          </w:p>
        </w:tc>
        <w:tc>
          <w:tcPr>
            <w:tcW w:w="1780" w:type="dxa"/>
            <w:tcBorders>
              <w:top w:val="single" w:sz="8" w:space="0" w:color="auto"/>
              <w:left w:val="nil"/>
              <w:bottom w:val="single" w:sz="4"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2008</w:t>
            </w:r>
          </w:p>
        </w:tc>
        <w:tc>
          <w:tcPr>
            <w:tcW w:w="1780" w:type="dxa"/>
            <w:tcBorders>
              <w:top w:val="single" w:sz="8" w:space="0" w:color="auto"/>
              <w:left w:val="nil"/>
              <w:bottom w:val="single" w:sz="4"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2009</w:t>
            </w:r>
          </w:p>
        </w:tc>
        <w:tc>
          <w:tcPr>
            <w:tcW w:w="1780" w:type="dxa"/>
            <w:tcBorders>
              <w:top w:val="single" w:sz="8" w:space="0" w:color="auto"/>
              <w:left w:val="nil"/>
              <w:bottom w:val="single" w:sz="4"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2010</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2011</w:t>
            </w:r>
          </w:p>
        </w:tc>
      </w:tr>
      <w:tr w:rsidR="00C765F9" w:rsidRPr="00AE4A03" w:rsidTr="00C765F9">
        <w:trPr>
          <w:trHeight w:val="20"/>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C765F9" w:rsidRPr="00F61996" w:rsidRDefault="00C765F9" w:rsidP="00C765F9">
            <w:pPr>
              <w:rPr>
                <w:rFonts w:ascii="Arial" w:hAnsi="Arial" w:cs="Arial"/>
                <w:szCs w:val="24"/>
              </w:rPr>
            </w:pPr>
            <w:r w:rsidRPr="00F61996">
              <w:rPr>
                <w:rFonts w:ascii="Arial" w:hAnsi="Arial" w:cs="Arial"/>
                <w:szCs w:val="24"/>
              </w:rPr>
              <w:t>Net Issues</w:t>
            </w:r>
          </w:p>
        </w:tc>
        <w:tc>
          <w:tcPr>
            <w:tcW w:w="1780" w:type="dxa"/>
            <w:tcBorders>
              <w:top w:val="nil"/>
              <w:left w:val="nil"/>
              <w:bottom w:val="single" w:sz="4"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50,706,960</w:t>
            </w:r>
          </w:p>
        </w:tc>
        <w:tc>
          <w:tcPr>
            <w:tcW w:w="1780" w:type="dxa"/>
            <w:tcBorders>
              <w:top w:val="nil"/>
              <w:left w:val="nil"/>
              <w:bottom w:val="single" w:sz="4"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33,699,370</w:t>
            </w:r>
          </w:p>
        </w:tc>
        <w:tc>
          <w:tcPr>
            <w:tcW w:w="1780" w:type="dxa"/>
            <w:tcBorders>
              <w:top w:val="nil"/>
              <w:left w:val="nil"/>
              <w:bottom w:val="single" w:sz="4"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58,762,991</w:t>
            </w:r>
          </w:p>
        </w:tc>
        <w:tc>
          <w:tcPr>
            <w:tcW w:w="1780" w:type="dxa"/>
            <w:tcBorders>
              <w:top w:val="nil"/>
              <w:left w:val="nil"/>
              <w:bottom w:val="single" w:sz="4" w:space="0" w:color="auto"/>
              <w:right w:val="single" w:sz="8"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57,350,936</w:t>
            </w:r>
          </w:p>
        </w:tc>
      </w:tr>
      <w:tr w:rsidR="00C765F9" w:rsidRPr="00AE4A03" w:rsidTr="00C765F9">
        <w:trPr>
          <w:trHeight w:val="20"/>
        </w:trPr>
        <w:tc>
          <w:tcPr>
            <w:tcW w:w="2480" w:type="dxa"/>
            <w:tcBorders>
              <w:top w:val="nil"/>
              <w:left w:val="single" w:sz="8" w:space="0" w:color="auto"/>
              <w:bottom w:val="single" w:sz="4" w:space="0" w:color="auto"/>
              <w:right w:val="single" w:sz="8" w:space="0" w:color="auto"/>
            </w:tcBorders>
            <w:shd w:val="clear" w:color="auto" w:fill="auto"/>
            <w:noWrap/>
            <w:vAlign w:val="center"/>
            <w:hideMark/>
          </w:tcPr>
          <w:p w:rsidR="00C765F9" w:rsidRPr="00F61996" w:rsidRDefault="00C765F9" w:rsidP="00C765F9">
            <w:pPr>
              <w:rPr>
                <w:rFonts w:ascii="Arial" w:hAnsi="Arial" w:cs="Arial"/>
                <w:szCs w:val="24"/>
              </w:rPr>
            </w:pPr>
            <w:r w:rsidRPr="00F61996">
              <w:rPr>
                <w:rFonts w:ascii="Arial" w:hAnsi="Arial" w:cs="Arial"/>
                <w:szCs w:val="24"/>
              </w:rPr>
              <w:t>Average Inventory</w:t>
            </w:r>
          </w:p>
        </w:tc>
        <w:tc>
          <w:tcPr>
            <w:tcW w:w="1780" w:type="dxa"/>
            <w:tcBorders>
              <w:top w:val="nil"/>
              <w:left w:val="nil"/>
              <w:bottom w:val="single" w:sz="4"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$23,315,250</w:t>
            </w:r>
          </w:p>
        </w:tc>
        <w:tc>
          <w:tcPr>
            <w:tcW w:w="1780" w:type="dxa"/>
            <w:tcBorders>
              <w:top w:val="nil"/>
              <w:left w:val="nil"/>
              <w:bottom w:val="single" w:sz="4"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$20,964,821</w:t>
            </w:r>
          </w:p>
        </w:tc>
        <w:tc>
          <w:tcPr>
            <w:tcW w:w="1780" w:type="dxa"/>
            <w:tcBorders>
              <w:top w:val="nil"/>
              <w:left w:val="nil"/>
              <w:bottom w:val="single" w:sz="4"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$20,920,649</w:t>
            </w:r>
          </w:p>
        </w:tc>
        <w:tc>
          <w:tcPr>
            <w:tcW w:w="1780" w:type="dxa"/>
            <w:tcBorders>
              <w:top w:val="nil"/>
              <w:left w:val="nil"/>
              <w:bottom w:val="single" w:sz="4" w:space="0" w:color="auto"/>
              <w:right w:val="single" w:sz="8"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$26,665,499</w:t>
            </w:r>
          </w:p>
        </w:tc>
      </w:tr>
      <w:tr w:rsidR="00C765F9" w:rsidRPr="00AE4A03" w:rsidTr="00C765F9">
        <w:trPr>
          <w:trHeight w:val="377"/>
        </w:trPr>
        <w:tc>
          <w:tcPr>
            <w:tcW w:w="2480" w:type="dxa"/>
            <w:tcBorders>
              <w:top w:val="nil"/>
              <w:left w:val="single" w:sz="8" w:space="0" w:color="auto"/>
              <w:bottom w:val="single" w:sz="8" w:space="0" w:color="auto"/>
              <w:right w:val="single" w:sz="8" w:space="0" w:color="auto"/>
            </w:tcBorders>
            <w:shd w:val="clear" w:color="auto" w:fill="auto"/>
            <w:noWrap/>
            <w:vAlign w:val="center"/>
            <w:hideMark/>
          </w:tcPr>
          <w:p w:rsidR="00C765F9" w:rsidRPr="00F61996" w:rsidRDefault="00C765F9" w:rsidP="00C765F9">
            <w:pPr>
              <w:rPr>
                <w:rFonts w:ascii="Arial" w:hAnsi="Arial" w:cs="Arial"/>
                <w:szCs w:val="24"/>
              </w:rPr>
            </w:pPr>
            <w:r w:rsidRPr="00F61996">
              <w:rPr>
                <w:rFonts w:ascii="Arial" w:hAnsi="Arial" w:cs="Arial"/>
                <w:szCs w:val="24"/>
              </w:rPr>
              <w:t>Turnover</w:t>
            </w:r>
          </w:p>
        </w:tc>
        <w:tc>
          <w:tcPr>
            <w:tcW w:w="1780" w:type="dxa"/>
            <w:tcBorders>
              <w:top w:val="nil"/>
              <w:left w:val="nil"/>
              <w:bottom w:val="single" w:sz="8"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2.17</w:t>
            </w:r>
          </w:p>
        </w:tc>
        <w:tc>
          <w:tcPr>
            <w:tcW w:w="1780" w:type="dxa"/>
            <w:tcBorders>
              <w:top w:val="nil"/>
              <w:left w:val="nil"/>
              <w:bottom w:val="single" w:sz="8"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1.61</w:t>
            </w:r>
          </w:p>
        </w:tc>
        <w:tc>
          <w:tcPr>
            <w:tcW w:w="1780" w:type="dxa"/>
            <w:tcBorders>
              <w:top w:val="nil"/>
              <w:left w:val="nil"/>
              <w:bottom w:val="single" w:sz="8" w:space="0" w:color="auto"/>
              <w:right w:val="single" w:sz="4"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2.81</w:t>
            </w:r>
          </w:p>
        </w:tc>
        <w:tc>
          <w:tcPr>
            <w:tcW w:w="1780" w:type="dxa"/>
            <w:tcBorders>
              <w:top w:val="nil"/>
              <w:left w:val="nil"/>
              <w:bottom w:val="single" w:sz="8" w:space="0" w:color="auto"/>
              <w:right w:val="single" w:sz="8" w:space="0" w:color="auto"/>
            </w:tcBorders>
            <w:shd w:val="clear" w:color="auto" w:fill="auto"/>
            <w:noWrap/>
            <w:vAlign w:val="center"/>
            <w:hideMark/>
          </w:tcPr>
          <w:p w:rsidR="00C765F9" w:rsidRPr="00F61996" w:rsidRDefault="00C765F9" w:rsidP="00C765F9">
            <w:pPr>
              <w:jc w:val="center"/>
              <w:rPr>
                <w:rFonts w:ascii="Arial" w:hAnsi="Arial" w:cs="Arial"/>
                <w:szCs w:val="24"/>
              </w:rPr>
            </w:pPr>
            <w:r w:rsidRPr="00F61996">
              <w:rPr>
                <w:rFonts w:ascii="Arial" w:hAnsi="Arial" w:cs="Arial"/>
                <w:szCs w:val="24"/>
              </w:rPr>
              <w:t>2.15</w:t>
            </w:r>
          </w:p>
        </w:tc>
      </w:tr>
    </w:tbl>
    <w:p w:rsidR="00C765F9" w:rsidRPr="008D0531" w:rsidRDefault="00C765F9" w:rsidP="00C765F9">
      <w:pPr>
        <w:contextualSpacing/>
        <w:rPr>
          <w:rFonts w:ascii="Arial" w:hAnsi="Arial" w:cs="Arial"/>
          <w:sz w:val="18"/>
          <w:szCs w:val="18"/>
        </w:rPr>
      </w:pPr>
      <w:r>
        <w:rPr>
          <w:rFonts w:ascii="Arial" w:hAnsi="Arial" w:cs="Arial"/>
          <w:sz w:val="18"/>
          <w:szCs w:val="18"/>
        </w:rPr>
        <w:t>Source: Data Requests MM-4, MM-6, and MM-17</w:t>
      </w:r>
    </w:p>
    <w:p w:rsidR="00C765F9" w:rsidRDefault="00C765F9" w:rsidP="00C765F9">
      <w:pPr>
        <w:contextualSpacing/>
        <w:rPr>
          <w:rFonts w:ascii="Arial" w:hAnsi="Arial" w:cs="Arial"/>
          <w:szCs w:val="24"/>
        </w:rPr>
      </w:pPr>
    </w:p>
    <w:p w:rsidR="00851758" w:rsidRDefault="00851758"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szCs w:val="24"/>
        </w:rPr>
        <w:tab/>
        <w:t>As indicated in Exhibit VI-4, inventory turnover has fluctuated between 2008 and 2011 but remained below the acceptable range of 3.0 to 4.0 turns.  The decrease in net issues in 2009 was the result of a period of stockpiling material as PPL Electric Utilities prepared for large capital replacement projects.  As discussed in Follow-up Finding and Conclusion IV-1, the Company has shifted to an asset management based approach to replace aging infrastructure.  This new focus on equipment replacement should</w:t>
      </w:r>
      <w:r w:rsidRPr="00891D4B">
        <w:rPr>
          <w:rFonts w:ascii="Arial" w:hAnsi="Arial" w:cs="Arial"/>
          <w:szCs w:val="24"/>
        </w:rPr>
        <w:t xml:space="preserve"> help increase inventory turnover as the Company replaces larger volumes of material.</w:t>
      </w:r>
      <w:r>
        <w:rPr>
          <w:rFonts w:ascii="Arial" w:hAnsi="Arial" w:cs="Arial"/>
          <w:szCs w:val="24"/>
        </w:rPr>
        <w:t xml:space="preserve"> </w:t>
      </w:r>
    </w:p>
    <w:p w:rsidR="00C765F9" w:rsidRDefault="00C765F9" w:rsidP="00C765F9">
      <w:pPr>
        <w:contextualSpacing/>
        <w:rPr>
          <w:rFonts w:ascii="Arial" w:hAnsi="Arial" w:cs="Arial"/>
          <w:szCs w:val="24"/>
        </w:rPr>
      </w:pPr>
    </w:p>
    <w:p w:rsidR="00C765F9" w:rsidRDefault="00C765F9" w:rsidP="00C765F9">
      <w:pPr>
        <w:ind w:firstLine="720"/>
        <w:contextualSpacing/>
        <w:rPr>
          <w:rFonts w:ascii="Arial" w:hAnsi="Arial" w:cs="Arial"/>
          <w:szCs w:val="24"/>
        </w:rPr>
      </w:pPr>
      <w:r>
        <w:rPr>
          <w:rFonts w:ascii="Arial" w:hAnsi="Arial" w:cs="Arial"/>
          <w:szCs w:val="24"/>
        </w:rPr>
        <w:t xml:space="preserve">Problems with inventory accuracy, lead times, inactive inventory and material returns can all have a negative impact on inventory turnover and the amount of capital tied up in inventory.  As discussed in Follow-up Finding and Conclusion VI-1, PPL Electric Utilities has improved its inventory accuracy from 68% for the period January through September 2008 to 96% as of March 2012.  Having accurate inventory levels enables the more efficient provisioning of materials to support the activities of daily operations allowing PPL Electric Utilities to help avoid the cost of carrying unneeded inventory.  However, as discussed in Follow-up Finding and Conclusion VI-2, while PPL Electric Utilities has increased its performance at providing the appropriate five (seven in 2012) day lead time to PPL Services from 70% in 2007 to 80% through March 2012, they have not met performance goals for the period 2008 through March 2012.  Also, as </w:t>
      </w:r>
      <w:r>
        <w:rPr>
          <w:rFonts w:ascii="Arial" w:hAnsi="Arial" w:cs="Arial"/>
          <w:szCs w:val="24"/>
        </w:rPr>
        <w:lastRenderedPageBreak/>
        <w:t xml:space="preserve">discussed in Follow-up Finding and Conclusion VI-4, material returns from PPL Electric Utilities have fluctuated but remained high at 18% of the total dollar value of material issues for 2011.  Excess material returns can lead to increased inventory levels as more materials are ordered before excess materials are returned.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szCs w:val="24"/>
        </w:rPr>
        <w:tab/>
        <w:t xml:space="preserve">Inventory accuracy, lead time and material returns are not the only factors that can influence inventory levels and turnover rates. Inactive inventory is another important factor.  </w:t>
      </w:r>
      <w:r w:rsidRPr="00657053">
        <w:rPr>
          <w:rFonts w:ascii="Arial" w:hAnsi="Arial" w:cs="Arial"/>
          <w:szCs w:val="24"/>
        </w:rPr>
        <w:t xml:space="preserve">Over time the materials needed to </w:t>
      </w:r>
      <w:r>
        <w:rPr>
          <w:rFonts w:ascii="Arial" w:hAnsi="Arial" w:cs="Arial"/>
          <w:szCs w:val="24"/>
        </w:rPr>
        <w:t xml:space="preserve">build and maintain the distribution system </w:t>
      </w:r>
      <w:r w:rsidRPr="00657053">
        <w:rPr>
          <w:rFonts w:ascii="Arial" w:hAnsi="Arial" w:cs="Arial"/>
          <w:szCs w:val="24"/>
        </w:rPr>
        <w:t xml:space="preserve">change as new materials and products are developed. Materials that were once issued regularly become obsolete or only used to </w:t>
      </w:r>
      <w:r>
        <w:rPr>
          <w:rFonts w:ascii="Arial" w:hAnsi="Arial" w:cs="Arial"/>
          <w:szCs w:val="24"/>
        </w:rPr>
        <w:t>support diminishing or specialized equipment</w:t>
      </w:r>
      <w:r w:rsidRPr="00657053">
        <w:rPr>
          <w:rFonts w:ascii="Arial" w:hAnsi="Arial" w:cs="Arial"/>
          <w:szCs w:val="24"/>
        </w:rPr>
        <w:t xml:space="preserve">. </w:t>
      </w:r>
      <w:r>
        <w:rPr>
          <w:rFonts w:ascii="Arial" w:hAnsi="Arial" w:cs="Arial"/>
          <w:szCs w:val="24"/>
        </w:rPr>
        <w:t xml:space="preserve"> </w:t>
      </w:r>
      <w:r w:rsidRPr="00657053">
        <w:rPr>
          <w:rFonts w:ascii="Arial" w:hAnsi="Arial" w:cs="Arial"/>
          <w:szCs w:val="24"/>
        </w:rPr>
        <w:t>Therefore, these items sit inactive for long periods of time or may never be used again.</w:t>
      </w:r>
      <w:r>
        <w:rPr>
          <w:rFonts w:ascii="Arial" w:hAnsi="Arial" w:cs="Arial"/>
          <w:szCs w:val="24"/>
        </w:rPr>
        <w:t xml:space="preserve">  Exhibit VI-5 shows for PPL Electric Utilities 12 and 24 month inactive (i.e., no material issued) inventory levels.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p>
    <w:p w:rsidR="00C765F9" w:rsidRPr="00295649" w:rsidRDefault="00C765F9" w:rsidP="00C765F9">
      <w:pPr>
        <w:contextualSpacing/>
        <w:jc w:val="center"/>
        <w:rPr>
          <w:rFonts w:ascii="Arial" w:hAnsi="Arial" w:cs="Arial"/>
          <w:b/>
          <w:szCs w:val="24"/>
        </w:rPr>
      </w:pPr>
      <w:r>
        <w:rPr>
          <w:rFonts w:ascii="Arial" w:hAnsi="Arial" w:cs="Arial"/>
          <w:b/>
          <w:szCs w:val="24"/>
        </w:rPr>
        <w:t>Exhibit VI-5</w:t>
      </w:r>
    </w:p>
    <w:p w:rsidR="00C765F9" w:rsidRPr="00295649" w:rsidRDefault="00C765F9" w:rsidP="00C765F9">
      <w:pPr>
        <w:contextualSpacing/>
        <w:jc w:val="center"/>
        <w:rPr>
          <w:rFonts w:ascii="Arial" w:hAnsi="Arial" w:cs="Arial"/>
          <w:b/>
          <w:szCs w:val="24"/>
        </w:rPr>
      </w:pPr>
      <w:r w:rsidRPr="00295649">
        <w:rPr>
          <w:rFonts w:ascii="Arial" w:hAnsi="Arial" w:cs="Arial"/>
          <w:b/>
          <w:szCs w:val="24"/>
        </w:rPr>
        <w:t xml:space="preserve">PPL Electric Utilities </w:t>
      </w:r>
    </w:p>
    <w:p w:rsidR="00C765F9" w:rsidRDefault="00C765F9" w:rsidP="00C765F9">
      <w:pPr>
        <w:contextualSpacing/>
        <w:jc w:val="center"/>
        <w:rPr>
          <w:rFonts w:ascii="Arial" w:hAnsi="Arial" w:cs="Arial"/>
          <w:b/>
          <w:szCs w:val="24"/>
        </w:rPr>
      </w:pPr>
      <w:r>
        <w:rPr>
          <w:rFonts w:ascii="Arial" w:hAnsi="Arial" w:cs="Arial"/>
          <w:b/>
          <w:szCs w:val="24"/>
        </w:rPr>
        <w:t>Inactive Inventory</w:t>
      </w:r>
    </w:p>
    <w:p w:rsidR="00C765F9" w:rsidRPr="00C46D03" w:rsidRDefault="00C765F9" w:rsidP="00C765F9">
      <w:pPr>
        <w:contextualSpacing/>
        <w:jc w:val="center"/>
        <w:rPr>
          <w:rFonts w:ascii="Arial" w:hAnsi="Arial" w:cs="Arial"/>
          <w:b/>
          <w:szCs w:val="24"/>
        </w:rPr>
      </w:pPr>
      <w:r>
        <w:rPr>
          <w:rFonts w:ascii="Arial" w:hAnsi="Arial" w:cs="Arial"/>
          <w:b/>
          <w:szCs w:val="24"/>
        </w:rPr>
        <w:t>As of May 2012</w:t>
      </w:r>
    </w:p>
    <w:p w:rsidR="00C765F9" w:rsidRDefault="00C765F9" w:rsidP="00C765F9">
      <w:pPr>
        <w:contextualSpacing/>
        <w:rPr>
          <w:rFonts w:ascii="Arial" w:hAnsi="Arial" w:cs="Arial"/>
          <w:szCs w:val="24"/>
        </w:rPr>
      </w:pPr>
    </w:p>
    <w:tbl>
      <w:tblPr>
        <w:tblW w:w="5000" w:type="pct"/>
        <w:tblLook w:val="04A0" w:firstRow="1" w:lastRow="0" w:firstColumn="1" w:lastColumn="0" w:noHBand="0" w:noVBand="1"/>
      </w:tblPr>
      <w:tblGrid>
        <w:gridCol w:w="4061"/>
        <w:gridCol w:w="2430"/>
        <w:gridCol w:w="3085"/>
      </w:tblGrid>
      <w:tr w:rsidR="00C765F9" w:rsidRPr="00C46D03" w:rsidTr="00C765F9">
        <w:trPr>
          <w:trHeight w:val="270"/>
        </w:trPr>
        <w:tc>
          <w:tcPr>
            <w:tcW w:w="2120" w:type="pct"/>
            <w:tcBorders>
              <w:top w:val="single" w:sz="8" w:space="0" w:color="auto"/>
              <w:left w:val="single" w:sz="8" w:space="0" w:color="auto"/>
              <w:bottom w:val="single" w:sz="8" w:space="0" w:color="auto"/>
              <w:right w:val="nil"/>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Length of Inactivity </w:t>
            </w:r>
          </w:p>
        </w:tc>
        <w:tc>
          <w:tcPr>
            <w:tcW w:w="1269" w:type="pct"/>
            <w:tcBorders>
              <w:top w:val="single" w:sz="8" w:space="0" w:color="auto"/>
              <w:left w:val="nil"/>
              <w:bottom w:val="single" w:sz="8" w:space="0" w:color="auto"/>
              <w:right w:val="nil"/>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Dollars ($)</w:t>
            </w:r>
          </w:p>
        </w:tc>
        <w:tc>
          <w:tcPr>
            <w:tcW w:w="1611" w:type="pct"/>
            <w:tcBorders>
              <w:top w:val="single" w:sz="8" w:space="0" w:color="auto"/>
              <w:left w:val="nil"/>
              <w:bottom w:val="single" w:sz="8" w:space="0" w:color="auto"/>
              <w:right w:val="single" w:sz="8"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 Average Inventory</w:t>
            </w:r>
          </w:p>
        </w:tc>
      </w:tr>
      <w:tr w:rsidR="00C765F9" w:rsidRPr="00C46D03" w:rsidTr="00C765F9">
        <w:trPr>
          <w:trHeight w:val="255"/>
        </w:trPr>
        <w:tc>
          <w:tcPr>
            <w:tcW w:w="2120" w:type="pct"/>
            <w:tcBorders>
              <w:top w:val="nil"/>
              <w:left w:val="single" w:sz="8" w:space="0" w:color="auto"/>
              <w:bottom w:val="single" w:sz="4" w:space="0" w:color="auto"/>
              <w:right w:val="nil"/>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12 Month Inactive Inventory</w:t>
            </w:r>
          </w:p>
        </w:tc>
        <w:tc>
          <w:tcPr>
            <w:tcW w:w="1269" w:type="pct"/>
            <w:tcBorders>
              <w:top w:val="nil"/>
              <w:left w:val="nil"/>
              <w:bottom w:val="single" w:sz="4" w:space="0" w:color="auto"/>
              <w:right w:val="nil"/>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$6,311,259.81</w:t>
            </w:r>
          </w:p>
        </w:tc>
        <w:tc>
          <w:tcPr>
            <w:tcW w:w="1611" w:type="pct"/>
            <w:tcBorders>
              <w:top w:val="nil"/>
              <w:left w:val="nil"/>
              <w:bottom w:val="single" w:sz="4" w:space="0" w:color="auto"/>
              <w:right w:val="single" w:sz="8"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25.1%</w:t>
            </w:r>
          </w:p>
        </w:tc>
      </w:tr>
      <w:tr w:rsidR="00C765F9" w:rsidRPr="00C46D03" w:rsidTr="00C765F9">
        <w:trPr>
          <w:trHeight w:val="270"/>
        </w:trPr>
        <w:tc>
          <w:tcPr>
            <w:tcW w:w="2120" w:type="pct"/>
            <w:tcBorders>
              <w:top w:val="nil"/>
              <w:left w:val="single" w:sz="8" w:space="0" w:color="auto"/>
              <w:bottom w:val="single" w:sz="8" w:space="0" w:color="auto"/>
              <w:right w:val="nil"/>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24 Month Inactive Inventory</w:t>
            </w:r>
          </w:p>
        </w:tc>
        <w:tc>
          <w:tcPr>
            <w:tcW w:w="1269" w:type="pct"/>
            <w:tcBorders>
              <w:top w:val="nil"/>
              <w:left w:val="nil"/>
              <w:bottom w:val="single" w:sz="8" w:space="0" w:color="auto"/>
              <w:right w:val="nil"/>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$4,421,670.38</w:t>
            </w:r>
          </w:p>
        </w:tc>
        <w:tc>
          <w:tcPr>
            <w:tcW w:w="1611" w:type="pct"/>
            <w:tcBorders>
              <w:top w:val="nil"/>
              <w:left w:val="nil"/>
              <w:bottom w:val="single" w:sz="8" w:space="0" w:color="auto"/>
              <w:right w:val="single" w:sz="8"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18.2%</w:t>
            </w:r>
          </w:p>
        </w:tc>
      </w:tr>
    </w:tbl>
    <w:p w:rsidR="00C765F9" w:rsidRPr="00063042" w:rsidRDefault="00C765F9" w:rsidP="00C765F9">
      <w:pPr>
        <w:contextualSpacing/>
        <w:rPr>
          <w:rFonts w:ascii="Arial" w:hAnsi="Arial" w:cs="Arial"/>
          <w:sz w:val="18"/>
          <w:szCs w:val="18"/>
        </w:rPr>
      </w:pPr>
      <w:r>
        <w:rPr>
          <w:rFonts w:ascii="Arial" w:hAnsi="Arial" w:cs="Arial"/>
          <w:sz w:val="18"/>
          <w:szCs w:val="18"/>
        </w:rPr>
        <w:t>Source: Data Requests MM-16, MM-4 and MM-6</w:t>
      </w:r>
    </w:p>
    <w:p w:rsidR="00C765F9" w:rsidRDefault="00C765F9" w:rsidP="00C765F9">
      <w:pPr>
        <w:contextualSpacing/>
        <w:rPr>
          <w:rFonts w:ascii="Arial" w:hAnsi="Arial" w:cs="Arial"/>
          <w:szCs w:val="24"/>
        </w:rPr>
      </w:pPr>
    </w:p>
    <w:p w:rsidR="00851758" w:rsidRDefault="00851758"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szCs w:val="24"/>
        </w:rPr>
        <w:tab/>
        <w:t>As indicated in Exhibit VI-5, PPL Electric Utilities 24 month inactive inventory included almost one fifth of the Company’s inventory.  In many cases, slow moving inventory can be classified as emergency stock, which is only needed for replacement parts of critical components of the distribution system.  However, emergency stock levels are excluded from inventory turnover calculations whereas inactive inventory would be included within inventory levels.  PPL Electric Utilities average emergency stock levels for 2008 through March 2012 are shown in Exhibit VI-6.</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p>
    <w:p w:rsidR="00C765F9" w:rsidRPr="00295649" w:rsidRDefault="00C765F9" w:rsidP="00C765F9">
      <w:pPr>
        <w:contextualSpacing/>
        <w:jc w:val="center"/>
        <w:rPr>
          <w:rFonts w:ascii="Arial" w:hAnsi="Arial" w:cs="Arial"/>
          <w:b/>
          <w:szCs w:val="24"/>
        </w:rPr>
      </w:pPr>
      <w:r>
        <w:rPr>
          <w:rFonts w:ascii="Arial" w:hAnsi="Arial" w:cs="Arial"/>
          <w:b/>
          <w:szCs w:val="24"/>
        </w:rPr>
        <w:t>Exhibit VI-6</w:t>
      </w:r>
    </w:p>
    <w:p w:rsidR="00C765F9" w:rsidRPr="00295649" w:rsidRDefault="00C765F9" w:rsidP="00C765F9">
      <w:pPr>
        <w:contextualSpacing/>
        <w:jc w:val="center"/>
        <w:rPr>
          <w:rFonts w:ascii="Arial" w:hAnsi="Arial" w:cs="Arial"/>
          <w:b/>
          <w:szCs w:val="24"/>
        </w:rPr>
      </w:pPr>
      <w:r w:rsidRPr="00295649">
        <w:rPr>
          <w:rFonts w:ascii="Arial" w:hAnsi="Arial" w:cs="Arial"/>
          <w:b/>
          <w:szCs w:val="24"/>
        </w:rPr>
        <w:t xml:space="preserve">PPL Electric Utilities </w:t>
      </w:r>
    </w:p>
    <w:p w:rsidR="00C765F9" w:rsidRDefault="00C765F9" w:rsidP="00C765F9">
      <w:pPr>
        <w:contextualSpacing/>
        <w:jc w:val="center"/>
        <w:rPr>
          <w:rFonts w:ascii="Arial" w:hAnsi="Arial" w:cs="Arial"/>
          <w:b/>
          <w:szCs w:val="24"/>
        </w:rPr>
      </w:pPr>
      <w:r>
        <w:rPr>
          <w:rFonts w:ascii="Arial" w:hAnsi="Arial" w:cs="Arial"/>
          <w:b/>
          <w:szCs w:val="24"/>
        </w:rPr>
        <w:t xml:space="preserve">Emergency Stock Levels as a Percentage of Average </w:t>
      </w:r>
      <w:proofErr w:type="gramStart"/>
      <w:r>
        <w:rPr>
          <w:rFonts w:ascii="Arial" w:hAnsi="Arial" w:cs="Arial"/>
          <w:b/>
          <w:szCs w:val="24"/>
        </w:rPr>
        <w:t>Inventory</w:t>
      </w:r>
      <w:proofErr w:type="gramEnd"/>
    </w:p>
    <w:p w:rsidR="00C765F9" w:rsidRDefault="00C765F9" w:rsidP="00C765F9">
      <w:pPr>
        <w:contextualSpacing/>
        <w:jc w:val="center"/>
        <w:rPr>
          <w:rFonts w:ascii="Arial" w:hAnsi="Arial" w:cs="Arial"/>
          <w:b/>
          <w:szCs w:val="24"/>
        </w:rPr>
      </w:pPr>
      <w:r>
        <w:rPr>
          <w:rFonts w:ascii="Arial" w:hAnsi="Arial" w:cs="Arial"/>
          <w:b/>
          <w:szCs w:val="24"/>
        </w:rPr>
        <w:t>2008 – 2012</w:t>
      </w:r>
    </w:p>
    <w:p w:rsidR="00C765F9" w:rsidRPr="00C46D03" w:rsidRDefault="00C765F9" w:rsidP="00C765F9">
      <w:pPr>
        <w:contextualSpacing/>
        <w:jc w:val="center"/>
        <w:rPr>
          <w:rFonts w:ascii="Arial" w:hAnsi="Arial" w:cs="Arial"/>
          <w:b/>
          <w:szCs w:val="24"/>
        </w:rPr>
      </w:pPr>
    </w:p>
    <w:tbl>
      <w:tblPr>
        <w:tblW w:w="5000" w:type="pct"/>
        <w:tblLook w:val="04A0" w:firstRow="1" w:lastRow="0" w:firstColumn="1" w:lastColumn="0" w:noHBand="0" w:noVBand="1"/>
      </w:tblPr>
      <w:tblGrid>
        <w:gridCol w:w="2821"/>
        <w:gridCol w:w="1351"/>
        <w:gridCol w:w="1351"/>
        <w:gridCol w:w="1351"/>
        <w:gridCol w:w="1351"/>
        <w:gridCol w:w="1351"/>
      </w:tblGrid>
      <w:tr w:rsidR="00C765F9" w:rsidRPr="008443A1" w:rsidTr="00C765F9">
        <w:trPr>
          <w:trHeight w:val="322"/>
        </w:trPr>
        <w:tc>
          <w:tcPr>
            <w:tcW w:w="105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b/>
                <w:bCs/>
                <w:sz w:val="22"/>
                <w:szCs w:val="22"/>
              </w:rPr>
            </w:pPr>
            <w:r w:rsidRPr="009628D6">
              <w:rPr>
                <w:rFonts w:ascii="Arial" w:hAnsi="Arial" w:cs="Arial"/>
                <w:b/>
                <w:bCs/>
                <w:sz w:val="22"/>
                <w:szCs w:val="22"/>
              </w:rPr>
              <w:t>Year</w:t>
            </w:r>
          </w:p>
        </w:tc>
        <w:tc>
          <w:tcPr>
            <w:tcW w:w="789" w:type="pct"/>
            <w:tcBorders>
              <w:top w:val="single" w:sz="8" w:space="0" w:color="auto"/>
              <w:left w:val="nil"/>
              <w:bottom w:val="single" w:sz="4"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b/>
                <w:bCs/>
                <w:sz w:val="22"/>
                <w:szCs w:val="22"/>
              </w:rPr>
            </w:pPr>
            <w:r w:rsidRPr="009628D6">
              <w:rPr>
                <w:rFonts w:ascii="Arial" w:hAnsi="Arial" w:cs="Arial"/>
                <w:b/>
                <w:bCs/>
                <w:sz w:val="22"/>
                <w:szCs w:val="22"/>
              </w:rPr>
              <w:t>2008</w:t>
            </w:r>
          </w:p>
        </w:tc>
        <w:tc>
          <w:tcPr>
            <w:tcW w:w="789" w:type="pct"/>
            <w:tcBorders>
              <w:top w:val="single" w:sz="8" w:space="0" w:color="auto"/>
              <w:left w:val="nil"/>
              <w:bottom w:val="single" w:sz="4"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b/>
                <w:bCs/>
                <w:sz w:val="22"/>
                <w:szCs w:val="22"/>
              </w:rPr>
            </w:pPr>
            <w:r w:rsidRPr="009628D6">
              <w:rPr>
                <w:rFonts w:ascii="Arial" w:hAnsi="Arial" w:cs="Arial"/>
                <w:b/>
                <w:bCs/>
                <w:sz w:val="22"/>
                <w:szCs w:val="22"/>
              </w:rPr>
              <w:t>2009</w:t>
            </w:r>
          </w:p>
        </w:tc>
        <w:tc>
          <w:tcPr>
            <w:tcW w:w="789" w:type="pct"/>
            <w:tcBorders>
              <w:top w:val="single" w:sz="8" w:space="0" w:color="auto"/>
              <w:left w:val="nil"/>
              <w:bottom w:val="single" w:sz="4"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b/>
                <w:bCs/>
                <w:sz w:val="22"/>
                <w:szCs w:val="22"/>
              </w:rPr>
            </w:pPr>
            <w:r w:rsidRPr="009628D6">
              <w:rPr>
                <w:rFonts w:ascii="Arial" w:hAnsi="Arial" w:cs="Arial"/>
                <w:b/>
                <w:bCs/>
                <w:sz w:val="22"/>
                <w:szCs w:val="22"/>
              </w:rPr>
              <w:t>2010</w:t>
            </w:r>
          </w:p>
        </w:tc>
        <w:tc>
          <w:tcPr>
            <w:tcW w:w="789" w:type="pct"/>
            <w:tcBorders>
              <w:top w:val="single" w:sz="8" w:space="0" w:color="auto"/>
              <w:left w:val="nil"/>
              <w:bottom w:val="single" w:sz="4"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b/>
                <w:bCs/>
                <w:sz w:val="22"/>
                <w:szCs w:val="22"/>
              </w:rPr>
            </w:pPr>
            <w:r w:rsidRPr="009628D6">
              <w:rPr>
                <w:rFonts w:ascii="Arial" w:hAnsi="Arial" w:cs="Arial"/>
                <w:b/>
                <w:bCs/>
                <w:sz w:val="22"/>
                <w:szCs w:val="22"/>
              </w:rPr>
              <w:t>2011</w:t>
            </w:r>
          </w:p>
        </w:tc>
        <w:tc>
          <w:tcPr>
            <w:tcW w:w="789" w:type="pct"/>
            <w:tcBorders>
              <w:top w:val="single" w:sz="8" w:space="0" w:color="auto"/>
              <w:left w:val="nil"/>
              <w:bottom w:val="single" w:sz="4" w:space="0" w:color="auto"/>
              <w:right w:val="single" w:sz="8" w:space="0" w:color="auto"/>
            </w:tcBorders>
            <w:shd w:val="clear" w:color="auto" w:fill="auto"/>
            <w:noWrap/>
            <w:vAlign w:val="center"/>
            <w:hideMark/>
          </w:tcPr>
          <w:p w:rsidR="00C765F9" w:rsidRPr="009628D6" w:rsidRDefault="00C765F9" w:rsidP="00C765F9">
            <w:pPr>
              <w:jc w:val="center"/>
              <w:rPr>
                <w:rFonts w:ascii="Arial" w:hAnsi="Arial" w:cs="Arial"/>
                <w:b/>
                <w:bCs/>
                <w:sz w:val="22"/>
                <w:szCs w:val="22"/>
              </w:rPr>
            </w:pPr>
            <w:r w:rsidRPr="009628D6">
              <w:rPr>
                <w:rFonts w:ascii="Arial" w:hAnsi="Arial" w:cs="Arial"/>
                <w:b/>
                <w:bCs/>
                <w:sz w:val="22"/>
                <w:szCs w:val="22"/>
              </w:rPr>
              <w:t>2012</w:t>
            </w:r>
          </w:p>
        </w:tc>
      </w:tr>
      <w:tr w:rsidR="00C765F9" w:rsidRPr="008443A1" w:rsidTr="00C765F9">
        <w:trPr>
          <w:trHeight w:val="350"/>
        </w:trPr>
        <w:tc>
          <w:tcPr>
            <w:tcW w:w="1055" w:type="pct"/>
            <w:tcBorders>
              <w:top w:val="nil"/>
              <w:left w:val="single" w:sz="8" w:space="0" w:color="auto"/>
              <w:bottom w:val="single" w:sz="8"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Average Emergency Stock</w:t>
            </w:r>
          </w:p>
        </w:tc>
        <w:tc>
          <w:tcPr>
            <w:tcW w:w="789" w:type="pct"/>
            <w:tcBorders>
              <w:top w:val="nil"/>
              <w:left w:val="nil"/>
              <w:bottom w:val="single" w:sz="8"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24.24%</w:t>
            </w:r>
          </w:p>
        </w:tc>
        <w:tc>
          <w:tcPr>
            <w:tcW w:w="789" w:type="pct"/>
            <w:tcBorders>
              <w:top w:val="nil"/>
              <w:left w:val="nil"/>
              <w:bottom w:val="single" w:sz="8"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28.75%</w:t>
            </w:r>
          </w:p>
        </w:tc>
        <w:tc>
          <w:tcPr>
            <w:tcW w:w="789" w:type="pct"/>
            <w:tcBorders>
              <w:top w:val="nil"/>
              <w:left w:val="nil"/>
              <w:bottom w:val="single" w:sz="8"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29.57%</w:t>
            </w:r>
          </w:p>
        </w:tc>
        <w:tc>
          <w:tcPr>
            <w:tcW w:w="789" w:type="pct"/>
            <w:tcBorders>
              <w:top w:val="nil"/>
              <w:left w:val="nil"/>
              <w:bottom w:val="single" w:sz="8"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25.09%</w:t>
            </w:r>
          </w:p>
        </w:tc>
        <w:tc>
          <w:tcPr>
            <w:tcW w:w="789" w:type="pct"/>
            <w:tcBorders>
              <w:top w:val="nil"/>
              <w:left w:val="nil"/>
              <w:bottom w:val="single" w:sz="8" w:space="0" w:color="auto"/>
              <w:right w:val="single" w:sz="8"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28.74%</w:t>
            </w:r>
          </w:p>
        </w:tc>
      </w:tr>
    </w:tbl>
    <w:p w:rsidR="00C765F9" w:rsidRPr="00536ECA" w:rsidRDefault="00C765F9" w:rsidP="00C765F9">
      <w:pPr>
        <w:contextualSpacing/>
        <w:rPr>
          <w:rFonts w:ascii="Arial" w:hAnsi="Arial" w:cs="Arial"/>
          <w:sz w:val="18"/>
          <w:szCs w:val="18"/>
        </w:rPr>
      </w:pPr>
      <w:r>
        <w:rPr>
          <w:rFonts w:ascii="Arial" w:hAnsi="Arial" w:cs="Arial"/>
          <w:sz w:val="18"/>
          <w:szCs w:val="18"/>
        </w:rPr>
        <w:t>Source: Data Request MM-6</w:t>
      </w:r>
    </w:p>
    <w:p w:rsidR="00C765F9" w:rsidRDefault="00C765F9" w:rsidP="00C765F9">
      <w:pPr>
        <w:contextualSpacing/>
        <w:rPr>
          <w:rFonts w:ascii="Arial" w:hAnsi="Arial" w:cs="Arial"/>
          <w:szCs w:val="24"/>
        </w:rPr>
      </w:pPr>
    </w:p>
    <w:p w:rsidR="00851758" w:rsidRDefault="00851758"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szCs w:val="24"/>
        </w:rPr>
        <w:tab/>
        <w:t xml:space="preserve">As can be seen in Exhibit VI-6, PPL Electric Utilities emergency stock levels are also quite high.  As a general rule of thumb emergency stock levels should be between </w:t>
      </w:r>
      <w:r>
        <w:rPr>
          <w:rFonts w:ascii="Arial" w:hAnsi="Arial" w:cs="Arial"/>
          <w:szCs w:val="24"/>
        </w:rPr>
        <w:lastRenderedPageBreak/>
        <w:t xml:space="preserve">10% and 20% of total inventory.  Although currently high, PPL Electric Utilities and Supply Chain have an initiative underway to identify, eliminate, reclassify and reduce obsolete and slow moving materials which should help to lower inactive/obsolete items from both inactive inventory and emergency stock and reclassify some inactive items as emergency items.  Since the first quarter </w:t>
      </w:r>
      <w:r w:rsidR="000939C9">
        <w:rPr>
          <w:rFonts w:ascii="Arial" w:hAnsi="Arial" w:cs="Arial"/>
          <w:szCs w:val="24"/>
        </w:rPr>
        <w:t xml:space="preserve">of </w:t>
      </w:r>
      <w:r>
        <w:rPr>
          <w:rFonts w:ascii="Arial" w:hAnsi="Arial" w:cs="Arial"/>
          <w:szCs w:val="24"/>
        </w:rPr>
        <w:t xml:space="preserve">2012 a monthly list of slow mowing, excess, and obsolete items has been created by Supply Chain and reviewed by PPL Electric Utilities to determine those items that should be phased out or sold off to reduce inactive and excess inventory.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szCs w:val="24"/>
        </w:rPr>
        <w:tab/>
      </w:r>
      <w:r w:rsidRPr="000B5F8E">
        <w:rPr>
          <w:rFonts w:ascii="Arial" w:hAnsi="Arial" w:cs="Arial"/>
          <w:szCs w:val="24"/>
        </w:rPr>
        <w:t xml:space="preserve">Problems with inventory accuracy, lead times, </w:t>
      </w:r>
      <w:r>
        <w:rPr>
          <w:rFonts w:ascii="Arial" w:hAnsi="Arial" w:cs="Arial"/>
          <w:szCs w:val="24"/>
        </w:rPr>
        <w:t>material returns and inactive inventory</w:t>
      </w:r>
      <w:r w:rsidRPr="000B5F8E">
        <w:rPr>
          <w:rFonts w:ascii="Arial" w:hAnsi="Arial" w:cs="Arial"/>
          <w:szCs w:val="24"/>
        </w:rPr>
        <w:t xml:space="preserve"> can have a substantial negative impact on inventory turnover and ultimately the amount o</w:t>
      </w:r>
      <w:r>
        <w:rPr>
          <w:rFonts w:ascii="Arial" w:hAnsi="Arial" w:cs="Arial"/>
          <w:szCs w:val="24"/>
        </w:rPr>
        <w:t xml:space="preserve">f capital tied up in inventory.  </w:t>
      </w:r>
      <w:r w:rsidRPr="000B5F8E">
        <w:rPr>
          <w:rFonts w:ascii="Arial" w:hAnsi="Arial" w:cs="Arial"/>
          <w:szCs w:val="24"/>
        </w:rPr>
        <w:t xml:space="preserve">As a result, PPL </w:t>
      </w:r>
      <w:r>
        <w:rPr>
          <w:rFonts w:ascii="Arial" w:hAnsi="Arial" w:cs="Arial"/>
          <w:szCs w:val="24"/>
        </w:rPr>
        <w:t xml:space="preserve">Electric Utilities </w:t>
      </w:r>
      <w:r w:rsidRPr="000B5F8E">
        <w:rPr>
          <w:rFonts w:ascii="Arial" w:hAnsi="Arial" w:cs="Arial"/>
          <w:szCs w:val="24"/>
        </w:rPr>
        <w:t xml:space="preserve">has unnecessary amounts of capital tied up in inventory and is incurring excess inventory handling costs. </w:t>
      </w:r>
      <w:r>
        <w:rPr>
          <w:rFonts w:ascii="Arial" w:hAnsi="Arial" w:cs="Arial"/>
          <w:szCs w:val="24"/>
        </w:rPr>
        <w:t xml:space="preserve"> </w:t>
      </w:r>
      <w:r w:rsidRPr="000B5F8E">
        <w:rPr>
          <w:rFonts w:ascii="Arial" w:hAnsi="Arial" w:cs="Arial"/>
          <w:szCs w:val="24"/>
        </w:rPr>
        <w:t>By increasing inventory turnover to at least 3.0 turns</w:t>
      </w:r>
      <w:r>
        <w:rPr>
          <w:rFonts w:ascii="Arial" w:hAnsi="Arial" w:cs="Arial"/>
          <w:szCs w:val="24"/>
        </w:rPr>
        <w:t>,</w:t>
      </w:r>
      <w:r w:rsidRPr="000B5F8E">
        <w:rPr>
          <w:rFonts w:ascii="Arial" w:hAnsi="Arial" w:cs="Arial"/>
          <w:szCs w:val="24"/>
        </w:rPr>
        <w:t xml:space="preserve"> PPL Electric could achieve a one-time savings of $3,259,000 by decreasing inventory and associated recurring annual inventory carry costs by $</w:t>
      </w:r>
      <w:r>
        <w:rPr>
          <w:rFonts w:ascii="Arial" w:hAnsi="Arial" w:cs="Arial"/>
          <w:szCs w:val="24"/>
        </w:rPr>
        <w:t>391</w:t>
      </w:r>
      <w:r w:rsidRPr="000B5F8E">
        <w:rPr>
          <w:rFonts w:ascii="Arial" w:hAnsi="Arial" w:cs="Arial"/>
          <w:szCs w:val="24"/>
        </w:rPr>
        <w:t>,</w:t>
      </w:r>
      <w:r>
        <w:rPr>
          <w:rFonts w:ascii="Arial" w:hAnsi="Arial" w:cs="Arial"/>
          <w:szCs w:val="24"/>
        </w:rPr>
        <w:t>09</w:t>
      </w:r>
      <w:r w:rsidRPr="000B5F8E">
        <w:rPr>
          <w:rFonts w:ascii="Arial" w:hAnsi="Arial" w:cs="Arial"/>
          <w:szCs w:val="24"/>
        </w:rPr>
        <w:t>0 assum</w:t>
      </w:r>
      <w:r>
        <w:rPr>
          <w:rFonts w:ascii="Arial" w:hAnsi="Arial" w:cs="Arial"/>
          <w:szCs w:val="24"/>
        </w:rPr>
        <w:t>ing</w:t>
      </w:r>
      <w:r w:rsidRPr="000B5F8E">
        <w:rPr>
          <w:rFonts w:ascii="Arial" w:hAnsi="Arial" w:cs="Arial"/>
          <w:szCs w:val="24"/>
        </w:rPr>
        <w:t xml:space="preserve"> 1</w:t>
      </w:r>
      <w:r>
        <w:rPr>
          <w:rFonts w:ascii="Arial" w:hAnsi="Arial" w:cs="Arial"/>
          <w:szCs w:val="24"/>
        </w:rPr>
        <w:t>2</w:t>
      </w:r>
      <w:r w:rsidRPr="000B5F8E">
        <w:rPr>
          <w:rFonts w:ascii="Arial" w:hAnsi="Arial" w:cs="Arial"/>
          <w:szCs w:val="24"/>
        </w:rPr>
        <w:t xml:space="preserve">% carrying </w:t>
      </w:r>
      <w:r>
        <w:rPr>
          <w:rFonts w:ascii="Arial" w:hAnsi="Arial" w:cs="Arial"/>
          <w:szCs w:val="24"/>
        </w:rPr>
        <w:t>factor</w:t>
      </w:r>
      <w:r>
        <w:rPr>
          <w:rStyle w:val="FootnoteReference"/>
          <w:rFonts w:ascii="Arial" w:hAnsi="Arial" w:cs="Arial"/>
          <w:szCs w:val="24"/>
        </w:rPr>
        <w:footnoteReference w:id="4"/>
      </w:r>
      <w:r w:rsidRPr="000B5F8E">
        <w:rPr>
          <w:rFonts w:ascii="Arial" w:hAnsi="Arial" w:cs="Arial"/>
          <w:szCs w:val="24"/>
        </w:rPr>
        <w:t>.</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b/>
          <w:szCs w:val="24"/>
        </w:rPr>
      </w:pPr>
      <w:r w:rsidRPr="00D637BF">
        <w:rPr>
          <w:rFonts w:ascii="Arial" w:hAnsi="Arial" w:cs="Arial"/>
          <w:b/>
          <w:szCs w:val="24"/>
          <w:u w:val="single"/>
        </w:rPr>
        <w:t>Staff’s Follow-</w:t>
      </w:r>
      <w:r w:rsidRPr="00FE2B3F">
        <w:rPr>
          <w:rFonts w:ascii="Arial" w:hAnsi="Arial" w:cs="Arial"/>
          <w:b/>
          <w:szCs w:val="24"/>
          <w:u w:val="single"/>
        </w:rPr>
        <w:t>up Recommendation</w:t>
      </w:r>
      <w:r w:rsidRPr="00FE2B3F">
        <w:rPr>
          <w:rFonts w:ascii="Arial" w:hAnsi="Arial" w:cs="Arial"/>
          <w:b/>
          <w:szCs w:val="24"/>
        </w:rPr>
        <w:t xml:space="preserve"> –</w:t>
      </w:r>
      <w:r>
        <w:rPr>
          <w:rFonts w:ascii="Arial" w:hAnsi="Arial" w:cs="Arial"/>
          <w:b/>
          <w:szCs w:val="24"/>
        </w:rPr>
        <w:t xml:space="preserve"> Work to further reduce inventory levels and increase inventory turnover to at least 3.0 turns.</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More closely align material requests with material needs.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PPL Electric Utilities ordered materials from Supply Chain to complete work orders with any leftover materials returned after the job was completed.  PPL Electric Utilities was consistently returning large amounts of material such that, approximately 20% of all material requested from 2005 to 2007 was ultimately returned to inventory.</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b/>
          <w:szCs w:val="24"/>
        </w:rPr>
      </w:pPr>
      <w:proofErr w:type="gramStart"/>
      <w:r w:rsidRPr="00C00037">
        <w:rPr>
          <w:rFonts w:ascii="Arial" w:hAnsi="Arial" w:cs="Arial"/>
          <w:b/>
          <w:szCs w:val="24"/>
          <w:u w:val="single"/>
        </w:rPr>
        <w:t xml:space="preserve">Follow-up </w:t>
      </w:r>
      <w:r>
        <w:rPr>
          <w:rFonts w:ascii="Arial" w:hAnsi="Arial" w:cs="Arial"/>
          <w:b/>
          <w:szCs w:val="24"/>
          <w:u w:val="single"/>
        </w:rPr>
        <w:t>Finding and Conclusion No.</w:t>
      </w:r>
      <w:proofErr w:type="gramEnd"/>
      <w:r>
        <w:rPr>
          <w:rFonts w:ascii="Arial" w:hAnsi="Arial" w:cs="Arial"/>
          <w:b/>
          <w:szCs w:val="24"/>
          <w:u w:val="single"/>
        </w:rPr>
        <w:t xml:space="preserve"> VI-4</w:t>
      </w:r>
      <w:r w:rsidRPr="00C00037">
        <w:rPr>
          <w:rFonts w:ascii="Arial" w:hAnsi="Arial" w:cs="Arial"/>
          <w:b/>
          <w:szCs w:val="24"/>
        </w:rPr>
        <w:t xml:space="preserve"> </w:t>
      </w:r>
      <w:r>
        <w:rPr>
          <w:rFonts w:ascii="Arial" w:hAnsi="Arial" w:cs="Arial"/>
          <w:b/>
          <w:szCs w:val="24"/>
        </w:rPr>
        <w:t>–</w:t>
      </w:r>
      <w:r w:rsidRPr="00C00037">
        <w:rPr>
          <w:rFonts w:ascii="Arial" w:hAnsi="Arial" w:cs="Arial"/>
          <w:b/>
          <w:szCs w:val="24"/>
        </w:rPr>
        <w:t xml:space="preserve"> </w:t>
      </w:r>
      <w:r>
        <w:rPr>
          <w:rFonts w:ascii="Arial" w:hAnsi="Arial" w:cs="Arial"/>
          <w:b/>
          <w:szCs w:val="24"/>
        </w:rPr>
        <w:t>PPL Electric Utilities is still returning large amounts of inventory material to Supply Chain.</w:t>
      </w:r>
    </w:p>
    <w:p w:rsidR="00C765F9" w:rsidRDefault="00C765F9" w:rsidP="00C765F9">
      <w:pPr>
        <w:contextualSpacing/>
        <w:rPr>
          <w:rFonts w:ascii="Arial" w:hAnsi="Arial" w:cs="Arial"/>
          <w:b/>
          <w:szCs w:val="24"/>
        </w:rPr>
      </w:pPr>
    </w:p>
    <w:p w:rsidR="00C765F9" w:rsidRPr="008B78C6" w:rsidRDefault="00C765F9" w:rsidP="00C765F9">
      <w:pPr>
        <w:contextualSpacing/>
        <w:rPr>
          <w:rFonts w:ascii="Arial" w:hAnsi="Arial" w:cs="Arial"/>
          <w:szCs w:val="24"/>
        </w:rPr>
      </w:pPr>
      <w:r>
        <w:rPr>
          <w:rFonts w:ascii="Arial" w:hAnsi="Arial" w:cs="Arial"/>
          <w:b/>
          <w:szCs w:val="24"/>
        </w:rPr>
        <w:tab/>
      </w:r>
      <w:r>
        <w:rPr>
          <w:rFonts w:ascii="Arial" w:hAnsi="Arial" w:cs="Arial"/>
          <w:szCs w:val="24"/>
        </w:rPr>
        <w:t>PPL Electric Utilities orders materials from Supply Chain in order to complete work orders.  After a work order is completed, excess materials are returned to Supply Chain and placed back into inventory.  Exhibit VI-7 shows PPL Electric Utilities gross inventory issues and returns for 2008 through 2011.</w:t>
      </w:r>
    </w:p>
    <w:p w:rsidR="00C765F9" w:rsidRDefault="00C765F9" w:rsidP="00C765F9">
      <w:pPr>
        <w:contextualSpacing/>
        <w:rPr>
          <w:rFonts w:ascii="Arial" w:hAnsi="Arial" w:cs="Arial"/>
          <w:b/>
          <w:szCs w:val="24"/>
        </w:rPr>
      </w:pPr>
    </w:p>
    <w:p w:rsidR="00C765F9" w:rsidRDefault="00C765F9" w:rsidP="00C765F9">
      <w:pPr>
        <w:contextualSpacing/>
        <w:rPr>
          <w:rFonts w:ascii="Arial" w:hAnsi="Arial" w:cs="Arial"/>
          <w:b/>
          <w:szCs w:val="24"/>
        </w:rPr>
      </w:pPr>
    </w:p>
    <w:p w:rsidR="00A648F8" w:rsidRDefault="00A648F8" w:rsidP="00C765F9">
      <w:pPr>
        <w:contextualSpacing/>
        <w:rPr>
          <w:rFonts w:ascii="Arial" w:hAnsi="Arial" w:cs="Arial"/>
          <w:b/>
          <w:szCs w:val="24"/>
        </w:rPr>
      </w:pPr>
    </w:p>
    <w:p w:rsidR="00A648F8" w:rsidRDefault="00A648F8" w:rsidP="00C765F9">
      <w:pPr>
        <w:contextualSpacing/>
        <w:rPr>
          <w:rFonts w:ascii="Arial" w:hAnsi="Arial" w:cs="Arial"/>
          <w:b/>
          <w:szCs w:val="24"/>
        </w:rPr>
      </w:pPr>
    </w:p>
    <w:p w:rsidR="00A648F8" w:rsidRDefault="00A648F8" w:rsidP="00C765F9">
      <w:pPr>
        <w:contextualSpacing/>
        <w:rPr>
          <w:rFonts w:ascii="Arial" w:hAnsi="Arial" w:cs="Arial"/>
          <w:b/>
          <w:szCs w:val="24"/>
        </w:rPr>
      </w:pPr>
    </w:p>
    <w:p w:rsidR="00A648F8" w:rsidRDefault="00A648F8" w:rsidP="00C765F9">
      <w:pPr>
        <w:contextualSpacing/>
        <w:rPr>
          <w:rFonts w:ascii="Arial" w:hAnsi="Arial" w:cs="Arial"/>
          <w:b/>
          <w:szCs w:val="24"/>
        </w:rPr>
      </w:pPr>
    </w:p>
    <w:p w:rsidR="00A648F8" w:rsidRDefault="00A648F8" w:rsidP="00C765F9">
      <w:pPr>
        <w:contextualSpacing/>
        <w:rPr>
          <w:rFonts w:ascii="Arial" w:hAnsi="Arial" w:cs="Arial"/>
          <w:b/>
          <w:szCs w:val="24"/>
        </w:rPr>
      </w:pPr>
    </w:p>
    <w:p w:rsidR="00C765F9" w:rsidRPr="00295649" w:rsidRDefault="00C765F9" w:rsidP="00C765F9">
      <w:pPr>
        <w:contextualSpacing/>
        <w:jc w:val="center"/>
        <w:rPr>
          <w:rFonts w:ascii="Arial" w:hAnsi="Arial" w:cs="Arial"/>
          <w:b/>
          <w:szCs w:val="24"/>
        </w:rPr>
      </w:pPr>
      <w:r>
        <w:rPr>
          <w:rFonts w:ascii="Arial" w:hAnsi="Arial" w:cs="Arial"/>
          <w:b/>
          <w:szCs w:val="24"/>
        </w:rPr>
        <w:lastRenderedPageBreak/>
        <w:t>Exhibit VI-7</w:t>
      </w:r>
    </w:p>
    <w:p w:rsidR="00C765F9" w:rsidRPr="00295649" w:rsidRDefault="00C765F9" w:rsidP="00C765F9">
      <w:pPr>
        <w:contextualSpacing/>
        <w:jc w:val="center"/>
        <w:rPr>
          <w:rFonts w:ascii="Arial" w:hAnsi="Arial" w:cs="Arial"/>
          <w:b/>
          <w:szCs w:val="24"/>
        </w:rPr>
      </w:pPr>
      <w:r w:rsidRPr="00295649">
        <w:rPr>
          <w:rFonts w:ascii="Arial" w:hAnsi="Arial" w:cs="Arial"/>
          <w:b/>
          <w:szCs w:val="24"/>
        </w:rPr>
        <w:t xml:space="preserve">PPL Electric Utilities </w:t>
      </w:r>
    </w:p>
    <w:p w:rsidR="00C765F9" w:rsidRDefault="00C765F9" w:rsidP="00C765F9">
      <w:pPr>
        <w:contextualSpacing/>
        <w:jc w:val="center"/>
        <w:rPr>
          <w:rFonts w:ascii="Arial" w:hAnsi="Arial" w:cs="Arial"/>
          <w:b/>
          <w:szCs w:val="24"/>
        </w:rPr>
      </w:pPr>
      <w:r>
        <w:rPr>
          <w:rFonts w:ascii="Arial" w:hAnsi="Arial" w:cs="Arial"/>
          <w:b/>
          <w:szCs w:val="24"/>
        </w:rPr>
        <w:t>Inventory Returns</w:t>
      </w:r>
    </w:p>
    <w:p w:rsidR="00C765F9" w:rsidRDefault="00C765F9" w:rsidP="00C765F9">
      <w:pPr>
        <w:contextualSpacing/>
        <w:jc w:val="center"/>
        <w:rPr>
          <w:rFonts w:ascii="Arial" w:hAnsi="Arial" w:cs="Arial"/>
          <w:b/>
          <w:szCs w:val="24"/>
        </w:rPr>
      </w:pPr>
      <w:r>
        <w:rPr>
          <w:rFonts w:ascii="Arial" w:hAnsi="Arial" w:cs="Arial"/>
          <w:b/>
          <w:szCs w:val="24"/>
        </w:rPr>
        <w:t>2008 – 2011</w:t>
      </w:r>
    </w:p>
    <w:p w:rsidR="00C765F9" w:rsidRDefault="00C765F9" w:rsidP="00C765F9">
      <w:pPr>
        <w:contextualSpacing/>
        <w:jc w:val="center"/>
        <w:rPr>
          <w:rFonts w:ascii="Arial" w:hAnsi="Arial" w:cs="Arial"/>
          <w:b/>
          <w:szCs w:val="24"/>
        </w:rPr>
      </w:pPr>
    </w:p>
    <w:tbl>
      <w:tblPr>
        <w:tblW w:w="5083" w:type="pct"/>
        <w:tblLook w:val="04A0" w:firstRow="1" w:lastRow="0" w:firstColumn="1" w:lastColumn="0" w:noHBand="0" w:noVBand="1"/>
      </w:tblPr>
      <w:tblGrid>
        <w:gridCol w:w="3922"/>
        <w:gridCol w:w="1440"/>
        <w:gridCol w:w="1440"/>
        <w:gridCol w:w="1440"/>
        <w:gridCol w:w="1493"/>
      </w:tblGrid>
      <w:tr w:rsidR="00C765F9" w:rsidRPr="00E20086" w:rsidTr="0023066C">
        <w:trPr>
          <w:trHeight w:val="430"/>
        </w:trPr>
        <w:tc>
          <w:tcPr>
            <w:tcW w:w="1991"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765F9" w:rsidRPr="009628D6" w:rsidRDefault="00C765F9" w:rsidP="00C765F9">
            <w:pPr>
              <w:rPr>
                <w:rFonts w:ascii="Arial" w:hAnsi="Arial" w:cs="Arial"/>
                <w:sz w:val="22"/>
                <w:szCs w:val="22"/>
              </w:rPr>
            </w:pPr>
            <w:r w:rsidRPr="009628D6">
              <w:rPr>
                <w:rFonts w:ascii="Arial" w:hAnsi="Arial" w:cs="Arial"/>
                <w:sz w:val="22"/>
                <w:szCs w:val="22"/>
              </w:rPr>
              <w:t> </w:t>
            </w:r>
          </w:p>
        </w:tc>
        <w:tc>
          <w:tcPr>
            <w:tcW w:w="732" w:type="pct"/>
            <w:tcBorders>
              <w:top w:val="single" w:sz="8" w:space="0" w:color="auto"/>
              <w:left w:val="nil"/>
              <w:bottom w:val="single" w:sz="4"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b/>
                <w:bCs/>
                <w:sz w:val="22"/>
                <w:szCs w:val="22"/>
              </w:rPr>
            </w:pPr>
            <w:r w:rsidRPr="009628D6">
              <w:rPr>
                <w:rFonts w:ascii="Arial" w:hAnsi="Arial" w:cs="Arial"/>
                <w:b/>
                <w:bCs/>
                <w:sz w:val="22"/>
                <w:szCs w:val="22"/>
              </w:rPr>
              <w:t>2008</w:t>
            </w:r>
          </w:p>
        </w:tc>
        <w:tc>
          <w:tcPr>
            <w:tcW w:w="732" w:type="pct"/>
            <w:tcBorders>
              <w:top w:val="single" w:sz="8" w:space="0" w:color="auto"/>
              <w:left w:val="nil"/>
              <w:bottom w:val="single" w:sz="4"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b/>
                <w:bCs/>
                <w:sz w:val="22"/>
                <w:szCs w:val="22"/>
              </w:rPr>
            </w:pPr>
            <w:r w:rsidRPr="009628D6">
              <w:rPr>
                <w:rFonts w:ascii="Arial" w:hAnsi="Arial" w:cs="Arial"/>
                <w:b/>
                <w:bCs/>
                <w:sz w:val="22"/>
                <w:szCs w:val="22"/>
              </w:rPr>
              <w:t>2009</w:t>
            </w:r>
          </w:p>
        </w:tc>
        <w:tc>
          <w:tcPr>
            <w:tcW w:w="732" w:type="pct"/>
            <w:tcBorders>
              <w:top w:val="single" w:sz="8" w:space="0" w:color="auto"/>
              <w:left w:val="nil"/>
              <w:bottom w:val="single" w:sz="4"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b/>
                <w:bCs/>
                <w:sz w:val="22"/>
                <w:szCs w:val="22"/>
              </w:rPr>
            </w:pPr>
            <w:r w:rsidRPr="009628D6">
              <w:rPr>
                <w:rFonts w:ascii="Arial" w:hAnsi="Arial" w:cs="Arial"/>
                <w:b/>
                <w:bCs/>
                <w:sz w:val="22"/>
                <w:szCs w:val="22"/>
              </w:rPr>
              <w:t>2010</w:t>
            </w:r>
          </w:p>
        </w:tc>
        <w:tc>
          <w:tcPr>
            <w:tcW w:w="814" w:type="pct"/>
            <w:tcBorders>
              <w:top w:val="single" w:sz="8" w:space="0" w:color="auto"/>
              <w:left w:val="nil"/>
              <w:bottom w:val="single" w:sz="4" w:space="0" w:color="auto"/>
              <w:right w:val="single" w:sz="8" w:space="0" w:color="auto"/>
            </w:tcBorders>
            <w:shd w:val="clear" w:color="auto" w:fill="auto"/>
            <w:noWrap/>
            <w:vAlign w:val="center"/>
            <w:hideMark/>
          </w:tcPr>
          <w:p w:rsidR="00C765F9" w:rsidRPr="009628D6" w:rsidRDefault="00C765F9" w:rsidP="00C765F9">
            <w:pPr>
              <w:jc w:val="center"/>
              <w:rPr>
                <w:rFonts w:ascii="Arial" w:hAnsi="Arial" w:cs="Arial"/>
                <w:b/>
                <w:bCs/>
                <w:sz w:val="22"/>
                <w:szCs w:val="22"/>
              </w:rPr>
            </w:pPr>
            <w:r w:rsidRPr="009628D6">
              <w:rPr>
                <w:rFonts w:ascii="Arial" w:hAnsi="Arial" w:cs="Arial"/>
                <w:b/>
                <w:bCs/>
                <w:sz w:val="22"/>
                <w:szCs w:val="22"/>
              </w:rPr>
              <w:t>2011</w:t>
            </w:r>
          </w:p>
        </w:tc>
      </w:tr>
      <w:tr w:rsidR="00C765F9" w:rsidRPr="00E20086" w:rsidTr="0023066C">
        <w:trPr>
          <w:trHeight w:val="440"/>
        </w:trPr>
        <w:tc>
          <w:tcPr>
            <w:tcW w:w="1991" w:type="pct"/>
            <w:tcBorders>
              <w:top w:val="nil"/>
              <w:left w:val="single" w:sz="8" w:space="0" w:color="auto"/>
              <w:bottom w:val="single" w:sz="4" w:space="0" w:color="auto"/>
              <w:right w:val="single" w:sz="4" w:space="0" w:color="auto"/>
            </w:tcBorders>
            <w:shd w:val="clear" w:color="auto" w:fill="auto"/>
            <w:noWrap/>
            <w:vAlign w:val="center"/>
            <w:hideMark/>
          </w:tcPr>
          <w:p w:rsidR="00C765F9" w:rsidRPr="009628D6" w:rsidRDefault="00C765F9" w:rsidP="00C765F9">
            <w:pPr>
              <w:rPr>
                <w:rFonts w:ascii="Arial" w:hAnsi="Arial" w:cs="Arial"/>
                <w:sz w:val="22"/>
                <w:szCs w:val="22"/>
              </w:rPr>
            </w:pPr>
            <w:r w:rsidRPr="009628D6">
              <w:rPr>
                <w:rFonts w:ascii="Arial" w:hAnsi="Arial" w:cs="Arial"/>
                <w:sz w:val="22"/>
                <w:szCs w:val="22"/>
              </w:rPr>
              <w:t>Material Issues</w:t>
            </w:r>
          </w:p>
        </w:tc>
        <w:tc>
          <w:tcPr>
            <w:tcW w:w="732" w:type="pct"/>
            <w:tcBorders>
              <w:top w:val="nil"/>
              <w:left w:val="nil"/>
              <w:bottom w:val="single" w:sz="4" w:space="0" w:color="auto"/>
              <w:right w:val="single" w:sz="4" w:space="0" w:color="auto"/>
            </w:tcBorders>
            <w:shd w:val="clear" w:color="auto" w:fill="auto"/>
            <w:noWrap/>
            <w:vAlign w:val="center"/>
            <w:hideMark/>
          </w:tcPr>
          <w:p w:rsidR="00C765F9" w:rsidRPr="009628D6" w:rsidRDefault="000939C9" w:rsidP="00C765F9">
            <w:pPr>
              <w:jc w:val="center"/>
              <w:rPr>
                <w:rFonts w:ascii="Arial" w:hAnsi="Arial" w:cs="Arial"/>
                <w:sz w:val="22"/>
                <w:szCs w:val="22"/>
              </w:rPr>
            </w:pPr>
            <w:r>
              <w:rPr>
                <w:rFonts w:ascii="Arial" w:hAnsi="Arial" w:cs="Arial"/>
                <w:sz w:val="22"/>
                <w:szCs w:val="22"/>
              </w:rPr>
              <w:t>$</w:t>
            </w:r>
            <w:r w:rsidR="00C765F9" w:rsidRPr="009628D6">
              <w:rPr>
                <w:rFonts w:ascii="Arial" w:hAnsi="Arial" w:cs="Arial"/>
                <w:sz w:val="22"/>
                <w:szCs w:val="22"/>
              </w:rPr>
              <w:t>64,677,459</w:t>
            </w:r>
          </w:p>
        </w:tc>
        <w:tc>
          <w:tcPr>
            <w:tcW w:w="732" w:type="pct"/>
            <w:tcBorders>
              <w:top w:val="nil"/>
              <w:left w:val="nil"/>
              <w:bottom w:val="single" w:sz="4" w:space="0" w:color="auto"/>
              <w:right w:val="single" w:sz="4" w:space="0" w:color="auto"/>
            </w:tcBorders>
            <w:shd w:val="clear" w:color="auto" w:fill="auto"/>
            <w:noWrap/>
            <w:vAlign w:val="center"/>
            <w:hideMark/>
          </w:tcPr>
          <w:p w:rsidR="00C765F9" w:rsidRPr="009628D6" w:rsidRDefault="0023066C" w:rsidP="00C765F9">
            <w:pPr>
              <w:jc w:val="center"/>
              <w:rPr>
                <w:rFonts w:ascii="Arial" w:hAnsi="Arial" w:cs="Arial"/>
                <w:sz w:val="22"/>
                <w:szCs w:val="22"/>
              </w:rPr>
            </w:pPr>
            <w:r>
              <w:rPr>
                <w:rFonts w:ascii="Arial" w:hAnsi="Arial" w:cs="Arial"/>
                <w:sz w:val="22"/>
                <w:szCs w:val="22"/>
              </w:rPr>
              <w:t>$</w:t>
            </w:r>
            <w:r w:rsidR="00C765F9" w:rsidRPr="009628D6">
              <w:rPr>
                <w:rFonts w:ascii="Arial" w:hAnsi="Arial" w:cs="Arial"/>
                <w:sz w:val="22"/>
                <w:szCs w:val="22"/>
              </w:rPr>
              <w:t>43,951,588</w:t>
            </w:r>
          </w:p>
        </w:tc>
        <w:tc>
          <w:tcPr>
            <w:tcW w:w="732" w:type="pct"/>
            <w:tcBorders>
              <w:top w:val="nil"/>
              <w:left w:val="nil"/>
              <w:bottom w:val="single" w:sz="4"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$72,965,731</w:t>
            </w:r>
          </w:p>
        </w:tc>
        <w:tc>
          <w:tcPr>
            <w:tcW w:w="814" w:type="pct"/>
            <w:tcBorders>
              <w:top w:val="nil"/>
              <w:left w:val="nil"/>
              <w:bottom w:val="single" w:sz="4" w:space="0" w:color="auto"/>
              <w:right w:val="single" w:sz="8" w:space="0" w:color="auto"/>
            </w:tcBorders>
            <w:shd w:val="clear" w:color="auto" w:fill="auto"/>
            <w:noWrap/>
            <w:vAlign w:val="center"/>
            <w:hideMark/>
          </w:tcPr>
          <w:p w:rsidR="00C765F9" w:rsidRPr="009628D6" w:rsidRDefault="0023066C" w:rsidP="00C765F9">
            <w:pPr>
              <w:jc w:val="center"/>
              <w:rPr>
                <w:rFonts w:ascii="Arial" w:hAnsi="Arial" w:cs="Arial"/>
                <w:sz w:val="22"/>
                <w:szCs w:val="22"/>
              </w:rPr>
            </w:pPr>
            <w:r>
              <w:rPr>
                <w:rFonts w:ascii="Arial" w:hAnsi="Arial" w:cs="Arial"/>
                <w:sz w:val="22"/>
                <w:szCs w:val="22"/>
              </w:rPr>
              <w:t>$</w:t>
            </w:r>
            <w:r w:rsidR="00C765F9" w:rsidRPr="009628D6">
              <w:rPr>
                <w:rFonts w:ascii="Arial" w:hAnsi="Arial" w:cs="Arial"/>
                <w:sz w:val="22"/>
                <w:szCs w:val="22"/>
              </w:rPr>
              <w:t>67,937,656</w:t>
            </w:r>
          </w:p>
        </w:tc>
      </w:tr>
      <w:tr w:rsidR="00C765F9" w:rsidRPr="00E20086" w:rsidTr="0023066C">
        <w:trPr>
          <w:trHeight w:val="440"/>
        </w:trPr>
        <w:tc>
          <w:tcPr>
            <w:tcW w:w="1991" w:type="pct"/>
            <w:tcBorders>
              <w:top w:val="nil"/>
              <w:left w:val="single" w:sz="8" w:space="0" w:color="auto"/>
              <w:bottom w:val="nil"/>
              <w:right w:val="single" w:sz="4" w:space="0" w:color="auto"/>
            </w:tcBorders>
            <w:shd w:val="clear" w:color="auto" w:fill="auto"/>
            <w:noWrap/>
            <w:vAlign w:val="center"/>
            <w:hideMark/>
          </w:tcPr>
          <w:p w:rsidR="00C765F9" w:rsidRPr="009628D6" w:rsidRDefault="00C765F9" w:rsidP="00C765F9">
            <w:pPr>
              <w:rPr>
                <w:rFonts w:ascii="Arial" w:hAnsi="Arial" w:cs="Arial"/>
                <w:sz w:val="22"/>
                <w:szCs w:val="22"/>
              </w:rPr>
            </w:pPr>
            <w:r w:rsidRPr="009628D6">
              <w:rPr>
                <w:rFonts w:ascii="Arial" w:hAnsi="Arial" w:cs="Arial"/>
                <w:sz w:val="22"/>
                <w:szCs w:val="22"/>
              </w:rPr>
              <w:t>Material Returns</w:t>
            </w:r>
          </w:p>
        </w:tc>
        <w:tc>
          <w:tcPr>
            <w:tcW w:w="732" w:type="pct"/>
            <w:tcBorders>
              <w:top w:val="nil"/>
              <w:left w:val="nil"/>
              <w:bottom w:val="nil"/>
              <w:right w:val="single" w:sz="4" w:space="0" w:color="auto"/>
            </w:tcBorders>
            <w:shd w:val="clear" w:color="auto" w:fill="auto"/>
            <w:noWrap/>
            <w:vAlign w:val="center"/>
            <w:hideMark/>
          </w:tcPr>
          <w:p w:rsidR="00C765F9" w:rsidRPr="009628D6" w:rsidRDefault="000939C9" w:rsidP="00C765F9">
            <w:pPr>
              <w:jc w:val="center"/>
              <w:rPr>
                <w:rFonts w:ascii="Arial" w:hAnsi="Arial" w:cs="Arial"/>
                <w:sz w:val="22"/>
                <w:szCs w:val="22"/>
              </w:rPr>
            </w:pPr>
            <w:r>
              <w:rPr>
                <w:rFonts w:ascii="Arial" w:hAnsi="Arial" w:cs="Arial"/>
                <w:sz w:val="22"/>
                <w:szCs w:val="22"/>
              </w:rPr>
              <w:t>$</w:t>
            </w:r>
            <w:r w:rsidR="00C765F9" w:rsidRPr="009628D6">
              <w:rPr>
                <w:rFonts w:ascii="Arial" w:hAnsi="Arial" w:cs="Arial"/>
                <w:sz w:val="22"/>
                <w:szCs w:val="22"/>
              </w:rPr>
              <w:t>11,985,714</w:t>
            </w:r>
          </w:p>
        </w:tc>
        <w:tc>
          <w:tcPr>
            <w:tcW w:w="732" w:type="pct"/>
            <w:tcBorders>
              <w:top w:val="nil"/>
              <w:left w:val="nil"/>
              <w:bottom w:val="nil"/>
              <w:right w:val="single" w:sz="4" w:space="0" w:color="auto"/>
            </w:tcBorders>
            <w:shd w:val="clear" w:color="auto" w:fill="auto"/>
            <w:noWrap/>
            <w:vAlign w:val="center"/>
            <w:hideMark/>
          </w:tcPr>
          <w:p w:rsidR="00C765F9" w:rsidRPr="009628D6" w:rsidRDefault="0023066C" w:rsidP="00C765F9">
            <w:pPr>
              <w:jc w:val="center"/>
              <w:rPr>
                <w:rFonts w:ascii="Arial" w:hAnsi="Arial" w:cs="Arial"/>
                <w:sz w:val="22"/>
                <w:szCs w:val="22"/>
              </w:rPr>
            </w:pPr>
            <w:r>
              <w:rPr>
                <w:rFonts w:ascii="Arial" w:hAnsi="Arial" w:cs="Arial"/>
                <w:sz w:val="22"/>
                <w:szCs w:val="22"/>
              </w:rPr>
              <w:t>$</w:t>
            </w:r>
            <w:r w:rsidR="00C765F9" w:rsidRPr="009628D6">
              <w:rPr>
                <w:rFonts w:ascii="Arial" w:hAnsi="Arial" w:cs="Arial"/>
                <w:sz w:val="22"/>
                <w:szCs w:val="22"/>
              </w:rPr>
              <w:t>9,746,401</w:t>
            </w:r>
          </w:p>
        </w:tc>
        <w:tc>
          <w:tcPr>
            <w:tcW w:w="732" w:type="pct"/>
            <w:tcBorders>
              <w:top w:val="nil"/>
              <w:left w:val="nil"/>
              <w:bottom w:val="nil"/>
              <w:right w:val="single" w:sz="4" w:space="0" w:color="auto"/>
            </w:tcBorders>
            <w:shd w:val="clear" w:color="auto" w:fill="auto"/>
            <w:noWrap/>
            <w:vAlign w:val="center"/>
            <w:hideMark/>
          </w:tcPr>
          <w:p w:rsidR="00C765F9" w:rsidRPr="009628D6" w:rsidRDefault="0023066C" w:rsidP="00C765F9">
            <w:pPr>
              <w:jc w:val="center"/>
              <w:rPr>
                <w:rFonts w:ascii="Arial" w:hAnsi="Arial" w:cs="Arial"/>
                <w:sz w:val="22"/>
                <w:szCs w:val="22"/>
              </w:rPr>
            </w:pPr>
            <w:r>
              <w:rPr>
                <w:rFonts w:ascii="Arial" w:hAnsi="Arial" w:cs="Arial"/>
                <w:sz w:val="22"/>
                <w:szCs w:val="22"/>
              </w:rPr>
              <w:t>$</w:t>
            </w:r>
            <w:r w:rsidR="00C765F9" w:rsidRPr="009628D6">
              <w:rPr>
                <w:rFonts w:ascii="Arial" w:hAnsi="Arial" w:cs="Arial"/>
                <w:sz w:val="22"/>
                <w:szCs w:val="22"/>
              </w:rPr>
              <w:t>10,825,013</w:t>
            </w:r>
          </w:p>
        </w:tc>
        <w:tc>
          <w:tcPr>
            <w:tcW w:w="814" w:type="pct"/>
            <w:tcBorders>
              <w:top w:val="nil"/>
              <w:left w:val="nil"/>
              <w:bottom w:val="nil"/>
              <w:right w:val="single" w:sz="8" w:space="0" w:color="auto"/>
            </w:tcBorders>
            <w:shd w:val="clear" w:color="auto" w:fill="auto"/>
            <w:noWrap/>
            <w:vAlign w:val="center"/>
            <w:hideMark/>
          </w:tcPr>
          <w:p w:rsidR="00C765F9" w:rsidRPr="009628D6" w:rsidRDefault="0023066C" w:rsidP="00C765F9">
            <w:pPr>
              <w:jc w:val="center"/>
              <w:rPr>
                <w:rFonts w:ascii="Arial" w:hAnsi="Arial" w:cs="Arial"/>
                <w:sz w:val="22"/>
                <w:szCs w:val="22"/>
              </w:rPr>
            </w:pPr>
            <w:r>
              <w:rPr>
                <w:rFonts w:ascii="Arial" w:hAnsi="Arial" w:cs="Arial"/>
                <w:sz w:val="22"/>
                <w:szCs w:val="22"/>
              </w:rPr>
              <w:t>$</w:t>
            </w:r>
            <w:r w:rsidR="00C765F9" w:rsidRPr="009628D6">
              <w:rPr>
                <w:rFonts w:ascii="Arial" w:hAnsi="Arial" w:cs="Arial"/>
                <w:sz w:val="22"/>
                <w:szCs w:val="22"/>
              </w:rPr>
              <w:t>12,232,137</w:t>
            </w:r>
          </w:p>
        </w:tc>
      </w:tr>
      <w:tr w:rsidR="00C765F9" w:rsidRPr="00E20086" w:rsidTr="0023066C">
        <w:trPr>
          <w:trHeight w:val="448"/>
        </w:trPr>
        <w:tc>
          <w:tcPr>
            <w:tcW w:w="1991"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C765F9" w:rsidRPr="009628D6" w:rsidRDefault="00C765F9" w:rsidP="00C765F9">
            <w:pPr>
              <w:rPr>
                <w:rFonts w:ascii="Arial" w:hAnsi="Arial" w:cs="Arial"/>
                <w:sz w:val="22"/>
                <w:szCs w:val="22"/>
              </w:rPr>
            </w:pPr>
            <w:r w:rsidRPr="009628D6">
              <w:rPr>
                <w:rFonts w:ascii="Arial" w:hAnsi="Arial" w:cs="Arial"/>
                <w:sz w:val="22"/>
                <w:szCs w:val="22"/>
              </w:rPr>
              <w:t>Percentage of Issues that are Returns</w:t>
            </w:r>
          </w:p>
        </w:tc>
        <w:tc>
          <w:tcPr>
            <w:tcW w:w="732" w:type="pct"/>
            <w:tcBorders>
              <w:top w:val="single" w:sz="8" w:space="0" w:color="auto"/>
              <w:left w:val="nil"/>
              <w:bottom w:val="single" w:sz="8"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18.53%</w:t>
            </w:r>
          </w:p>
        </w:tc>
        <w:tc>
          <w:tcPr>
            <w:tcW w:w="732" w:type="pct"/>
            <w:tcBorders>
              <w:top w:val="single" w:sz="8" w:space="0" w:color="auto"/>
              <w:left w:val="nil"/>
              <w:bottom w:val="single" w:sz="8"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22.18%</w:t>
            </w:r>
          </w:p>
        </w:tc>
        <w:tc>
          <w:tcPr>
            <w:tcW w:w="732" w:type="pct"/>
            <w:tcBorders>
              <w:top w:val="single" w:sz="8" w:space="0" w:color="auto"/>
              <w:left w:val="nil"/>
              <w:bottom w:val="single" w:sz="8"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14.84%</w:t>
            </w:r>
          </w:p>
        </w:tc>
        <w:tc>
          <w:tcPr>
            <w:tcW w:w="814" w:type="pct"/>
            <w:tcBorders>
              <w:top w:val="single" w:sz="8" w:space="0" w:color="auto"/>
              <w:left w:val="nil"/>
              <w:bottom w:val="single" w:sz="8" w:space="0" w:color="auto"/>
              <w:right w:val="single" w:sz="4" w:space="0" w:color="auto"/>
            </w:tcBorders>
            <w:shd w:val="clear" w:color="auto" w:fill="auto"/>
            <w:noWrap/>
            <w:vAlign w:val="center"/>
            <w:hideMark/>
          </w:tcPr>
          <w:p w:rsidR="00C765F9" w:rsidRPr="009628D6" w:rsidRDefault="00C765F9" w:rsidP="00C765F9">
            <w:pPr>
              <w:jc w:val="center"/>
              <w:rPr>
                <w:rFonts w:ascii="Arial" w:hAnsi="Arial" w:cs="Arial"/>
                <w:sz w:val="22"/>
                <w:szCs w:val="22"/>
              </w:rPr>
            </w:pPr>
            <w:r w:rsidRPr="009628D6">
              <w:rPr>
                <w:rFonts w:ascii="Arial" w:hAnsi="Arial" w:cs="Arial"/>
                <w:sz w:val="22"/>
                <w:szCs w:val="22"/>
              </w:rPr>
              <w:t>18.00%</w:t>
            </w:r>
          </w:p>
        </w:tc>
      </w:tr>
    </w:tbl>
    <w:p w:rsidR="00C765F9" w:rsidRPr="00125266" w:rsidRDefault="00C765F9" w:rsidP="00C765F9">
      <w:pPr>
        <w:contextualSpacing/>
        <w:rPr>
          <w:rFonts w:ascii="Arial" w:hAnsi="Arial" w:cs="Arial"/>
          <w:szCs w:val="24"/>
        </w:rPr>
      </w:pPr>
      <w:r>
        <w:rPr>
          <w:rFonts w:ascii="Arial" w:hAnsi="Arial" w:cs="Arial"/>
          <w:sz w:val="18"/>
          <w:szCs w:val="18"/>
        </w:rPr>
        <w:t>Source: Data Request MM-4</w:t>
      </w:r>
    </w:p>
    <w:p w:rsidR="00C765F9" w:rsidRDefault="00C765F9" w:rsidP="00C765F9">
      <w:pPr>
        <w:contextualSpacing/>
        <w:rPr>
          <w:rFonts w:ascii="Arial" w:hAnsi="Arial" w:cs="Arial"/>
          <w:b/>
          <w:szCs w:val="24"/>
        </w:rPr>
      </w:pPr>
      <w:r>
        <w:rPr>
          <w:rFonts w:ascii="Arial" w:hAnsi="Arial" w:cs="Arial"/>
          <w:b/>
          <w:szCs w:val="24"/>
        </w:rPr>
        <w:tab/>
      </w:r>
    </w:p>
    <w:p w:rsidR="00C765F9" w:rsidRDefault="00C765F9" w:rsidP="00C765F9">
      <w:pPr>
        <w:contextualSpacing/>
        <w:rPr>
          <w:rFonts w:ascii="Arial" w:hAnsi="Arial" w:cs="Arial"/>
          <w:szCs w:val="24"/>
        </w:rPr>
      </w:pPr>
      <w:r>
        <w:rPr>
          <w:rFonts w:ascii="Arial" w:hAnsi="Arial" w:cs="Arial"/>
          <w:szCs w:val="24"/>
        </w:rPr>
        <w:tab/>
        <w:t xml:space="preserve">As shown in Exhibit VI-7, material returns have fluctuated but remained on average at 18% from 2008 to 2011.  According to PPL Electric Utilities’ Management some common reasons for materials being returned include cancelation of projects, material needs are less than the unit volume (i.e., a full spool of wire may be issued even though a partial spool is needed because that is the lowest volume of wire), and additional comparable units being issued if exact needs were incorrect or unknown.  In addition, field components that are in good condition may be reused.  On the other hand, material estimates can have a built in safety margin where additional material is ordered as a buffer.  </w:t>
      </w:r>
    </w:p>
    <w:p w:rsidR="00C765F9" w:rsidRDefault="00C765F9" w:rsidP="00C765F9">
      <w:pPr>
        <w:contextualSpacing/>
        <w:rPr>
          <w:rFonts w:ascii="Arial" w:hAnsi="Arial" w:cs="Arial"/>
          <w:szCs w:val="24"/>
        </w:rPr>
      </w:pPr>
    </w:p>
    <w:p w:rsidR="00C765F9" w:rsidRDefault="00C765F9" w:rsidP="00C765F9">
      <w:pPr>
        <w:ind w:firstLine="720"/>
        <w:contextualSpacing/>
        <w:rPr>
          <w:rFonts w:ascii="Arial" w:hAnsi="Arial" w:cs="Arial"/>
          <w:szCs w:val="24"/>
        </w:rPr>
      </w:pPr>
      <w:r>
        <w:rPr>
          <w:rFonts w:ascii="Arial" w:hAnsi="Arial" w:cs="Arial"/>
          <w:szCs w:val="24"/>
        </w:rPr>
        <w:t xml:space="preserve">In order to help reduce inventory returns, PPL Electric Utilities is working with Supply Chain to plan and schedule work for up to five weeks in advance so material needs are better established.  Additionally, PPL Electric Utilities implemented a new work management system in mid-May 2012.  The new system enables the integration of numerous previously separate processes/systems and interfaces with the work planning system to allow for a more complete connection between work scheduling, materials, crew availability, permits, etc.  In addition, the new system will help to ensure a job can be completed when scheduled and the correct components are available.  </w:t>
      </w:r>
    </w:p>
    <w:p w:rsidR="00C765F9" w:rsidRDefault="00C765F9" w:rsidP="00C765F9">
      <w:pPr>
        <w:contextualSpacing/>
        <w:rPr>
          <w:rFonts w:ascii="Arial" w:hAnsi="Arial" w:cs="Arial"/>
          <w:szCs w:val="24"/>
        </w:rPr>
      </w:pPr>
    </w:p>
    <w:p w:rsidR="00C765F9" w:rsidRPr="003C1487" w:rsidRDefault="00C765F9" w:rsidP="00C765F9">
      <w:pPr>
        <w:contextualSpacing/>
        <w:rPr>
          <w:rFonts w:ascii="Arial" w:hAnsi="Arial" w:cs="Arial"/>
          <w:szCs w:val="24"/>
        </w:rPr>
      </w:pPr>
      <w:r>
        <w:rPr>
          <w:rFonts w:ascii="Arial" w:hAnsi="Arial" w:cs="Arial"/>
          <w:szCs w:val="24"/>
        </w:rPr>
        <w:tab/>
        <w:t>Excess material returns can impact a number of supply chain components.  I</w:t>
      </w:r>
      <w:r w:rsidRPr="005648BA">
        <w:rPr>
          <w:rFonts w:ascii="Arial" w:hAnsi="Arial" w:cs="Arial"/>
          <w:szCs w:val="24"/>
        </w:rPr>
        <w:t xml:space="preserve">nventory turnover, material fill rate and inventory levels can all be adversely affected. </w:t>
      </w:r>
      <w:r>
        <w:rPr>
          <w:rFonts w:ascii="Arial" w:hAnsi="Arial" w:cs="Arial"/>
          <w:szCs w:val="24"/>
        </w:rPr>
        <w:t xml:space="preserve"> </w:t>
      </w:r>
      <w:r w:rsidRPr="005648BA">
        <w:rPr>
          <w:rFonts w:ascii="Arial" w:hAnsi="Arial" w:cs="Arial"/>
          <w:szCs w:val="24"/>
        </w:rPr>
        <w:t xml:space="preserve">Excess material returns can increase inventory levels, as materials can be ordered before excess materials are returned. </w:t>
      </w:r>
      <w:r>
        <w:rPr>
          <w:rFonts w:ascii="Arial" w:hAnsi="Arial" w:cs="Arial"/>
          <w:szCs w:val="24"/>
        </w:rPr>
        <w:t xml:space="preserve"> </w:t>
      </w:r>
      <w:r w:rsidRPr="005648BA">
        <w:rPr>
          <w:rFonts w:ascii="Arial" w:hAnsi="Arial" w:cs="Arial"/>
          <w:szCs w:val="24"/>
        </w:rPr>
        <w:t>As a result of higher than needed material level</w:t>
      </w:r>
      <w:r>
        <w:rPr>
          <w:rFonts w:ascii="Arial" w:hAnsi="Arial" w:cs="Arial"/>
          <w:szCs w:val="24"/>
        </w:rPr>
        <w:t>s</w:t>
      </w:r>
      <w:r w:rsidRPr="005648BA">
        <w:rPr>
          <w:rFonts w:ascii="Arial" w:hAnsi="Arial" w:cs="Arial"/>
          <w:szCs w:val="24"/>
        </w:rPr>
        <w:t>, inventory turnover can also be driven down.</w:t>
      </w:r>
      <w:r>
        <w:rPr>
          <w:rFonts w:ascii="Arial" w:hAnsi="Arial" w:cs="Arial"/>
          <w:szCs w:val="24"/>
        </w:rPr>
        <w:t xml:space="preserve">  T</w:t>
      </w:r>
      <w:r w:rsidRPr="005648BA">
        <w:rPr>
          <w:rFonts w:ascii="Arial" w:hAnsi="Arial" w:cs="Arial"/>
          <w:szCs w:val="24"/>
        </w:rPr>
        <w:t xml:space="preserve">he material fill rate can </w:t>
      </w:r>
      <w:r>
        <w:rPr>
          <w:rFonts w:ascii="Arial" w:hAnsi="Arial" w:cs="Arial"/>
          <w:szCs w:val="24"/>
        </w:rPr>
        <w:t xml:space="preserve">also </w:t>
      </w:r>
      <w:r w:rsidRPr="005648BA">
        <w:rPr>
          <w:rFonts w:ascii="Arial" w:hAnsi="Arial" w:cs="Arial"/>
          <w:szCs w:val="24"/>
        </w:rPr>
        <w:t>be impacted if excess material is issued and not available to fill MRs for other jobs.</w:t>
      </w:r>
      <w:r>
        <w:rPr>
          <w:rFonts w:ascii="Arial" w:hAnsi="Arial" w:cs="Arial"/>
          <w:szCs w:val="24"/>
        </w:rPr>
        <w:t xml:space="preserve">  While PPL Electric Utilities has taken steps to reduce material returns and continues to improve materials management, additional improvement is necessary. </w:t>
      </w:r>
    </w:p>
    <w:p w:rsidR="00C765F9" w:rsidRPr="005A205E"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r w:rsidRPr="00C00037">
        <w:rPr>
          <w:rFonts w:ascii="Arial" w:hAnsi="Arial" w:cs="Arial"/>
          <w:b/>
          <w:szCs w:val="24"/>
          <w:u w:val="single"/>
        </w:rPr>
        <w:t>Staff’s Follow-up Recommendation</w:t>
      </w:r>
      <w:r w:rsidRPr="00C00037">
        <w:rPr>
          <w:rFonts w:ascii="Arial" w:hAnsi="Arial" w:cs="Arial"/>
          <w:b/>
          <w:szCs w:val="24"/>
        </w:rPr>
        <w:t xml:space="preserve"> –</w:t>
      </w:r>
      <w:r>
        <w:rPr>
          <w:rFonts w:ascii="Arial" w:hAnsi="Arial" w:cs="Arial"/>
          <w:b/>
          <w:szCs w:val="24"/>
        </w:rPr>
        <w:t xml:space="preserve"> Strive to further reduce the volume of inventory returns by more closely aligning material requests with material needs. </w:t>
      </w: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p>
    <w:p w:rsidR="00C765F9" w:rsidRDefault="00C765F9" w:rsidP="00C765F9">
      <w:pPr>
        <w:contextualSpacing/>
        <w:rPr>
          <w:rFonts w:ascii="Arial" w:hAnsi="Arial" w:cs="Arial"/>
          <w:szCs w:val="24"/>
        </w:rPr>
      </w:pPr>
    </w:p>
    <w:p w:rsidR="00C765F9" w:rsidRPr="00CC1E54" w:rsidRDefault="00C765F9" w:rsidP="00C765F9">
      <w:pPr>
        <w:contextualSpacing/>
        <w:rPr>
          <w:rFonts w:ascii="Arial" w:hAnsi="Arial" w:cs="Arial"/>
          <w:b/>
          <w:szCs w:val="24"/>
          <w:u w:val="single"/>
        </w:rPr>
      </w:pPr>
    </w:p>
    <w:p w:rsidR="00BD778B" w:rsidRPr="00CC1E54" w:rsidRDefault="00BD778B" w:rsidP="00A648F8">
      <w:pPr>
        <w:contextualSpacing/>
        <w:jc w:val="center"/>
        <w:rPr>
          <w:rFonts w:ascii="Arial" w:hAnsi="Arial" w:cs="Arial"/>
          <w:b/>
          <w:sz w:val="26"/>
          <w:szCs w:val="26"/>
        </w:rPr>
      </w:pPr>
      <w:r w:rsidRPr="00CC1E54">
        <w:rPr>
          <w:rFonts w:ascii="Arial" w:hAnsi="Arial" w:cs="Arial"/>
          <w:b/>
          <w:sz w:val="26"/>
          <w:szCs w:val="26"/>
        </w:rPr>
        <w:lastRenderedPageBreak/>
        <w:t>VII. CUSTOMER SERVICE</w:t>
      </w:r>
    </w:p>
    <w:p w:rsidR="00BD778B" w:rsidRPr="00CC1E54" w:rsidRDefault="00BD778B" w:rsidP="00A648F8">
      <w:pPr>
        <w:contextualSpacing/>
        <w:rPr>
          <w:rFonts w:ascii="Arial" w:hAnsi="Arial" w:cs="Arial"/>
        </w:rPr>
      </w:pPr>
    </w:p>
    <w:p w:rsidR="00BD778B" w:rsidRPr="00CC1E54" w:rsidRDefault="00BD778B" w:rsidP="00A648F8">
      <w:pPr>
        <w:contextualSpacing/>
        <w:rPr>
          <w:rFonts w:ascii="Arial" w:hAnsi="Arial" w:cs="Arial"/>
        </w:rPr>
      </w:pPr>
    </w:p>
    <w:p w:rsidR="00BD778B" w:rsidRPr="00CC1E54" w:rsidRDefault="00BD778B" w:rsidP="00A648F8">
      <w:pPr>
        <w:contextualSpacing/>
        <w:rPr>
          <w:rFonts w:ascii="Arial" w:hAnsi="Arial" w:cs="Arial"/>
        </w:rPr>
      </w:pPr>
      <w:r w:rsidRPr="00CC1E54">
        <w:rPr>
          <w:rFonts w:ascii="Arial" w:hAnsi="Arial" w:cs="Arial"/>
          <w:b/>
          <w:u w:val="single"/>
        </w:rPr>
        <w:t>Background</w:t>
      </w:r>
      <w:r w:rsidRPr="00CC1E54">
        <w:rPr>
          <w:rFonts w:ascii="Arial" w:hAnsi="Arial" w:cs="Arial"/>
        </w:rPr>
        <w:t xml:space="preserve"> – The Focused Management and Operations Audit of PPL Electric Utilities Corporation (PPL Electric Utilities or Company), conducted by the Management Audit Division (Audit Staff) of  the Pennsylvania Public Utility Commission (PUC or Commission) released on July 23, 2009 at D-2009-2102172, contained two recommendations within the Customer Service functional area.  Audit Staff rated this functional area as needing minor improvement.  In this chapter, the two prior recommendations and prior situations are reviewed and two follow-up findings and one recommendation are presented. </w:t>
      </w:r>
    </w:p>
    <w:p w:rsidR="00BD778B" w:rsidRPr="00CC1E54" w:rsidRDefault="00BD778B" w:rsidP="00A648F8">
      <w:pPr>
        <w:contextualSpacing/>
        <w:rPr>
          <w:rFonts w:ascii="Arial" w:hAnsi="Arial" w:cs="Arial"/>
        </w:rPr>
      </w:pPr>
    </w:p>
    <w:p w:rsidR="00BD778B" w:rsidRPr="00CC1E54" w:rsidRDefault="00BD778B" w:rsidP="00A648F8">
      <w:pPr>
        <w:rPr>
          <w:rFonts w:ascii="Arial" w:hAnsi="Arial" w:cs="Arial"/>
          <w:bCs/>
          <w:color w:val="000000"/>
        </w:rPr>
      </w:pPr>
      <w:r w:rsidRPr="00CC1E54">
        <w:rPr>
          <w:rFonts w:ascii="Arial" w:hAnsi="Arial" w:cs="Arial"/>
          <w:b/>
          <w:u w:val="single"/>
        </w:rPr>
        <w:t>Prior Recommendation</w:t>
      </w:r>
      <w:r w:rsidRPr="00CC1E54">
        <w:rPr>
          <w:rFonts w:ascii="Arial" w:hAnsi="Arial" w:cs="Arial"/>
        </w:rPr>
        <w:t xml:space="preserve"> – Expand efforts to reduce customer terminations and bad debt expense by increasing education and customer outreach regarding the termination process particularly for delinquent customers.</w:t>
      </w:r>
    </w:p>
    <w:p w:rsidR="00BD778B" w:rsidRPr="00CC1E54" w:rsidRDefault="00BD778B" w:rsidP="00A648F8">
      <w:pPr>
        <w:contextualSpacing/>
        <w:rPr>
          <w:rFonts w:ascii="Arial" w:hAnsi="Arial" w:cs="Arial"/>
        </w:rPr>
      </w:pPr>
    </w:p>
    <w:p w:rsidR="00BD778B" w:rsidRPr="00CC1E54" w:rsidRDefault="00BD778B" w:rsidP="00A648F8">
      <w:pPr>
        <w:contextualSpacing/>
        <w:rPr>
          <w:rFonts w:ascii="Arial" w:hAnsi="Arial" w:cs="Arial"/>
        </w:rPr>
      </w:pPr>
      <w:r w:rsidRPr="00CC1E54">
        <w:rPr>
          <w:rFonts w:ascii="Arial" w:hAnsi="Arial" w:cs="Arial"/>
          <w:b/>
          <w:u w:val="single"/>
        </w:rPr>
        <w:t>Prior Situation</w:t>
      </w:r>
      <w:r w:rsidRPr="00CC1E54">
        <w:rPr>
          <w:rFonts w:ascii="Arial" w:hAnsi="Arial" w:cs="Arial"/>
        </w:rPr>
        <w:t xml:space="preserve"> – PPL Electric Utilities’ bad debt levels, three day customer termination notices, and terminations were all increasing during the years 2004 through 2007.  More specifically, PPL Electric Utilities experienced a 150% increase in terminations from 2004 to 2007.  As the number of customer service terminations rose, more customers closed their accounts without late</w:t>
      </w:r>
      <w:r w:rsidR="0023066C">
        <w:rPr>
          <w:rFonts w:ascii="Arial" w:hAnsi="Arial" w:cs="Arial"/>
        </w:rPr>
        <w:t>r</w:t>
      </w:r>
      <w:r w:rsidRPr="00CC1E54">
        <w:rPr>
          <w:rFonts w:ascii="Arial" w:hAnsi="Arial" w:cs="Arial"/>
        </w:rPr>
        <w:t xml:space="preserve"> being reconnected which increased the amount of overdue final bills.  PPL Electric Utilities utilized primary and secondary third-party collection agencies to collect closed account overdue balances.  Ultimately, increasing numbers of uncollected bills were written off as bad debt.  As</w:t>
      </w:r>
      <w:r w:rsidR="0023066C">
        <w:rPr>
          <w:rFonts w:ascii="Arial" w:hAnsi="Arial" w:cs="Arial"/>
        </w:rPr>
        <w:t xml:space="preserve"> a</w:t>
      </w:r>
      <w:r w:rsidRPr="00CC1E54">
        <w:rPr>
          <w:rFonts w:ascii="Arial" w:hAnsi="Arial" w:cs="Arial"/>
        </w:rPr>
        <w:t xml:space="preserve"> result, residential bad debt increased 40% from 2005 to 2007 to an overall cost of approximately $23 million.  In addition, PPL Electric Utilities did not compare favorably to other electric utilities in the ratio of bad debt expense to total revenue in the PUC’s </w:t>
      </w:r>
      <w:r w:rsidRPr="00CC1E54">
        <w:rPr>
          <w:rFonts w:ascii="Arial" w:hAnsi="Arial" w:cs="Arial"/>
          <w:i/>
        </w:rPr>
        <w:t>2007 Report on Universal Service Programs &amp; Collections Performance of the Pennsylvania Electric Distribution &amp; Natural Gas Distribution Companies</w:t>
      </w:r>
      <w:r w:rsidRPr="00CC1E54">
        <w:rPr>
          <w:rFonts w:ascii="Arial" w:hAnsi="Arial" w:cs="Arial"/>
        </w:rPr>
        <w:t>.</w:t>
      </w:r>
    </w:p>
    <w:p w:rsidR="00BD778B" w:rsidRPr="00CC1E54" w:rsidRDefault="00BD778B" w:rsidP="00A648F8">
      <w:pPr>
        <w:contextualSpacing/>
        <w:rPr>
          <w:rFonts w:ascii="Arial" w:hAnsi="Arial" w:cs="Arial"/>
        </w:rPr>
      </w:pPr>
    </w:p>
    <w:p w:rsidR="00BD778B" w:rsidRPr="00CC1E54" w:rsidRDefault="00BD778B" w:rsidP="00A648F8">
      <w:pPr>
        <w:contextualSpacing/>
        <w:rPr>
          <w:rFonts w:ascii="Arial" w:hAnsi="Arial" w:cs="Arial"/>
          <w:b/>
        </w:rPr>
      </w:pPr>
      <w:proofErr w:type="gramStart"/>
      <w:r w:rsidRPr="00CC1E54">
        <w:rPr>
          <w:rFonts w:ascii="Arial" w:hAnsi="Arial" w:cs="Arial"/>
          <w:b/>
          <w:u w:val="single"/>
        </w:rPr>
        <w:t>Follow-up Finding and Conclusion No.</w:t>
      </w:r>
      <w:proofErr w:type="gramEnd"/>
      <w:r w:rsidRPr="00CC1E54">
        <w:rPr>
          <w:rFonts w:ascii="Arial" w:hAnsi="Arial" w:cs="Arial"/>
          <w:b/>
          <w:u w:val="single"/>
        </w:rPr>
        <w:t xml:space="preserve"> VII-1</w:t>
      </w:r>
      <w:r w:rsidRPr="00CC1E54">
        <w:rPr>
          <w:rFonts w:ascii="Arial" w:hAnsi="Arial" w:cs="Arial"/>
          <w:b/>
        </w:rPr>
        <w:t xml:space="preserve"> –PPL Electric Utilities has made improvements to its collection practices; however, the expected results of those efforts have not yet materialized.</w:t>
      </w:r>
    </w:p>
    <w:p w:rsidR="00BD778B" w:rsidRPr="00CC1E54" w:rsidRDefault="00BD778B" w:rsidP="00A648F8">
      <w:pPr>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 xml:space="preserve">Termination of service is governed by statute at 66 </w:t>
      </w:r>
      <w:proofErr w:type="spellStart"/>
      <w:r w:rsidRPr="00CC1E54">
        <w:rPr>
          <w:rFonts w:ascii="Arial" w:hAnsi="Arial" w:cs="Arial"/>
        </w:rPr>
        <w:t>Pa.C.S</w:t>
      </w:r>
      <w:proofErr w:type="spellEnd"/>
      <w:r w:rsidRPr="00CC1E54">
        <w:rPr>
          <w:rFonts w:ascii="Arial" w:hAnsi="Arial" w:cs="Arial"/>
        </w:rPr>
        <w:t>. § 1406 (hereafter referred to as Chapter 14) and by PUC regulation at 52 Pa. Code § Chapter 56 (Chapter 56).  Both Chapter 14 and Chapter 56 state that when a customer hits a certain past due balance threshold, defined at PPL Electric Utilities as two months and a minimum of $200 overdue, the utility may proceed with its customer termination process</w:t>
      </w:r>
      <w:r w:rsidR="0023066C">
        <w:rPr>
          <w:rFonts w:ascii="Arial" w:hAnsi="Arial" w:cs="Arial"/>
        </w:rPr>
        <w:t>.  However, it is beneficial to</w:t>
      </w:r>
      <w:r w:rsidRPr="00CC1E54">
        <w:rPr>
          <w:rFonts w:ascii="Arial" w:hAnsi="Arial" w:cs="Arial"/>
        </w:rPr>
        <w:t xml:space="preserve"> all parties for the utilities to reach out to customers in an attempt to avoid the termination process before it gets started.</w:t>
      </w:r>
    </w:p>
    <w:p w:rsidR="00BD778B" w:rsidRPr="00CC1E54" w:rsidRDefault="00BD778B" w:rsidP="00A648F8">
      <w:pPr>
        <w:ind w:firstLine="720"/>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 xml:space="preserve">PPL Electric Utilities handles delinquent active account collection efforts through its Customer Service Department.  If the Company is unable to collect on the delinquent account, the account is then terminated due to nonpayment.  Following an account’s termination, the Company sends a final bill to the customer within 30 days.  Concurrently, the Company classifies the terminated account as a bad debt expense </w:t>
      </w:r>
      <w:r w:rsidRPr="00CC1E54">
        <w:rPr>
          <w:rFonts w:ascii="Arial" w:hAnsi="Arial" w:cs="Arial"/>
        </w:rPr>
        <w:lastRenderedPageBreak/>
        <w:t>(i.e., a write-off).  Subsequently, at 40 days after termination, the written-off accounts are assigned to one of the contracted collection agencies to collect the bad debt.  Moreover, the Company recognizes that some customers (notably those with the ability to pay) for whatever reasons do not pay their bills timely and efforts (as detailed later) are made to limit the number of accounts going into the termination process as it costs the Company approximately $50 per account as opposed to $0.10 per automated call to a customer.</w:t>
      </w:r>
    </w:p>
    <w:p w:rsidR="00BD778B" w:rsidRPr="00CC1E54" w:rsidRDefault="00BD778B" w:rsidP="00A648F8">
      <w:pPr>
        <w:ind w:firstLine="720"/>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 xml:space="preserve">As shown in Exhibit VII-1, there have been </w:t>
      </w:r>
      <w:proofErr w:type="gramStart"/>
      <w:r w:rsidRPr="00CC1E54">
        <w:rPr>
          <w:rFonts w:ascii="Arial" w:hAnsi="Arial" w:cs="Arial"/>
        </w:rPr>
        <w:t>a general reduction</w:t>
      </w:r>
      <w:proofErr w:type="gramEnd"/>
      <w:r w:rsidRPr="00CC1E54">
        <w:rPr>
          <w:rFonts w:ascii="Arial" w:hAnsi="Arial" w:cs="Arial"/>
        </w:rPr>
        <w:t xml:space="preserve"> in the notices and terminations during the years 2008 through 2011 and annualized 2012 data (i.e., annualized based on data from the first five months of the year) that can be attributed to the Company’s ongoing programs that are in place.  PPL Electric Utilities did experience a spike in termination notices and termination orders during 2011 for which the Company did not have an explanation.  Nonetheless, the number of actual terminations remained steady during the years 2009 through 2011 and projects to an increase in 2012 that is still 2% below the level of 2008.  </w:t>
      </w:r>
    </w:p>
    <w:p w:rsidR="00BD778B" w:rsidRPr="00CC1E54" w:rsidRDefault="00BD778B" w:rsidP="00A648F8">
      <w:pPr>
        <w:jc w:val="center"/>
        <w:rPr>
          <w:rFonts w:ascii="Arial" w:hAnsi="Arial" w:cs="Arial"/>
          <w:b/>
        </w:rPr>
      </w:pPr>
    </w:p>
    <w:p w:rsidR="00BD778B" w:rsidRPr="00CC1E54" w:rsidRDefault="00BD778B" w:rsidP="00A648F8">
      <w:pPr>
        <w:jc w:val="center"/>
        <w:rPr>
          <w:rFonts w:ascii="Arial" w:hAnsi="Arial" w:cs="Arial"/>
          <w:b/>
        </w:rPr>
      </w:pPr>
    </w:p>
    <w:p w:rsidR="00BD778B" w:rsidRPr="00CC1E54" w:rsidRDefault="00BD778B" w:rsidP="00A648F8">
      <w:pPr>
        <w:jc w:val="center"/>
        <w:rPr>
          <w:rFonts w:ascii="Arial" w:hAnsi="Arial" w:cs="Arial"/>
          <w:b/>
        </w:rPr>
      </w:pPr>
      <w:r w:rsidRPr="00CC1E54">
        <w:rPr>
          <w:rFonts w:ascii="Arial" w:hAnsi="Arial" w:cs="Arial"/>
          <w:b/>
        </w:rPr>
        <w:t>Exhibit VII-1</w:t>
      </w:r>
    </w:p>
    <w:p w:rsidR="00BD778B" w:rsidRPr="00CC1E54" w:rsidRDefault="00BD778B" w:rsidP="00A648F8">
      <w:pPr>
        <w:tabs>
          <w:tab w:val="center" w:pos="4680"/>
          <w:tab w:val="left" w:pos="8010"/>
        </w:tabs>
        <w:jc w:val="center"/>
        <w:rPr>
          <w:rFonts w:ascii="Arial" w:hAnsi="Arial" w:cs="Arial"/>
          <w:b/>
        </w:rPr>
      </w:pPr>
      <w:r w:rsidRPr="00CC1E54">
        <w:rPr>
          <w:rFonts w:ascii="Arial" w:hAnsi="Arial" w:cs="Arial"/>
          <w:b/>
        </w:rPr>
        <w:t>PPL Electric Utilities</w:t>
      </w:r>
    </w:p>
    <w:p w:rsidR="00BD778B" w:rsidRPr="00CC1E54" w:rsidRDefault="00BD778B" w:rsidP="00A648F8">
      <w:pPr>
        <w:jc w:val="center"/>
        <w:rPr>
          <w:rFonts w:ascii="Arial" w:hAnsi="Arial" w:cs="Arial"/>
          <w:b/>
        </w:rPr>
      </w:pPr>
      <w:r w:rsidRPr="00CC1E54">
        <w:rPr>
          <w:rFonts w:ascii="Arial" w:hAnsi="Arial" w:cs="Arial"/>
          <w:b/>
        </w:rPr>
        <w:t>Termination Statistics</w:t>
      </w:r>
    </w:p>
    <w:p w:rsidR="00BD778B" w:rsidRPr="00CC1E54" w:rsidRDefault="00BD778B" w:rsidP="00A648F8">
      <w:pPr>
        <w:jc w:val="center"/>
        <w:rPr>
          <w:rFonts w:ascii="Arial" w:hAnsi="Arial" w:cs="Arial"/>
          <w:b/>
        </w:rPr>
      </w:pPr>
      <w:r w:rsidRPr="00CC1E54">
        <w:rPr>
          <w:rFonts w:ascii="Arial" w:hAnsi="Arial" w:cs="Arial"/>
          <w:b/>
        </w:rPr>
        <w:t>2008 - 2012</w:t>
      </w:r>
    </w:p>
    <w:p w:rsidR="00BD778B" w:rsidRPr="00CC1E54" w:rsidRDefault="00BD778B" w:rsidP="00A648F8">
      <w:pPr>
        <w:rPr>
          <w:rFonts w:ascii="Arial" w:hAnsi="Arial" w:cs="Arial"/>
          <w:sz w:val="18"/>
          <w:szCs w:val="18"/>
        </w:rPr>
      </w:pPr>
    </w:p>
    <w:tbl>
      <w:tblPr>
        <w:tblW w:w="9195" w:type="dxa"/>
        <w:tblInd w:w="93" w:type="dxa"/>
        <w:tblLayout w:type="fixed"/>
        <w:tblLook w:val="04A0" w:firstRow="1" w:lastRow="0" w:firstColumn="1" w:lastColumn="0" w:noHBand="0" w:noVBand="1"/>
      </w:tblPr>
      <w:tblGrid>
        <w:gridCol w:w="1718"/>
        <w:gridCol w:w="1262"/>
        <w:gridCol w:w="1262"/>
        <w:gridCol w:w="1262"/>
        <w:gridCol w:w="1262"/>
        <w:gridCol w:w="1262"/>
        <w:gridCol w:w="1167"/>
      </w:tblGrid>
      <w:tr w:rsidR="00BD778B" w:rsidRPr="00CC1E54" w:rsidTr="0023066C">
        <w:trPr>
          <w:trHeight w:val="630"/>
        </w:trPr>
        <w:tc>
          <w:tcPr>
            <w:tcW w:w="1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b/>
                <w:bCs/>
              </w:rPr>
            </w:pPr>
            <w:r w:rsidRPr="00CC1E54">
              <w:rPr>
                <w:rFonts w:ascii="Arial" w:hAnsi="Arial" w:cs="Arial"/>
                <w:b/>
                <w:bCs/>
              </w:rPr>
              <w:t>Category</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b/>
                <w:bCs/>
              </w:rPr>
            </w:pPr>
            <w:r w:rsidRPr="00CC1E54">
              <w:rPr>
                <w:rFonts w:ascii="Arial" w:hAnsi="Arial" w:cs="Arial"/>
                <w:b/>
                <w:bCs/>
              </w:rPr>
              <w:t>2008</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b/>
                <w:bCs/>
              </w:rPr>
            </w:pPr>
            <w:r w:rsidRPr="00CC1E54">
              <w:rPr>
                <w:rFonts w:ascii="Arial" w:hAnsi="Arial" w:cs="Arial"/>
                <w:b/>
                <w:bCs/>
              </w:rPr>
              <w:t>2009</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b/>
                <w:bCs/>
              </w:rPr>
            </w:pPr>
            <w:r w:rsidRPr="00CC1E54">
              <w:rPr>
                <w:rFonts w:ascii="Arial" w:hAnsi="Arial" w:cs="Arial"/>
                <w:b/>
                <w:bCs/>
              </w:rPr>
              <w:t>2010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b/>
                <w:bCs/>
              </w:rPr>
            </w:pPr>
            <w:r w:rsidRPr="00CC1E54">
              <w:rPr>
                <w:rFonts w:ascii="Arial" w:hAnsi="Arial" w:cs="Arial"/>
                <w:b/>
                <w:bCs/>
              </w:rPr>
              <w:t>2011</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b/>
                <w:bCs/>
              </w:rPr>
            </w:pPr>
            <w:r w:rsidRPr="00CC1E54">
              <w:rPr>
                <w:rFonts w:ascii="Arial" w:hAnsi="Arial" w:cs="Arial"/>
                <w:b/>
                <w:bCs/>
              </w:rPr>
              <w:t>2012*</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BD778B" w:rsidRPr="00CC1E54" w:rsidRDefault="00BD778B" w:rsidP="00A648F8">
            <w:pPr>
              <w:jc w:val="center"/>
              <w:rPr>
                <w:rFonts w:ascii="Arial" w:hAnsi="Arial" w:cs="Arial"/>
                <w:b/>
                <w:bCs/>
              </w:rPr>
            </w:pPr>
            <w:r w:rsidRPr="00CC1E54">
              <w:rPr>
                <w:rFonts w:ascii="Arial" w:hAnsi="Arial" w:cs="Arial"/>
                <w:b/>
                <w:bCs/>
              </w:rPr>
              <w:t>% Change</w:t>
            </w:r>
          </w:p>
        </w:tc>
      </w:tr>
      <w:tr w:rsidR="00BD778B" w:rsidRPr="00CC1E54" w:rsidTr="0023066C">
        <w:trPr>
          <w:trHeight w:val="315"/>
        </w:trPr>
        <w:tc>
          <w:tcPr>
            <w:tcW w:w="1718" w:type="dxa"/>
            <w:tcBorders>
              <w:top w:val="nil"/>
              <w:left w:val="single" w:sz="4" w:space="0" w:color="auto"/>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10-day notices</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500,405</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463,016</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464,637</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519,290</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320,040</w:t>
            </w:r>
          </w:p>
        </w:tc>
        <w:tc>
          <w:tcPr>
            <w:tcW w:w="1167" w:type="dxa"/>
            <w:tcBorders>
              <w:top w:val="nil"/>
              <w:left w:val="nil"/>
              <w:bottom w:val="single" w:sz="4" w:space="0" w:color="auto"/>
              <w:right w:val="single" w:sz="4"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-11%</w:t>
            </w:r>
          </w:p>
        </w:tc>
      </w:tr>
      <w:tr w:rsidR="00BD778B" w:rsidRPr="00CC1E54" w:rsidTr="0023066C">
        <w:trPr>
          <w:trHeight w:val="315"/>
        </w:trPr>
        <w:tc>
          <w:tcPr>
            <w:tcW w:w="1718" w:type="dxa"/>
            <w:tcBorders>
              <w:top w:val="nil"/>
              <w:left w:val="single" w:sz="4" w:space="0" w:color="auto"/>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3-day call notices</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315,651</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345,809</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369,289</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433,991</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297,276</w:t>
            </w:r>
          </w:p>
        </w:tc>
        <w:tc>
          <w:tcPr>
            <w:tcW w:w="1167" w:type="dxa"/>
            <w:tcBorders>
              <w:top w:val="nil"/>
              <w:left w:val="nil"/>
              <w:bottom w:val="single" w:sz="4" w:space="0" w:color="auto"/>
              <w:right w:val="single" w:sz="4"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-1%</w:t>
            </w:r>
          </w:p>
        </w:tc>
      </w:tr>
      <w:tr w:rsidR="00BD778B" w:rsidRPr="00CC1E54" w:rsidTr="0023066C">
        <w:trPr>
          <w:trHeight w:val="315"/>
        </w:trPr>
        <w:tc>
          <w:tcPr>
            <w:tcW w:w="1718" w:type="dxa"/>
            <w:tcBorders>
              <w:top w:val="nil"/>
              <w:left w:val="single" w:sz="4" w:space="0" w:color="auto"/>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Termination orders</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116,023</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94,537</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107,531</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118,312</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83,844</w:t>
            </w:r>
          </w:p>
        </w:tc>
        <w:tc>
          <w:tcPr>
            <w:tcW w:w="1167" w:type="dxa"/>
            <w:tcBorders>
              <w:top w:val="nil"/>
              <w:left w:val="nil"/>
              <w:bottom w:val="single" w:sz="4" w:space="0" w:color="auto"/>
              <w:right w:val="single" w:sz="4"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-8%</w:t>
            </w:r>
          </w:p>
        </w:tc>
      </w:tr>
      <w:tr w:rsidR="00BD778B" w:rsidRPr="00CC1E54" w:rsidTr="0023066C">
        <w:trPr>
          <w:trHeight w:val="315"/>
        </w:trPr>
        <w:tc>
          <w:tcPr>
            <w:tcW w:w="1718" w:type="dxa"/>
            <w:tcBorders>
              <w:top w:val="nil"/>
              <w:left w:val="single" w:sz="4" w:space="0" w:color="auto"/>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Actual Terminations</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38,917</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33,248</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33,534</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33,641</w:t>
            </w:r>
          </w:p>
        </w:tc>
        <w:tc>
          <w:tcPr>
            <w:tcW w:w="1262" w:type="dxa"/>
            <w:tcBorders>
              <w:top w:val="nil"/>
              <w:left w:val="nil"/>
              <w:bottom w:val="single" w:sz="4" w:space="0" w:color="auto"/>
              <w:right w:val="single" w:sz="4" w:space="0" w:color="auto"/>
            </w:tcBorders>
            <w:shd w:val="clear" w:color="auto" w:fill="auto"/>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35,460</w:t>
            </w:r>
          </w:p>
        </w:tc>
        <w:tc>
          <w:tcPr>
            <w:tcW w:w="1167" w:type="dxa"/>
            <w:tcBorders>
              <w:top w:val="nil"/>
              <w:left w:val="nil"/>
              <w:bottom w:val="single" w:sz="4" w:space="0" w:color="auto"/>
              <w:right w:val="single" w:sz="4"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-2%</w:t>
            </w:r>
          </w:p>
        </w:tc>
      </w:tr>
    </w:tbl>
    <w:p w:rsidR="00BD778B" w:rsidRPr="00CC1E54" w:rsidRDefault="0023066C" w:rsidP="0023066C">
      <w:pPr>
        <w:rPr>
          <w:rFonts w:ascii="Arial" w:hAnsi="Arial" w:cs="Arial"/>
          <w:sz w:val="18"/>
          <w:szCs w:val="18"/>
        </w:rPr>
      </w:pPr>
      <w:r w:rsidRPr="0023066C">
        <w:rPr>
          <w:rFonts w:ascii="Arial" w:hAnsi="Arial" w:cs="Arial"/>
          <w:sz w:val="18"/>
          <w:szCs w:val="18"/>
        </w:rPr>
        <w:t>*</w:t>
      </w:r>
      <w:r>
        <w:rPr>
          <w:rFonts w:ascii="Arial" w:hAnsi="Arial" w:cs="Arial"/>
          <w:sz w:val="18"/>
          <w:szCs w:val="18"/>
        </w:rPr>
        <w:t xml:space="preserve"> </w:t>
      </w:r>
      <w:r w:rsidR="00BD778B" w:rsidRPr="00CC1E54">
        <w:rPr>
          <w:rFonts w:ascii="Arial" w:hAnsi="Arial" w:cs="Arial"/>
          <w:sz w:val="18"/>
          <w:szCs w:val="18"/>
        </w:rPr>
        <w:t xml:space="preserve">Annualized based on January through May 31, 2012 data.  </w:t>
      </w:r>
    </w:p>
    <w:p w:rsidR="00BD778B" w:rsidRPr="00A648F8" w:rsidRDefault="00BD778B" w:rsidP="00A648F8">
      <w:pPr>
        <w:rPr>
          <w:rFonts w:ascii="Arial" w:hAnsi="Arial" w:cs="Arial"/>
          <w:sz w:val="18"/>
          <w:szCs w:val="18"/>
        </w:rPr>
      </w:pPr>
      <w:r w:rsidRPr="00CC1E54">
        <w:rPr>
          <w:rFonts w:ascii="Arial" w:hAnsi="Arial" w:cs="Arial"/>
          <w:sz w:val="18"/>
          <w:szCs w:val="18"/>
        </w:rPr>
        <w:t>Source:  Data Request CS-1.</w:t>
      </w:r>
    </w:p>
    <w:p w:rsidR="00BD778B" w:rsidRDefault="00BD778B" w:rsidP="00A648F8">
      <w:pPr>
        <w:pStyle w:val="ListParagraph"/>
        <w:spacing w:after="0" w:line="240" w:lineRule="auto"/>
        <w:ind w:left="780"/>
        <w:rPr>
          <w:rFonts w:ascii="Arial" w:eastAsia="Times New Roman" w:hAnsi="Arial" w:cs="Arial"/>
        </w:rPr>
      </w:pPr>
    </w:p>
    <w:p w:rsidR="00851758" w:rsidRPr="00CC1E54" w:rsidRDefault="00851758" w:rsidP="00A648F8">
      <w:pPr>
        <w:pStyle w:val="ListParagraph"/>
        <w:spacing w:after="0" w:line="240" w:lineRule="auto"/>
        <w:ind w:left="780"/>
        <w:rPr>
          <w:rFonts w:ascii="Arial" w:eastAsia="Times New Roman" w:hAnsi="Arial" w:cs="Arial"/>
        </w:rPr>
      </w:pPr>
    </w:p>
    <w:p w:rsidR="00BD778B" w:rsidRPr="00CC1E54" w:rsidRDefault="00BD778B" w:rsidP="00A648F8">
      <w:pPr>
        <w:ind w:firstLine="720"/>
        <w:rPr>
          <w:rFonts w:ascii="Arial" w:hAnsi="Arial" w:cs="Arial"/>
        </w:rPr>
      </w:pPr>
      <w:r w:rsidRPr="00CC1E54">
        <w:rPr>
          <w:rFonts w:ascii="Arial" w:hAnsi="Arial" w:cs="Arial"/>
        </w:rPr>
        <w:t>The bad debt expense has increased for 2 of the 3 customer classes as shown in Exhibit VII-2.  The Company believes that rate increases and economic stagnation have contributed to this increase in bad debt expense; however, lower power generation costs and a mild winter in 2011 have helped to keep the bad debt expenses from ballooning further.  From 2008 to 2011, the bad debt expense percentage increased for residential 27%, small commercial &amp; industrial (C&amp;I) 117%, while large commercial &amp; industrial (C&amp;I) decreased by 17%.  The total uncollected expense percentage increased from 0.80% to 1.36%, a 70% increase.</w:t>
      </w:r>
    </w:p>
    <w:p w:rsidR="00BD778B" w:rsidRPr="00CC1E54" w:rsidRDefault="00BD778B" w:rsidP="00A648F8">
      <w:pPr>
        <w:ind w:firstLine="720"/>
        <w:rPr>
          <w:rFonts w:ascii="Arial" w:hAnsi="Arial" w:cs="Arial"/>
        </w:rPr>
      </w:pPr>
    </w:p>
    <w:p w:rsidR="00BD778B" w:rsidRDefault="00BD778B" w:rsidP="00A648F8">
      <w:pPr>
        <w:ind w:firstLine="720"/>
        <w:rPr>
          <w:rFonts w:ascii="Arial" w:hAnsi="Arial" w:cs="Arial"/>
        </w:rPr>
      </w:pPr>
    </w:p>
    <w:p w:rsidR="00A648F8" w:rsidRPr="00CC1E54" w:rsidRDefault="00A648F8" w:rsidP="00851758">
      <w:pPr>
        <w:rPr>
          <w:rFonts w:ascii="Arial" w:hAnsi="Arial" w:cs="Arial"/>
        </w:rPr>
      </w:pPr>
    </w:p>
    <w:p w:rsidR="00BD778B" w:rsidRPr="00CC1E54" w:rsidRDefault="00BD778B" w:rsidP="00A648F8">
      <w:pPr>
        <w:jc w:val="center"/>
        <w:rPr>
          <w:rFonts w:ascii="Arial" w:hAnsi="Arial" w:cs="Arial"/>
          <w:b/>
        </w:rPr>
      </w:pPr>
      <w:r w:rsidRPr="00CC1E54">
        <w:rPr>
          <w:rFonts w:ascii="Arial" w:hAnsi="Arial" w:cs="Arial"/>
          <w:b/>
        </w:rPr>
        <w:lastRenderedPageBreak/>
        <w:t>Exhibit VII-2</w:t>
      </w:r>
    </w:p>
    <w:p w:rsidR="00BD778B" w:rsidRPr="00CC1E54" w:rsidRDefault="00BD778B" w:rsidP="00A648F8">
      <w:pPr>
        <w:jc w:val="center"/>
        <w:rPr>
          <w:rFonts w:ascii="Arial" w:hAnsi="Arial" w:cs="Arial"/>
          <w:b/>
        </w:rPr>
      </w:pPr>
      <w:r w:rsidRPr="00CC1E54">
        <w:rPr>
          <w:rFonts w:ascii="Arial" w:hAnsi="Arial" w:cs="Arial"/>
          <w:b/>
        </w:rPr>
        <w:t>PPL Electric Utilities</w:t>
      </w:r>
    </w:p>
    <w:p w:rsidR="00BD778B" w:rsidRPr="00CC1E54" w:rsidRDefault="00BD778B" w:rsidP="00A648F8">
      <w:pPr>
        <w:jc w:val="center"/>
        <w:rPr>
          <w:rFonts w:ascii="Arial" w:hAnsi="Arial" w:cs="Arial"/>
          <w:b/>
        </w:rPr>
      </w:pPr>
      <w:r w:rsidRPr="00CC1E54">
        <w:rPr>
          <w:rFonts w:ascii="Arial" w:hAnsi="Arial" w:cs="Arial"/>
          <w:b/>
        </w:rPr>
        <w:t>Uncollected Expense</w:t>
      </w:r>
    </w:p>
    <w:p w:rsidR="00BD778B" w:rsidRPr="00CC1E54" w:rsidRDefault="00BD778B" w:rsidP="00A648F8">
      <w:pPr>
        <w:jc w:val="center"/>
        <w:rPr>
          <w:rFonts w:ascii="Arial" w:hAnsi="Arial" w:cs="Arial"/>
          <w:b/>
        </w:rPr>
      </w:pPr>
      <w:r w:rsidRPr="00CC1E54">
        <w:rPr>
          <w:rFonts w:ascii="Arial" w:hAnsi="Arial" w:cs="Arial"/>
          <w:b/>
        </w:rPr>
        <w:t>2008 - 2011</w:t>
      </w:r>
    </w:p>
    <w:p w:rsidR="00BD778B" w:rsidRPr="00CC1E54" w:rsidRDefault="00BD778B" w:rsidP="00A648F8">
      <w:pPr>
        <w:ind w:firstLine="720"/>
        <w:jc w:val="center"/>
        <w:rPr>
          <w:rFonts w:ascii="Arial" w:hAnsi="Arial" w:cs="Arial"/>
        </w:rPr>
      </w:pPr>
    </w:p>
    <w:tbl>
      <w:tblPr>
        <w:tblW w:w="6431" w:type="dxa"/>
        <w:jc w:val="center"/>
        <w:tblInd w:w="93" w:type="dxa"/>
        <w:tblLook w:val="04A0" w:firstRow="1" w:lastRow="0" w:firstColumn="1" w:lastColumn="0" w:noHBand="0" w:noVBand="1"/>
      </w:tblPr>
      <w:tblGrid>
        <w:gridCol w:w="960"/>
        <w:gridCol w:w="1700"/>
        <w:gridCol w:w="1660"/>
        <w:gridCol w:w="2111"/>
      </w:tblGrid>
      <w:tr w:rsidR="00BD778B" w:rsidRPr="00CC1E54" w:rsidTr="00A648F8">
        <w:trPr>
          <w:trHeight w:val="5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778B" w:rsidRPr="00CC1E54" w:rsidRDefault="00BD778B" w:rsidP="00A648F8">
            <w:pPr>
              <w:jc w:val="center"/>
              <w:rPr>
                <w:rFonts w:ascii="Arial" w:hAnsi="Arial" w:cs="Arial"/>
                <w:b/>
                <w:color w:val="000000"/>
              </w:rPr>
            </w:pPr>
            <w:r w:rsidRPr="00CC1E54">
              <w:rPr>
                <w:rFonts w:ascii="Arial" w:hAnsi="Arial" w:cs="Arial"/>
                <w:b/>
                <w:color w:val="000000"/>
              </w:rPr>
              <w:t>Year</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BD778B" w:rsidRPr="00CC1E54" w:rsidRDefault="00BD778B" w:rsidP="00A648F8">
            <w:pPr>
              <w:jc w:val="center"/>
              <w:rPr>
                <w:rFonts w:ascii="Arial" w:hAnsi="Arial" w:cs="Arial"/>
                <w:b/>
                <w:color w:val="000000"/>
              </w:rPr>
            </w:pPr>
            <w:r w:rsidRPr="00CC1E54">
              <w:rPr>
                <w:rFonts w:ascii="Arial" w:hAnsi="Arial" w:cs="Arial"/>
                <w:b/>
                <w:color w:val="000000"/>
              </w:rPr>
              <w:t>Residential Uncollected</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BD778B" w:rsidRPr="00CC1E54" w:rsidRDefault="00BD778B" w:rsidP="00A648F8">
            <w:pPr>
              <w:jc w:val="center"/>
              <w:rPr>
                <w:rFonts w:ascii="Arial" w:hAnsi="Arial" w:cs="Arial"/>
                <w:b/>
                <w:color w:val="000000"/>
              </w:rPr>
            </w:pPr>
            <w:r w:rsidRPr="00CC1E54">
              <w:rPr>
                <w:rFonts w:ascii="Arial" w:hAnsi="Arial" w:cs="Arial"/>
                <w:b/>
                <w:color w:val="000000"/>
              </w:rPr>
              <w:t>Small C&amp;I Uncollected</w:t>
            </w:r>
          </w:p>
        </w:tc>
        <w:tc>
          <w:tcPr>
            <w:tcW w:w="2111" w:type="dxa"/>
            <w:tcBorders>
              <w:top w:val="single" w:sz="4" w:space="0" w:color="auto"/>
              <w:left w:val="nil"/>
              <w:bottom w:val="single" w:sz="4" w:space="0" w:color="auto"/>
              <w:right w:val="single" w:sz="4" w:space="0" w:color="auto"/>
            </w:tcBorders>
            <w:shd w:val="clear" w:color="auto" w:fill="auto"/>
            <w:vAlign w:val="bottom"/>
            <w:hideMark/>
          </w:tcPr>
          <w:p w:rsidR="00BD778B" w:rsidRPr="00CC1E54" w:rsidRDefault="00BD778B" w:rsidP="00A648F8">
            <w:pPr>
              <w:jc w:val="center"/>
              <w:rPr>
                <w:rFonts w:ascii="Arial" w:hAnsi="Arial" w:cs="Arial"/>
                <w:b/>
                <w:color w:val="000000"/>
              </w:rPr>
            </w:pPr>
            <w:r w:rsidRPr="00CC1E54">
              <w:rPr>
                <w:rFonts w:ascii="Arial" w:hAnsi="Arial" w:cs="Arial"/>
                <w:b/>
                <w:color w:val="000000"/>
              </w:rPr>
              <w:t>Large C&amp;I Uncollected</w:t>
            </w:r>
          </w:p>
        </w:tc>
      </w:tr>
      <w:tr w:rsidR="00BD778B" w:rsidRPr="00CC1E54" w:rsidTr="00A648F8">
        <w:trPr>
          <w:trHeight w:val="300"/>
          <w:jc w:val="center"/>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2008</w:t>
            </w:r>
          </w:p>
        </w:tc>
        <w:tc>
          <w:tcPr>
            <w:tcW w:w="1700" w:type="dxa"/>
            <w:tcBorders>
              <w:top w:val="nil"/>
              <w:left w:val="nil"/>
              <w:bottom w:val="single" w:sz="4" w:space="0" w:color="auto"/>
              <w:right w:val="single" w:sz="4" w:space="0" w:color="auto"/>
            </w:tcBorders>
            <w:shd w:val="clear" w:color="000000" w:fill="F2F2F2"/>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1.62%</w:t>
            </w:r>
          </w:p>
        </w:tc>
        <w:tc>
          <w:tcPr>
            <w:tcW w:w="1660" w:type="dxa"/>
            <w:tcBorders>
              <w:top w:val="nil"/>
              <w:left w:val="nil"/>
              <w:bottom w:val="single" w:sz="4" w:space="0" w:color="auto"/>
              <w:right w:val="single" w:sz="4" w:space="0" w:color="auto"/>
            </w:tcBorders>
            <w:shd w:val="clear" w:color="000000" w:fill="F2F2F2"/>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0.12%</w:t>
            </w:r>
          </w:p>
        </w:tc>
        <w:tc>
          <w:tcPr>
            <w:tcW w:w="2111" w:type="dxa"/>
            <w:tcBorders>
              <w:top w:val="nil"/>
              <w:left w:val="nil"/>
              <w:bottom w:val="single" w:sz="4" w:space="0" w:color="auto"/>
              <w:right w:val="single" w:sz="4" w:space="0" w:color="auto"/>
            </w:tcBorders>
            <w:shd w:val="clear" w:color="000000" w:fill="F2F2F2"/>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0.12%</w:t>
            </w:r>
          </w:p>
        </w:tc>
      </w:tr>
      <w:tr w:rsidR="00BD778B" w:rsidRPr="00CC1E54" w:rsidTr="00A648F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2009</w:t>
            </w:r>
          </w:p>
        </w:tc>
        <w:tc>
          <w:tcPr>
            <w:tcW w:w="1700" w:type="dxa"/>
            <w:tcBorders>
              <w:top w:val="nil"/>
              <w:left w:val="nil"/>
              <w:bottom w:val="single" w:sz="4" w:space="0" w:color="auto"/>
              <w:right w:val="single" w:sz="4" w:space="0" w:color="auto"/>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1.65%</w:t>
            </w:r>
          </w:p>
        </w:tc>
        <w:tc>
          <w:tcPr>
            <w:tcW w:w="1660" w:type="dxa"/>
            <w:tcBorders>
              <w:top w:val="nil"/>
              <w:left w:val="nil"/>
              <w:bottom w:val="single" w:sz="4" w:space="0" w:color="auto"/>
              <w:right w:val="single" w:sz="4" w:space="0" w:color="auto"/>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0.21%</w:t>
            </w:r>
          </w:p>
        </w:tc>
        <w:tc>
          <w:tcPr>
            <w:tcW w:w="2111" w:type="dxa"/>
            <w:tcBorders>
              <w:top w:val="nil"/>
              <w:left w:val="nil"/>
              <w:bottom w:val="single" w:sz="4" w:space="0" w:color="auto"/>
              <w:right w:val="single" w:sz="4" w:space="0" w:color="auto"/>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0.07%</w:t>
            </w:r>
          </w:p>
        </w:tc>
      </w:tr>
      <w:tr w:rsidR="00BD778B" w:rsidRPr="00CC1E54" w:rsidTr="00A648F8">
        <w:trPr>
          <w:trHeight w:val="300"/>
          <w:jc w:val="center"/>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2010</w:t>
            </w:r>
          </w:p>
        </w:tc>
        <w:tc>
          <w:tcPr>
            <w:tcW w:w="1700" w:type="dxa"/>
            <w:tcBorders>
              <w:top w:val="nil"/>
              <w:left w:val="nil"/>
              <w:bottom w:val="single" w:sz="4" w:space="0" w:color="auto"/>
              <w:right w:val="single" w:sz="4" w:space="0" w:color="auto"/>
            </w:tcBorders>
            <w:shd w:val="clear" w:color="000000" w:fill="F2F2F2"/>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1.66%</w:t>
            </w:r>
          </w:p>
        </w:tc>
        <w:tc>
          <w:tcPr>
            <w:tcW w:w="1660" w:type="dxa"/>
            <w:tcBorders>
              <w:top w:val="nil"/>
              <w:left w:val="nil"/>
              <w:bottom w:val="single" w:sz="4" w:space="0" w:color="auto"/>
              <w:right w:val="single" w:sz="4" w:space="0" w:color="auto"/>
            </w:tcBorders>
            <w:shd w:val="clear" w:color="000000" w:fill="F2F2F2"/>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0.22%</w:t>
            </w:r>
          </w:p>
        </w:tc>
        <w:tc>
          <w:tcPr>
            <w:tcW w:w="2111" w:type="dxa"/>
            <w:tcBorders>
              <w:top w:val="nil"/>
              <w:left w:val="nil"/>
              <w:bottom w:val="single" w:sz="4" w:space="0" w:color="auto"/>
              <w:right w:val="single" w:sz="4" w:space="0" w:color="auto"/>
            </w:tcBorders>
            <w:shd w:val="clear" w:color="000000" w:fill="F2F2F2"/>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0.05%</w:t>
            </w:r>
          </w:p>
        </w:tc>
      </w:tr>
      <w:tr w:rsidR="00BD778B" w:rsidRPr="00CC1E54" w:rsidTr="00A648F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2011</w:t>
            </w:r>
          </w:p>
        </w:tc>
        <w:tc>
          <w:tcPr>
            <w:tcW w:w="1700" w:type="dxa"/>
            <w:tcBorders>
              <w:top w:val="nil"/>
              <w:left w:val="nil"/>
              <w:bottom w:val="single" w:sz="4" w:space="0" w:color="auto"/>
              <w:right w:val="single" w:sz="4" w:space="0" w:color="auto"/>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2.06%</w:t>
            </w:r>
          </w:p>
        </w:tc>
        <w:tc>
          <w:tcPr>
            <w:tcW w:w="1660" w:type="dxa"/>
            <w:tcBorders>
              <w:top w:val="nil"/>
              <w:left w:val="nil"/>
              <w:bottom w:val="single" w:sz="4" w:space="0" w:color="auto"/>
              <w:right w:val="single" w:sz="4" w:space="0" w:color="auto"/>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0.26%</w:t>
            </w:r>
          </w:p>
        </w:tc>
        <w:tc>
          <w:tcPr>
            <w:tcW w:w="2111" w:type="dxa"/>
            <w:tcBorders>
              <w:top w:val="nil"/>
              <w:left w:val="nil"/>
              <w:bottom w:val="single" w:sz="4" w:space="0" w:color="auto"/>
              <w:right w:val="single" w:sz="4" w:space="0" w:color="auto"/>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0.10%</w:t>
            </w:r>
          </w:p>
        </w:tc>
      </w:tr>
    </w:tbl>
    <w:p w:rsidR="00BD778B" w:rsidRPr="00CC1E54" w:rsidRDefault="00BD778B" w:rsidP="00A648F8">
      <w:pPr>
        <w:ind w:left="1440"/>
        <w:rPr>
          <w:rFonts w:ascii="Arial" w:hAnsi="Arial" w:cs="Arial"/>
          <w:sz w:val="18"/>
          <w:szCs w:val="18"/>
        </w:rPr>
      </w:pPr>
      <w:r w:rsidRPr="00CC1E54">
        <w:rPr>
          <w:rFonts w:ascii="Arial" w:hAnsi="Arial" w:cs="Arial"/>
          <w:sz w:val="18"/>
          <w:szCs w:val="18"/>
        </w:rPr>
        <w:t xml:space="preserve"> Source:  Data Request CS-2.</w:t>
      </w:r>
    </w:p>
    <w:p w:rsidR="00BD778B" w:rsidRPr="00CC1E54" w:rsidRDefault="00BD778B" w:rsidP="00A648F8">
      <w:pPr>
        <w:ind w:firstLine="720"/>
        <w:rPr>
          <w:rFonts w:ascii="Arial" w:hAnsi="Arial" w:cs="Arial"/>
        </w:rPr>
      </w:pPr>
    </w:p>
    <w:p w:rsidR="00BD778B" w:rsidRPr="00CC1E54" w:rsidRDefault="00BD778B" w:rsidP="00A648F8">
      <w:pPr>
        <w:ind w:firstLine="720"/>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 xml:space="preserve">Chapter 14 requires utilities to follow specific criteria before terminating a customer which includes a written termination notice at least ten days before termination, a call three days before, and actual physical contact the day of the termination.  The Company attempts to contact customers for the three day call in both the morning and afternoon.  However, the morning call campaign has not had the success expected by the Company.  Therefore, management is planning to extend the afternoon call campaign hours from 5:00 PM – 6:00 PM to 5:00 PM - 8:30 PM in an attempt to successfully contact more customers.  As of November 2011, the average three day termination notice call success rate was 53%.  To be proactive with collection efforts, the Company strives to reach out </w:t>
      </w:r>
      <w:r w:rsidR="0023066C">
        <w:rPr>
          <w:rFonts w:ascii="Arial" w:hAnsi="Arial" w:cs="Arial"/>
        </w:rPr>
        <w:t xml:space="preserve">to </w:t>
      </w:r>
      <w:r w:rsidRPr="00CC1E54">
        <w:rPr>
          <w:rFonts w:ascii="Arial" w:hAnsi="Arial" w:cs="Arial"/>
        </w:rPr>
        <w:t xml:space="preserve">customers before the account reaches $200 past due through additional calls.  </w:t>
      </w:r>
    </w:p>
    <w:p w:rsidR="00BD778B" w:rsidRPr="00CC1E54" w:rsidRDefault="00BD778B" w:rsidP="00A648F8">
      <w:pPr>
        <w:ind w:firstLine="720"/>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The Company believes that increased communication can aid in its collection efforts.  Therefore, PPL Electric Utilities is exploring potential expanded use of its Interactive Voice Response (IVR) system and multi-channel communications</w:t>
      </w:r>
      <w:r w:rsidR="0023066C">
        <w:rPr>
          <w:rStyle w:val="FootnoteReference"/>
          <w:rFonts w:ascii="Arial" w:hAnsi="Arial" w:cs="Arial"/>
        </w:rPr>
        <w:footnoteReference w:id="5"/>
      </w:r>
      <w:r w:rsidRPr="00CC1E54">
        <w:rPr>
          <w:rFonts w:ascii="Arial" w:hAnsi="Arial" w:cs="Arial"/>
        </w:rPr>
        <w:t xml:space="preserve"> as a more cost effective process than its traditional call based communication.  The IVR allows for self-servicing and setting up payment arrangements.  In fact, the Company reported that approximately 46% of all payments were performed via self-service.  In addition, the Company is exploring multi-channel communications with its </w:t>
      </w:r>
      <w:proofErr w:type="spellStart"/>
      <w:r w:rsidRPr="00575074">
        <w:rPr>
          <w:rFonts w:ascii="Arial" w:hAnsi="Arial" w:cs="Arial"/>
          <w:i/>
        </w:rPr>
        <w:t>myPPL</w:t>
      </w:r>
      <w:proofErr w:type="spellEnd"/>
      <w:r w:rsidRPr="00CC1E54">
        <w:rPr>
          <w:rFonts w:ascii="Arial" w:hAnsi="Arial" w:cs="Arial"/>
        </w:rPr>
        <w:t xml:space="preserve"> Alert system as discussed in more detail in Follow-up Finding and Conclusion No. </w:t>
      </w:r>
      <w:proofErr w:type="gramStart"/>
      <w:r w:rsidRPr="00CC1E54">
        <w:rPr>
          <w:rFonts w:ascii="Arial" w:hAnsi="Arial" w:cs="Arial"/>
        </w:rPr>
        <w:t>VII-2.</w:t>
      </w:r>
      <w:proofErr w:type="gramEnd"/>
    </w:p>
    <w:p w:rsidR="00BD778B" w:rsidRPr="00CC1E54" w:rsidRDefault="00BD778B" w:rsidP="00A648F8">
      <w:pPr>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 xml:space="preserve">In March 2010, the Company implemented a special account team to work with the high balance customers in arrears on </w:t>
      </w:r>
      <w:r w:rsidR="00E44E60">
        <w:rPr>
          <w:rFonts w:ascii="Arial" w:hAnsi="Arial" w:cs="Arial"/>
        </w:rPr>
        <w:t xml:space="preserve">a </w:t>
      </w:r>
      <w:r w:rsidRPr="00CC1E54">
        <w:rPr>
          <w:rFonts w:ascii="Arial" w:hAnsi="Arial" w:cs="Arial"/>
        </w:rPr>
        <w:t xml:space="preserve">personal basis.  The team referred to as the high balance account team (HBAT) handles credit and collection related activities for designated customers.  Since its inception, HBAT has collected over $5.2 million of delinquent account balances.  However, collections from the HBAT were diminishing and therefore the team was disbanded in May 2012. </w:t>
      </w:r>
    </w:p>
    <w:p w:rsidR="00BD778B" w:rsidRPr="00CC1E54" w:rsidRDefault="00BD778B" w:rsidP="00A648F8">
      <w:pPr>
        <w:ind w:firstLine="720"/>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 xml:space="preserve">In March 2012, the Company started a pilot program called the loop hole collection process.  This program aims to make contact with low balance customers </w:t>
      </w:r>
      <w:r w:rsidRPr="00CC1E54">
        <w:rPr>
          <w:rFonts w:ascii="Arial" w:hAnsi="Arial" w:cs="Arial"/>
        </w:rPr>
        <w:lastRenderedPageBreak/>
        <w:t xml:space="preserve">(i.e., those low balance delinquent customers who do not trigger traditional collection efforts) and basically splits participating customers into three groups:  </w:t>
      </w:r>
    </w:p>
    <w:p w:rsidR="00BD778B" w:rsidRPr="00CC1E54" w:rsidRDefault="00BD778B" w:rsidP="00A648F8">
      <w:pPr>
        <w:ind w:firstLine="720"/>
        <w:rPr>
          <w:rFonts w:ascii="Arial" w:hAnsi="Arial" w:cs="Arial"/>
        </w:rPr>
      </w:pPr>
    </w:p>
    <w:p w:rsidR="00BD778B" w:rsidRPr="00CC1E54" w:rsidRDefault="00BD778B" w:rsidP="00BD778B">
      <w:pPr>
        <w:pStyle w:val="ListParagraph"/>
        <w:numPr>
          <w:ilvl w:val="0"/>
          <w:numId w:val="38"/>
        </w:numPr>
        <w:spacing w:after="0" w:line="240" w:lineRule="auto"/>
        <w:rPr>
          <w:rFonts w:ascii="Arial" w:eastAsia="Times New Roman" w:hAnsi="Arial" w:cs="Arial"/>
        </w:rPr>
      </w:pPr>
      <w:r w:rsidRPr="00CC1E54">
        <w:rPr>
          <w:rFonts w:ascii="Arial" w:hAnsi="Arial" w:cs="Arial"/>
        </w:rPr>
        <w:t xml:space="preserve">One group receives a blaster call about their overdue balance and payment options; </w:t>
      </w:r>
    </w:p>
    <w:p w:rsidR="00BD778B" w:rsidRPr="00CC1E54" w:rsidRDefault="00BD778B" w:rsidP="00BD778B">
      <w:pPr>
        <w:pStyle w:val="ListParagraph"/>
        <w:numPr>
          <w:ilvl w:val="0"/>
          <w:numId w:val="38"/>
        </w:numPr>
        <w:spacing w:after="0" w:line="240" w:lineRule="auto"/>
        <w:rPr>
          <w:rFonts w:ascii="Arial" w:eastAsia="Times New Roman" w:hAnsi="Arial" w:cs="Arial"/>
        </w:rPr>
      </w:pPr>
      <w:r w:rsidRPr="00CC1E54">
        <w:rPr>
          <w:rFonts w:ascii="Arial" w:hAnsi="Arial" w:cs="Arial"/>
        </w:rPr>
        <w:t xml:space="preserve">One group receives calls from live agents; and </w:t>
      </w:r>
    </w:p>
    <w:p w:rsidR="00BD778B" w:rsidRPr="00CC1E54" w:rsidRDefault="00BD778B" w:rsidP="00BD778B">
      <w:pPr>
        <w:pStyle w:val="ListParagraph"/>
        <w:numPr>
          <w:ilvl w:val="0"/>
          <w:numId w:val="38"/>
        </w:numPr>
        <w:spacing w:after="0" w:line="240" w:lineRule="auto"/>
        <w:rPr>
          <w:rFonts w:ascii="Arial" w:eastAsia="Times New Roman" w:hAnsi="Arial" w:cs="Arial"/>
        </w:rPr>
      </w:pPr>
      <w:r w:rsidRPr="00CC1E54">
        <w:rPr>
          <w:rFonts w:ascii="Arial" w:hAnsi="Arial" w:cs="Arial"/>
        </w:rPr>
        <w:t xml:space="preserve">One group receives no additional communications.  </w:t>
      </w:r>
    </w:p>
    <w:p w:rsidR="00BD778B" w:rsidRPr="00CC1E54" w:rsidRDefault="00BD778B" w:rsidP="00A648F8">
      <w:pPr>
        <w:rPr>
          <w:rFonts w:ascii="Arial" w:hAnsi="Arial" w:cs="Arial"/>
        </w:rPr>
      </w:pPr>
    </w:p>
    <w:p w:rsidR="00BD778B" w:rsidRPr="00CC1E54" w:rsidRDefault="00BD778B" w:rsidP="00A648F8">
      <w:pPr>
        <w:rPr>
          <w:rFonts w:ascii="Arial" w:hAnsi="Arial" w:cs="Arial"/>
        </w:rPr>
      </w:pPr>
      <w:r w:rsidRPr="00CC1E54">
        <w:rPr>
          <w:rFonts w:ascii="Arial" w:hAnsi="Arial" w:cs="Arial"/>
        </w:rPr>
        <w:t>PPL Electric Utilities hopes to identify the most effective communication method and develop appropriate information for use during the customer contacts.  The Company plans to analyze this data and make changes as needed.</w:t>
      </w:r>
    </w:p>
    <w:p w:rsidR="00BD778B" w:rsidRPr="00CC1E54" w:rsidRDefault="00BD778B" w:rsidP="00A648F8">
      <w:pPr>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The Company is preparing to go live with a new customer risk scoring imitative in May, 2012.  Customers will be ranked in four categories based upon their credit history.  “A” customers are the least risky and will receive additional outreach when they miss a payment while “D” customers will be more aggressively moved into the termination process.  In addition, PPL Electric Utilities is exploring the acquisition of a Business Intelligence System.  The Company’s current system overwrites successful collection data after three months, but the new system would retain the information longer allowing for queries to perform data trending analysis.  Moreover, an upgrade of the Business Intelligent System scheduled for 3</w:t>
      </w:r>
      <w:r w:rsidRPr="00CC1E54">
        <w:rPr>
          <w:rFonts w:ascii="Arial" w:hAnsi="Arial" w:cs="Arial"/>
          <w:vertAlign w:val="superscript"/>
        </w:rPr>
        <w:t>rd</w:t>
      </w:r>
      <w:r w:rsidRPr="00CC1E54">
        <w:rPr>
          <w:rFonts w:ascii="Arial" w:hAnsi="Arial" w:cs="Arial"/>
        </w:rPr>
        <w:t xml:space="preserve"> quarter 2012  to provide PPL Electric Utilities the ability to view payments received immediately (i.e., real time posting).  The Company estimates that 12-15 customers are unnecessarily terminated each day because payments are not timely recorded into the system before the termination order was carried out. </w:t>
      </w:r>
    </w:p>
    <w:p w:rsidR="00BD778B" w:rsidRPr="00CC1E54" w:rsidRDefault="00BD778B" w:rsidP="00A648F8">
      <w:pPr>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 xml:space="preserve">The programs highlighted above are in addition to those traditionally employed by the Company.  For instance, PPL Electric Utilities still credits its Customer Assistance Program as being one of its most successful outreach programs.  The Company’s increased efforts in informing, educating, and proactive communications with the customers for payment options and programs before their accounts become delinquent in collecting the unpaid balances/ lower terminations will benefit the Company and its ratepayers.  </w:t>
      </w:r>
    </w:p>
    <w:p w:rsidR="00BD778B" w:rsidRPr="00CC1E54" w:rsidRDefault="00BD778B" w:rsidP="00A648F8">
      <w:pPr>
        <w:contextualSpacing/>
        <w:rPr>
          <w:rFonts w:ascii="Arial" w:hAnsi="Arial" w:cs="Arial"/>
        </w:rPr>
      </w:pPr>
      <w:r w:rsidRPr="00CC1E54">
        <w:rPr>
          <w:rFonts w:ascii="Arial" w:hAnsi="Arial" w:cs="Arial"/>
        </w:rPr>
        <w:t xml:space="preserve"> </w:t>
      </w:r>
    </w:p>
    <w:p w:rsidR="00BD778B" w:rsidRPr="00CC1E54" w:rsidRDefault="00BD778B" w:rsidP="00A648F8">
      <w:pPr>
        <w:contextualSpacing/>
        <w:rPr>
          <w:rFonts w:ascii="Arial" w:hAnsi="Arial" w:cs="Arial"/>
          <w:b/>
        </w:rPr>
      </w:pPr>
      <w:r w:rsidRPr="00CC1E54">
        <w:rPr>
          <w:rFonts w:ascii="Arial" w:hAnsi="Arial" w:cs="Arial"/>
          <w:b/>
          <w:u w:val="single"/>
        </w:rPr>
        <w:t>Staff’s Follow-up Recommendation</w:t>
      </w:r>
      <w:r w:rsidRPr="00CC1E54">
        <w:rPr>
          <w:rFonts w:ascii="Arial" w:hAnsi="Arial" w:cs="Arial"/>
          <w:b/>
        </w:rPr>
        <w:t xml:space="preserve"> – Strive to reduce the number of customer terminations and decrease bad debt expense by monitoring the success of ongoing programs and procedures and making adjustments as necessary.</w:t>
      </w:r>
    </w:p>
    <w:p w:rsidR="00BD778B" w:rsidRPr="00575074" w:rsidRDefault="00BD778B" w:rsidP="00A648F8">
      <w:pPr>
        <w:contextualSpacing/>
        <w:rPr>
          <w:rFonts w:ascii="Arial" w:hAnsi="Arial" w:cs="Arial"/>
        </w:rPr>
      </w:pPr>
    </w:p>
    <w:p w:rsidR="00BD778B" w:rsidRPr="00575074" w:rsidRDefault="00BD778B" w:rsidP="00A648F8">
      <w:pPr>
        <w:contextualSpacing/>
        <w:rPr>
          <w:rFonts w:ascii="Arial" w:hAnsi="Arial" w:cs="Arial"/>
        </w:rPr>
      </w:pPr>
    </w:p>
    <w:p w:rsidR="00BD778B" w:rsidRPr="00575074" w:rsidRDefault="00BD778B" w:rsidP="00A648F8">
      <w:pPr>
        <w:contextualSpacing/>
        <w:rPr>
          <w:rFonts w:ascii="Arial" w:hAnsi="Arial" w:cs="Arial"/>
        </w:rPr>
      </w:pPr>
    </w:p>
    <w:p w:rsidR="00BD778B" w:rsidRPr="00CC1E54" w:rsidRDefault="00BD778B" w:rsidP="00A648F8">
      <w:pPr>
        <w:rPr>
          <w:rFonts w:ascii="Arial" w:hAnsi="Arial" w:cs="Arial"/>
          <w:bCs/>
          <w:color w:val="000000"/>
          <w:sz w:val="26"/>
          <w:szCs w:val="26"/>
        </w:rPr>
      </w:pPr>
      <w:r w:rsidRPr="00CC1E54">
        <w:rPr>
          <w:rFonts w:ascii="Arial" w:hAnsi="Arial" w:cs="Arial"/>
          <w:b/>
          <w:u w:val="single"/>
        </w:rPr>
        <w:t>Prior Recommendation</w:t>
      </w:r>
      <w:r w:rsidRPr="00CC1E54">
        <w:rPr>
          <w:rFonts w:ascii="Arial" w:hAnsi="Arial" w:cs="Arial"/>
        </w:rPr>
        <w:t xml:space="preserve"> – Strive to improve customer communication efforts and decrease the Company response time to customer’s emails.</w:t>
      </w:r>
    </w:p>
    <w:p w:rsidR="00E44E60" w:rsidRDefault="00E44E60" w:rsidP="00A648F8">
      <w:pPr>
        <w:rPr>
          <w:rFonts w:ascii="Arial" w:hAnsi="Arial" w:cs="Arial"/>
          <w:b/>
          <w:u w:val="single"/>
        </w:rPr>
      </w:pPr>
    </w:p>
    <w:p w:rsidR="00BD778B" w:rsidRPr="00CC1E54" w:rsidRDefault="00BD778B" w:rsidP="00A648F8">
      <w:pPr>
        <w:rPr>
          <w:rFonts w:ascii="Arial" w:hAnsi="Arial" w:cs="Arial"/>
        </w:rPr>
      </w:pPr>
      <w:r w:rsidRPr="00CC1E54">
        <w:rPr>
          <w:rFonts w:ascii="Arial" w:hAnsi="Arial" w:cs="Arial"/>
          <w:b/>
          <w:u w:val="single"/>
        </w:rPr>
        <w:t>Prior Situation</w:t>
      </w:r>
      <w:r w:rsidRPr="00CC1E54">
        <w:rPr>
          <w:rFonts w:ascii="Arial" w:hAnsi="Arial" w:cs="Arial"/>
        </w:rPr>
        <w:t xml:space="preserve"> – </w:t>
      </w:r>
      <w:r w:rsidRPr="00CC1E54">
        <w:rPr>
          <w:rFonts w:ascii="Arial" w:hAnsi="Arial" w:cs="Arial"/>
          <w:bCs/>
          <w:color w:val="000000"/>
        </w:rPr>
        <w:t>PPL Electric Utilities’ effort to communicate was rated poorly by its customers</w:t>
      </w:r>
      <w:r w:rsidR="00E44E60">
        <w:rPr>
          <w:rFonts w:ascii="Arial" w:hAnsi="Arial" w:cs="Arial"/>
        </w:rPr>
        <w:t>.  The Company</w:t>
      </w:r>
      <w:r w:rsidRPr="00CC1E54">
        <w:rPr>
          <w:rFonts w:ascii="Arial" w:hAnsi="Arial" w:cs="Arial"/>
        </w:rPr>
        <w:t xml:space="preserve"> primarily contacted its customers through its newsletter or bill stuffers and access to the </w:t>
      </w:r>
      <w:r w:rsidRPr="00CC1E54">
        <w:rPr>
          <w:rFonts w:ascii="Arial" w:hAnsi="Arial" w:cs="Arial"/>
          <w:bCs/>
          <w:color w:val="000000"/>
        </w:rPr>
        <w:t xml:space="preserve">PPL Electric Utilities’ </w:t>
      </w:r>
      <w:r w:rsidRPr="00CC1E54">
        <w:rPr>
          <w:rFonts w:ascii="Arial" w:hAnsi="Arial" w:cs="Arial"/>
        </w:rPr>
        <w:t xml:space="preserve">website, but customer satisfaction surveys found that most customers were unable to recall any of the Company’s advertising.  Additionally, PPL Electric Utilities’ speed of response to electronic communication was deteriorating since the Company began monitoring its response </w:t>
      </w:r>
      <w:r w:rsidRPr="00CC1E54">
        <w:rPr>
          <w:rFonts w:ascii="Arial" w:hAnsi="Arial" w:cs="Arial"/>
        </w:rPr>
        <w:lastRenderedPageBreak/>
        <w:t>time to customer emails in 2007.  In 2007, on average it took the Company 3.8 days to respond to customer’s emails which had increased to 6.5 days by November 2008.  It was suggested that PPL could use additional techniques such as an expanded web presence or increasing its community presence to expand and expedite communications with its customers.</w:t>
      </w:r>
    </w:p>
    <w:p w:rsidR="00BD778B" w:rsidRPr="00CC1E54" w:rsidRDefault="00BD778B" w:rsidP="00A648F8">
      <w:pPr>
        <w:rPr>
          <w:rFonts w:ascii="Arial" w:hAnsi="Arial" w:cs="Arial"/>
        </w:rPr>
      </w:pPr>
    </w:p>
    <w:p w:rsidR="00BD778B" w:rsidRPr="00CC1E54" w:rsidRDefault="00BD778B" w:rsidP="00A648F8">
      <w:pPr>
        <w:rPr>
          <w:rFonts w:ascii="Arial" w:hAnsi="Arial" w:cs="Arial"/>
          <w:b/>
        </w:rPr>
      </w:pPr>
      <w:proofErr w:type="gramStart"/>
      <w:r w:rsidRPr="00CC1E54">
        <w:rPr>
          <w:rFonts w:ascii="Arial" w:hAnsi="Arial" w:cs="Arial"/>
          <w:b/>
          <w:u w:val="single"/>
        </w:rPr>
        <w:t>Follow-up Finding and Conclusion No.</w:t>
      </w:r>
      <w:proofErr w:type="gramEnd"/>
      <w:r w:rsidRPr="00CC1E54">
        <w:rPr>
          <w:rFonts w:ascii="Arial" w:hAnsi="Arial" w:cs="Arial"/>
          <w:b/>
          <w:u w:val="single"/>
        </w:rPr>
        <w:t xml:space="preserve"> VII-2</w:t>
      </w:r>
      <w:r w:rsidRPr="00CC1E54">
        <w:rPr>
          <w:rFonts w:ascii="Arial" w:hAnsi="Arial" w:cs="Arial"/>
          <w:b/>
        </w:rPr>
        <w:t xml:space="preserve"> – PPL Electric Utilities has reduced its average response time to customer emails from 6.5 days to 1.9 days and has expanded its communications medium.</w:t>
      </w:r>
    </w:p>
    <w:p w:rsidR="00BD778B" w:rsidRPr="00CC1E54" w:rsidRDefault="00BD778B" w:rsidP="00A648F8">
      <w:pPr>
        <w:ind w:firstLine="720"/>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PPL has implemented steps to improve response time to customer emails by directing customers to use its self-service tools, calling customers directly to address complex matters, improving password reset features, standardizing email responses, and improved tracking of pending work for Customer Service Representatives.  Exhibit VII-3 shows the average length of email response time levels from 2008 – 2011 and January through May 31, 2012.</w:t>
      </w:r>
    </w:p>
    <w:p w:rsidR="00BD778B" w:rsidRPr="00CC1E54" w:rsidRDefault="00BD778B" w:rsidP="00A648F8">
      <w:pPr>
        <w:ind w:firstLine="720"/>
        <w:rPr>
          <w:rFonts w:ascii="Arial" w:hAnsi="Arial" w:cs="Arial"/>
        </w:rPr>
      </w:pPr>
    </w:p>
    <w:p w:rsidR="00BD778B" w:rsidRPr="00CC1E54" w:rsidRDefault="00BD778B" w:rsidP="00A648F8">
      <w:pPr>
        <w:ind w:firstLine="720"/>
        <w:rPr>
          <w:rFonts w:ascii="Arial" w:hAnsi="Arial" w:cs="Arial"/>
        </w:rPr>
      </w:pPr>
    </w:p>
    <w:p w:rsidR="00BD778B" w:rsidRPr="00CC1E54" w:rsidRDefault="00BD778B" w:rsidP="00A648F8">
      <w:pPr>
        <w:jc w:val="center"/>
        <w:rPr>
          <w:rFonts w:ascii="Arial" w:hAnsi="Arial" w:cs="Arial"/>
          <w:b/>
        </w:rPr>
      </w:pPr>
      <w:r w:rsidRPr="00CC1E54">
        <w:rPr>
          <w:rFonts w:ascii="Arial" w:hAnsi="Arial" w:cs="Arial"/>
          <w:b/>
        </w:rPr>
        <w:t>Exhibit VII-3</w:t>
      </w:r>
    </w:p>
    <w:p w:rsidR="00BD778B" w:rsidRPr="00CC1E54" w:rsidRDefault="00BD778B" w:rsidP="00A648F8">
      <w:pPr>
        <w:jc w:val="center"/>
        <w:rPr>
          <w:rFonts w:ascii="Arial" w:hAnsi="Arial" w:cs="Arial"/>
          <w:b/>
        </w:rPr>
      </w:pPr>
      <w:r w:rsidRPr="00CC1E54">
        <w:rPr>
          <w:rFonts w:ascii="Arial" w:hAnsi="Arial" w:cs="Arial"/>
          <w:b/>
        </w:rPr>
        <w:t>PPL Electric Utilities</w:t>
      </w:r>
    </w:p>
    <w:p w:rsidR="00BD778B" w:rsidRPr="00CC1E54" w:rsidRDefault="00BD778B" w:rsidP="00A648F8">
      <w:pPr>
        <w:jc w:val="center"/>
        <w:rPr>
          <w:rFonts w:ascii="Arial" w:hAnsi="Arial" w:cs="Arial"/>
          <w:b/>
        </w:rPr>
      </w:pPr>
      <w:r w:rsidRPr="00CC1E54">
        <w:rPr>
          <w:rFonts w:ascii="Arial" w:hAnsi="Arial" w:cs="Arial"/>
          <w:b/>
        </w:rPr>
        <w:t>Average Email Response Time</w:t>
      </w:r>
    </w:p>
    <w:p w:rsidR="00BD778B" w:rsidRPr="00CC1E54" w:rsidRDefault="00BD778B" w:rsidP="00A648F8">
      <w:pPr>
        <w:jc w:val="center"/>
        <w:rPr>
          <w:rFonts w:ascii="Arial" w:hAnsi="Arial" w:cs="Arial"/>
          <w:b/>
        </w:rPr>
      </w:pPr>
      <w:r w:rsidRPr="00CC1E54">
        <w:rPr>
          <w:rFonts w:ascii="Arial" w:hAnsi="Arial" w:cs="Arial"/>
          <w:b/>
        </w:rPr>
        <w:t>2008 – 2011 and January through May 31, 2012</w:t>
      </w:r>
    </w:p>
    <w:p w:rsidR="00BD778B" w:rsidRPr="00CC1E54" w:rsidRDefault="00BD778B" w:rsidP="00A648F8">
      <w:pPr>
        <w:ind w:firstLine="720"/>
        <w:rPr>
          <w:rFonts w:ascii="Arial" w:hAnsi="Arial" w:cs="Arial"/>
        </w:rPr>
      </w:pPr>
    </w:p>
    <w:tbl>
      <w:tblPr>
        <w:tblW w:w="4638" w:type="dxa"/>
        <w:jc w:val="center"/>
        <w:tblLook w:val="04A0" w:firstRow="1" w:lastRow="0" w:firstColumn="1" w:lastColumn="0" w:noHBand="0" w:noVBand="1"/>
      </w:tblPr>
      <w:tblGrid>
        <w:gridCol w:w="1509"/>
        <w:gridCol w:w="1711"/>
        <w:gridCol w:w="1418"/>
      </w:tblGrid>
      <w:tr w:rsidR="00BD778B" w:rsidRPr="00CC1E54" w:rsidTr="00A648F8">
        <w:trPr>
          <w:trHeight w:val="700"/>
          <w:jc w:val="center"/>
        </w:trPr>
        <w:tc>
          <w:tcPr>
            <w:tcW w:w="1509" w:type="dxa"/>
            <w:tcBorders>
              <w:top w:val="single" w:sz="8" w:space="0" w:color="auto"/>
              <w:left w:val="single" w:sz="8" w:space="0" w:color="auto"/>
              <w:bottom w:val="double" w:sz="6" w:space="0" w:color="auto"/>
              <w:right w:val="nil"/>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Year</w:t>
            </w:r>
          </w:p>
        </w:tc>
        <w:tc>
          <w:tcPr>
            <w:tcW w:w="1711" w:type="dxa"/>
            <w:tcBorders>
              <w:top w:val="single" w:sz="8" w:space="0" w:color="auto"/>
              <w:left w:val="single" w:sz="4" w:space="0" w:color="auto"/>
              <w:bottom w:val="double" w:sz="6" w:space="0" w:color="auto"/>
              <w:right w:val="single" w:sz="4" w:space="0" w:color="auto"/>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Average # of Calendar Days to Respond</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D778B" w:rsidRPr="00CC1E54" w:rsidRDefault="00BD778B" w:rsidP="00A648F8">
            <w:pPr>
              <w:jc w:val="center"/>
              <w:rPr>
                <w:rFonts w:ascii="Arial" w:hAnsi="Arial" w:cs="Arial"/>
                <w:color w:val="000000"/>
              </w:rPr>
            </w:pPr>
            <w:r w:rsidRPr="00CC1E54">
              <w:rPr>
                <w:rFonts w:ascii="Arial" w:hAnsi="Arial" w:cs="Arial"/>
                <w:color w:val="000000"/>
              </w:rPr>
              <w:t>Number of Emails Received</w:t>
            </w:r>
          </w:p>
        </w:tc>
      </w:tr>
      <w:tr w:rsidR="00BD778B" w:rsidRPr="00CC1E54" w:rsidTr="00A648F8">
        <w:trPr>
          <w:jc w:val="center"/>
        </w:trPr>
        <w:tc>
          <w:tcPr>
            <w:tcW w:w="0" w:type="auto"/>
            <w:tcBorders>
              <w:top w:val="nil"/>
              <w:left w:val="single" w:sz="8" w:space="0" w:color="auto"/>
              <w:bottom w:val="nil"/>
              <w:right w:val="nil"/>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2008</w:t>
            </w:r>
          </w:p>
        </w:tc>
        <w:tc>
          <w:tcPr>
            <w:tcW w:w="0" w:type="auto"/>
            <w:tcBorders>
              <w:top w:val="nil"/>
              <w:left w:val="single" w:sz="4" w:space="0" w:color="auto"/>
              <w:bottom w:val="nil"/>
              <w:right w:val="single" w:sz="4"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6.3</w:t>
            </w:r>
          </w:p>
        </w:tc>
        <w:tc>
          <w:tcPr>
            <w:tcW w:w="0" w:type="auto"/>
            <w:tcBorders>
              <w:top w:val="nil"/>
              <w:left w:val="nil"/>
              <w:bottom w:val="nil"/>
              <w:right w:val="single" w:sz="8"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 5,425</w:t>
            </w:r>
          </w:p>
        </w:tc>
      </w:tr>
      <w:tr w:rsidR="00BD778B" w:rsidRPr="00CC1E54" w:rsidTr="00A648F8">
        <w:trPr>
          <w:trHeight w:val="20"/>
          <w:jc w:val="center"/>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2009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3.3</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10,062</w:t>
            </w:r>
          </w:p>
        </w:tc>
      </w:tr>
      <w:tr w:rsidR="00BD778B" w:rsidRPr="00CC1E54" w:rsidTr="00A648F8">
        <w:trPr>
          <w:trHeight w:val="20"/>
          <w:jc w:val="center"/>
        </w:trPr>
        <w:tc>
          <w:tcPr>
            <w:tcW w:w="0" w:type="auto"/>
            <w:tcBorders>
              <w:top w:val="nil"/>
              <w:left w:val="single" w:sz="8" w:space="0" w:color="auto"/>
              <w:bottom w:val="nil"/>
              <w:right w:val="nil"/>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2010</w:t>
            </w:r>
          </w:p>
        </w:tc>
        <w:tc>
          <w:tcPr>
            <w:tcW w:w="0" w:type="auto"/>
            <w:tcBorders>
              <w:top w:val="nil"/>
              <w:left w:val="single" w:sz="4" w:space="0" w:color="auto"/>
              <w:bottom w:val="nil"/>
              <w:right w:val="single" w:sz="4"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2.6</w:t>
            </w:r>
          </w:p>
        </w:tc>
        <w:tc>
          <w:tcPr>
            <w:tcW w:w="0" w:type="auto"/>
            <w:tcBorders>
              <w:top w:val="nil"/>
              <w:left w:val="nil"/>
              <w:bottom w:val="nil"/>
              <w:right w:val="single" w:sz="8"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11,320</w:t>
            </w:r>
          </w:p>
        </w:tc>
      </w:tr>
      <w:tr w:rsidR="00BD778B" w:rsidRPr="00CC1E54" w:rsidTr="00A648F8">
        <w:trPr>
          <w:trHeight w:val="20"/>
          <w:jc w:val="center"/>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2011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2.5</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14,703</w:t>
            </w:r>
          </w:p>
        </w:tc>
      </w:tr>
      <w:tr w:rsidR="00BD778B" w:rsidRPr="00CC1E54" w:rsidTr="00A648F8">
        <w:trPr>
          <w:trHeight w:val="20"/>
          <w:jc w:val="center"/>
        </w:trPr>
        <w:tc>
          <w:tcPr>
            <w:tcW w:w="0" w:type="auto"/>
            <w:tcBorders>
              <w:top w:val="nil"/>
              <w:left w:val="single" w:sz="8" w:space="0" w:color="auto"/>
              <w:bottom w:val="single" w:sz="8" w:space="0" w:color="auto"/>
              <w:right w:val="nil"/>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 2012*</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1.9</w:t>
            </w:r>
          </w:p>
        </w:tc>
        <w:tc>
          <w:tcPr>
            <w:tcW w:w="0" w:type="auto"/>
            <w:tcBorders>
              <w:top w:val="nil"/>
              <w:left w:val="nil"/>
              <w:bottom w:val="single" w:sz="8" w:space="0" w:color="auto"/>
              <w:right w:val="single" w:sz="8" w:space="0" w:color="auto"/>
            </w:tcBorders>
            <w:shd w:val="clear" w:color="auto" w:fill="auto"/>
            <w:noWrap/>
            <w:vAlign w:val="center"/>
            <w:hideMark/>
          </w:tcPr>
          <w:p w:rsidR="00BD778B" w:rsidRPr="00CC1E54" w:rsidRDefault="00BD778B" w:rsidP="00A648F8">
            <w:pPr>
              <w:jc w:val="center"/>
              <w:rPr>
                <w:rFonts w:ascii="Arial" w:hAnsi="Arial" w:cs="Arial"/>
                <w:color w:val="000000"/>
              </w:rPr>
            </w:pPr>
            <w:r w:rsidRPr="00CC1E54">
              <w:rPr>
                <w:rFonts w:ascii="Arial" w:hAnsi="Arial" w:cs="Arial"/>
                <w:color w:val="000000"/>
              </w:rPr>
              <w:t> 5,122</w:t>
            </w:r>
          </w:p>
        </w:tc>
      </w:tr>
    </w:tbl>
    <w:p w:rsidR="00BD778B" w:rsidRPr="00CC1E54" w:rsidRDefault="00575074" w:rsidP="00A648F8">
      <w:pPr>
        <w:ind w:left="2340"/>
        <w:rPr>
          <w:rFonts w:ascii="Arial" w:hAnsi="Arial" w:cs="Arial"/>
          <w:sz w:val="18"/>
          <w:szCs w:val="18"/>
        </w:rPr>
      </w:pPr>
      <w:r>
        <w:rPr>
          <w:rFonts w:ascii="Arial" w:hAnsi="Arial" w:cs="Arial"/>
          <w:sz w:val="18"/>
          <w:szCs w:val="18"/>
        </w:rPr>
        <w:t>*</w:t>
      </w:r>
      <w:r w:rsidR="00BD778B" w:rsidRPr="00CC1E54">
        <w:rPr>
          <w:rFonts w:ascii="Arial" w:hAnsi="Arial" w:cs="Arial"/>
          <w:sz w:val="18"/>
          <w:szCs w:val="18"/>
        </w:rPr>
        <w:t>Reflects data for January through May 0212.</w:t>
      </w:r>
    </w:p>
    <w:p w:rsidR="00BD778B" w:rsidRPr="00CC1E54" w:rsidRDefault="00BD778B" w:rsidP="00A648F8">
      <w:pPr>
        <w:ind w:left="2340"/>
        <w:rPr>
          <w:rFonts w:ascii="Arial" w:hAnsi="Arial" w:cs="Arial"/>
        </w:rPr>
      </w:pPr>
      <w:r w:rsidRPr="00CC1E54">
        <w:rPr>
          <w:rFonts w:ascii="Arial" w:hAnsi="Arial" w:cs="Arial"/>
          <w:sz w:val="18"/>
          <w:szCs w:val="18"/>
        </w:rPr>
        <w:t>Source:  Data Request CS-4.1 (2008-6/30/2012)</w:t>
      </w:r>
    </w:p>
    <w:p w:rsidR="00BD778B" w:rsidRDefault="00BD778B" w:rsidP="00A648F8">
      <w:pPr>
        <w:rPr>
          <w:rFonts w:ascii="Arial" w:hAnsi="Arial" w:cs="Arial"/>
        </w:rPr>
      </w:pPr>
    </w:p>
    <w:p w:rsidR="00851758" w:rsidRPr="00CC1E54" w:rsidRDefault="00851758" w:rsidP="00A648F8">
      <w:pPr>
        <w:rPr>
          <w:rFonts w:ascii="Arial" w:hAnsi="Arial" w:cs="Arial"/>
        </w:rPr>
      </w:pPr>
    </w:p>
    <w:p w:rsidR="00BD778B" w:rsidRPr="00CC1E54" w:rsidRDefault="00BD778B" w:rsidP="00A648F8">
      <w:pPr>
        <w:tabs>
          <w:tab w:val="left" w:pos="-1200"/>
          <w:tab w:val="left" w:pos="-720"/>
          <w:tab w:val="left" w:pos="1"/>
          <w:tab w:val="left" w:pos="420"/>
          <w:tab w:val="left" w:pos="720"/>
          <w:tab w:val="left" w:pos="1440"/>
          <w:tab w:val="left" w:pos="2160"/>
          <w:tab w:val="left" w:pos="27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C1E54">
        <w:rPr>
          <w:rFonts w:ascii="Arial" w:hAnsi="Arial" w:cs="Arial"/>
        </w:rPr>
        <w:tab/>
      </w:r>
      <w:r w:rsidRPr="00CC1E54">
        <w:rPr>
          <w:rFonts w:ascii="Arial" w:hAnsi="Arial" w:cs="Arial"/>
        </w:rPr>
        <w:tab/>
      </w:r>
      <w:r w:rsidRPr="00CC1E54">
        <w:rPr>
          <w:rFonts w:ascii="Arial" w:hAnsi="Arial" w:cs="Arial"/>
        </w:rPr>
        <w:tab/>
        <w:t>As human interaction grows in using technology, utilities must adopt to these changes in order to stay connected with its customer base.  PPL Electric Utilities like many other companies has made advances in using the available technology to reach out and communicate with its customer base.  Moreover, the Company has initiated advances in the areas of web based applications with the initiation of, my</w:t>
      </w:r>
      <w:r w:rsidR="00E44E60">
        <w:rPr>
          <w:rFonts w:ascii="Arial" w:hAnsi="Arial" w:cs="Arial"/>
        </w:rPr>
        <w:t xml:space="preserve"> </w:t>
      </w:r>
      <w:r w:rsidRPr="00CC1E54">
        <w:rPr>
          <w:rFonts w:ascii="Arial" w:hAnsi="Arial" w:cs="Arial"/>
        </w:rPr>
        <w:t>PPL Alert, in April 2011.  My PPL Alert provides web message alerts and text/voice messages on cell phone devices.  This serves as a proactive notification system that automatically contacts the customer during an outage in their affected area and provides estimated restoration times as well as other communications from the Company.  Reportedly, as of March 2012, PPL Electric Utilities had approximately 16,000</w:t>
      </w:r>
      <w:r w:rsidR="00E44E60">
        <w:rPr>
          <w:rFonts w:ascii="Arial" w:hAnsi="Arial" w:cs="Arial"/>
        </w:rPr>
        <w:t xml:space="preserve"> </w:t>
      </w:r>
      <w:r w:rsidRPr="00CC1E54">
        <w:rPr>
          <w:rFonts w:ascii="Arial" w:hAnsi="Arial" w:cs="Arial"/>
        </w:rPr>
        <w:t xml:space="preserve">customers actively using this system and anticipates more customers to utilize this feature as its availability becomes more widely known. </w:t>
      </w:r>
    </w:p>
    <w:p w:rsidR="00BD778B" w:rsidRPr="00CC1E54" w:rsidRDefault="00BD778B" w:rsidP="00A648F8">
      <w:pPr>
        <w:ind w:firstLine="720"/>
        <w:rPr>
          <w:rFonts w:ascii="Arial" w:hAnsi="Arial" w:cs="Arial"/>
        </w:rPr>
      </w:pPr>
    </w:p>
    <w:p w:rsidR="00BD778B" w:rsidRPr="00CC1E54" w:rsidRDefault="00BD778B" w:rsidP="00A648F8">
      <w:pPr>
        <w:ind w:firstLine="720"/>
        <w:rPr>
          <w:rFonts w:ascii="Arial" w:hAnsi="Arial" w:cs="Arial"/>
        </w:rPr>
      </w:pPr>
      <w:r w:rsidRPr="00CC1E54">
        <w:rPr>
          <w:rFonts w:ascii="Arial" w:hAnsi="Arial" w:cs="Arial"/>
        </w:rPr>
        <w:t xml:space="preserve">As a result of prompt responses to email communications and the use of available technology, PPL Electric Utilities has enabled customers to become more interested, responsive, and informed about the Company’s efforts and programs.  These efforts should bring positive results in terms of improved customer satisfaction.  In addition, additional communication and outlets for outreach could help with collection efforts as presented in Follow-up Finding and Conclusion No. </w:t>
      </w:r>
      <w:proofErr w:type="gramStart"/>
      <w:r w:rsidRPr="00CC1E54">
        <w:rPr>
          <w:rFonts w:ascii="Arial" w:hAnsi="Arial" w:cs="Arial"/>
        </w:rPr>
        <w:t>VIII-1.</w:t>
      </w:r>
      <w:proofErr w:type="gramEnd"/>
    </w:p>
    <w:p w:rsidR="00BD778B" w:rsidRPr="00CC1E54" w:rsidRDefault="00BD778B" w:rsidP="00A648F8">
      <w:pPr>
        <w:rPr>
          <w:rFonts w:ascii="Arial" w:hAnsi="Arial" w:cs="Arial"/>
          <w:b/>
          <w:u w:val="single"/>
        </w:rPr>
      </w:pPr>
    </w:p>
    <w:p w:rsidR="00BD778B" w:rsidRPr="00CC1E54" w:rsidRDefault="00BD778B" w:rsidP="00A648F8">
      <w:pPr>
        <w:rPr>
          <w:rFonts w:ascii="Arial" w:hAnsi="Arial" w:cs="Arial"/>
        </w:rPr>
      </w:pPr>
      <w:r w:rsidRPr="00CC1E54">
        <w:rPr>
          <w:rFonts w:ascii="Arial" w:hAnsi="Arial" w:cs="Arial"/>
          <w:b/>
          <w:u w:val="single"/>
        </w:rPr>
        <w:t>Staff’s Follow-up Recommendation</w:t>
      </w:r>
      <w:r w:rsidRPr="00CC1E54">
        <w:rPr>
          <w:rFonts w:ascii="Arial" w:hAnsi="Arial" w:cs="Arial"/>
          <w:b/>
        </w:rPr>
        <w:t xml:space="preserve"> – </w:t>
      </w:r>
      <w:r w:rsidRPr="00CC1E54">
        <w:rPr>
          <w:rFonts w:ascii="Arial" w:hAnsi="Arial" w:cs="Arial"/>
          <w:bCs/>
          <w:color w:val="000000"/>
        </w:rPr>
        <w:t>None.</w:t>
      </w:r>
    </w:p>
    <w:p w:rsidR="00C765F9" w:rsidRPr="00CC1E54" w:rsidRDefault="00C765F9" w:rsidP="00C765F9">
      <w:pPr>
        <w:contextualSpacing/>
        <w:rPr>
          <w:rFonts w:ascii="Arial" w:hAnsi="Arial" w:cs="Arial"/>
          <w:szCs w:val="24"/>
        </w:rPr>
      </w:pPr>
    </w:p>
    <w:p w:rsidR="00C765F9" w:rsidRPr="00CC1E54" w:rsidRDefault="00C765F9" w:rsidP="00C765F9">
      <w:pPr>
        <w:contextualSpacing/>
        <w:rPr>
          <w:rFonts w:ascii="Arial" w:hAnsi="Arial" w:cs="Arial"/>
          <w:szCs w:val="24"/>
        </w:rPr>
      </w:pPr>
    </w:p>
    <w:p w:rsidR="00F65CB6" w:rsidRPr="00CC1E54" w:rsidRDefault="00F65CB6" w:rsidP="002E4A84">
      <w:pPr>
        <w:contextualSpacing/>
        <w:rPr>
          <w:rFonts w:ascii="Arial" w:hAnsi="Arial" w:cs="Arial"/>
          <w:szCs w:val="24"/>
        </w:rPr>
      </w:pPr>
    </w:p>
    <w:p w:rsidR="00CC1E54" w:rsidRDefault="00CC1E54">
      <w:pPr>
        <w:rPr>
          <w:rFonts w:ascii="Arial" w:hAnsi="Arial" w:cs="Arial"/>
          <w:b/>
          <w:sz w:val="26"/>
          <w:szCs w:val="26"/>
        </w:rPr>
      </w:pPr>
      <w:r>
        <w:rPr>
          <w:rFonts w:ascii="Arial" w:hAnsi="Arial" w:cs="Arial"/>
          <w:sz w:val="26"/>
          <w:szCs w:val="26"/>
        </w:rPr>
        <w:br w:type="page"/>
      </w:r>
    </w:p>
    <w:p w:rsidR="00CC1E54" w:rsidRPr="00BD0A46" w:rsidRDefault="00CC1E54" w:rsidP="00A648F8">
      <w:pPr>
        <w:contextualSpacing/>
        <w:jc w:val="center"/>
        <w:rPr>
          <w:rFonts w:ascii="Arial" w:hAnsi="Arial" w:cs="Arial"/>
          <w:b/>
          <w:sz w:val="26"/>
          <w:szCs w:val="26"/>
        </w:rPr>
      </w:pPr>
      <w:r>
        <w:rPr>
          <w:rFonts w:ascii="Arial" w:hAnsi="Arial" w:cs="Arial"/>
          <w:b/>
          <w:sz w:val="26"/>
          <w:szCs w:val="26"/>
        </w:rPr>
        <w:lastRenderedPageBreak/>
        <w:t xml:space="preserve">VIII. FLEET MANAGEMENT   </w:t>
      </w:r>
    </w:p>
    <w:p w:rsidR="00CC1E54" w:rsidRDefault="00CC1E54" w:rsidP="00A648F8">
      <w:pPr>
        <w:contextualSpacing/>
        <w:rPr>
          <w:b/>
          <w:szCs w:val="24"/>
        </w:rPr>
      </w:pPr>
    </w:p>
    <w:p w:rsidR="00CC1E54" w:rsidRPr="00B725AA" w:rsidRDefault="00CC1E54" w:rsidP="00A648F8">
      <w:pPr>
        <w:contextualSpacing/>
        <w:rPr>
          <w:b/>
          <w:szCs w:val="24"/>
        </w:rPr>
      </w:pPr>
    </w:p>
    <w:p w:rsidR="00CC1E54" w:rsidRDefault="00CC1E54" w:rsidP="00A648F8">
      <w:pPr>
        <w:contextualSpacing/>
        <w:rPr>
          <w:rFonts w:ascii="Arial" w:hAnsi="Arial" w:cs="Arial"/>
          <w:szCs w:val="24"/>
        </w:rPr>
      </w:pPr>
      <w:r w:rsidRPr="00BD0A46">
        <w:rPr>
          <w:rFonts w:ascii="Arial" w:hAnsi="Arial" w:cs="Arial"/>
          <w:b/>
          <w:szCs w:val="24"/>
          <w:u w:val="single"/>
        </w:rPr>
        <w:t>Background</w:t>
      </w:r>
      <w:r>
        <w:rPr>
          <w:rFonts w:ascii="Arial" w:hAnsi="Arial" w:cs="Arial"/>
          <w:szCs w:val="24"/>
        </w:rPr>
        <w:t xml:space="preserve"> – The Focused Management and </w:t>
      </w:r>
      <w:r w:rsidRPr="009A7015">
        <w:rPr>
          <w:rFonts w:ascii="Arial" w:hAnsi="Arial" w:cs="Arial"/>
          <w:szCs w:val="24"/>
        </w:rPr>
        <w:t xml:space="preserve">Operations Audit of PPL Electric Utilities Corporation (PPL Electric Utilities or Company), </w:t>
      </w:r>
      <w:r>
        <w:rPr>
          <w:rFonts w:ascii="Arial" w:hAnsi="Arial" w:cs="Arial"/>
          <w:szCs w:val="24"/>
        </w:rPr>
        <w:t xml:space="preserve">conducted by the Management Audit Division (Audit Staff) of the Pennsylvania Public Utility Commission’s (PUC or Commission) Bureau of Audits released </w:t>
      </w:r>
      <w:r w:rsidRPr="009A7015">
        <w:rPr>
          <w:rFonts w:ascii="Arial" w:hAnsi="Arial" w:cs="Arial"/>
          <w:szCs w:val="24"/>
        </w:rPr>
        <w:t xml:space="preserve">on </w:t>
      </w:r>
      <w:r>
        <w:rPr>
          <w:rFonts w:ascii="Arial" w:hAnsi="Arial" w:cs="Arial"/>
          <w:szCs w:val="24"/>
        </w:rPr>
        <w:t>July 23</w:t>
      </w:r>
      <w:r w:rsidRPr="009A7015">
        <w:rPr>
          <w:rFonts w:ascii="Arial" w:hAnsi="Arial" w:cs="Arial"/>
          <w:szCs w:val="24"/>
        </w:rPr>
        <w:t>, 2009 at D</w:t>
      </w:r>
      <w:r>
        <w:rPr>
          <w:rFonts w:ascii="Arial" w:hAnsi="Arial" w:cs="Arial"/>
          <w:szCs w:val="24"/>
        </w:rPr>
        <w:noBreakHyphen/>
        <w:t>2009</w:t>
      </w:r>
      <w:r>
        <w:rPr>
          <w:rFonts w:ascii="Arial" w:hAnsi="Arial" w:cs="Arial"/>
          <w:szCs w:val="24"/>
        </w:rPr>
        <w:noBreakHyphen/>
        <w:t>2102172</w:t>
      </w:r>
      <w:r w:rsidRPr="009A7015">
        <w:rPr>
          <w:rFonts w:ascii="Arial" w:hAnsi="Arial" w:cs="Arial"/>
          <w:szCs w:val="24"/>
        </w:rPr>
        <w:t xml:space="preserve">, contained </w:t>
      </w:r>
      <w:r>
        <w:rPr>
          <w:rFonts w:ascii="Arial" w:hAnsi="Arial" w:cs="Arial"/>
          <w:szCs w:val="24"/>
        </w:rPr>
        <w:t>four</w:t>
      </w:r>
      <w:r w:rsidRPr="009A7015">
        <w:rPr>
          <w:rFonts w:ascii="Arial" w:hAnsi="Arial" w:cs="Arial"/>
          <w:szCs w:val="24"/>
        </w:rPr>
        <w:t xml:space="preserve"> recommendation</w:t>
      </w:r>
      <w:r>
        <w:rPr>
          <w:rFonts w:ascii="Arial" w:hAnsi="Arial" w:cs="Arial"/>
          <w:szCs w:val="24"/>
        </w:rPr>
        <w:t>s</w:t>
      </w:r>
      <w:r w:rsidRPr="009A7015">
        <w:rPr>
          <w:rFonts w:ascii="Arial" w:hAnsi="Arial" w:cs="Arial"/>
          <w:szCs w:val="24"/>
        </w:rPr>
        <w:t xml:space="preserve"> within the </w:t>
      </w:r>
      <w:r>
        <w:rPr>
          <w:rFonts w:ascii="Arial" w:hAnsi="Arial" w:cs="Arial"/>
          <w:szCs w:val="24"/>
        </w:rPr>
        <w:t>Fleet Management Chapter</w:t>
      </w:r>
      <w:r w:rsidRPr="009A7015">
        <w:rPr>
          <w:rFonts w:ascii="Arial" w:hAnsi="Arial" w:cs="Arial"/>
          <w:szCs w:val="24"/>
        </w:rPr>
        <w:t xml:space="preserve">.  </w:t>
      </w:r>
      <w:r>
        <w:rPr>
          <w:rFonts w:ascii="Arial" w:hAnsi="Arial" w:cs="Arial"/>
          <w:szCs w:val="24"/>
        </w:rPr>
        <w:t xml:space="preserve">The </w:t>
      </w:r>
      <w:r w:rsidRPr="009A7015">
        <w:rPr>
          <w:rFonts w:ascii="Arial" w:hAnsi="Arial" w:cs="Arial"/>
          <w:szCs w:val="24"/>
        </w:rPr>
        <w:t xml:space="preserve">Audit </w:t>
      </w:r>
      <w:r>
        <w:rPr>
          <w:rFonts w:ascii="Arial" w:hAnsi="Arial" w:cs="Arial"/>
          <w:szCs w:val="24"/>
        </w:rPr>
        <w:t>S</w:t>
      </w:r>
      <w:r w:rsidRPr="009A7015">
        <w:rPr>
          <w:rFonts w:ascii="Arial" w:hAnsi="Arial" w:cs="Arial"/>
          <w:szCs w:val="24"/>
        </w:rPr>
        <w:t>taff rated this functi</w:t>
      </w:r>
      <w:r>
        <w:rPr>
          <w:rFonts w:ascii="Arial" w:hAnsi="Arial" w:cs="Arial"/>
          <w:szCs w:val="24"/>
        </w:rPr>
        <w:t>onal area as needing moderate</w:t>
      </w:r>
      <w:r w:rsidRPr="009A7015">
        <w:rPr>
          <w:rFonts w:ascii="Arial" w:hAnsi="Arial" w:cs="Arial"/>
          <w:szCs w:val="24"/>
        </w:rPr>
        <w:t xml:space="preserve"> improvement</w:t>
      </w:r>
      <w:r>
        <w:rPr>
          <w:rFonts w:ascii="Arial" w:hAnsi="Arial" w:cs="Arial"/>
          <w:szCs w:val="24"/>
        </w:rPr>
        <w:t>s</w:t>
      </w:r>
      <w:r w:rsidRPr="009A7015">
        <w:rPr>
          <w:rFonts w:ascii="Arial" w:hAnsi="Arial" w:cs="Arial"/>
          <w:szCs w:val="24"/>
        </w:rPr>
        <w:t>.  In this</w:t>
      </w:r>
      <w:r>
        <w:rPr>
          <w:rFonts w:ascii="Arial" w:hAnsi="Arial" w:cs="Arial"/>
          <w:szCs w:val="24"/>
        </w:rPr>
        <w:t xml:space="preserve"> chapter, four prior recommendation and prior situations are reviewed and four follow-up findings and two recommendations are presented. </w:t>
      </w:r>
    </w:p>
    <w:p w:rsidR="00CC1E54" w:rsidRDefault="00CC1E54" w:rsidP="00A648F8">
      <w:pPr>
        <w:contextualSpacing/>
        <w:rPr>
          <w:rFonts w:ascii="Arial" w:hAnsi="Arial" w:cs="Arial"/>
          <w:szCs w:val="24"/>
        </w:rPr>
      </w:pPr>
    </w:p>
    <w:p w:rsidR="00CC1E54" w:rsidRPr="0022679F" w:rsidRDefault="00CC1E54" w:rsidP="00A648F8">
      <w:pPr>
        <w:rPr>
          <w:bCs/>
          <w:color w:val="000000"/>
          <w:sz w:val="26"/>
          <w:szCs w:val="26"/>
        </w:rPr>
      </w:pPr>
      <w:r>
        <w:rPr>
          <w:rFonts w:ascii="Arial" w:hAnsi="Arial" w:cs="Arial"/>
          <w:b/>
          <w:szCs w:val="24"/>
          <w:u w:val="single"/>
        </w:rPr>
        <w:t>Prior Recommendation</w:t>
      </w:r>
      <w:r>
        <w:rPr>
          <w:rFonts w:ascii="Arial" w:hAnsi="Arial" w:cs="Arial"/>
          <w:szCs w:val="24"/>
        </w:rPr>
        <w:t xml:space="preserve"> – </w:t>
      </w:r>
      <w:r w:rsidRPr="0022679F">
        <w:rPr>
          <w:rFonts w:ascii="Arial" w:hAnsi="Arial" w:cs="Arial"/>
          <w:bCs/>
          <w:color w:val="000000"/>
          <w:szCs w:val="24"/>
        </w:rPr>
        <w:t xml:space="preserve">Modify the </w:t>
      </w:r>
      <w:proofErr w:type="spellStart"/>
      <w:r w:rsidRPr="0022679F">
        <w:rPr>
          <w:rFonts w:ascii="Arial" w:hAnsi="Arial" w:cs="Arial"/>
          <w:bCs/>
          <w:color w:val="000000"/>
          <w:szCs w:val="24"/>
        </w:rPr>
        <w:t>FleetAnywhere</w:t>
      </w:r>
      <w:proofErr w:type="spellEnd"/>
      <w:r w:rsidRPr="0022679F">
        <w:rPr>
          <w:rFonts w:ascii="Arial" w:hAnsi="Arial" w:cs="Arial"/>
          <w:bCs/>
          <w:color w:val="000000"/>
          <w:szCs w:val="24"/>
        </w:rPr>
        <w:t>/</w:t>
      </w:r>
      <w:proofErr w:type="spellStart"/>
      <w:r w:rsidRPr="0022679F">
        <w:rPr>
          <w:rFonts w:ascii="Arial" w:hAnsi="Arial" w:cs="Arial"/>
          <w:bCs/>
          <w:color w:val="000000"/>
          <w:szCs w:val="24"/>
        </w:rPr>
        <w:t>FleetFocus</w:t>
      </w:r>
      <w:proofErr w:type="spellEnd"/>
      <w:r>
        <w:rPr>
          <w:rFonts w:ascii="Arial" w:hAnsi="Arial" w:cs="Arial"/>
          <w:bCs/>
          <w:color w:val="000000"/>
          <w:szCs w:val="24"/>
        </w:rPr>
        <w:t xml:space="preserve"> (</w:t>
      </w:r>
      <w:proofErr w:type="spellStart"/>
      <w:r>
        <w:rPr>
          <w:rFonts w:ascii="Arial" w:hAnsi="Arial" w:cs="Arial"/>
          <w:bCs/>
          <w:color w:val="000000"/>
          <w:szCs w:val="24"/>
        </w:rPr>
        <w:t>FleetAF</w:t>
      </w:r>
      <w:proofErr w:type="spellEnd"/>
      <w:r>
        <w:rPr>
          <w:rFonts w:ascii="Arial" w:hAnsi="Arial" w:cs="Arial"/>
          <w:bCs/>
          <w:color w:val="000000"/>
          <w:szCs w:val="24"/>
        </w:rPr>
        <w:t>)</w:t>
      </w:r>
      <w:r w:rsidRPr="0022679F">
        <w:rPr>
          <w:rFonts w:ascii="Arial" w:hAnsi="Arial" w:cs="Arial"/>
          <w:bCs/>
          <w:color w:val="000000"/>
          <w:szCs w:val="24"/>
        </w:rPr>
        <w:t xml:space="preserve"> system to separately track PPL Electric Utilities’ vehicle operating, maintenance, and fuel costs from other business lines.</w:t>
      </w:r>
    </w:p>
    <w:p w:rsidR="00CC1E54" w:rsidRDefault="00CC1E54" w:rsidP="00A648F8">
      <w:pPr>
        <w:contextualSpacing/>
        <w:rPr>
          <w:rFonts w:ascii="Arial" w:hAnsi="Arial" w:cs="Arial"/>
          <w:szCs w:val="24"/>
        </w:rPr>
      </w:pPr>
    </w:p>
    <w:p w:rsidR="00CC1E54" w:rsidRDefault="00CC1E54" w:rsidP="00A648F8">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–PPL Electric Utilities’ </w:t>
      </w:r>
      <w:r w:rsidRPr="0027602D">
        <w:rPr>
          <w:rFonts w:ascii="Arial" w:hAnsi="Arial" w:cs="Arial"/>
          <w:szCs w:val="24"/>
        </w:rPr>
        <w:t>Transportation Services Department</w:t>
      </w:r>
      <w:r>
        <w:rPr>
          <w:rFonts w:ascii="Arial" w:hAnsi="Arial" w:cs="Arial"/>
          <w:szCs w:val="24"/>
        </w:rPr>
        <w:t xml:space="preserve"> (Transportation Services)</w:t>
      </w:r>
      <w:r w:rsidRPr="0027602D">
        <w:rPr>
          <w:rFonts w:ascii="Arial" w:hAnsi="Arial" w:cs="Arial"/>
          <w:szCs w:val="24"/>
        </w:rPr>
        <w:t xml:space="preserve"> </w:t>
      </w:r>
      <w:r>
        <w:rPr>
          <w:rFonts w:ascii="Arial" w:hAnsi="Arial" w:cs="Arial"/>
          <w:szCs w:val="24"/>
        </w:rPr>
        <w:t>was</w:t>
      </w:r>
      <w:r w:rsidRPr="0027602D">
        <w:rPr>
          <w:rFonts w:ascii="Arial" w:hAnsi="Arial" w:cs="Arial"/>
          <w:szCs w:val="24"/>
        </w:rPr>
        <w:t xml:space="preserve"> not track</w:t>
      </w:r>
      <w:r>
        <w:rPr>
          <w:rFonts w:ascii="Arial" w:hAnsi="Arial" w:cs="Arial"/>
          <w:szCs w:val="24"/>
        </w:rPr>
        <w:t>ing</w:t>
      </w:r>
      <w:r w:rsidRPr="0027602D">
        <w:rPr>
          <w:rFonts w:ascii="Arial" w:hAnsi="Arial" w:cs="Arial"/>
          <w:szCs w:val="24"/>
        </w:rPr>
        <w:t xml:space="preserve"> vehicle operating, maintenance, and fuel costs by individual business lines.  Transportation Services provided operating, maintenance and administrative fleet services to five business lines or clients, the largest being PPL Electric Utilities.  </w:t>
      </w:r>
      <w:r>
        <w:rPr>
          <w:rFonts w:ascii="Arial" w:hAnsi="Arial" w:cs="Arial"/>
          <w:szCs w:val="24"/>
        </w:rPr>
        <w:t>M</w:t>
      </w:r>
      <w:r w:rsidRPr="0027602D">
        <w:rPr>
          <w:rFonts w:ascii="Arial" w:hAnsi="Arial" w:cs="Arial"/>
          <w:szCs w:val="24"/>
        </w:rPr>
        <w:t xml:space="preserve">aintenance data for all business lines </w:t>
      </w:r>
      <w:r>
        <w:rPr>
          <w:rFonts w:ascii="Arial" w:hAnsi="Arial" w:cs="Arial"/>
          <w:szCs w:val="24"/>
        </w:rPr>
        <w:t>was</w:t>
      </w:r>
      <w:r w:rsidRPr="0027602D">
        <w:rPr>
          <w:rFonts w:ascii="Arial" w:hAnsi="Arial" w:cs="Arial"/>
          <w:szCs w:val="24"/>
        </w:rPr>
        <w:t xml:space="preserve"> collected and maintained jointly in one system making it difficult for Transportation Services to report data by individual client.  The Company contended that Transportation Services had no way of separating operating and maintenance costs by each business line because</w:t>
      </w:r>
      <w:r>
        <w:rPr>
          <w:rFonts w:ascii="Arial" w:hAnsi="Arial" w:cs="Arial"/>
          <w:szCs w:val="24"/>
        </w:rPr>
        <w:t xml:space="preserve"> </w:t>
      </w:r>
      <w:r w:rsidRPr="0027602D">
        <w:rPr>
          <w:rFonts w:ascii="Arial" w:hAnsi="Arial" w:cs="Arial"/>
          <w:szCs w:val="24"/>
        </w:rPr>
        <w:t>mechanics input</w:t>
      </w:r>
      <w:r>
        <w:rPr>
          <w:rFonts w:ascii="Arial" w:hAnsi="Arial" w:cs="Arial"/>
          <w:szCs w:val="24"/>
        </w:rPr>
        <w:t>ted</w:t>
      </w:r>
      <w:r w:rsidRPr="0027602D">
        <w:rPr>
          <w:rFonts w:ascii="Arial" w:hAnsi="Arial" w:cs="Arial"/>
          <w:szCs w:val="24"/>
        </w:rPr>
        <w:t xml:space="preserve"> maintenance costs in the </w:t>
      </w:r>
      <w:proofErr w:type="spellStart"/>
      <w:r w:rsidRPr="0027602D">
        <w:rPr>
          <w:rFonts w:ascii="Arial" w:hAnsi="Arial" w:cs="Arial"/>
          <w:szCs w:val="24"/>
        </w:rPr>
        <w:t>FleetAF</w:t>
      </w:r>
      <w:proofErr w:type="spellEnd"/>
      <w:r w:rsidRPr="0027602D">
        <w:rPr>
          <w:rFonts w:ascii="Arial" w:hAnsi="Arial" w:cs="Arial"/>
          <w:szCs w:val="24"/>
        </w:rPr>
        <w:t xml:space="preserve"> system based on vehicle class and not individual business lines.</w:t>
      </w:r>
      <w:r w:rsidRPr="00320041">
        <w:rPr>
          <w:szCs w:val="24"/>
        </w:rPr>
        <w:t xml:space="preserve">  </w:t>
      </w:r>
    </w:p>
    <w:p w:rsidR="00CC1E54" w:rsidRDefault="00CC1E54" w:rsidP="00A648F8">
      <w:pPr>
        <w:contextualSpacing/>
        <w:rPr>
          <w:rFonts w:ascii="Arial" w:hAnsi="Arial" w:cs="Arial"/>
          <w:szCs w:val="24"/>
        </w:rPr>
      </w:pPr>
    </w:p>
    <w:p w:rsidR="00CC1E54" w:rsidRDefault="00CC1E54" w:rsidP="00A648F8">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VIII-1</w:t>
      </w:r>
      <w:r w:rsidRPr="006F67B4">
        <w:rPr>
          <w:rFonts w:ascii="Arial" w:hAnsi="Arial" w:cs="Arial"/>
          <w:b/>
          <w:szCs w:val="24"/>
        </w:rPr>
        <w:t xml:space="preserve"> </w:t>
      </w:r>
      <w:r>
        <w:rPr>
          <w:rFonts w:ascii="Arial" w:hAnsi="Arial" w:cs="Arial"/>
          <w:b/>
          <w:szCs w:val="24"/>
        </w:rPr>
        <w:t>–</w:t>
      </w:r>
      <w:r w:rsidRPr="006F67B4">
        <w:rPr>
          <w:rFonts w:ascii="Arial" w:hAnsi="Arial" w:cs="Arial"/>
          <w:b/>
          <w:szCs w:val="24"/>
        </w:rPr>
        <w:t xml:space="preserve"> </w:t>
      </w:r>
      <w:r w:rsidRPr="0027602D">
        <w:rPr>
          <w:rFonts w:ascii="Arial" w:hAnsi="Arial" w:cs="Arial"/>
          <w:b/>
          <w:szCs w:val="24"/>
        </w:rPr>
        <w:t>Transportation Services tracks operating, maintenance, and administrative costs separately for PPL E</w:t>
      </w:r>
      <w:r>
        <w:rPr>
          <w:rFonts w:ascii="Arial" w:hAnsi="Arial" w:cs="Arial"/>
          <w:b/>
          <w:szCs w:val="24"/>
        </w:rPr>
        <w:t xml:space="preserve">lectric </w:t>
      </w:r>
      <w:r w:rsidRPr="0027602D">
        <w:rPr>
          <w:rFonts w:ascii="Arial" w:hAnsi="Arial" w:cs="Arial"/>
          <w:b/>
          <w:szCs w:val="24"/>
        </w:rPr>
        <w:t>U</w:t>
      </w:r>
      <w:r>
        <w:rPr>
          <w:rFonts w:ascii="Arial" w:hAnsi="Arial" w:cs="Arial"/>
          <w:b/>
          <w:szCs w:val="24"/>
        </w:rPr>
        <w:t>tilities</w:t>
      </w:r>
      <w:r w:rsidRPr="0027602D">
        <w:rPr>
          <w:rFonts w:ascii="Arial" w:hAnsi="Arial" w:cs="Arial"/>
          <w:b/>
          <w:szCs w:val="24"/>
        </w:rPr>
        <w:t>.</w:t>
      </w:r>
    </w:p>
    <w:p w:rsidR="00CC1E54" w:rsidRDefault="00CC1E54" w:rsidP="00A648F8">
      <w:pPr>
        <w:rPr>
          <w:rFonts w:ascii="Arial" w:hAnsi="Arial" w:cs="Arial"/>
          <w:szCs w:val="24"/>
        </w:rPr>
      </w:pPr>
    </w:p>
    <w:p w:rsidR="00CC1E54" w:rsidRDefault="00CC1E54" w:rsidP="00A648F8">
      <w:pPr>
        <w:ind w:firstLine="720"/>
        <w:rPr>
          <w:rFonts w:ascii="Arial" w:hAnsi="Arial" w:cs="Arial"/>
          <w:szCs w:val="24"/>
        </w:rPr>
      </w:pPr>
      <w:r w:rsidRPr="0096069B">
        <w:rPr>
          <w:rFonts w:ascii="Arial" w:hAnsi="Arial" w:cs="Arial"/>
          <w:szCs w:val="24"/>
        </w:rPr>
        <w:t>Transportation Services</w:t>
      </w:r>
      <w:r w:rsidRPr="00E220A7">
        <w:rPr>
          <w:rFonts w:ascii="Arial" w:hAnsi="Arial" w:cs="Arial"/>
          <w:szCs w:val="24"/>
        </w:rPr>
        <w:t xml:space="preserve"> uses the </w:t>
      </w:r>
      <w:proofErr w:type="spellStart"/>
      <w:r w:rsidRPr="00E220A7">
        <w:rPr>
          <w:rFonts w:ascii="Arial" w:hAnsi="Arial" w:cs="Arial"/>
          <w:szCs w:val="24"/>
        </w:rPr>
        <w:t>Fleet</w:t>
      </w:r>
      <w:r>
        <w:rPr>
          <w:rFonts w:ascii="Arial" w:hAnsi="Arial" w:cs="Arial"/>
          <w:szCs w:val="24"/>
        </w:rPr>
        <w:t>AF</w:t>
      </w:r>
      <w:proofErr w:type="spellEnd"/>
      <w:r w:rsidRPr="00E220A7">
        <w:rPr>
          <w:rFonts w:ascii="Arial" w:hAnsi="Arial" w:cs="Arial"/>
          <w:szCs w:val="24"/>
        </w:rPr>
        <w:t xml:space="preserve"> system to track historical maintenance information for each vehicle in its fl</w:t>
      </w:r>
      <w:r w:rsidRPr="0096069B">
        <w:rPr>
          <w:rFonts w:ascii="Arial" w:hAnsi="Arial" w:cs="Arial"/>
          <w:szCs w:val="24"/>
        </w:rPr>
        <w:t xml:space="preserve">eet </w:t>
      </w:r>
      <w:r>
        <w:rPr>
          <w:rFonts w:ascii="Arial" w:hAnsi="Arial" w:cs="Arial"/>
          <w:szCs w:val="24"/>
        </w:rPr>
        <w:t>and generate</w:t>
      </w:r>
      <w:r w:rsidRPr="0096069B">
        <w:rPr>
          <w:rFonts w:ascii="Arial" w:hAnsi="Arial" w:cs="Arial"/>
          <w:szCs w:val="24"/>
        </w:rPr>
        <w:t xml:space="preserve"> quarterl</w:t>
      </w:r>
      <w:r>
        <w:rPr>
          <w:rFonts w:ascii="Arial" w:hAnsi="Arial" w:cs="Arial"/>
          <w:szCs w:val="24"/>
        </w:rPr>
        <w:t>y reports.  The quarterly reports include fuel, operation, maintenance and administrative data and costs</w:t>
      </w:r>
      <w:r w:rsidRPr="0096069B">
        <w:rPr>
          <w:rFonts w:ascii="Arial" w:hAnsi="Arial" w:cs="Arial"/>
          <w:szCs w:val="24"/>
        </w:rPr>
        <w:t xml:space="preserve"> for PPL E</w:t>
      </w:r>
      <w:r>
        <w:rPr>
          <w:rFonts w:ascii="Arial" w:hAnsi="Arial" w:cs="Arial"/>
          <w:szCs w:val="24"/>
        </w:rPr>
        <w:t xml:space="preserve">lectric </w:t>
      </w:r>
      <w:r w:rsidRPr="0096069B">
        <w:rPr>
          <w:rFonts w:ascii="Arial" w:hAnsi="Arial" w:cs="Arial"/>
          <w:szCs w:val="24"/>
        </w:rPr>
        <w:t>U</w:t>
      </w:r>
      <w:r>
        <w:rPr>
          <w:rFonts w:ascii="Arial" w:hAnsi="Arial" w:cs="Arial"/>
          <w:szCs w:val="24"/>
        </w:rPr>
        <w:t>tilities, which is</w:t>
      </w:r>
      <w:r w:rsidRPr="0096069B">
        <w:rPr>
          <w:rFonts w:ascii="Arial" w:hAnsi="Arial" w:cs="Arial"/>
          <w:szCs w:val="24"/>
        </w:rPr>
        <w:t xml:space="preserve"> </w:t>
      </w:r>
      <w:r>
        <w:rPr>
          <w:rFonts w:ascii="Arial" w:hAnsi="Arial" w:cs="Arial"/>
          <w:szCs w:val="24"/>
        </w:rPr>
        <w:t xml:space="preserve">now </w:t>
      </w:r>
      <w:r w:rsidRPr="0096069B">
        <w:rPr>
          <w:rFonts w:ascii="Arial" w:hAnsi="Arial" w:cs="Arial"/>
          <w:szCs w:val="24"/>
        </w:rPr>
        <w:t xml:space="preserve">separately </w:t>
      </w:r>
      <w:r>
        <w:rPr>
          <w:rFonts w:ascii="Arial" w:hAnsi="Arial" w:cs="Arial"/>
          <w:szCs w:val="24"/>
        </w:rPr>
        <w:t xml:space="preserve">tracked </w:t>
      </w:r>
      <w:r w:rsidRPr="0096069B">
        <w:rPr>
          <w:rFonts w:ascii="Arial" w:hAnsi="Arial" w:cs="Arial"/>
          <w:szCs w:val="24"/>
        </w:rPr>
        <w:t>from other</w:t>
      </w:r>
      <w:r>
        <w:rPr>
          <w:rFonts w:ascii="Arial" w:hAnsi="Arial" w:cs="Arial"/>
          <w:szCs w:val="24"/>
        </w:rPr>
        <w:t xml:space="preserve"> PPL Corporation</w:t>
      </w:r>
      <w:r w:rsidRPr="0096069B">
        <w:rPr>
          <w:rFonts w:ascii="Arial" w:hAnsi="Arial" w:cs="Arial"/>
          <w:szCs w:val="24"/>
        </w:rPr>
        <w:t xml:space="preserve"> business lines</w:t>
      </w:r>
      <w:r w:rsidRPr="00E220A7">
        <w:rPr>
          <w:rFonts w:ascii="Arial" w:hAnsi="Arial" w:cs="Arial"/>
          <w:szCs w:val="24"/>
        </w:rPr>
        <w:t>.</w:t>
      </w:r>
      <w:r w:rsidRPr="00314258">
        <w:rPr>
          <w:rFonts w:ascii="Arial" w:hAnsi="Arial" w:cs="Arial"/>
          <w:szCs w:val="24"/>
        </w:rPr>
        <w:t xml:space="preserve"> </w:t>
      </w:r>
      <w:r>
        <w:rPr>
          <w:rFonts w:ascii="Arial" w:hAnsi="Arial" w:cs="Arial"/>
          <w:szCs w:val="24"/>
        </w:rPr>
        <w:t xml:space="preserve"> Transportation Services manages</w:t>
      </w:r>
      <w:r w:rsidRPr="0096069B">
        <w:rPr>
          <w:rFonts w:ascii="Arial" w:hAnsi="Arial" w:cs="Arial"/>
          <w:szCs w:val="24"/>
        </w:rPr>
        <w:t xml:space="preserve"> over 2</w:t>
      </w:r>
      <w:r>
        <w:rPr>
          <w:rFonts w:ascii="Arial" w:hAnsi="Arial" w:cs="Arial"/>
          <w:szCs w:val="24"/>
        </w:rPr>
        <w:t>,</w:t>
      </w:r>
      <w:r w:rsidRPr="0096069B">
        <w:rPr>
          <w:rFonts w:ascii="Arial" w:hAnsi="Arial" w:cs="Arial"/>
          <w:szCs w:val="24"/>
        </w:rPr>
        <w:t xml:space="preserve">500 </w:t>
      </w:r>
      <w:r>
        <w:rPr>
          <w:rFonts w:ascii="Arial" w:hAnsi="Arial" w:cs="Arial"/>
          <w:szCs w:val="24"/>
        </w:rPr>
        <w:t xml:space="preserve">vehicles/pieces of </w:t>
      </w:r>
      <w:r w:rsidRPr="0096069B">
        <w:rPr>
          <w:rFonts w:ascii="Arial" w:hAnsi="Arial" w:cs="Arial"/>
          <w:szCs w:val="24"/>
        </w:rPr>
        <w:t xml:space="preserve">equipment </w:t>
      </w:r>
      <w:r>
        <w:rPr>
          <w:rFonts w:ascii="Arial" w:hAnsi="Arial" w:cs="Arial"/>
          <w:szCs w:val="24"/>
        </w:rPr>
        <w:t>of which approximately</w:t>
      </w:r>
      <w:r w:rsidRPr="0096069B">
        <w:rPr>
          <w:rFonts w:ascii="Arial" w:hAnsi="Arial" w:cs="Arial"/>
          <w:szCs w:val="24"/>
        </w:rPr>
        <w:t xml:space="preserve"> 1</w:t>
      </w:r>
      <w:r>
        <w:rPr>
          <w:rFonts w:ascii="Arial" w:hAnsi="Arial" w:cs="Arial"/>
          <w:szCs w:val="24"/>
        </w:rPr>
        <w:t>,</w:t>
      </w:r>
      <w:r w:rsidRPr="0096069B">
        <w:rPr>
          <w:rFonts w:ascii="Arial" w:hAnsi="Arial" w:cs="Arial"/>
          <w:szCs w:val="24"/>
        </w:rPr>
        <w:t>8</w:t>
      </w:r>
      <w:r>
        <w:rPr>
          <w:rFonts w:ascii="Arial" w:hAnsi="Arial" w:cs="Arial"/>
          <w:szCs w:val="24"/>
        </w:rPr>
        <w:t xml:space="preserve">00, or 72%, are </w:t>
      </w:r>
      <w:r w:rsidRPr="0096069B">
        <w:rPr>
          <w:rFonts w:ascii="Arial" w:hAnsi="Arial" w:cs="Arial"/>
          <w:szCs w:val="24"/>
        </w:rPr>
        <w:t>used by PPL E</w:t>
      </w:r>
      <w:r>
        <w:rPr>
          <w:rFonts w:ascii="Arial" w:hAnsi="Arial" w:cs="Arial"/>
          <w:szCs w:val="24"/>
        </w:rPr>
        <w:t xml:space="preserve">lectric </w:t>
      </w:r>
      <w:r w:rsidRPr="0096069B">
        <w:rPr>
          <w:rFonts w:ascii="Arial" w:hAnsi="Arial" w:cs="Arial"/>
          <w:szCs w:val="24"/>
        </w:rPr>
        <w:t>U</w:t>
      </w:r>
      <w:r>
        <w:rPr>
          <w:rFonts w:ascii="Arial" w:hAnsi="Arial" w:cs="Arial"/>
          <w:szCs w:val="24"/>
        </w:rPr>
        <w:t>tilities</w:t>
      </w:r>
      <w:r w:rsidRPr="0096069B">
        <w:rPr>
          <w:rFonts w:ascii="Arial" w:hAnsi="Arial" w:cs="Arial"/>
          <w:szCs w:val="24"/>
        </w:rPr>
        <w:t xml:space="preserve">.  </w:t>
      </w:r>
    </w:p>
    <w:p w:rsidR="00CC1E54" w:rsidRDefault="00CC1E54" w:rsidP="00A648F8">
      <w:pPr>
        <w:ind w:firstLine="720"/>
        <w:rPr>
          <w:rFonts w:ascii="Arial" w:hAnsi="Arial" w:cs="Arial"/>
          <w:szCs w:val="24"/>
        </w:rPr>
      </w:pPr>
    </w:p>
    <w:p w:rsidR="00CC1E54" w:rsidRPr="0096069B" w:rsidRDefault="00CC1E54" w:rsidP="00A648F8">
      <w:pPr>
        <w:ind w:firstLine="720"/>
        <w:rPr>
          <w:rFonts w:ascii="Arial" w:hAnsi="Arial" w:cs="Arial"/>
          <w:szCs w:val="24"/>
        </w:rPr>
      </w:pPr>
      <w:r w:rsidRPr="00E220A7">
        <w:rPr>
          <w:rFonts w:ascii="Arial" w:hAnsi="Arial" w:cs="Arial"/>
          <w:szCs w:val="24"/>
        </w:rPr>
        <w:t xml:space="preserve">Vehicle mileage </w:t>
      </w:r>
      <w:r>
        <w:rPr>
          <w:rFonts w:ascii="Arial" w:hAnsi="Arial" w:cs="Arial"/>
          <w:szCs w:val="24"/>
        </w:rPr>
        <w:t>is</w:t>
      </w:r>
      <w:r w:rsidRPr="00E220A7">
        <w:rPr>
          <w:rFonts w:ascii="Arial" w:hAnsi="Arial" w:cs="Arial"/>
          <w:szCs w:val="24"/>
        </w:rPr>
        <w:t xml:space="preserve"> recorded in </w:t>
      </w:r>
      <w:r>
        <w:rPr>
          <w:rFonts w:ascii="Arial" w:hAnsi="Arial" w:cs="Arial"/>
          <w:szCs w:val="24"/>
        </w:rPr>
        <w:t xml:space="preserve">the </w:t>
      </w:r>
      <w:proofErr w:type="spellStart"/>
      <w:r w:rsidRPr="00E220A7">
        <w:rPr>
          <w:rFonts w:ascii="Arial" w:hAnsi="Arial" w:cs="Arial"/>
          <w:szCs w:val="24"/>
        </w:rPr>
        <w:t>Fleet</w:t>
      </w:r>
      <w:r>
        <w:rPr>
          <w:rFonts w:ascii="Arial" w:hAnsi="Arial" w:cs="Arial"/>
          <w:szCs w:val="24"/>
        </w:rPr>
        <w:t>AF</w:t>
      </w:r>
      <w:proofErr w:type="spellEnd"/>
      <w:r w:rsidRPr="00E220A7">
        <w:rPr>
          <w:rFonts w:ascii="Arial" w:hAnsi="Arial" w:cs="Arial"/>
          <w:szCs w:val="24"/>
        </w:rPr>
        <w:t xml:space="preserve"> </w:t>
      </w:r>
      <w:r w:rsidRPr="0096069B">
        <w:rPr>
          <w:rFonts w:ascii="Arial" w:hAnsi="Arial" w:cs="Arial"/>
          <w:szCs w:val="24"/>
        </w:rPr>
        <w:t xml:space="preserve">system </w:t>
      </w:r>
      <w:r w:rsidRPr="00E220A7">
        <w:rPr>
          <w:rFonts w:ascii="Arial" w:hAnsi="Arial" w:cs="Arial"/>
          <w:szCs w:val="24"/>
        </w:rPr>
        <w:t xml:space="preserve">when either the vehicle is brought in for maintenance or </w:t>
      </w:r>
      <w:r>
        <w:rPr>
          <w:rFonts w:ascii="Arial" w:hAnsi="Arial" w:cs="Arial"/>
          <w:szCs w:val="24"/>
        </w:rPr>
        <w:t>during quarterly</w:t>
      </w:r>
      <w:r w:rsidRPr="00E220A7">
        <w:rPr>
          <w:rFonts w:ascii="Arial" w:hAnsi="Arial" w:cs="Arial"/>
          <w:szCs w:val="24"/>
        </w:rPr>
        <w:t xml:space="preserve"> safety </w:t>
      </w:r>
      <w:r>
        <w:rPr>
          <w:rFonts w:ascii="Arial" w:hAnsi="Arial" w:cs="Arial"/>
          <w:szCs w:val="24"/>
        </w:rPr>
        <w:t>reviews.  The C</w:t>
      </w:r>
      <w:r w:rsidRPr="00E220A7">
        <w:rPr>
          <w:rFonts w:ascii="Arial" w:hAnsi="Arial" w:cs="Arial"/>
          <w:szCs w:val="24"/>
        </w:rPr>
        <w:t>ompany started r</w:t>
      </w:r>
      <w:r>
        <w:rPr>
          <w:rFonts w:ascii="Arial" w:hAnsi="Arial" w:cs="Arial"/>
          <w:szCs w:val="24"/>
        </w:rPr>
        <w:t>ecording</w:t>
      </w:r>
      <w:r w:rsidRPr="00E220A7">
        <w:rPr>
          <w:rFonts w:ascii="Arial" w:hAnsi="Arial" w:cs="Arial"/>
          <w:szCs w:val="24"/>
        </w:rPr>
        <w:t xml:space="preserve"> mileage</w:t>
      </w:r>
      <w:r>
        <w:rPr>
          <w:rFonts w:ascii="Arial" w:hAnsi="Arial" w:cs="Arial"/>
          <w:szCs w:val="24"/>
        </w:rPr>
        <w:t xml:space="preserve"> data during</w:t>
      </w:r>
      <w:r w:rsidRPr="00E220A7">
        <w:rPr>
          <w:rFonts w:ascii="Arial" w:hAnsi="Arial" w:cs="Arial"/>
          <w:szCs w:val="24"/>
        </w:rPr>
        <w:t xml:space="preserve"> the fall of 2009 </w:t>
      </w:r>
      <w:r>
        <w:rPr>
          <w:rFonts w:ascii="Arial" w:hAnsi="Arial" w:cs="Arial"/>
          <w:szCs w:val="24"/>
        </w:rPr>
        <w:t xml:space="preserve">quarterly </w:t>
      </w:r>
      <w:r w:rsidRPr="00E220A7">
        <w:rPr>
          <w:rFonts w:ascii="Arial" w:hAnsi="Arial" w:cs="Arial"/>
          <w:szCs w:val="24"/>
        </w:rPr>
        <w:t>safety re</w:t>
      </w:r>
      <w:r>
        <w:rPr>
          <w:rFonts w:ascii="Arial" w:hAnsi="Arial" w:cs="Arial"/>
          <w:szCs w:val="24"/>
        </w:rPr>
        <w:t>views</w:t>
      </w:r>
      <w:r w:rsidRPr="00E220A7">
        <w:rPr>
          <w:rFonts w:ascii="Arial" w:hAnsi="Arial" w:cs="Arial"/>
          <w:szCs w:val="24"/>
        </w:rPr>
        <w:t xml:space="preserve"> to ensure that mileage </w:t>
      </w:r>
      <w:r>
        <w:rPr>
          <w:rFonts w:ascii="Arial" w:hAnsi="Arial" w:cs="Arial"/>
          <w:szCs w:val="24"/>
        </w:rPr>
        <w:t xml:space="preserve">data </w:t>
      </w:r>
      <w:r w:rsidRPr="00E220A7">
        <w:rPr>
          <w:rFonts w:ascii="Arial" w:hAnsi="Arial" w:cs="Arial"/>
          <w:szCs w:val="24"/>
        </w:rPr>
        <w:t xml:space="preserve">is recorded irrespective of </w:t>
      </w:r>
      <w:r>
        <w:rPr>
          <w:rFonts w:ascii="Arial" w:hAnsi="Arial" w:cs="Arial"/>
          <w:szCs w:val="24"/>
        </w:rPr>
        <w:t xml:space="preserve">the frequency of </w:t>
      </w:r>
      <w:r w:rsidRPr="00E220A7">
        <w:rPr>
          <w:rFonts w:ascii="Arial" w:hAnsi="Arial" w:cs="Arial"/>
          <w:szCs w:val="24"/>
        </w:rPr>
        <w:t xml:space="preserve">vehicle maintenance </w:t>
      </w:r>
      <w:r>
        <w:rPr>
          <w:rFonts w:ascii="Arial" w:hAnsi="Arial" w:cs="Arial"/>
          <w:szCs w:val="24"/>
        </w:rPr>
        <w:t>activity</w:t>
      </w:r>
      <w:r w:rsidRPr="00E220A7">
        <w:rPr>
          <w:rFonts w:ascii="Arial" w:hAnsi="Arial" w:cs="Arial"/>
          <w:szCs w:val="24"/>
        </w:rPr>
        <w:t xml:space="preserve">.  </w:t>
      </w:r>
      <w:r>
        <w:rPr>
          <w:rFonts w:ascii="Arial" w:hAnsi="Arial" w:cs="Arial"/>
          <w:szCs w:val="24"/>
        </w:rPr>
        <w:t xml:space="preserve">In addition, </w:t>
      </w:r>
      <w:r w:rsidRPr="00E220A7">
        <w:rPr>
          <w:rFonts w:ascii="Arial" w:hAnsi="Arial" w:cs="Arial"/>
          <w:szCs w:val="24"/>
        </w:rPr>
        <w:t xml:space="preserve">Transportation Services produces annual </w:t>
      </w:r>
      <w:r>
        <w:rPr>
          <w:rFonts w:ascii="Arial" w:hAnsi="Arial" w:cs="Arial"/>
          <w:szCs w:val="24"/>
        </w:rPr>
        <w:t xml:space="preserve">reports </w:t>
      </w:r>
      <w:r w:rsidRPr="00E220A7">
        <w:rPr>
          <w:rFonts w:ascii="Arial" w:hAnsi="Arial" w:cs="Arial"/>
          <w:szCs w:val="24"/>
        </w:rPr>
        <w:t>of the worst performing vehicles</w:t>
      </w:r>
      <w:r>
        <w:rPr>
          <w:rStyle w:val="FootnoteReference"/>
          <w:rFonts w:ascii="Arial" w:hAnsi="Arial" w:cs="Arial"/>
          <w:szCs w:val="24"/>
        </w:rPr>
        <w:footnoteReference w:id="6"/>
      </w:r>
      <w:r w:rsidRPr="00E220A7">
        <w:rPr>
          <w:rFonts w:ascii="Arial" w:hAnsi="Arial" w:cs="Arial"/>
          <w:szCs w:val="24"/>
        </w:rPr>
        <w:t xml:space="preserve"> </w:t>
      </w:r>
      <w:r>
        <w:rPr>
          <w:rFonts w:ascii="Arial" w:hAnsi="Arial" w:cs="Arial"/>
          <w:szCs w:val="24"/>
        </w:rPr>
        <w:t>and works with each of the respective business lines to replace these vehicles</w:t>
      </w:r>
      <w:r w:rsidRPr="00E220A7">
        <w:rPr>
          <w:rFonts w:ascii="Arial" w:hAnsi="Arial" w:cs="Arial"/>
          <w:szCs w:val="24"/>
        </w:rPr>
        <w:t xml:space="preserve">.  </w:t>
      </w:r>
    </w:p>
    <w:p w:rsidR="00CC1E54" w:rsidRPr="0096069B" w:rsidRDefault="00CC1E54" w:rsidP="00A648F8">
      <w:pPr>
        <w:rPr>
          <w:rFonts w:ascii="Arial" w:hAnsi="Arial" w:cs="Arial"/>
          <w:szCs w:val="24"/>
        </w:rPr>
      </w:pPr>
    </w:p>
    <w:p w:rsidR="00CC1E54" w:rsidRPr="0096069B" w:rsidRDefault="00CC1E54" w:rsidP="00A648F8">
      <w:pPr>
        <w:ind w:firstLine="720"/>
        <w:rPr>
          <w:rFonts w:ascii="Arial" w:hAnsi="Arial" w:cs="Arial"/>
          <w:bCs/>
          <w:color w:val="000000"/>
          <w:szCs w:val="24"/>
        </w:rPr>
      </w:pPr>
      <w:r w:rsidRPr="0096069B">
        <w:rPr>
          <w:rFonts w:ascii="Arial" w:hAnsi="Arial" w:cs="Arial"/>
          <w:szCs w:val="24"/>
        </w:rPr>
        <w:t>Transportation Services</w:t>
      </w:r>
      <w:r w:rsidRPr="00E220A7">
        <w:rPr>
          <w:rFonts w:ascii="Arial" w:hAnsi="Arial" w:cs="Arial"/>
          <w:szCs w:val="24"/>
        </w:rPr>
        <w:t xml:space="preserve"> codes vehicle</w:t>
      </w:r>
      <w:r>
        <w:rPr>
          <w:rFonts w:ascii="Arial" w:hAnsi="Arial" w:cs="Arial"/>
          <w:szCs w:val="24"/>
        </w:rPr>
        <w:t>s via a</w:t>
      </w:r>
      <w:r w:rsidRPr="00E220A7">
        <w:rPr>
          <w:rFonts w:ascii="Arial" w:hAnsi="Arial" w:cs="Arial"/>
          <w:szCs w:val="24"/>
        </w:rPr>
        <w:t xml:space="preserve"> number</w:t>
      </w:r>
      <w:r>
        <w:rPr>
          <w:rFonts w:ascii="Arial" w:hAnsi="Arial" w:cs="Arial"/>
          <w:szCs w:val="24"/>
        </w:rPr>
        <w:t>ing system such</w:t>
      </w:r>
      <w:r w:rsidRPr="00E220A7">
        <w:rPr>
          <w:rFonts w:ascii="Arial" w:hAnsi="Arial" w:cs="Arial"/>
          <w:szCs w:val="24"/>
        </w:rPr>
        <w:t xml:space="preserve"> th</w:t>
      </w:r>
      <w:r>
        <w:rPr>
          <w:rFonts w:ascii="Arial" w:hAnsi="Arial" w:cs="Arial"/>
          <w:szCs w:val="24"/>
        </w:rPr>
        <w:t>at the</w:t>
      </w:r>
      <w:r w:rsidRPr="00E220A7">
        <w:rPr>
          <w:rFonts w:ascii="Arial" w:hAnsi="Arial" w:cs="Arial"/>
          <w:szCs w:val="24"/>
        </w:rPr>
        <w:t xml:space="preserve"> </w:t>
      </w:r>
      <w:r>
        <w:rPr>
          <w:rFonts w:ascii="Arial" w:hAnsi="Arial" w:cs="Arial"/>
          <w:szCs w:val="24"/>
        </w:rPr>
        <w:t xml:space="preserve">applicable </w:t>
      </w:r>
      <w:r w:rsidRPr="00E220A7">
        <w:rPr>
          <w:rFonts w:ascii="Arial" w:hAnsi="Arial" w:cs="Arial"/>
          <w:szCs w:val="24"/>
        </w:rPr>
        <w:t xml:space="preserve">daily </w:t>
      </w:r>
      <w:r>
        <w:rPr>
          <w:rFonts w:ascii="Arial" w:hAnsi="Arial" w:cs="Arial"/>
          <w:szCs w:val="24"/>
        </w:rPr>
        <w:t xml:space="preserve">rental </w:t>
      </w:r>
      <w:r w:rsidRPr="00E220A7">
        <w:rPr>
          <w:rFonts w:ascii="Arial" w:hAnsi="Arial" w:cs="Arial"/>
          <w:szCs w:val="24"/>
        </w:rPr>
        <w:t xml:space="preserve">rate </w:t>
      </w:r>
      <w:r>
        <w:rPr>
          <w:rFonts w:ascii="Arial" w:hAnsi="Arial" w:cs="Arial"/>
          <w:szCs w:val="24"/>
        </w:rPr>
        <w:t>can be</w:t>
      </w:r>
      <w:r w:rsidRPr="00E220A7">
        <w:rPr>
          <w:rFonts w:ascii="Arial" w:hAnsi="Arial" w:cs="Arial"/>
          <w:szCs w:val="24"/>
        </w:rPr>
        <w:t xml:space="preserve"> applied to the app</w:t>
      </w:r>
      <w:r>
        <w:rPr>
          <w:rFonts w:ascii="Arial" w:hAnsi="Arial" w:cs="Arial"/>
          <w:szCs w:val="24"/>
        </w:rPr>
        <w:t>ropriate business line.  More specifically, the daily rate, which is similar to and compared to commercial rental rates, is</w:t>
      </w:r>
      <w:r w:rsidRPr="00E220A7">
        <w:rPr>
          <w:rFonts w:ascii="Arial" w:hAnsi="Arial" w:cs="Arial"/>
          <w:szCs w:val="24"/>
        </w:rPr>
        <w:t xml:space="preserve"> used for budgeting and billing </w:t>
      </w:r>
      <w:r>
        <w:rPr>
          <w:rFonts w:ascii="Arial" w:hAnsi="Arial" w:cs="Arial"/>
          <w:szCs w:val="24"/>
        </w:rPr>
        <w:t>allowing for</w:t>
      </w:r>
      <w:r w:rsidRPr="00E220A7">
        <w:rPr>
          <w:rFonts w:ascii="Arial" w:hAnsi="Arial" w:cs="Arial"/>
          <w:szCs w:val="24"/>
        </w:rPr>
        <w:t xml:space="preserve"> costs </w:t>
      </w:r>
      <w:r>
        <w:rPr>
          <w:rFonts w:ascii="Arial" w:hAnsi="Arial" w:cs="Arial"/>
          <w:szCs w:val="24"/>
        </w:rPr>
        <w:t>to be</w:t>
      </w:r>
      <w:r w:rsidRPr="00E220A7">
        <w:rPr>
          <w:rFonts w:ascii="Arial" w:hAnsi="Arial" w:cs="Arial"/>
          <w:szCs w:val="24"/>
        </w:rPr>
        <w:t xml:space="preserve"> applied to </w:t>
      </w:r>
      <w:r>
        <w:rPr>
          <w:rFonts w:ascii="Arial" w:hAnsi="Arial" w:cs="Arial"/>
          <w:szCs w:val="24"/>
        </w:rPr>
        <w:t>the</w:t>
      </w:r>
      <w:r w:rsidRPr="00E220A7">
        <w:rPr>
          <w:rFonts w:ascii="Arial" w:hAnsi="Arial" w:cs="Arial"/>
          <w:szCs w:val="24"/>
        </w:rPr>
        <w:t xml:space="preserve"> business line</w:t>
      </w:r>
      <w:r>
        <w:rPr>
          <w:rFonts w:ascii="Arial" w:hAnsi="Arial" w:cs="Arial"/>
          <w:szCs w:val="24"/>
        </w:rPr>
        <w:t xml:space="preserve"> using the vehicle</w:t>
      </w:r>
      <w:r w:rsidRPr="00E220A7">
        <w:rPr>
          <w:rFonts w:ascii="Arial" w:hAnsi="Arial" w:cs="Arial"/>
          <w:szCs w:val="24"/>
        </w:rPr>
        <w:t>.  The daily rate</w:t>
      </w:r>
      <w:r>
        <w:rPr>
          <w:rFonts w:ascii="Arial" w:hAnsi="Arial" w:cs="Arial"/>
          <w:szCs w:val="24"/>
        </w:rPr>
        <w:t>s</w:t>
      </w:r>
      <w:r w:rsidRPr="00E220A7">
        <w:rPr>
          <w:rFonts w:ascii="Arial" w:hAnsi="Arial" w:cs="Arial"/>
          <w:szCs w:val="24"/>
        </w:rPr>
        <w:t xml:space="preserve"> </w:t>
      </w:r>
      <w:r>
        <w:rPr>
          <w:rFonts w:ascii="Arial" w:hAnsi="Arial" w:cs="Arial"/>
          <w:szCs w:val="24"/>
        </w:rPr>
        <w:t>are</w:t>
      </w:r>
      <w:r w:rsidRPr="00E220A7">
        <w:rPr>
          <w:rFonts w:ascii="Arial" w:hAnsi="Arial" w:cs="Arial"/>
          <w:szCs w:val="24"/>
        </w:rPr>
        <w:t xml:space="preserve"> adjusted quarterly, based on accumulated maintenance and operation costs, to ensure </w:t>
      </w:r>
      <w:r>
        <w:rPr>
          <w:rFonts w:ascii="Arial" w:hAnsi="Arial" w:cs="Arial"/>
          <w:szCs w:val="24"/>
        </w:rPr>
        <w:t>proper</w:t>
      </w:r>
      <w:r w:rsidRPr="00E220A7">
        <w:rPr>
          <w:rFonts w:ascii="Arial" w:hAnsi="Arial" w:cs="Arial"/>
          <w:szCs w:val="24"/>
        </w:rPr>
        <w:t xml:space="preserve"> accounting</w:t>
      </w:r>
      <w:r>
        <w:rPr>
          <w:rFonts w:ascii="Arial" w:hAnsi="Arial" w:cs="Arial"/>
          <w:szCs w:val="24"/>
        </w:rPr>
        <w:t xml:space="preserve"> of vehicle cost and use</w:t>
      </w:r>
      <w:r w:rsidRPr="00E220A7">
        <w:rPr>
          <w:rFonts w:ascii="Arial" w:hAnsi="Arial" w:cs="Arial"/>
          <w:szCs w:val="24"/>
        </w:rPr>
        <w:t xml:space="preserve">.  </w:t>
      </w:r>
      <w:r>
        <w:rPr>
          <w:rFonts w:ascii="Arial" w:hAnsi="Arial" w:cs="Arial"/>
          <w:szCs w:val="24"/>
        </w:rPr>
        <w:t>In fact, Transportation Services revamped its vehicle accounting system in December 2009 to ensure that all charges could be tied to a specific business line.  Consequently, vehicle costs are now tracked and reported on a business line basis to ensure proper accounting between regulated and unregulated business lines.</w:t>
      </w:r>
    </w:p>
    <w:p w:rsidR="00CC1E54" w:rsidRDefault="00CC1E54" w:rsidP="00A648F8">
      <w:pPr>
        <w:contextualSpacing/>
        <w:rPr>
          <w:rFonts w:ascii="Arial" w:hAnsi="Arial" w:cs="Arial"/>
          <w:szCs w:val="24"/>
        </w:rPr>
      </w:pPr>
    </w:p>
    <w:p w:rsidR="00CC1E54" w:rsidRDefault="00CC1E54" w:rsidP="00A648F8">
      <w:pPr>
        <w:contextualSpacing/>
        <w:rPr>
          <w:rFonts w:ascii="Arial" w:hAnsi="Arial" w:cs="Arial"/>
          <w:b/>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None.</w:t>
      </w:r>
    </w:p>
    <w:p w:rsidR="00CC1E54" w:rsidRDefault="00CC1E54" w:rsidP="00A648F8">
      <w:pPr>
        <w:contextualSpacing/>
        <w:rPr>
          <w:rFonts w:ascii="Arial" w:hAnsi="Arial" w:cs="Arial"/>
          <w:b/>
          <w:szCs w:val="24"/>
        </w:rPr>
      </w:pPr>
    </w:p>
    <w:p w:rsidR="00CC1E54" w:rsidRDefault="00CC1E54" w:rsidP="00A648F8">
      <w:pPr>
        <w:contextualSpacing/>
        <w:rPr>
          <w:rFonts w:ascii="Arial" w:hAnsi="Arial" w:cs="Arial"/>
          <w:b/>
          <w:szCs w:val="24"/>
        </w:rPr>
      </w:pPr>
    </w:p>
    <w:p w:rsidR="00CC1E54" w:rsidRDefault="00CC1E54" w:rsidP="00A648F8">
      <w:pPr>
        <w:contextualSpacing/>
        <w:rPr>
          <w:rFonts w:ascii="Arial" w:hAnsi="Arial" w:cs="Arial"/>
          <w:b/>
          <w:szCs w:val="24"/>
        </w:rPr>
      </w:pPr>
    </w:p>
    <w:p w:rsidR="00CC1E54" w:rsidRDefault="00CC1E54" w:rsidP="00A648F8">
      <w:pPr>
        <w:rPr>
          <w:rFonts w:ascii="Arial" w:hAnsi="Arial" w:cs="Arial"/>
          <w:bCs/>
          <w:color w:val="000000"/>
          <w:sz w:val="26"/>
          <w:szCs w:val="26"/>
        </w:rPr>
      </w:pPr>
      <w:r>
        <w:rPr>
          <w:rFonts w:ascii="Arial" w:hAnsi="Arial" w:cs="Arial"/>
          <w:b/>
          <w:szCs w:val="24"/>
          <w:u w:val="single"/>
        </w:rPr>
        <w:t>Prior Recommendation</w:t>
      </w:r>
      <w:r>
        <w:rPr>
          <w:rFonts w:ascii="Arial" w:hAnsi="Arial" w:cs="Arial"/>
          <w:szCs w:val="24"/>
        </w:rPr>
        <w:t xml:space="preserve"> – </w:t>
      </w:r>
      <w:r w:rsidRPr="00CC1E54">
        <w:rPr>
          <w:rFonts w:ascii="Arial" w:hAnsi="Arial" w:cs="Arial"/>
          <w:bCs/>
          <w:color w:val="000000"/>
          <w:szCs w:val="24"/>
        </w:rPr>
        <w:t>Develop and maintain Key Performance Indicators (KPIs) for each vehicle class and track actual performance against the KPIs.</w:t>
      </w:r>
    </w:p>
    <w:p w:rsidR="00CC1E54" w:rsidRPr="004D47AA" w:rsidRDefault="00CC1E54" w:rsidP="00A648F8">
      <w:pPr>
        <w:rPr>
          <w:bCs/>
          <w:color w:val="000000"/>
          <w:sz w:val="26"/>
          <w:szCs w:val="26"/>
        </w:rPr>
      </w:pPr>
    </w:p>
    <w:p w:rsidR="00CC1E54" w:rsidRDefault="00CC1E54" w:rsidP="00A648F8">
      <w:pPr>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w:t>
      </w:r>
      <w:r w:rsidRPr="004D47AA">
        <w:rPr>
          <w:rFonts w:ascii="Arial" w:hAnsi="Arial" w:cs="Arial"/>
          <w:szCs w:val="24"/>
        </w:rPr>
        <w:t xml:space="preserve"> PPL Electric Utilities had not established vehicle performance metrics. The Company did not have a process to gather vehicle mileage in its fleet system because the system </w:t>
      </w:r>
      <w:r>
        <w:rPr>
          <w:rFonts w:ascii="Arial" w:hAnsi="Arial" w:cs="Arial"/>
          <w:szCs w:val="24"/>
        </w:rPr>
        <w:t xml:space="preserve">was </w:t>
      </w:r>
      <w:r w:rsidRPr="004D47AA">
        <w:rPr>
          <w:rFonts w:ascii="Arial" w:hAnsi="Arial" w:cs="Arial"/>
          <w:szCs w:val="24"/>
        </w:rPr>
        <w:t>overwr</w:t>
      </w:r>
      <w:r>
        <w:rPr>
          <w:rFonts w:ascii="Arial" w:hAnsi="Arial" w:cs="Arial"/>
          <w:szCs w:val="24"/>
        </w:rPr>
        <w:t>iting</w:t>
      </w:r>
      <w:r w:rsidRPr="004D47AA">
        <w:rPr>
          <w:rFonts w:ascii="Arial" w:hAnsi="Arial" w:cs="Arial"/>
          <w:szCs w:val="24"/>
        </w:rPr>
        <w:t xml:space="preserve"> prior mileage entries </w:t>
      </w:r>
      <w:r>
        <w:rPr>
          <w:rFonts w:ascii="Arial" w:hAnsi="Arial" w:cs="Arial"/>
          <w:szCs w:val="24"/>
        </w:rPr>
        <w:t>as</w:t>
      </w:r>
      <w:r w:rsidRPr="004D47AA">
        <w:rPr>
          <w:rFonts w:ascii="Arial" w:hAnsi="Arial" w:cs="Arial"/>
          <w:szCs w:val="24"/>
        </w:rPr>
        <w:t xml:space="preserve"> each new entry</w:t>
      </w:r>
      <w:r>
        <w:rPr>
          <w:rFonts w:ascii="Arial" w:hAnsi="Arial" w:cs="Arial"/>
          <w:szCs w:val="24"/>
        </w:rPr>
        <w:t xml:space="preserve"> was recorded</w:t>
      </w:r>
      <w:r w:rsidRPr="004D47AA">
        <w:rPr>
          <w:rFonts w:ascii="Arial" w:hAnsi="Arial" w:cs="Arial"/>
          <w:szCs w:val="24"/>
        </w:rPr>
        <w:t>.  In addition, Transportation Services</w:t>
      </w:r>
      <w:r>
        <w:rPr>
          <w:rFonts w:ascii="Arial" w:hAnsi="Arial" w:cs="Arial"/>
          <w:szCs w:val="24"/>
        </w:rPr>
        <w:t xml:space="preserve"> was</w:t>
      </w:r>
      <w:r w:rsidRPr="004D47AA">
        <w:rPr>
          <w:rFonts w:ascii="Arial" w:hAnsi="Arial" w:cs="Arial"/>
          <w:szCs w:val="24"/>
        </w:rPr>
        <w:t xml:space="preserve"> track</w:t>
      </w:r>
      <w:r>
        <w:rPr>
          <w:rFonts w:ascii="Arial" w:hAnsi="Arial" w:cs="Arial"/>
          <w:szCs w:val="24"/>
        </w:rPr>
        <w:t>ing</w:t>
      </w:r>
      <w:r w:rsidRPr="004D47AA">
        <w:rPr>
          <w:rFonts w:ascii="Arial" w:hAnsi="Arial" w:cs="Arial"/>
          <w:szCs w:val="24"/>
        </w:rPr>
        <w:t xml:space="preserve"> maintenance and operating costs for all business lines jointly but </w:t>
      </w:r>
      <w:r>
        <w:rPr>
          <w:rFonts w:ascii="Arial" w:hAnsi="Arial" w:cs="Arial"/>
          <w:szCs w:val="24"/>
        </w:rPr>
        <w:t>had</w:t>
      </w:r>
      <w:r w:rsidRPr="004D47AA">
        <w:rPr>
          <w:rFonts w:ascii="Arial" w:hAnsi="Arial" w:cs="Arial"/>
          <w:szCs w:val="24"/>
        </w:rPr>
        <w:t xml:space="preserve"> not </w:t>
      </w:r>
      <w:r>
        <w:rPr>
          <w:rFonts w:ascii="Arial" w:hAnsi="Arial" w:cs="Arial"/>
          <w:szCs w:val="24"/>
        </w:rPr>
        <w:t>developed</w:t>
      </w:r>
      <w:r w:rsidRPr="004D47AA">
        <w:rPr>
          <w:rFonts w:ascii="Arial" w:hAnsi="Arial" w:cs="Arial"/>
          <w:szCs w:val="24"/>
        </w:rPr>
        <w:t xml:space="preserve"> any cost performance metrics to </w:t>
      </w:r>
      <w:r>
        <w:rPr>
          <w:rFonts w:ascii="Arial" w:hAnsi="Arial" w:cs="Arial"/>
          <w:szCs w:val="24"/>
        </w:rPr>
        <w:t>monitor</w:t>
      </w:r>
      <w:r w:rsidRPr="004D47AA">
        <w:rPr>
          <w:rFonts w:ascii="Arial" w:hAnsi="Arial" w:cs="Arial"/>
          <w:szCs w:val="24"/>
        </w:rPr>
        <w:t xml:space="preserve"> the </w:t>
      </w:r>
      <w:r>
        <w:rPr>
          <w:rFonts w:ascii="Arial" w:hAnsi="Arial" w:cs="Arial"/>
          <w:szCs w:val="24"/>
        </w:rPr>
        <w:t xml:space="preserve">operating </w:t>
      </w:r>
      <w:r w:rsidRPr="004D47AA">
        <w:rPr>
          <w:rFonts w:ascii="Arial" w:hAnsi="Arial" w:cs="Arial"/>
          <w:szCs w:val="24"/>
        </w:rPr>
        <w:t xml:space="preserve">efficiency of vehicles within each vehicle class.  As a result, the Company had not developed any KPIs for </w:t>
      </w:r>
      <w:r>
        <w:rPr>
          <w:rFonts w:ascii="Arial" w:hAnsi="Arial" w:cs="Arial"/>
          <w:szCs w:val="24"/>
        </w:rPr>
        <w:t xml:space="preserve">use in managing </w:t>
      </w:r>
      <w:r w:rsidRPr="004D47AA">
        <w:rPr>
          <w:rFonts w:ascii="Arial" w:hAnsi="Arial" w:cs="Arial"/>
          <w:szCs w:val="24"/>
        </w:rPr>
        <w:t>its fleet.</w:t>
      </w:r>
    </w:p>
    <w:p w:rsidR="00CC1E54" w:rsidRDefault="00CC1E54" w:rsidP="00A648F8"/>
    <w:p w:rsidR="00CC1E54" w:rsidRDefault="00CC1E54" w:rsidP="00A648F8">
      <w:pPr>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VIII-2</w:t>
      </w:r>
      <w:r w:rsidRPr="006F67B4">
        <w:rPr>
          <w:rFonts w:ascii="Arial" w:hAnsi="Arial" w:cs="Arial"/>
          <w:b/>
          <w:szCs w:val="24"/>
        </w:rPr>
        <w:t xml:space="preserve"> </w:t>
      </w:r>
      <w:r>
        <w:rPr>
          <w:rFonts w:ascii="Arial" w:hAnsi="Arial" w:cs="Arial"/>
          <w:b/>
          <w:szCs w:val="24"/>
        </w:rPr>
        <w:t>–</w:t>
      </w:r>
      <w:r w:rsidRPr="004D47AA">
        <w:rPr>
          <w:rFonts w:ascii="Arial" w:hAnsi="Arial" w:cs="Arial"/>
          <w:b/>
          <w:szCs w:val="24"/>
        </w:rPr>
        <w:t xml:space="preserve">Transportation Services has established </w:t>
      </w:r>
      <w:r>
        <w:rPr>
          <w:rFonts w:ascii="Arial" w:hAnsi="Arial" w:cs="Arial"/>
          <w:b/>
          <w:szCs w:val="24"/>
        </w:rPr>
        <w:t>broad based p</w:t>
      </w:r>
      <w:r w:rsidRPr="004D47AA">
        <w:rPr>
          <w:rFonts w:ascii="Arial" w:hAnsi="Arial" w:cs="Arial"/>
          <w:b/>
          <w:szCs w:val="24"/>
        </w:rPr>
        <w:t xml:space="preserve">erformance </w:t>
      </w:r>
      <w:r>
        <w:rPr>
          <w:rFonts w:ascii="Arial" w:hAnsi="Arial" w:cs="Arial"/>
          <w:b/>
          <w:szCs w:val="24"/>
        </w:rPr>
        <w:t>i</w:t>
      </w:r>
      <w:r w:rsidR="00E44E60">
        <w:rPr>
          <w:rFonts w:ascii="Arial" w:hAnsi="Arial" w:cs="Arial"/>
          <w:b/>
          <w:szCs w:val="24"/>
        </w:rPr>
        <w:t xml:space="preserve">ndicator </w:t>
      </w:r>
      <w:r w:rsidRPr="004D47AA">
        <w:rPr>
          <w:rFonts w:ascii="Arial" w:hAnsi="Arial" w:cs="Arial"/>
          <w:b/>
          <w:szCs w:val="24"/>
        </w:rPr>
        <w:t>goals</w:t>
      </w:r>
      <w:r>
        <w:rPr>
          <w:rFonts w:ascii="Arial" w:hAnsi="Arial" w:cs="Arial"/>
          <w:b/>
          <w:szCs w:val="24"/>
        </w:rPr>
        <w:t>; however</w:t>
      </w:r>
      <w:r w:rsidRPr="004D47AA">
        <w:rPr>
          <w:rFonts w:ascii="Arial" w:hAnsi="Arial" w:cs="Arial"/>
          <w:b/>
          <w:szCs w:val="24"/>
        </w:rPr>
        <w:t xml:space="preserve">, it has not developed </w:t>
      </w:r>
      <w:r>
        <w:rPr>
          <w:rFonts w:ascii="Arial" w:hAnsi="Arial" w:cs="Arial"/>
          <w:b/>
          <w:szCs w:val="24"/>
        </w:rPr>
        <w:t xml:space="preserve">overall </w:t>
      </w:r>
      <w:r w:rsidRPr="004D47AA">
        <w:rPr>
          <w:rFonts w:ascii="Arial" w:hAnsi="Arial" w:cs="Arial"/>
          <w:b/>
          <w:szCs w:val="24"/>
        </w:rPr>
        <w:t xml:space="preserve">fleet KPIs.  </w:t>
      </w:r>
    </w:p>
    <w:p w:rsidR="00CC1E54" w:rsidRDefault="00CC1E54" w:rsidP="00A648F8">
      <w:pPr>
        <w:rPr>
          <w:rFonts w:ascii="Arial" w:hAnsi="Arial" w:cs="Arial"/>
          <w:b/>
          <w:szCs w:val="24"/>
        </w:rPr>
      </w:pPr>
    </w:p>
    <w:p w:rsidR="00CC1E54" w:rsidRDefault="00CC1E54" w:rsidP="00A648F8">
      <w:pPr>
        <w:ind w:firstLine="720"/>
        <w:rPr>
          <w:rFonts w:ascii="Arial" w:hAnsi="Arial" w:cs="Arial"/>
          <w:szCs w:val="24"/>
        </w:rPr>
      </w:pPr>
      <w:proofErr w:type="gramStart"/>
      <w:r>
        <w:rPr>
          <w:rFonts w:ascii="Arial" w:hAnsi="Arial" w:cs="Arial"/>
          <w:szCs w:val="24"/>
        </w:rPr>
        <w:t>As previously mentioned within Follow-up Finding and Conclusion No.</w:t>
      </w:r>
      <w:proofErr w:type="gramEnd"/>
      <w:r>
        <w:rPr>
          <w:rFonts w:ascii="Arial" w:hAnsi="Arial" w:cs="Arial"/>
          <w:szCs w:val="24"/>
        </w:rPr>
        <w:t xml:space="preserve"> VIII-1</w:t>
      </w:r>
      <w:proofErr w:type="gramStart"/>
      <w:r>
        <w:rPr>
          <w:rFonts w:ascii="Arial" w:hAnsi="Arial" w:cs="Arial"/>
          <w:szCs w:val="24"/>
        </w:rPr>
        <w:t>,Transportation</w:t>
      </w:r>
      <w:proofErr w:type="gramEnd"/>
      <w:r>
        <w:rPr>
          <w:rFonts w:ascii="Arial" w:hAnsi="Arial" w:cs="Arial"/>
          <w:szCs w:val="24"/>
        </w:rPr>
        <w:t xml:space="preserve"> Services started tracking and reporting vehicle operating costs by business line in the fall of 2009.</w:t>
      </w:r>
      <w:r w:rsidRPr="00A11877">
        <w:rPr>
          <w:rFonts w:ascii="Arial" w:hAnsi="Arial" w:cs="Arial"/>
          <w:szCs w:val="24"/>
        </w:rPr>
        <w:t xml:space="preserve">  </w:t>
      </w:r>
      <w:r>
        <w:rPr>
          <w:rFonts w:ascii="Arial" w:hAnsi="Arial" w:cs="Arial"/>
          <w:szCs w:val="24"/>
        </w:rPr>
        <w:t>Given the expanded reporting, Transportation Services developed broad based performance indicator goals in late 2009 and early 2010.  These performance indicators are as follows:</w:t>
      </w:r>
    </w:p>
    <w:p w:rsidR="00CC1E54" w:rsidRDefault="00CC1E54" w:rsidP="00A648F8">
      <w:pPr>
        <w:rPr>
          <w:rFonts w:ascii="Arial" w:hAnsi="Arial" w:cs="Arial"/>
          <w:szCs w:val="24"/>
        </w:rPr>
      </w:pPr>
    </w:p>
    <w:p w:rsidR="00CC1E54" w:rsidRPr="00A11877" w:rsidRDefault="00CC1E54" w:rsidP="00CC1E54">
      <w:pPr>
        <w:numPr>
          <w:ilvl w:val="0"/>
          <w:numId w:val="39"/>
        </w:numPr>
        <w:rPr>
          <w:rFonts w:ascii="Arial" w:hAnsi="Arial" w:cs="Arial"/>
          <w:szCs w:val="24"/>
        </w:rPr>
      </w:pPr>
      <w:r w:rsidRPr="00A11877">
        <w:rPr>
          <w:rFonts w:ascii="Arial" w:hAnsi="Arial" w:cs="Arial"/>
          <w:szCs w:val="24"/>
        </w:rPr>
        <w:t>Direct Hours per Maintenance Repair Unit (MRU) Per Mechanic</w:t>
      </w:r>
      <w:r>
        <w:rPr>
          <w:rFonts w:ascii="Arial" w:hAnsi="Arial" w:cs="Arial"/>
          <w:szCs w:val="24"/>
        </w:rPr>
        <w:t>.</w:t>
      </w:r>
      <w:r w:rsidRPr="00A11877">
        <w:rPr>
          <w:rFonts w:ascii="Arial" w:hAnsi="Arial" w:cs="Arial"/>
          <w:szCs w:val="24"/>
        </w:rPr>
        <w:t xml:space="preserve"> </w:t>
      </w:r>
    </w:p>
    <w:p w:rsidR="00CC1E54" w:rsidRPr="00A11877" w:rsidRDefault="00CC1E54" w:rsidP="00CC1E54">
      <w:pPr>
        <w:numPr>
          <w:ilvl w:val="0"/>
          <w:numId w:val="39"/>
        </w:numPr>
        <w:rPr>
          <w:rFonts w:ascii="Arial" w:hAnsi="Arial" w:cs="Arial"/>
          <w:szCs w:val="24"/>
        </w:rPr>
      </w:pPr>
      <w:r w:rsidRPr="00A11877">
        <w:rPr>
          <w:rFonts w:ascii="Arial" w:hAnsi="Arial" w:cs="Arial"/>
        </w:rPr>
        <w:t>Fleet Availability</w:t>
      </w:r>
      <w:r>
        <w:rPr>
          <w:rFonts w:ascii="Arial" w:hAnsi="Arial" w:cs="Arial"/>
        </w:rPr>
        <w:t>.</w:t>
      </w:r>
      <w:r w:rsidRPr="00A11877">
        <w:rPr>
          <w:rFonts w:ascii="Arial" w:hAnsi="Arial" w:cs="Arial"/>
        </w:rPr>
        <w:t xml:space="preserve">  </w:t>
      </w:r>
    </w:p>
    <w:p w:rsidR="00CC1E54" w:rsidRPr="00A11877" w:rsidRDefault="00CC1E54" w:rsidP="00CC1E54">
      <w:pPr>
        <w:numPr>
          <w:ilvl w:val="0"/>
          <w:numId w:val="39"/>
        </w:numPr>
        <w:rPr>
          <w:rFonts w:ascii="Arial" w:hAnsi="Arial" w:cs="Arial"/>
          <w:szCs w:val="24"/>
        </w:rPr>
      </w:pPr>
      <w:r w:rsidRPr="00A11877">
        <w:rPr>
          <w:rFonts w:ascii="Arial" w:hAnsi="Arial" w:cs="Arial"/>
        </w:rPr>
        <w:t xml:space="preserve">Vehicle &amp; Equipment Fleet Management O&amp;M </w:t>
      </w:r>
      <w:r>
        <w:rPr>
          <w:rFonts w:ascii="Arial" w:hAnsi="Arial" w:cs="Arial"/>
        </w:rPr>
        <w:t>Goals</w:t>
      </w:r>
      <w:r w:rsidRPr="00A11877">
        <w:rPr>
          <w:rFonts w:ascii="Arial" w:hAnsi="Arial" w:cs="Arial"/>
        </w:rPr>
        <w:t>.</w:t>
      </w:r>
    </w:p>
    <w:p w:rsidR="00CC1E54" w:rsidRPr="00A11877" w:rsidRDefault="00CC1E54" w:rsidP="00CC1E54">
      <w:pPr>
        <w:numPr>
          <w:ilvl w:val="0"/>
          <w:numId w:val="39"/>
        </w:numPr>
        <w:rPr>
          <w:rFonts w:ascii="Arial" w:hAnsi="Arial" w:cs="Arial"/>
          <w:szCs w:val="24"/>
        </w:rPr>
      </w:pPr>
      <w:r>
        <w:rPr>
          <w:rFonts w:ascii="Arial" w:hAnsi="Arial" w:cs="Arial"/>
        </w:rPr>
        <w:t>V</w:t>
      </w:r>
      <w:r w:rsidRPr="00A11877">
        <w:rPr>
          <w:rFonts w:ascii="Arial" w:hAnsi="Arial" w:cs="Arial"/>
        </w:rPr>
        <w:t xml:space="preserve">ehicle Chargeback </w:t>
      </w:r>
      <w:r>
        <w:rPr>
          <w:rFonts w:ascii="Arial" w:hAnsi="Arial" w:cs="Arial"/>
        </w:rPr>
        <w:t>Levels.</w:t>
      </w:r>
    </w:p>
    <w:p w:rsidR="00CC1E54" w:rsidRPr="00A11877" w:rsidRDefault="00CC1E54" w:rsidP="00A648F8">
      <w:pPr>
        <w:ind w:left="1440"/>
        <w:rPr>
          <w:rFonts w:ascii="Arial" w:hAnsi="Arial" w:cs="Arial"/>
          <w:szCs w:val="24"/>
        </w:rPr>
      </w:pPr>
    </w:p>
    <w:p w:rsidR="00CC1E54" w:rsidRDefault="00CC1E54" w:rsidP="00A648F8">
      <w:pPr>
        <w:rPr>
          <w:rFonts w:ascii="Arial" w:hAnsi="Arial" w:cs="Arial"/>
          <w:szCs w:val="24"/>
        </w:rPr>
      </w:pPr>
      <w:r>
        <w:rPr>
          <w:rFonts w:ascii="Arial" w:hAnsi="Arial" w:cs="Arial"/>
          <w:szCs w:val="24"/>
        </w:rPr>
        <w:t xml:space="preserve">However, although </w:t>
      </w:r>
      <w:r w:rsidRPr="00A11877">
        <w:rPr>
          <w:rFonts w:ascii="Arial" w:hAnsi="Arial" w:cs="Arial"/>
          <w:szCs w:val="24"/>
        </w:rPr>
        <w:t xml:space="preserve">Transportation Services has </w:t>
      </w:r>
      <w:r>
        <w:rPr>
          <w:rFonts w:ascii="Arial" w:hAnsi="Arial" w:cs="Arial"/>
          <w:szCs w:val="24"/>
        </w:rPr>
        <w:t>developed</w:t>
      </w:r>
      <w:r w:rsidRPr="00A11877">
        <w:rPr>
          <w:rFonts w:ascii="Arial" w:hAnsi="Arial" w:cs="Arial"/>
          <w:szCs w:val="24"/>
        </w:rPr>
        <w:t xml:space="preserve"> </w:t>
      </w:r>
      <w:r>
        <w:rPr>
          <w:rFonts w:ascii="Arial" w:hAnsi="Arial" w:cs="Arial"/>
          <w:szCs w:val="24"/>
        </w:rPr>
        <w:t>broad based</w:t>
      </w:r>
      <w:r w:rsidRPr="00A11877">
        <w:rPr>
          <w:rFonts w:ascii="Arial" w:hAnsi="Arial" w:cs="Arial"/>
          <w:szCs w:val="24"/>
        </w:rPr>
        <w:t xml:space="preserve"> </w:t>
      </w:r>
      <w:r>
        <w:rPr>
          <w:rFonts w:ascii="Arial" w:hAnsi="Arial" w:cs="Arial"/>
          <w:szCs w:val="24"/>
        </w:rPr>
        <w:t>p</w:t>
      </w:r>
      <w:r w:rsidRPr="00A11877">
        <w:rPr>
          <w:rFonts w:ascii="Arial" w:hAnsi="Arial" w:cs="Arial"/>
          <w:szCs w:val="24"/>
        </w:rPr>
        <w:t xml:space="preserve">erformance </w:t>
      </w:r>
      <w:r>
        <w:rPr>
          <w:rFonts w:ascii="Arial" w:hAnsi="Arial" w:cs="Arial"/>
          <w:szCs w:val="24"/>
        </w:rPr>
        <w:t>i</w:t>
      </w:r>
      <w:r w:rsidRPr="00A11877">
        <w:rPr>
          <w:rFonts w:ascii="Arial" w:hAnsi="Arial" w:cs="Arial"/>
          <w:szCs w:val="24"/>
        </w:rPr>
        <w:t>ndicator</w:t>
      </w:r>
      <w:r>
        <w:rPr>
          <w:rFonts w:ascii="Arial" w:hAnsi="Arial" w:cs="Arial"/>
          <w:szCs w:val="24"/>
        </w:rPr>
        <w:t xml:space="preserve"> </w:t>
      </w:r>
      <w:r w:rsidRPr="00A11877">
        <w:rPr>
          <w:rFonts w:ascii="Arial" w:hAnsi="Arial" w:cs="Arial"/>
          <w:szCs w:val="24"/>
        </w:rPr>
        <w:t>goals</w:t>
      </w:r>
      <w:r>
        <w:rPr>
          <w:rFonts w:ascii="Arial" w:hAnsi="Arial" w:cs="Arial"/>
          <w:szCs w:val="24"/>
        </w:rPr>
        <w:t xml:space="preserve"> as shown above it has not yet developed specific operating </w:t>
      </w:r>
      <w:r w:rsidRPr="00A11877">
        <w:rPr>
          <w:rFonts w:ascii="Arial" w:hAnsi="Arial" w:cs="Arial"/>
          <w:szCs w:val="24"/>
        </w:rPr>
        <w:t>KPIs</w:t>
      </w:r>
      <w:r>
        <w:rPr>
          <w:rFonts w:ascii="Arial" w:hAnsi="Arial" w:cs="Arial"/>
          <w:szCs w:val="24"/>
        </w:rPr>
        <w:t xml:space="preserve"> for the overall fleet nor by vehicle class in order to effectively monitor and </w:t>
      </w:r>
      <w:r w:rsidR="00E44E60">
        <w:rPr>
          <w:rFonts w:ascii="Arial" w:hAnsi="Arial" w:cs="Arial"/>
          <w:szCs w:val="24"/>
        </w:rPr>
        <w:t>readily identify non-performing</w:t>
      </w:r>
      <w:r>
        <w:rPr>
          <w:rFonts w:ascii="Arial" w:hAnsi="Arial" w:cs="Arial"/>
          <w:szCs w:val="24"/>
        </w:rPr>
        <w:t xml:space="preserve"> vehicles or ineffective operating practices</w:t>
      </w:r>
    </w:p>
    <w:p w:rsidR="00CC1E54" w:rsidRPr="00A11877" w:rsidRDefault="00CC1E54" w:rsidP="00A648F8">
      <w:pPr>
        <w:ind w:firstLine="720"/>
        <w:rPr>
          <w:rFonts w:ascii="Arial" w:hAnsi="Arial" w:cs="Arial"/>
          <w:szCs w:val="24"/>
        </w:rPr>
      </w:pPr>
    </w:p>
    <w:p w:rsidR="00CC1E54" w:rsidRPr="00A11877" w:rsidRDefault="00CC1E54" w:rsidP="00A648F8">
      <w:pPr>
        <w:ind w:firstLine="720"/>
        <w:rPr>
          <w:rFonts w:ascii="Arial" w:hAnsi="Arial" w:cs="Arial"/>
          <w:szCs w:val="24"/>
        </w:rPr>
      </w:pPr>
      <w:r w:rsidRPr="00A11877">
        <w:rPr>
          <w:rFonts w:ascii="Arial" w:hAnsi="Arial" w:cs="Arial"/>
          <w:szCs w:val="24"/>
        </w:rPr>
        <w:lastRenderedPageBreak/>
        <w:t xml:space="preserve">In April 2012, Transportation Services contracted </w:t>
      </w:r>
      <w:r>
        <w:rPr>
          <w:rFonts w:ascii="Arial" w:hAnsi="Arial" w:cs="Arial"/>
          <w:szCs w:val="24"/>
        </w:rPr>
        <w:t xml:space="preserve">with </w:t>
      </w:r>
      <w:r w:rsidRPr="00A11877">
        <w:rPr>
          <w:rFonts w:ascii="Arial" w:hAnsi="Arial" w:cs="Arial"/>
          <w:szCs w:val="24"/>
        </w:rPr>
        <w:t xml:space="preserve">a fleet benchmarking </w:t>
      </w:r>
      <w:r>
        <w:rPr>
          <w:rFonts w:ascii="Arial" w:hAnsi="Arial" w:cs="Arial"/>
          <w:szCs w:val="24"/>
        </w:rPr>
        <w:t>firm</w:t>
      </w:r>
      <w:r w:rsidRPr="00A11877">
        <w:rPr>
          <w:rFonts w:ascii="Arial" w:hAnsi="Arial" w:cs="Arial"/>
          <w:szCs w:val="24"/>
        </w:rPr>
        <w:t xml:space="preserve"> to compare its fleet’s </w:t>
      </w:r>
      <w:r>
        <w:rPr>
          <w:rFonts w:ascii="Arial" w:hAnsi="Arial" w:cs="Arial"/>
          <w:szCs w:val="24"/>
        </w:rPr>
        <w:t>“</w:t>
      </w:r>
      <w:r w:rsidRPr="00A11877">
        <w:rPr>
          <w:rFonts w:ascii="Arial" w:hAnsi="Arial" w:cs="Arial"/>
          <w:szCs w:val="24"/>
        </w:rPr>
        <w:t>health</w:t>
      </w:r>
      <w:r>
        <w:rPr>
          <w:rFonts w:ascii="Arial" w:hAnsi="Arial" w:cs="Arial"/>
          <w:szCs w:val="24"/>
        </w:rPr>
        <w:t>”</w:t>
      </w:r>
      <w:r w:rsidRPr="00A11877">
        <w:rPr>
          <w:rFonts w:ascii="Arial" w:hAnsi="Arial" w:cs="Arial"/>
          <w:szCs w:val="24"/>
        </w:rPr>
        <w:t xml:space="preserve"> to industry</w:t>
      </w:r>
      <w:r>
        <w:rPr>
          <w:rFonts w:ascii="Arial" w:hAnsi="Arial" w:cs="Arial"/>
          <w:szCs w:val="24"/>
        </w:rPr>
        <w:t xml:space="preserve"> peers</w:t>
      </w:r>
      <w:r w:rsidRPr="00A11877">
        <w:rPr>
          <w:rFonts w:ascii="Arial" w:hAnsi="Arial" w:cs="Arial"/>
          <w:szCs w:val="24"/>
        </w:rPr>
        <w:t xml:space="preserve">.  The </w:t>
      </w:r>
      <w:r>
        <w:rPr>
          <w:rFonts w:ascii="Arial" w:hAnsi="Arial" w:cs="Arial"/>
          <w:szCs w:val="24"/>
        </w:rPr>
        <w:t>benchmarking firm</w:t>
      </w:r>
      <w:r w:rsidRPr="00A11877">
        <w:rPr>
          <w:rFonts w:ascii="Arial" w:hAnsi="Arial" w:cs="Arial"/>
          <w:szCs w:val="24"/>
        </w:rPr>
        <w:t xml:space="preserve"> provide</w:t>
      </w:r>
      <w:r>
        <w:rPr>
          <w:rFonts w:ascii="Arial" w:hAnsi="Arial" w:cs="Arial"/>
          <w:szCs w:val="24"/>
        </w:rPr>
        <w:t>d</w:t>
      </w:r>
      <w:r w:rsidRPr="00A11877">
        <w:rPr>
          <w:rFonts w:ascii="Arial" w:hAnsi="Arial" w:cs="Arial"/>
          <w:szCs w:val="24"/>
        </w:rPr>
        <w:t xml:space="preserve"> </w:t>
      </w:r>
      <w:r>
        <w:rPr>
          <w:rFonts w:ascii="Arial" w:hAnsi="Arial" w:cs="Arial"/>
          <w:szCs w:val="24"/>
        </w:rPr>
        <w:t xml:space="preserve">not only </w:t>
      </w:r>
      <w:r w:rsidRPr="00A11877">
        <w:rPr>
          <w:rFonts w:ascii="Arial" w:hAnsi="Arial" w:cs="Arial"/>
          <w:szCs w:val="24"/>
        </w:rPr>
        <w:t>fleet benchmarking</w:t>
      </w:r>
      <w:r>
        <w:rPr>
          <w:rFonts w:ascii="Arial" w:hAnsi="Arial" w:cs="Arial"/>
          <w:szCs w:val="24"/>
        </w:rPr>
        <w:t xml:space="preserve"> services</w:t>
      </w:r>
      <w:r w:rsidRPr="00A11877">
        <w:rPr>
          <w:rFonts w:ascii="Arial" w:hAnsi="Arial" w:cs="Arial"/>
          <w:szCs w:val="24"/>
        </w:rPr>
        <w:t xml:space="preserve">, </w:t>
      </w:r>
      <w:r>
        <w:rPr>
          <w:rFonts w:ascii="Arial" w:hAnsi="Arial" w:cs="Arial"/>
          <w:szCs w:val="24"/>
        </w:rPr>
        <w:t xml:space="preserve">but also developed fleet management tools such as vehicle </w:t>
      </w:r>
      <w:r w:rsidRPr="00A11877">
        <w:rPr>
          <w:rFonts w:ascii="Arial" w:hAnsi="Arial" w:cs="Arial"/>
          <w:szCs w:val="24"/>
        </w:rPr>
        <w:t>performance dashboards,</w:t>
      </w:r>
      <w:r>
        <w:rPr>
          <w:rFonts w:ascii="Arial" w:hAnsi="Arial" w:cs="Arial"/>
          <w:szCs w:val="24"/>
        </w:rPr>
        <w:t xml:space="preserve"> and</w:t>
      </w:r>
      <w:r w:rsidRPr="00A11877">
        <w:rPr>
          <w:rFonts w:ascii="Arial" w:hAnsi="Arial" w:cs="Arial"/>
          <w:szCs w:val="24"/>
        </w:rPr>
        <w:t xml:space="preserve"> replacement modeling</w:t>
      </w:r>
      <w:r>
        <w:rPr>
          <w:rFonts w:ascii="Arial" w:hAnsi="Arial" w:cs="Arial"/>
          <w:szCs w:val="24"/>
        </w:rPr>
        <w:t xml:space="preserve"> algorithms. </w:t>
      </w:r>
      <w:r w:rsidRPr="00A11877">
        <w:rPr>
          <w:rFonts w:ascii="Arial" w:hAnsi="Arial" w:cs="Arial"/>
          <w:szCs w:val="24"/>
        </w:rPr>
        <w:t xml:space="preserve"> </w:t>
      </w:r>
      <w:r>
        <w:rPr>
          <w:rFonts w:ascii="Arial" w:hAnsi="Arial" w:cs="Arial"/>
          <w:szCs w:val="24"/>
        </w:rPr>
        <w:t xml:space="preserve">The benchmarking results and fleet management tools will enable </w:t>
      </w:r>
      <w:r w:rsidRPr="00A11877">
        <w:rPr>
          <w:rFonts w:ascii="Arial" w:hAnsi="Arial" w:cs="Arial"/>
          <w:szCs w:val="24"/>
        </w:rPr>
        <w:t xml:space="preserve">PPL to benchmark itself with </w:t>
      </w:r>
      <w:r>
        <w:rPr>
          <w:rFonts w:ascii="Arial" w:hAnsi="Arial" w:cs="Arial"/>
          <w:szCs w:val="24"/>
        </w:rPr>
        <w:t xml:space="preserve">not only other </w:t>
      </w:r>
      <w:r w:rsidRPr="00A11877">
        <w:rPr>
          <w:rFonts w:ascii="Arial" w:hAnsi="Arial" w:cs="Arial"/>
          <w:szCs w:val="24"/>
        </w:rPr>
        <w:t>electric utility com</w:t>
      </w:r>
      <w:r>
        <w:rPr>
          <w:rFonts w:ascii="Arial" w:hAnsi="Arial" w:cs="Arial"/>
          <w:szCs w:val="24"/>
        </w:rPr>
        <w:t>panies in the northeast and/or nationally, and facilitate</w:t>
      </w:r>
      <w:r w:rsidRPr="00A11877">
        <w:rPr>
          <w:rFonts w:ascii="Arial" w:hAnsi="Arial" w:cs="Arial"/>
          <w:szCs w:val="24"/>
        </w:rPr>
        <w:t xml:space="preserve"> </w:t>
      </w:r>
      <w:r>
        <w:rPr>
          <w:rFonts w:ascii="Arial" w:hAnsi="Arial" w:cs="Arial"/>
          <w:szCs w:val="24"/>
        </w:rPr>
        <w:t xml:space="preserve">the development of meaningful </w:t>
      </w:r>
      <w:proofErr w:type="spellStart"/>
      <w:r>
        <w:rPr>
          <w:rFonts w:ascii="Arial" w:hAnsi="Arial" w:cs="Arial"/>
          <w:szCs w:val="24"/>
        </w:rPr>
        <w:t>KPls</w:t>
      </w:r>
      <w:proofErr w:type="spellEnd"/>
      <w:r>
        <w:rPr>
          <w:rFonts w:ascii="Arial" w:hAnsi="Arial" w:cs="Arial"/>
          <w:szCs w:val="24"/>
        </w:rPr>
        <w:t xml:space="preserve"> in the future.</w:t>
      </w:r>
    </w:p>
    <w:p w:rsidR="00CC1E54" w:rsidRDefault="00CC1E54" w:rsidP="00A648F8">
      <w:pPr>
        <w:rPr>
          <w:rFonts w:ascii="Arial" w:hAnsi="Arial" w:cs="Arial"/>
          <w:b/>
          <w:szCs w:val="24"/>
          <w:u w:val="single"/>
        </w:rPr>
      </w:pPr>
    </w:p>
    <w:p w:rsidR="00CC1E54" w:rsidRPr="00CC1E54" w:rsidRDefault="00CC1E54" w:rsidP="00A648F8">
      <w:pPr>
        <w:rPr>
          <w:b/>
        </w:rPr>
      </w:pPr>
      <w:proofErr w:type="gramStart"/>
      <w:r w:rsidRPr="00CC1E54">
        <w:rPr>
          <w:rFonts w:ascii="Arial" w:hAnsi="Arial" w:cs="Arial"/>
          <w:b/>
          <w:szCs w:val="24"/>
          <w:u w:val="single"/>
        </w:rPr>
        <w:t>Staff’s Follow-up Recommendation</w:t>
      </w:r>
      <w:r w:rsidRPr="00CC1E54">
        <w:rPr>
          <w:rFonts w:ascii="Arial" w:hAnsi="Arial" w:cs="Arial"/>
          <w:b/>
          <w:szCs w:val="24"/>
        </w:rPr>
        <w:t xml:space="preserve"> – </w:t>
      </w:r>
      <w:r w:rsidRPr="00CC1E54">
        <w:rPr>
          <w:rFonts w:ascii="Arial" w:hAnsi="Arial" w:cs="Arial"/>
          <w:b/>
          <w:bCs/>
          <w:color w:val="000000"/>
          <w:szCs w:val="24"/>
        </w:rPr>
        <w:t>Develop and maintain Key</w:t>
      </w:r>
      <w:proofErr w:type="gramEnd"/>
      <w:r w:rsidRPr="00CC1E54">
        <w:rPr>
          <w:rFonts w:ascii="Arial" w:hAnsi="Arial" w:cs="Arial"/>
          <w:b/>
          <w:bCs/>
          <w:color w:val="000000"/>
          <w:szCs w:val="24"/>
        </w:rPr>
        <w:t xml:space="preserve"> Performance Indicators (KPIs) for each vehicle class and track actual performance against the KPIs.</w:t>
      </w:r>
    </w:p>
    <w:p w:rsidR="00CC1E54" w:rsidRPr="00CC1E54" w:rsidRDefault="00CC1E54" w:rsidP="00A648F8">
      <w:pPr>
        <w:contextualSpacing/>
        <w:rPr>
          <w:rFonts w:ascii="Arial" w:hAnsi="Arial" w:cs="Arial"/>
          <w:b/>
          <w:szCs w:val="24"/>
        </w:rPr>
      </w:pPr>
    </w:p>
    <w:p w:rsidR="00CC1E54" w:rsidRDefault="00CC1E54" w:rsidP="00A648F8">
      <w:pPr>
        <w:contextualSpacing/>
        <w:rPr>
          <w:rFonts w:ascii="Arial" w:hAnsi="Arial" w:cs="Arial"/>
          <w:szCs w:val="24"/>
        </w:rPr>
      </w:pPr>
    </w:p>
    <w:p w:rsidR="00CC1E54" w:rsidRDefault="00CC1E54" w:rsidP="00A648F8">
      <w:pPr>
        <w:contextualSpacing/>
        <w:rPr>
          <w:rFonts w:ascii="Arial" w:hAnsi="Arial" w:cs="Arial"/>
          <w:szCs w:val="24"/>
        </w:rPr>
      </w:pPr>
    </w:p>
    <w:p w:rsidR="00CC1E54" w:rsidRDefault="00CC1E54" w:rsidP="00A648F8">
      <w:pPr>
        <w:rPr>
          <w:rFonts w:ascii="Arial" w:hAnsi="Arial" w:cs="Arial"/>
          <w:bCs/>
          <w:color w:val="000000"/>
          <w:sz w:val="26"/>
          <w:szCs w:val="26"/>
        </w:rPr>
      </w:pPr>
      <w:r>
        <w:rPr>
          <w:rFonts w:ascii="Arial" w:hAnsi="Arial" w:cs="Arial"/>
          <w:b/>
          <w:szCs w:val="24"/>
          <w:u w:val="single"/>
        </w:rPr>
        <w:t>Prior Recommendation</w:t>
      </w:r>
      <w:r>
        <w:rPr>
          <w:rFonts w:ascii="Arial" w:hAnsi="Arial" w:cs="Arial"/>
          <w:szCs w:val="24"/>
        </w:rPr>
        <w:t xml:space="preserve"> – </w:t>
      </w:r>
      <w:r w:rsidRPr="00215810">
        <w:rPr>
          <w:rFonts w:ascii="Arial" w:hAnsi="Arial" w:cs="Arial"/>
          <w:bCs/>
          <w:color w:val="000000"/>
          <w:szCs w:val="24"/>
        </w:rPr>
        <w:t>Perform, and periodically update, a Lifecycle Cost Analysis to support the life cycles used to determine PPL Electric Utilities’ vehicle and equipment purchase cycle matrix.</w:t>
      </w:r>
    </w:p>
    <w:p w:rsidR="00CC1E54" w:rsidRPr="004D47AA" w:rsidRDefault="00CC1E54" w:rsidP="00A648F8">
      <w:pPr>
        <w:rPr>
          <w:bCs/>
          <w:color w:val="000000"/>
          <w:sz w:val="26"/>
          <w:szCs w:val="26"/>
        </w:rPr>
      </w:pPr>
    </w:p>
    <w:p w:rsidR="00CC1E54" w:rsidRDefault="00CC1E54" w:rsidP="00A648F8">
      <w:pPr>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w:t>
      </w:r>
      <w:r w:rsidRPr="008E37F5">
        <w:rPr>
          <w:rFonts w:ascii="Arial" w:hAnsi="Arial" w:cs="Arial"/>
          <w:bCs/>
          <w:color w:val="000000"/>
          <w:szCs w:val="24"/>
        </w:rPr>
        <w:t>On an annual basis, Transportation Services evaluate</w:t>
      </w:r>
      <w:r>
        <w:rPr>
          <w:rFonts w:ascii="Arial" w:hAnsi="Arial" w:cs="Arial"/>
          <w:bCs/>
          <w:color w:val="000000"/>
          <w:szCs w:val="24"/>
        </w:rPr>
        <w:t>d</w:t>
      </w:r>
      <w:r w:rsidRPr="008E37F5">
        <w:rPr>
          <w:rFonts w:ascii="Arial" w:hAnsi="Arial" w:cs="Arial"/>
          <w:bCs/>
          <w:color w:val="000000"/>
          <w:szCs w:val="24"/>
        </w:rPr>
        <w:t xml:space="preserve"> the Company</w:t>
      </w:r>
      <w:bookmarkStart w:id="0" w:name="_GoBack"/>
      <w:bookmarkEnd w:id="0"/>
      <w:r w:rsidRPr="008E37F5">
        <w:rPr>
          <w:rFonts w:ascii="Arial" w:hAnsi="Arial" w:cs="Arial"/>
          <w:bCs/>
          <w:color w:val="000000"/>
          <w:szCs w:val="24"/>
        </w:rPr>
        <w:t>’s entire fleet to determine which vehicles should be replaced.  This evaluation was based on years in service, accrued mileage, history of maintenance costs, condition of the unit, and attaining the life cycle period.  The vehicle and equipment purchase cycle matrix provide</w:t>
      </w:r>
      <w:r>
        <w:rPr>
          <w:rFonts w:ascii="Arial" w:hAnsi="Arial" w:cs="Arial"/>
          <w:bCs/>
          <w:color w:val="000000"/>
          <w:szCs w:val="24"/>
        </w:rPr>
        <w:t>d</w:t>
      </w:r>
      <w:r w:rsidRPr="008E37F5">
        <w:rPr>
          <w:rFonts w:ascii="Arial" w:hAnsi="Arial" w:cs="Arial"/>
          <w:bCs/>
          <w:color w:val="000000"/>
          <w:szCs w:val="24"/>
        </w:rPr>
        <w:t xml:space="preserve"> life cycles for each vehicle class.  This life cycle </w:t>
      </w:r>
      <w:r>
        <w:rPr>
          <w:rFonts w:ascii="Arial" w:hAnsi="Arial" w:cs="Arial"/>
          <w:bCs/>
          <w:color w:val="000000"/>
          <w:szCs w:val="24"/>
        </w:rPr>
        <w:t>wa</w:t>
      </w:r>
      <w:r w:rsidRPr="008E37F5">
        <w:rPr>
          <w:rFonts w:ascii="Arial" w:hAnsi="Arial" w:cs="Arial"/>
          <w:bCs/>
          <w:color w:val="000000"/>
          <w:szCs w:val="24"/>
        </w:rPr>
        <w:t>s a predetermined timeframe assigned to each class of vehicle and represent</w:t>
      </w:r>
      <w:r>
        <w:rPr>
          <w:rFonts w:ascii="Arial" w:hAnsi="Arial" w:cs="Arial"/>
          <w:bCs/>
          <w:color w:val="000000"/>
          <w:szCs w:val="24"/>
        </w:rPr>
        <w:t>ed</w:t>
      </w:r>
      <w:r w:rsidRPr="008E37F5">
        <w:rPr>
          <w:rFonts w:ascii="Arial" w:hAnsi="Arial" w:cs="Arial"/>
          <w:bCs/>
          <w:color w:val="000000"/>
          <w:szCs w:val="24"/>
        </w:rPr>
        <w:t xml:space="preserve"> the duration of the units expected life in PPL Electric Utilities’ fleet.  </w:t>
      </w:r>
      <w:r>
        <w:rPr>
          <w:rFonts w:ascii="Arial" w:hAnsi="Arial" w:cs="Arial"/>
          <w:bCs/>
          <w:color w:val="000000"/>
          <w:szCs w:val="24"/>
        </w:rPr>
        <w:t xml:space="preserve">However, </w:t>
      </w:r>
      <w:r w:rsidRPr="008E37F5">
        <w:rPr>
          <w:rFonts w:ascii="Arial" w:hAnsi="Arial" w:cs="Arial"/>
          <w:szCs w:val="24"/>
        </w:rPr>
        <w:t xml:space="preserve">Transportation Services had not performed a lifecycle cost analysis to support </w:t>
      </w:r>
      <w:r>
        <w:rPr>
          <w:rFonts w:ascii="Arial" w:hAnsi="Arial" w:cs="Arial"/>
          <w:szCs w:val="24"/>
        </w:rPr>
        <w:t xml:space="preserve">or update </w:t>
      </w:r>
      <w:r w:rsidRPr="008E37F5">
        <w:rPr>
          <w:rFonts w:ascii="Arial" w:hAnsi="Arial" w:cs="Arial"/>
          <w:szCs w:val="24"/>
        </w:rPr>
        <w:t xml:space="preserve">the life cycles </w:t>
      </w:r>
      <w:r>
        <w:rPr>
          <w:rFonts w:ascii="Arial" w:hAnsi="Arial" w:cs="Arial"/>
          <w:szCs w:val="24"/>
        </w:rPr>
        <w:t xml:space="preserve">in use for </w:t>
      </w:r>
      <w:r w:rsidRPr="008E37F5">
        <w:rPr>
          <w:rFonts w:ascii="Arial" w:hAnsi="Arial" w:cs="Arial"/>
          <w:szCs w:val="24"/>
        </w:rPr>
        <w:t>over ten years.</w:t>
      </w:r>
    </w:p>
    <w:p w:rsidR="00CC1E54" w:rsidRPr="008E37F5" w:rsidRDefault="00CC1E54" w:rsidP="00A648F8">
      <w:pPr>
        <w:rPr>
          <w:rFonts w:ascii="Arial" w:hAnsi="Arial" w:cs="Arial"/>
        </w:rPr>
      </w:pPr>
    </w:p>
    <w:p w:rsidR="00CC1E54" w:rsidRDefault="00CC1E54" w:rsidP="00A648F8">
      <w:pPr>
        <w:rPr>
          <w:rFonts w:ascii="Arial" w:hAnsi="Arial" w:cs="Arial"/>
          <w:bCs/>
          <w:color w:val="000000"/>
          <w:szCs w:val="24"/>
        </w:rPr>
      </w:pPr>
      <w:proofErr w:type="gramStart"/>
      <w:r w:rsidRPr="008E37F5">
        <w:rPr>
          <w:rFonts w:ascii="Arial" w:hAnsi="Arial" w:cs="Arial"/>
          <w:b/>
          <w:szCs w:val="24"/>
          <w:u w:val="single"/>
        </w:rPr>
        <w:t>Follow-up Finding and Conclusion No.</w:t>
      </w:r>
      <w:proofErr w:type="gramEnd"/>
      <w:r w:rsidRPr="008E37F5">
        <w:rPr>
          <w:rFonts w:ascii="Arial" w:hAnsi="Arial" w:cs="Arial"/>
          <w:b/>
          <w:szCs w:val="24"/>
          <w:u w:val="single"/>
        </w:rPr>
        <w:t xml:space="preserve"> </w:t>
      </w:r>
      <w:r>
        <w:rPr>
          <w:rFonts w:ascii="Arial" w:hAnsi="Arial" w:cs="Arial"/>
          <w:b/>
          <w:szCs w:val="24"/>
          <w:u w:val="single"/>
        </w:rPr>
        <w:t>VIII</w:t>
      </w:r>
      <w:r w:rsidRPr="008E37F5">
        <w:rPr>
          <w:rFonts w:ascii="Arial" w:hAnsi="Arial" w:cs="Arial"/>
          <w:b/>
          <w:szCs w:val="24"/>
          <w:u w:val="single"/>
        </w:rPr>
        <w:t>-3</w:t>
      </w:r>
      <w:r w:rsidRPr="008E37F5">
        <w:rPr>
          <w:rFonts w:ascii="Arial" w:hAnsi="Arial" w:cs="Arial"/>
          <w:b/>
          <w:szCs w:val="24"/>
        </w:rPr>
        <w:t xml:space="preserve"> – </w:t>
      </w:r>
      <w:r w:rsidRPr="008E37F5">
        <w:rPr>
          <w:rFonts w:ascii="Arial" w:hAnsi="Arial" w:cs="Arial"/>
          <w:b/>
          <w:bCs/>
          <w:color w:val="000000"/>
          <w:szCs w:val="24"/>
        </w:rPr>
        <w:t xml:space="preserve">PPL </w:t>
      </w:r>
      <w:r>
        <w:rPr>
          <w:rFonts w:ascii="Arial" w:hAnsi="Arial" w:cs="Arial"/>
          <w:b/>
          <w:bCs/>
          <w:color w:val="000000"/>
          <w:szCs w:val="24"/>
        </w:rPr>
        <w:t xml:space="preserve">Electric Utilities </w:t>
      </w:r>
      <w:r w:rsidRPr="008E37F5">
        <w:rPr>
          <w:rFonts w:ascii="Arial" w:hAnsi="Arial" w:cs="Arial"/>
          <w:b/>
          <w:bCs/>
          <w:color w:val="000000"/>
          <w:szCs w:val="24"/>
        </w:rPr>
        <w:t>has not updated its Lifecycle Cost Analysis (LCA) to support its current vehicle replacement life cycles.</w:t>
      </w:r>
      <w:r w:rsidRPr="008E37F5">
        <w:rPr>
          <w:rFonts w:ascii="Arial" w:hAnsi="Arial" w:cs="Arial"/>
          <w:bCs/>
          <w:color w:val="000000"/>
          <w:szCs w:val="24"/>
        </w:rPr>
        <w:t xml:space="preserve">  </w:t>
      </w:r>
    </w:p>
    <w:p w:rsidR="00CC1E54" w:rsidRPr="00CC5CD7" w:rsidRDefault="00CC1E54" w:rsidP="00A648F8">
      <w:pPr>
        <w:autoSpaceDE w:val="0"/>
        <w:autoSpaceDN w:val="0"/>
        <w:adjustRightInd w:val="0"/>
        <w:rPr>
          <w:rFonts w:ascii="Arial" w:hAnsi="Arial" w:cs="Arial"/>
          <w:color w:val="000000"/>
          <w:szCs w:val="24"/>
        </w:rPr>
      </w:pPr>
    </w:p>
    <w:p w:rsidR="00CC1E54" w:rsidRPr="008E37F5" w:rsidRDefault="00CC1E54" w:rsidP="00A648F8">
      <w:pPr>
        <w:autoSpaceDE w:val="0"/>
        <w:autoSpaceDN w:val="0"/>
        <w:adjustRightInd w:val="0"/>
        <w:ind w:firstLine="720"/>
        <w:rPr>
          <w:rFonts w:ascii="Arial" w:hAnsi="Arial" w:cs="Arial"/>
          <w:color w:val="000000"/>
          <w:szCs w:val="24"/>
        </w:rPr>
      </w:pPr>
      <w:r w:rsidRPr="008E37F5">
        <w:rPr>
          <w:rFonts w:ascii="Arial" w:hAnsi="Arial" w:cs="Arial"/>
          <w:color w:val="000000"/>
          <w:szCs w:val="24"/>
        </w:rPr>
        <w:t xml:space="preserve">Transportation Services has established </w:t>
      </w:r>
      <w:r>
        <w:rPr>
          <w:rFonts w:ascii="Arial" w:hAnsi="Arial" w:cs="Arial"/>
          <w:color w:val="000000"/>
          <w:szCs w:val="24"/>
        </w:rPr>
        <w:t xml:space="preserve">an </w:t>
      </w:r>
      <w:r w:rsidRPr="008E37F5">
        <w:rPr>
          <w:rFonts w:ascii="Arial" w:hAnsi="Arial" w:cs="Arial"/>
          <w:color w:val="000000"/>
          <w:szCs w:val="24"/>
        </w:rPr>
        <w:t xml:space="preserve">average service life </w:t>
      </w:r>
      <w:r>
        <w:rPr>
          <w:rFonts w:ascii="Arial" w:hAnsi="Arial" w:cs="Arial"/>
          <w:color w:val="000000"/>
          <w:szCs w:val="24"/>
        </w:rPr>
        <w:t xml:space="preserve">(or life cycle) </w:t>
      </w:r>
      <w:r w:rsidRPr="008E37F5">
        <w:rPr>
          <w:rFonts w:ascii="Arial" w:hAnsi="Arial" w:cs="Arial"/>
          <w:color w:val="000000"/>
          <w:szCs w:val="24"/>
        </w:rPr>
        <w:t xml:space="preserve">for each vehicle class </w:t>
      </w:r>
      <w:r>
        <w:rPr>
          <w:rFonts w:ascii="Arial" w:hAnsi="Arial" w:cs="Arial"/>
          <w:color w:val="000000"/>
          <w:szCs w:val="24"/>
        </w:rPr>
        <w:t>primarily by using fleet rental industry data</w:t>
      </w:r>
      <w:r w:rsidRPr="008E37F5">
        <w:rPr>
          <w:rFonts w:ascii="Arial" w:hAnsi="Arial" w:cs="Arial"/>
          <w:color w:val="000000"/>
          <w:szCs w:val="24"/>
        </w:rPr>
        <w:t xml:space="preserve">.  </w:t>
      </w:r>
      <w:r>
        <w:rPr>
          <w:rFonts w:ascii="Arial" w:hAnsi="Arial" w:cs="Arial"/>
          <w:color w:val="000000"/>
          <w:szCs w:val="24"/>
        </w:rPr>
        <w:t xml:space="preserve">Since 2009, </w:t>
      </w:r>
      <w:r w:rsidRPr="008E37F5">
        <w:rPr>
          <w:rFonts w:ascii="Arial" w:hAnsi="Arial" w:cs="Arial"/>
          <w:szCs w:val="24"/>
        </w:rPr>
        <w:t xml:space="preserve">Transportation Services annually provides </w:t>
      </w:r>
      <w:r>
        <w:rPr>
          <w:rFonts w:ascii="Arial" w:hAnsi="Arial" w:cs="Arial"/>
          <w:szCs w:val="24"/>
        </w:rPr>
        <w:t xml:space="preserve">to the five PPL business lines </w:t>
      </w:r>
      <w:r w:rsidRPr="008E37F5">
        <w:rPr>
          <w:rFonts w:ascii="Arial" w:hAnsi="Arial" w:cs="Arial"/>
          <w:szCs w:val="24"/>
        </w:rPr>
        <w:t xml:space="preserve">an excel spreadsheet </w:t>
      </w:r>
      <w:r>
        <w:rPr>
          <w:rFonts w:ascii="Arial" w:hAnsi="Arial" w:cs="Arial"/>
          <w:szCs w:val="24"/>
        </w:rPr>
        <w:t>that</w:t>
      </w:r>
      <w:r w:rsidRPr="008E37F5">
        <w:rPr>
          <w:rFonts w:ascii="Arial" w:hAnsi="Arial" w:cs="Arial"/>
          <w:szCs w:val="24"/>
        </w:rPr>
        <w:t xml:space="preserve"> includes </w:t>
      </w:r>
      <w:r w:rsidRPr="008E37F5">
        <w:rPr>
          <w:rFonts w:ascii="Arial" w:hAnsi="Arial" w:cs="Arial"/>
          <w:bCs/>
          <w:color w:val="000000"/>
          <w:szCs w:val="24"/>
        </w:rPr>
        <w:t xml:space="preserve">years in service, accrued mileage, history of maintenance costs, </w:t>
      </w:r>
      <w:r>
        <w:rPr>
          <w:rFonts w:ascii="Arial" w:hAnsi="Arial" w:cs="Arial"/>
          <w:bCs/>
          <w:color w:val="000000"/>
          <w:szCs w:val="24"/>
        </w:rPr>
        <w:t xml:space="preserve">and </w:t>
      </w:r>
      <w:r w:rsidRPr="008E37F5">
        <w:rPr>
          <w:rFonts w:ascii="Arial" w:hAnsi="Arial" w:cs="Arial"/>
          <w:bCs/>
          <w:color w:val="000000"/>
          <w:szCs w:val="24"/>
        </w:rPr>
        <w:t>condition of the unit</w:t>
      </w:r>
      <w:r>
        <w:rPr>
          <w:rFonts w:ascii="Arial" w:hAnsi="Arial" w:cs="Arial"/>
          <w:bCs/>
          <w:color w:val="000000"/>
          <w:szCs w:val="24"/>
        </w:rPr>
        <w:t>.</w:t>
      </w:r>
      <w:r w:rsidRPr="008E37F5">
        <w:rPr>
          <w:rFonts w:ascii="Arial" w:hAnsi="Arial" w:cs="Arial"/>
          <w:bCs/>
          <w:color w:val="000000"/>
          <w:szCs w:val="24"/>
        </w:rPr>
        <w:t xml:space="preserve"> </w:t>
      </w:r>
      <w:r>
        <w:rPr>
          <w:rFonts w:ascii="Arial" w:hAnsi="Arial" w:cs="Arial"/>
          <w:bCs/>
          <w:color w:val="000000"/>
          <w:szCs w:val="24"/>
        </w:rPr>
        <w:t xml:space="preserve"> </w:t>
      </w:r>
      <w:r>
        <w:rPr>
          <w:rFonts w:ascii="Arial" w:hAnsi="Arial" w:cs="Arial"/>
          <w:szCs w:val="24"/>
        </w:rPr>
        <w:t xml:space="preserve">This information allows </w:t>
      </w:r>
      <w:r w:rsidRPr="008E37F5">
        <w:rPr>
          <w:rFonts w:ascii="Arial" w:hAnsi="Arial" w:cs="Arial"/>
          <w:szCs w:val="24"/>
        </w:rPr>
        <w:t xml:space="preserve">the worst performing vehicles to </w:t>
      </w:r>
      <w:r>
        <w:rPr>
          <w:rFonts w:ascii="Arial" w:hAnsi="Arial" w:cs="Arial"/>
          <w:szCs w:val="24"/>
        </w:rPr>
        <w:t xml:space="preserve">be identified by </w:t>
      </w:r>
      <w:r w:rsidRPr="008E37F5">
        <w:rPr>
          <w:rFonts w:ascii="Arial" w:hAnsi="Arial" w:cs="Arial"/>
          <w:szCs w:val="24"/>
        </w:rPr>
        <w:t xml:space="preserve">the </w:t>
      </w:r>
      <w:r>
        <w:rPr>
          <w:rFonts w:ascii="Arial" w:hAnsi="Arial" w:cs="Arial"/>
          <w:szCs w:val="24"/>
        </w:rPr>
        <w:t xml:space="preserve">PPL Electric Utilities </w:t>
      </w:r>
      <w:r w:rsidRPr="008E37F5">
        <w:rPr>
          <w:rFonts w:ascii="Arial" w:hAnsi="Arial" w:cs="Arial"/>
          <w:szCs w:val="24"/>
        </w:rPr>
        <w:t xml:space="preserve">area supervisors who then provide feedback to Transportation Services </w:t>
      </w:r>
      <w:r>
        <w:rPr>
          <w:rFonts w:ascii="Arial" w:hAnsi="Arial" w:cs="Arial"/>
          <w:szCs w:val="24"/>
        </w:rPr>
        <w:t xml:space="preserve">to reach a consensus </w:t>
      </w:r>
      <w:r w:rsidRPr="008E37F5">
        <w:rPr>
          <w:rFonts w:ascii="Arial" w:hAnsi="Arial" w:cs="Arial"/>
          <w:szCs w:val="24"/>
        </w:rPr>
        <w:t>on which vehicl</w:t>
      </w:r>
      <w:r w:rsidRPr="00CC5CD7">
        <w:rPr>
          <w:rFonts w:ascii="Arial" w:hAnsi="Arial" w:cs="Arial"/>
          <w:szCs w:val="24"/>
        </w:rPr>
        <w:t xml:space="preserve">es to </w:t>
      </w:r>
      <w:r>
        <w:rPr>
          <w:rFonts w:ascii="Arial" w:hAnsi="Arial" w:cs="Arial"/>
          <w:szCs w:val="24"/>
        </w:rPr>
        <w:t xml:space="preserve">be </w:t>
      </w:r>
      <w:r w:rsidRPr="00CC5CD7">
        <w:rPr>
          <w:rFonts w:ascii="Arial" w:hAnsi="Arial" w:cs="Arial"/>
          <w:szCs w:val="24"/>
        </w:rPr>
        <w:t>replace</w:t>
      </w:r>
      <w:r>
        <w:rPr>
          <w:rFonts w:ascii="Arial" w:hAnsi="Arial" w:cs="Arial"/>
          <w:szCs w:val="24"/>
        </w:rPr>
        <w:t>d</w:t>
      </w:r>
      <w:r w:rsidRPr="00CC5CD7">
        <w:rPr>
          <w:rFonts w:ascii="Arial" w:hAnsi="Arial" w:cs="Arial"/>
          <w:szCs w:val="24"/>
        </w:rPr>
        <w:t xml:space="preserve">.  </w:t>
      </w:r>
      <w:r w:rsidRPr="008E37F5">
        <w:rPr>
          <w:rFonts w:ascii="Arial" w:hAnsi="Arial" w:cs="Arial"/>
          <w:szCs w:val="24"/>
        </w:rPr>
        <w:t xml:space="preserve">PPL </w:t>
      </w:r>
      <w:r>
        <w:rPr>
          <w:rFonts w:ascii="Arial" w:hAnsi="Arial" w:cs="Arial"/>
          <w:szCs w:val="24"/>
        </w:rPr>
        <w:t xml:space="preserve">Electric Utilities </w:t>
      </w:r>
      <w:r w:rsidRPr="008E37F5">
        <w:rPr>
          <w:rFonts w:ascii="Arial" w:hAnsi="Arial" w:cs="Arial"/>
          <w:szCs w:val="24"/>
        </w:rPr>
        <w:t>aims to replace an average number of vehicles each year based upon the number of vehicles within that class divided by the life cycle period (</w:t>
      </w:r>
      <w:r>
        <w:rPr>
          <w:rFonts w:ascii="Arial" w:hAnsi="Arial" w:cs="Arial"/>
          <w:szCs w:val="24"/>
        </w:rPr>
        <w:t xml:space="preserve">i.e., </w:t>
      </w:r>
      <w:r w:rsidRPr="008E37F5">
        <w:rPr>
          <w:rFonts w:ascii="Arial" w:hAnsi="Arial" w:cs="Arial"/>
          <w:szCs w:val="24"/>
        </w:rPr>
        <w:t xml:space="preserve">years in service).  However, </w:t>
      </w:r>
      <w:r>
        <w:rPr>
          <w:rFonts w:ascii="Arial" w:hAnsi="Arial" w:cs="Arial"/>
          <w:szCs w:val="24"/>
        </w:rPr>
        <w:t>the Company</w:t>
      </w:r>
      <w:r w:rsidRPr="008E37F5">
        <w:rPr>
          <w:rFonts w:ascii="Arial" w:hAnsi="Arial" w:cs="Arial"/>
          <w:szCs w:val="24"/>
        </w:rPr>
        <w:t xml:space="preserve"> will </w:t>
      </w:r>
      <w:r>
        <w:rPr>
          <w:rFonts w:ascii="Arial" w:hAnsi="Arial" w:cs="Arial"/>
          <w:szCs w:val="24"/>
        </w:rPr>
        <w:t>adjust</w:t>
      </w:r>
      <w:r w:rsidRPr="008E37F5">
        <w:rPr>
          <w:rFonts w:ascii="Arial" w:hAnsi="Arial" w:cs="Arial"/>
          <w:szCs w:val="24"/>
        </w:rPr>
        <w:t xml:space="preserve"> the actual number replaced based upon performance</w:t>
      </w:r>
      <w:r>
        <w:rPr>
          <w:rFonts w:ascii="Arial" w:hAnsi="Arial" w:cs="Arial"/>
          <w:szCs w:val="24"/>
        </w:rPr>
        <w:t xml:space="preserve"> and need</w:t>
      </w:r>
      <w:r w:rsidRPr="008E37F5">
        <w:rPr>
          <w:rFonts w:ascii="Arial" w:hAnsi="Arial" w:cs="Arial"/>
          <w:szCs w:val="24"/>
        </w:rPr>
        <w:t>.</w:t>
      </w:r>
      <w:r w:rsidRPr="00B312A1">
        <w:rPr>
          <w:rFonts w:ascii="Arial" w:hAnsi="Arial" w:cs="Arial"/>
          <w:color w:val="000000"/>
          <w:szCs w:val="24"/>
        </w:rPr>
        <w:t xml:space="preserve"> </w:t>
      </w:r>
    </w:p>
    <w:p w:rsidR="00CC1E54" w:rsidRPr="008E37F5" w:rsidRDefault="00CC1E54" w:rsidP="00A648F8">
      <w:pPr>
        <w:rPr>
          <w:rFonts w:ascii="Arial" w:hAnsi="Arial" w:cs="Arial"/>
          <w:szCs w:val="24"/>
        </w:rPr>
      </w:pPr>
    </w:p>
    <w:p w:rsidR="00CC1E54" w:rsidRDefault="00CC1E54" w:rsidP="00A648F8">
      <w:pPr>
        <w:ind w:firstLine="720"/>
        <w:rPr>
          <w:rFonts w:ascii="Arial" w:hAnsi="Arial" w:cs="Arial"/>
          <w:szCs w:val="24"/>
        </w:rPr>
      </w:pPr>
      <w:r>
        <w:rPr>
          <w:rFonts w:ascii="Arial" w:hAnsi="Arial" w:cs="Arial"/>
          <w:szCs w:val="24"/>
        </w:rPr>
        <w:t>The previously</w:t>
      </w:r>
      <w:r w:rsidRPr="008E37F5">
        <w:rPr>
          <w:rFonts w:ascii="Arial" w:hAnsi="Arial" w:cs="Arial"/>
          <w:szCs w:val="24"/>
        </w:rPr>
        <w:t xml:space="preserve"> </w:t>
      </w:r>
      <w:r>
        <w:rPr>
          <w:rFonts w:ascii="Arial" w:hAnsi="Arial" w:cs="Arial"/>
          <w:szCs w:val="24"/>
        </w:rPr>
        <w:t xml:space="preserve">mentioned benchmarking firm </w:t>
      </w:r>
      <w:r w:rsidRPr="008E37F5">
        <w:rPr>
          <w:rFonts w:ascii="Arial" w:hAnsi="Arial" w:cs="Arial"/>
          <w:szCs w:val="24"/>
        </w:rPr>
        <w:t xml:space="preserve">generates various </w:t>
      </w:r>
      <w:r>
        <w:rPr>
          <w:rFonts w:ascii="Arial" w:hAnsi="Arial" w:cs="Arial"/>
          <w:szCs w:val="24"/>
        </w:rPr>
        <w:t xml:space="preserve">comparative panel </w:t>
      </w:r>
      <w:r w:rsidRPr="008E37F5">
        <w:rPr>
          <w:rFonts w:ascii="Arial" w:hAnsi="Arial" w:cs="Arial"/>
          <w:szCs w:val="24"/>
        </w:rPr>
        <w:t xml:space="preserve">reports like maintenance repair hours by vehicle class, vehicle comparison, cost per mile, </w:t>
      </w:r>
      <w:r>
        <w:rPr>
          <w:rFonts w:ascii="Arial" w:hAnsi="Arial" w:cs="Arial"/>
          <w:szCs w:val="24"/>
        </w:rPr>
        <w:t xml:space="preserve">operating costs, ownership costs , support costs, </w:t>
      </w:r>
      <w:r w:rsidRPr="008E37F5">
        <w:rPr>
          <w:rFonts w:ascii="Arial" w:hAnsi="Arial" w:cs="Arial"/>
          <w:szCs w:val="24"/>
        </w:rPr>
        <w:t>etc.</w:t>
      </w:r>
      <w:r>
        <w:rPr>
          <w:rFonts w:ascii="Arial" w:hAnsi="Arial" w:cs="Arial"/>
          <w:szCs w:val="24"/>
        </w:rPr>
        <w:t xml:space="preserve">  The comparative reports </w:t>
      </w:r>
      <w:r>
        <w:rPr>
          <w:rFonts w:ascii="Arial" w:hAnsi="Arial" w:cs="Arial"/>
          <w:szCs w:val="24"/>
        </w:rPr>
        <w:lastRenderedPageBreak/>
        <w:t xml:space="preserve">provided to the Company </w:t>
      </w:r>
      <w:proofErr w:type="gramStart"/>
      <w:r>
        <w:rPr>
          <w:rFonts w:ascii="Arial" w:hAnsi="Arial" w:cs="Arial"/>
          <w:szCs w:val="24"/>
        </w:rPr>
        <w:t>enable  it</w:t>
      </w:r>
      <w:proofErr w:type="gramEnd"/>
      <w:r>
        <w:rPr>
          <w:rFonts w:ascii="Arial" w:hAnsi="Arial" w:cs="Arial"/>
          <w:szCs w:val="24"/>
        </w:rPr>
        <w:t xml:space="preserve"> to compare its fleet to the industry panel. Transportation Services believes that the benchmarking firm will provide the long term solution in generating the KPIs and LCA.  </w:t>
      </w:r>
    </w:p>
    <w:p w:rsidR="00CC1E54" w:rsidRPr="008E37F5" w:rsidRDefault="00CC1E54" w:rsidP="00A648F8">
      <w:pPr>
        <w:ind w:firstLine="720"/>
        <w:rPr>
          <w:rFonts w:ascii="Arial" w:hAnsi="Arial" w:cs="Arial"/>
          <w:szCs w:val="24"/>
        </w:rPr>
      </w:pPr>
    </w:p>
    <w:p w:rsidR="00CC1E54" w:rsidRPr="008E37F5" w:rsidRDefault="00CC1E54" w:rsidP="00A648F8">
      <w:pPr>
        <w:autoSpaceDE w:val="0"/>
        <w:autoSpaceDN w:val="0"/>
        <w:adjustRightInd w:val="0"/>
        <w:ind w:firstLine="720"/>
        <w:rPr>
          <w:rFonts w:ascii="Arial" w:hAnsi="Arial" w:cs="Arial"/>
          <w:sz w:val="20"/>
        </w:rPr>
      </w:pPr>
      <w:r w:rsidRPr="008E37F5">
        <w:rPr>
          <w:rFonts w:ascii="Arial" w:hAnsi="Arial" w:cs="Arial"/>
          <w:szCs w:val="24"/>
        </w:rPr>
        <w:t>The average age of PPL’s vehicle fleet is 5.15 years and is performing on par with the industry.</w:t>
      </w:r>
      <w:r w:rsidRPr="001757BD">
        <w:rPr>
          <w:rFonts w:ascii="Arial" w:hAnsi="Arial" w:cs="Arial"/>
          <w:szCs w:val="24"/>
        </w:rPr>
        <w:t xml:space="preserve"> </w:t>
      </w:r>
      <w:r>
        <w:rPr>
          <w:rFonts w:ascii="Arial" w:hAnsi="Arial" w:cs="Arial"/>
          <w:szCs w:val="24"/>
        </w:rPr>
        <w:t xml:space="preserve"> </w:t>
      </w:r>
      <w:r w:rsidRPr="008E37F5">
        <w:rPr>
          <w:rFonts w:ascii="Arial" w:hAnsi="Arial" w:cs="Arial"/>
          <w:szCs w:val="24"/>
        </w:rPr>
        <w:t>However, the Company still relies upon its life cycle approach to determine</w:t>
      </w:r>
      <w:r>
        <w:rPr>
          <w:rFonts w:ascii="Arial" w:hAnsi="Arial" w:cs="Arial"/>
          <w:szCs w:val="24"/>
        </w:rPr>
        <w:t xml:space="preserve"> when to</w:t>
      </w:r>
      <w:r w:rsidRPr="008E37F5">
        <w:rPr>
          <w:rFonts w:ascii="Arial" w:hAnsi="Arial" w:cs="Arial"/>
          <w:szCs w:val="24"/>
        </w:rPr>
        <w:t xml:space="preserve"> replace vehicles</w:t>
      </w:r>
      <w:r>
        <w:rPr>
          <w:rFonts w:ascii="Arial" w:hAnsi="Arial" w:cs="Arial"/>
          <w:szCs w:val="24"/>
        </w:rPr>
        <w:t xml:space="preserve">, instead of </w:t>
      </w:r>
      <w:r w:rsidRPr="008E37F5">
        <w:rPr>
          <w:rFonts w:ascii="Arial" w:hAnsi="Arial" w:cs="Arial"/>
          <w:szCs w:val="24"/>
        </w:rPr>
        <w:t>LCA</w:t>
      </w:r>
      <w:r>
        <w:rPr>
          <w:rFonts w:ascii="Arial" w:hAnsi="Arial" w:cs="Arial"/>
          <w:szCs w:val="24"/>
        </w:rPr>
        <w:t>,</w:t>
      </w:r>
      <w:r w:rsidRPr="008E37F5">
        <w:rPr>
          <w:rFonts w:ascii="Arial" w:hAnsi="Arial" w:cs="Arial"/>
          <w:szCs w:val="24"/>
        </w:rPr>
        <w:t xml:space="preserve"> </w:t>
      </w:r>
      <w:r>
        <w:rPr>
          <w:rFonts w:ascii="Arial" w:hAnsi="Arial" w:cs="Arial"/>
          <w:szCs w:val="24"/>
        </w:rPr>
        <w:t xml:space="preserve">which </w:t>
      </w:r>
      <w:proofErr w:type="gramStart"/>
      <w:r>
        <w:rPr>
          <w:rFonts w:ascii="Arial" w:hAnsi="Arial" w:cs="Arial"/>
          <w:szCs w:val="24"/>
        </w:rPr>
        <w:t xml:space="preserve">is </w:t>
      </w:r>
      <w:r w:rsidRPr="008E37F5">
        <w:rPr>
          <w:rFonts w:ascii="Arial" w:hAnsi="Arial" w:cs="Arial"/>
          <w:szCs w:val="24"/>
        </w:rPr>
        <w:t xml:space="preserve"> an</w:t>
      </w:r>
      <w:proofErr w:type="gramEnd"/>
      <w:r w:rsidRPr="008E37F5">
        <w:rPr>
          <w:rFonts w:ascii="Arial" w:hAnsi="Arial" w:cs="Arial"/>
          <w:szCs w:val="24"/>
        </w:rPr>
        <w:t xml:space="preserve"> economic evaluation method </w:t>
      </w:r>
      <w:r>
        <w:rPr>
          <w:rFonts w:ascii="Arial" w:hAnsi="Arial" w:cs="Arial"/>
          <w:szCs w:val="24"/>
        </w:rPr>
        <w:t>used to</w:t>
      </w:r>
      <w:r w:rsidRPr="008E37F5">
        <w:rPr>
          <w:rFonts w:ascii="Arial" w:hAnsi="Arial" w:cs="Arial"/>
          <w:szCs w:val="24"/>
        </w:rPr>
        <w:t xml:space="preserve"> determine the total cost of owning a </w:t>
      </w:r>
      <w:r w:rsidRPr="00CC5CD7">
        <w:rPr>
          <w:rFonts w:ascii="Arial" w:hAnsi="Arial" w:cs="Arial"/>
          <w:szCs w:val="24"/>
        </w:rPr>
        <w:t xml:space="preserve">vehicle over a period of time. </w:t>
      </w:r>
      <w:r>
        <w:rPr>
          <w:rFonts w:ascii="Arial" w:hAnsi="Arial" w:cs="Arial"/>
          <w:szCs w:val="24"/>
        </w:rPr>
        <w:t xml:space="preserve"> The LCA provides a more quantitative analysis of vehicle costs and would aid Transportation Services to ensure its lifecycles are set at optimal levels.</w:t>
      </w:r>
      <w:r w:rsidRPr="00CC5CD7">
        <w:rPr>
          <w:rFonts w:ascii="Arial" w:hAnsi="Arial" w:cs="Arial"/>
          <w:szCs w:val="24"/>
        </w:rPr>
        <w:t xml:space="preserve"> </w:t>
      </w:r>
    </w:p>
    <w:p w:rsidR="00CC1E54" w:rsidRDefault="00CC1E54" w:rsidP="00A648F8">
      <w:pPr>
        <w:rPr>
          <w:rFonts w:ascii="Arial" w:hAnsi="Arial" w:cs="Arial"/>
          <w:b/>
          <w:szCs w:val="24"/>
          <w:u w:val="single"/>
        </w:rPr>
      </w:pPr>
    </w:p>
    <w:p w:rsidR="00CC1E54" w:rsidRPr="00CC1E54" w:rsidRDefault="00CC1E54" w:rsidP="00A648F8">
      <w:pPr>
        <w:rPr>
          <w:b/>
        </w:rPr>
      </w:pPr>
      <w:proofErr w:type="gramStart"/>
      <w:r w:rsidRPr="00CC1E54">
        <w:rPr>
          <w:rFonts w:ascii="Arial" w:hAnsi="Arial" w:cs="Arial"/>
          <w:b/>
          <w:szCs w:val="24"/>
          <w:u w:val="single"/>
        </w:rPr>
        <w:t>Staff’s Follow-up Recommendation</w:t>
      </w:r>
      <w:r w:rsidRPr="00CC1E54">
        <w:rPr>
          <w:rFonts w:ascii="Arial" w:hAnsi="Arial" w:cs="Arial"/>
          <w:b/>
          <w:szCs w:val="24"/>
        </w:rPr>
        <w:t xml:space="preserve"> – Review and update the</w:t>
      </w:r>
      <w:proofErr w:type="gramEnd"/>
      <w:r w:rsidRPr="00CC1E54">
        <w:rPr>
          <w:rFonts w:ascii="Arial" w:hAnsi="Arial" w:cs="Arial"/>
          <w:b/>
          <w:szCs w:val="24"/>
        </w:rPr>
        <w:t xml:space="preserve"> vehicle life cycle analysis by vehicle class periodically to support the vehicle replacement life cycles that are being used.</w:t>
      </w:r>
    </w:p>
    <w:p w:rsidR="00CC1E54" w:rsidRDefault="00CC1E54" w:rsidP="00A648F8">
      <w:pPr>
        <w:contextualSpacing/>
        <w:rPr>
          <w:rFonts w:ascii="Arial" w:hAnsi="Arial" w:cs="Arial"/>
          <w:szCs w:val="24"/>
        </w:rPr>
      </w:pPr>
    </w:p>
    <w:p w:rsidR="00CC1E54" w:rsidRDefault="00CC1E54" w:rsidP="00A648F8">
      <w:pPr>
        <w:contextualSpacing/>
        <w:rPr>
          <w:rFonts w:ascii="Arial" w:hAnsi="Arial" w:cs="Arial"/>
          <w:szCs w:val="24"/>
        </w:rPr>
      </w:pPr>
    </w:p>
    <w:p w:rsidR="00CC1E54" w:rsidRDefault="00CC1E54" w:rsidP="00A648F8">
      <w:pPr>
        <w:contextualSpacing/>
        <w:rPr>
          <w:rFonts w:ascii="Arial" w:hAnsi="Arial" w:cs="Arial"/>
          <w:szCs w:val="24"/>
        </w:rPr>
      </w:pPr>
    </w:p>
    <w:p w:rsidR="00CC1E54" w:rsidRDefault="00CC1E54" w:rsidP="00A648F8">
      <w:pPr>
        <w:rPr>
          <w:rFonts w:ascii="Arial" w:hAnsi="Arial" w:cs="Arial"/>
          <w:szCs w:val="24"/>
        </w:rPr>
      </w:pPr>
      <w:r>
        <w:rPr>
          <w:rFonts w:ascii="Arial" w:hAnsi="Arial" w:cs="Arial"/>
          <w:b/>
          <w:szCs w:val="24"/>
          <w:u w:val="single"/>
        </w:rPr>
        <w:t>Prior Recommendation</w:t>
      </w:r>
      <w:r>
        <w:rPr>
          <w:rFonts w:ascii="Arial" w:hAnsi="Arial" w:cs="Arial"/>
          <w:szCs w:val="24"/>
        </w:rPr>
        <w:t xml:space="preserve"> – </w:t>
      </w:r>
      <w:r w:rsidRPr="005C7E20">
        <w:rPr>
          <w:rFonts w:ascii="Arial" w:hAnsi="Arial" w:cs="Arial"/>
          <w:szCs w:val="24"/>
        </w:rPr>
        <w:t>Expeditiously implement the recommendations contained in the Transportation Manpower/Maintenance Strategy.</w:t>
      </w:r>
    </w:p>
    <w:p w:rsidR="00CC1E54" w:rsidRDefault="00CC1E54" w:rsidP="00A648F8">
      <w:pPr>
        <w:rPr>
          <w:rFonts w:ascii="Arial" w:hAnsi="Arial" w:cs="Arial"/>
          <w:szCs w:val="24"/>
        </w:rPr>
      </w:pPr>
    </w:p>
    <w:p w:rsidR="00CC1E54" w:rsidRDefault="00CC1E54" w:rsidP="00A648F8">
      <w:pPr>
        <w:rPr>
          <w:rFonts w:ascii="Arial" w:hAnsi="Arial" w:cs="Arial"/>
          <w:bCs/>
          <w:color w:val="000000"/>
          <w:szCs w:val="24"/>
        </w:rPr>
      </w:pPr>
      <w:r w:rsidRPr="00D637BF">
        <w:rPr>
          <w:rFonts w:ascii="Arial" w:hAnsi="Arial" w:cs="Arial"/>
          <w:b/>
          <w:szCs w:val="24"/>
          <w:u w:val="single"/>
        </w:rPr>
        <w:t>Prior Situation</w:t>
      </w:r>
      <w:r>
        <w:rPr>
          <w:rFonts w:ascii="Arial" w:hAnsi="Arial" w:cs="Arial"/>
          <w:szCs w:val="24"/>
        </w:rPr>
        <w:t xml:space="preserve"> – </w:t>
      </w:r>
      <w:r w:rsidRPr="00CC5CD7">
        <w:rPr>
          <w:rFonts w:ascii="Arial" w:hAnsi="Arial" w:cs="Arial"/>
          <w:szCs w:val="24"/>
        </w:rPr>
        <w:t xml:space="preserve">Transportation Services utilized industry standards to measure mechanic productivity goals.  However, </w:t>
      </w:r>
      <w:r w:rsidRPr="00CC5CD7">
        <w:rPr>
          <w:rFonts w:ascii="Arial" w:hAnsi="Arial" w:cs="Arial"/>
          <w:bCs/>
          <w:color w:val="000000"/>
          <w:szCs w:val="24"/>
        </w:rPr>
        <w:t>to improve competitiveness and support corporate objectives, Transportation Services had developed a Transportation Manpower/Maintenance Strategy in which they reviewed the following initiatives:</w:t>
      </w:r>
    </w:p>
    <w:p w:rsidR="00CC1E54" w:rsidRPr="00CC5CD7" w:rsidRDefault="00CC1E54" w:rsidP="00A648F8">
      <w:pPr>
        <w:rPr>
          <w:rFonts w:ascii="Arial" w:hAnsi="Arial" w:cs="Arial"/>
          <w:bCs/>
          <w:color w:val="000000"/>
          <w:szCs w:val="24"/>
        </w:rPr>
      </w:pPr>
    </w:p>
    <w:p w:rsidR="00CC1E54" w:rsidRPr="00CC5CD7" w:rsidRDefault="00CC1E54" w:rsidP="00CC1E54">
      <w:pPr>
        <w:numPr>
          <w:ilvl w:val="0"/>
          <w:numId w:val="40"/>
        </w:numPr>
        <w:rPr>
          <w:rFonts w:ascii="Arial" w:hAnsi="Arial" w:cs="Arial"/>
          <w:bCs/>
          <w:color w:val="000000"/>
          <w:szCs w:val="24"/>
        </w:rPr>
      </w:pPr>
      <w:r w:rsidRPr="00CC5CD7">
        <w:rPr>
          <w:rFonts w:ascii="Arial" w:hAnsi="Arial" w:cs="Arial"/>
          <w:bCs/>
          <w:color w:val="000000"/>
          <w:szCs w:val="24"/>
        </w:rPr>
        <w:t>Employee Attrition,</w:t>
      </w:r>
    </w:p>
    <w:p w:rsidR="00CC1E54" w:rsidRPr="00CC5CD7" w:rsidRDefault="00CC1E54" w:rsidP="00CC1E54">
      <w:pPr>
        <w:numPr>
          <w:ilvl w:val="0"/>
          <w:numId w:val="40"/>
        </w:numPr>
        <w:rPr>
          <w:rFonts w:ascii="Arial" w:hAnsi="Arial" w:cs="Arial"/>
          <w:bCs/>
          <w:color w:val="000000"/>
          <w:szCs w:val="24"/>
        </w:rPr>
      </w:pPr>
      <w:r w:rsidRPr="00CC5CD7">
        <w:rPr>
          <w:rFonts w:ascii="Arial" w:hAnsi="Arial" w:cs="Arial"/>
          <w:bCs/>
          <w:color w:val="000000"/>
          <w:szCs w:val="24"/>
        </w:rPr>
        <w:t>Manpower to Fleet Ratio Targets, and</w:t>
      </w:r>
    </w:p>
    <w:p w:rsidR="00CC1E54" w:rsidRPr="00CC5CD7" w:rsidRDefault="00CC1E54" w:rsidP="00CC1E54">
      <w:pPr>
        <w:numPr>
          <w:ilvl w:val="0"/>
          <w:numId w:val="40"/>
        </w:numPr>
        <w:rPr>
          <w:rFonts w:ascii="Arial" w:hAnsi="Arial" w:cs="Arial"/>
          <w:bCs/>
          <w:color w:val="000000"/>
          <w:szCs w:val="24"/>
        </w:rPr>
      </w:pPr>
      <w:r w:rsidRPr="00CC5CD7">
        <w:rPr>
          <w:rFonts w:ascii="Arial" w:hAnsi="Arial" w:cs="Arial"/>
          <w:bCs/>
          <w:color w:val="000000"/>
          <w:szCs w:val="24"/>
        </w:rPr>
        <w:t>Outsourcing Light Vehicle Maintenance.</w:t>
      </w:r>
    </w:p>
    <w:p w:rsidR="00CC1E54" w:rsidRPr="00CC5CD7" w:rsidRDefault="00CC1E54" w:rsidP="00A648F8">
      <w:pPr>
        <w:rPr>
          <w:rFonts w:ascii="Arial" w:hAnsi="Arial" w:cs="Arial"/>
          <w:bCs/>
          <w:color w:val="000000"/>
          <w:szCs w:val="24"/>
        </w:rPr>
      </w:pPr>
    </w:p>
    <w:p w:rsidR="00CC1E54" w:rsidRDefault="00CC1E54" w:rsidP="00A648F8">
      <w:pPr>
        <w:rPr>
          <w:rFonts w:ascii="Arial" w:hAnsi="Arial" w:cs="Arial"/>
          <w:bCs/>
          <w:color w:val="000000"/>
          <w:szCs w:val="24"/>
        </w:rPr>
      </w:pPr>
      <w:r w:rsidRPr="00CC5CD7">
        <w:rPr>
          <w:rFonts w:ascii="Arial" w:hAnsi="Arial" w:cs="Arial"/>
          <w:bCs/>
          <w:color w:val="000000"/>
          <w:szCs w:val="24"/>
        </w:rPr>
        <w:t>Transportation Services was planning to eliminate ten mechanic positions through attrition by 2010, which in turn would reduce</w:t>
      </w:r>
      <w:r>
        <w:rPr>
          <w:rFonts w:ascii="Arial" w:hAnsi="Arial" w:cs="Arial"/>
          <w:bCs/>
          <w:color w:val="000000"/>
          <w:szCs w:val="24"/>
        </w:rPr>
        <w:t xml:space="preserve"> total</w:t>
      </w:r>
      <w:r w:rsidRPr="00CC5CD7">
        <w:rPr>
          <w:rFonts w:ascii="Arial" w:hAnsi="Arial" w:cs="Arial"/>
          <w:bCs/>
          <w:color w:val="000000"/>
          <w:szCs w:val="24"/>
        </w:rPr>
        <w:t xml:space="preserve"> mechanic man-hours</w:t>
      </w:r>
    </w:p>
    <w:p w:rsidR="00CC1E54" w:rsidRPr="00CC5CD7" w:rsidRDefault="00CC1E54" w:rsidP="00A648F8">
      <w:pPr>
        <w:ind w:firstLine="720"/>
        <w:rPr>
          <w:rFonts w:ascii="Arial" w:hAnsi="Arial" w:cs="Arial"/>
          <w:szCs w:val="24"/>
        </w:rPr>
      </w:pPr>
    </w:p>
    <w:p w:rsidR="00CC1E54" w:rsidRDefault="00CC1E54" w:rsidP="00A648F8">
      <w:pPr>
        <w:rPr>
          <w:b/>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VIII-4</w:t>
      </w:r>
      <w:r w:rsidRPr="006F67B4">
        <w:rPr>
          <w:rFonts w:ascii="Arial" w:hAnsi="Arial" w:cs="Arial"/>
          <w:b/>
          <w:szCs w:val="24"/>
        </w:rPr>
        <w:t xml:space="preserve"> </w:t>
      </w:r>
      <w:r>
        <w:rPr>
          <w:rFonts w:ascii="Arial" w:hAnsi="Arial" w:cs="Arial"/>
          <w:b/>
          <w:szCs w:val="24"/>
        </w:rPr>
        <w:t>–</w:t>
      </w:r>
      <w:r w:rsidRPr="006F67B4">
        <w:rPr>
          <w:rFonts w:ascii="Arial" w:hAnsi="Arial" w:cs="Arial"/>
          <w:b/>
          <w:szCs w:val="24"/>
        </w:rPr>
        <w:t xml:space="preserve"> </w:t>
      </w:r>
      <w:r w:rsidRPr="00CC5CD7">
        <w:rPr>
          <w:rFonts w:ascii="Arial" w:hAnsi="Arial" w:cs="Arial"/>
          <w:b/>
          <w:szCs w:val="24"/>
        </w:rPr>
        <w:t>Transportation Services has developed high level goals for its mechanics and i</w:t>
      </w:r>
      <w:r>
        <w:rPr>
          <w:rFonts w:ascii="Arial" w:hAnsi="Arial" w:cs="Arial"/>
          <w:b/>
          <w:szCs w:val="24"/>
        </w:rPr>
        <w:t>mproved the operation of its in</w:t>
      </w:r>
      <w:r>
        <w:rPr>
          <w:rFonts w:ascii="Arial" w:hAnsi="Arial" w:cs="Arial"/>
          <w:b/>
          <w:szCs w:val="24"/>
        </w:rPr>
        <w:noBreakHyphen/>
      </w:r>
      <w:r w:rsidRPr="00CC5CD7">
        <w:rPr>
          <w:rFonts w:ascii="Arial" w:hAnsi="Arial" w:cs="Arial"/>
          <w:b/>
          <w:szCs w:val="24"/>
        </w:rPr>
        <w:t>house mechanic staff.</w:t>
      </w:r>
      <w:r w:rsidRPr="00CC5CD7">
        <w:rPr>
          <w:b/>
        </w:rPr>
        <w:t xml:space="preserve">  </w:t>
      </w:r>
    </w:p>
    <w:p w:rsidR="00CC1E54" w:rsidRDefault="00CC1E54" w:rsidP="00A648F8"/>
    <w:p w:rsidR="00CC1E54" w:rsidRPr="007E6EB7" w:rsidRDefault="00CC1E54" w:rsidP="00A648F8">
      <w:pPr>
        <w:ind w:firstLine="720"/>
        <w:rPr>
          <w:rFonts w:ascii="Arial" w:hAnsi="Arial" w:cs="Arial"/>
          <w:szCs w:val="24"/>
        </w:rPr>
      </w:pPr>
      <w:r w:rsidRPr="007E6EB7">
        <w:rPr>
          <w:rFonts w:ascii="Arial" w:hAnsi="Arial" w:cs="Arial"/>
          <w:szCs w:val="24"/>
        </w:rPr>
        <w:t>In June</w:t>
      </w:r>
      <w:r>
        <w:rPr>
          <w:rFonts w:ascii="Arial" w:hAnsi="Arial" w:cs="Arial"/>
          <w:szCs w:val="24"/>
        </w:rPr>
        <w:t xml:space="preserve"> 2012</w:t>
      </w:r>
      <w:r w:rsidRPr="007E6EB7">
        <w:rPr>
          <w:rFonts w:ascii="Arial" w:hAnsi="Arial" w:cs="Arial"/>
          <w:szCs w:val="24"/>
        </w:rPr>
        <w:t xml:space="preserve">, PPL </w:t>
      </w:r>
      <w:r>
        <w:rPr>
          <w:rFonts w:ascii="Arial" w:hAnsi="Arial" w:cs="Arial"/>
          <w:szCs w:val="24"/>
        </w:rPr>
        <w:t>is planning to</w:t>
      </w:r>
      <w:r w:rsidRPr="007E6EB7">
        <w:rPr>
          <w:rFonts w:ascii="Arial" w:hAnsi="Arial" w:cs="Arial"/>
          <w:szCs w:val="24"/>
        </w:rPr>
        <w:t xml:space="preserve"> begin a pilot program </w:t>
      </w:r>
      <w:r>
        <w:rPr>
          <w:rFonts w:ascii="Arial" w:hAnsi="Arial" w:cs="Arial"/>
          <w:szCs w:val="24"/>
        </w:rPr>
        <w:t xml:space="preserve">in which routine maintenance </w:t>
      </w:r>
      <w:r w:rsidRPr="007E6EB7">
        <w:rPr>
          <w:rFonts w:ascii="Arial" w:hAnsi="Arial" w:cs="Arial"/>
          <w:szCs w:val="24"/>
        </w:rPr>
        <w:t xml:space="preserve">for </w:t>
      </w:r>
      <w:r>
        <w:rPr>
          <w:rFonts w:ascii="Arial" w:hAnsi="Arial" w:cs="Arial"/>
          <w:szCs w:val="24"/>
        </w:rPr>
        <w:t xml:space="preserve">designated </w:t>
      </w:r>
      <w:r w:rsidRPr="007E6EB7">
        <w:rPr>
          <w:rFonts w:ascii="Arial" w:hAnsi="Arial" w:cs="Arial"/>
          <w:szCs w:val="24"/>
        </w:rPr>
        <w:t>light vehicles</w:t>
      </w:r>
      <w:r>
        <w:rPr>
          <w:rFonts w:ascii="Arial" w:hAnsi="Arial" w:cs="Arial"/>
          <w:szCs w:val="24"/>
        </w:rPr>
        <w:t xml:space="preserve"> will be </w:t>
      </w:r>
      <w:r w:rsidRPr="007E6EB7">
        <w:rPr>
          <w:rFonts w:ascii="Arial" w:hAnsi="Arial" w:cs="Arial"/>
          <w:szCs w:val="24"/>
        </w:rPr>
        <w:t xml:space="preserve">performed by an outside vendor.  </w:t>
      </w:r>
      <w:r>
        <w:rPr>
          <w:rFonts w:ascii="Arial" w:hAnsi="Arial" w:cs="Arial"/>
          <w:szCs w:val="24"/>
        </w:rPr>
        <w:t>T</w:t>
      </w:r>
      <w:r w:rsidRPr="007E6EB7">
        <w:rPr>
          <w:rFonts w:ascii="Arial" w:hAnsi="Arial" w:cs="Arial"/>
          <w:szCs w:val="24"/>
        </w:rPr>
        <w:t>he Company is also exploring utilization of a vendor t</w:t>
      </w:r>
      <w:r>
        <w:rPr>
          <w:rFonts w:ascii="Arial" w:hAnsi="Arial" w:cs="Arial"/>
          <w:szCs w:val="24"/>
        </w:rPr>
        <w:t>o</w:t>
      </w:r>
      <w:r w:rsidRPr="007E6EB7">
        <w:rPr>
          <w:rFonts w:ascii="Arial" w:hAnsi="Arial" w:cs="Arial"/>
          <w:szCs w:val="24"/>
        </w:rPr>
        <w:t xml:space="preserve"> perform onsite maintenance for </w:t>
      </w:r>
      <w:r>
        <w:rPr>
          <w:rFonts w:ascii="Arial" w:hAnsi="Arial" w:cs="Arial"/>
          <w:szCs w:val="24"/>
        </w:rPr>
        <w:t xml:space="preserve">designated </w:t>
      </w:r>
      <w:r w:rsidRPr="007E6EB7">
        <w:rPr>
          <w:rFonts w:ascii="Arial" w:hAnsi="Arial" w:cs="Arial"/>
          <w:szCs w:val="24"/>
        </w:rPr>
        <w:t xml:space="preserve">vehicles. </w:t>
      </w:r>
    </w:p>
    <w:p w:rsidR="00CC1E54" w:rsidRPr="007E6EB7" w:rsidRDefault="00CC1E54" w:rsidP="00A648F8">
      <w:pPr>
        <w:rPr>
          <w:rFonts w:ascii="Arial" w:hAnsi="Arial" w:cs="Arial"/>
          <w:szCs w:val="24"/>
        </w:rPr>
      </w:pPr>
    </w:p>
    <w:p w:rsidR="00CC1E54" w:rsidRPr="007E6EB7" w:rsidRDefault="00CC1E54" w:rsidP="00A648F8">
      <w:pPr>
        <w:ind w:firstLine="720"/>
        <w:rPr>
          <w:rFonts w:ascii="Arial" w:hAnsi="Arial" w:cs="Arial"/>
          <w:szCs w:val="24"/>
        </w:rPr>
      </w:pPr>
      <w:r>
        <w:rPr>
          <w:rFonts w:ascii="Arial" w:hAnsi="Arial" w:cs="Arial"/>
          <w:szCs w:val="24"/>
        </w:rPr>
        <w:t xml:space="preserve">In addition, starting in 2009, Transportation Services began </w:t>
      </w:r>
      <w:r w:rsidRPr="007E6EB7">
        <w:rPr>
          <w:rFonts w:ascii="Arial" w:hAnsi="Arial" w:cs="Arial"/>
          <w:szCs w:val="24"/>
        </w:rPr>
        <w:t>set</w:t>
      </w:r>
      <w:r>
        <w:rPr>
          <w:rFonts w:ascii="Arial" w:hAnsi="Arial" w:cs="Arial"/>
          <w:szCs w:val="24"/>
        </w:rPr>
        <w:t>ting</w:t>
      </w:r>
      <w:r w:rsidRPr="007E6EB7">
        <w:rPr>
          <w:rFonts w:ascii="Arial" w:hAnsi="Arial" w:cs="Arial"/>
          <w:szCs w:val="24"/>
        </w:rPr>
        <w:t xml:space="preserve"> high level goals to </w:t>
      </w:r>
      <w:r>
        <w:rPr>
          <w:rFonts w:ascii="Arial" w:hAnsi="Arial" w:cs="Arial"/>
          <w:szCs w:val="24"/>
        </w:rPr>
        <w:t>improve mechanic productivity as measured by a performance metric referred to as Maintenance Repair Unit</w:t>
      </w:r>
      <w:r w:rsidRPr="007E6EB7">
        <w:rPr>
          <w:rFonts w:ascii="Arial" w:hAnsi="Arial" w:cs="Arial"/>
          <w:szCs w:val="24"/>
        </w:rPr>
        <w:t>s</w:t>
      </w:r>
      <w:r>
        <w:rPr>
          <w:rFonts w:ascii="Arial" w:hAnsi="Arial" w:cs="Arial"/>
          <w:szCs w:val="24"/>
        </w:rPr>
        <w:t xml:space="preserve"> (MRU)</w:t>
      </w:r>
      <w:r w:rsidRPr="007E6EB7">
        <w:rPr>
          <w:rFonts w:ascii="Arial" w:hAnsi="Arial" w:cs="Arial"/>
          <w:szCs w:val="24"/>
        </w:rPr>
        <w:t xml:space="preserve">.  </w:t>
      </w:r>
      <w:r>
        <w:rPr>
          <w:rFonts w:ascii="Arial" w:hAnsi="Arial" w:cs="Arial"/>
          <w:szCs w:val="24"/>
        </w:rPr>
        <w:t xml:space="preserve">MRUs are equal to the number of vehicles in a class multiplied by the maintenance and repair factor for that particular class of vehicles.  </w:t>
      </w:r>
      <w:r w:rsidRPr="007E6EB7">
        <w:rPr>
          <w:rFonts w:ascii="Arial" w:hAnsi="Arial" w:cs="Arial"/>
          <w:szCs w:val="24"/>
        </w:rPr>
        <w:t xml:space="preserve">While the industry standard is 25 Hours/MRU, </w:t>
      </w:r>
      <w:r>
        <w:rPr>
          <w:rFonts w:ascii="Arial" w:hAnsi="Arial" w:cs="Arial"/>
          <w:szCs w:val="24"/>
        </w:rPr>
        <w:t>Transportation Services</w:t>
      </w:r>
      <w:r w:rsidRPr="007E6EB7">
        <w:rPr>
          <w:rFonts w:ascii="Arial" w:hAnsi="Arial" w:cs="Arial"/>
          <w:szCs w:val="24"/>
        </w:rPr>
        <w:t xml:space="preserve"> has </w:t>
      </w:r>
      <w:r>
        <w:rPr>
          <w:rFonts w:ascii="Arial" w:hAnsi="Arial" w:cs="Arial"/>
          <w:szCs w:val="24"/>
        </w:rPr>
        <w:t xml:space="preserve">set </w:t>
      </w:r>
      <w:r w:rsidRPr="007E6EB7">
        <w:rPr>
          <w:rFonts w:ascii="Arial" w:hAnsi="Arial" w:cs="Arial"/>
          <w:szCs w:val="24"/>
        </w:rPr>
        <w:t xml:space="preserve">a </w:t>
      </w:r>
      <w:r>
        <w:rPr>
          <w:rFonts w:ascii="Arial" w:hAnsi="Arial" w:cs="Arial"/>
          <w:szCs w:val="24"/>
        </w:rPr>
        <w:t xml:space="preserve">more </w:t>
      </w:r>
      <w:r>
        <w:rPr>
          <w:rFonts w:ascii="Arial" w:hAnsi="Arial" w:cs="Arial"/>
          <w:szCs w:val="24"/>
        </w:rPr>
        <w:lastRenderedPageBreak/>
        <w:t xml:space="preserve">stringent </w:t>
      </w:r>
      <w:r w:rsidRPr="007E6EB7">
        <w:rPr>
          <w:rFonts w:ascii="Arial" w:hAnsi="Arial" w:cs="Arial"/>
          <w:szCs w:val="24"/>
        </w:rPr>
        <w:t xml:space="preserve">goal of 20 Hours/MRU.  </w:t>
      </w:r>
      <w:r>
        <w:rPr>
          <w:rFonts w:ascii="Arial" w:hAnsi="Arial" w:cs="Arial"/>
          <w:szCs w:val="24"/>
        </w:rPr>
        <w:t>As of February 2012, actual performance levels are 15% higher than the target.</w:t>
      </w:r>
    </w:p>
    <w:p w:rsidR="00CC1E54" w:rsidRPr="007E6EB7" w:rsidRDefault="00CC1E54" w:rsidP="00A648F8">
      <w:pPr>
        <w:rPr>
          <w:rFonts w:ascii="Arial" w:hAnsi="Arial" w:cs="Arial"/>
          <w:szCs w:val="24"/>
        </w:rPr>
      </w:pPr>
    </w:p>
    <w:p w:rsidR="00CC1E54" w:rsidRPr="007E6EB7" w:rsidRDefault="00CC1E54" w:rsidP="00A648F8">
      <w:pPr>
        <w:ind w:firstLine="720"/>
        <w:rPr>
          <w:rFonts w:ascii="Arial" w:hAnsi="Arial" w:cs="Arial"/>
          <w:sz w:val="18"/>
          <w:szCs w:val="18"/>
        </w:rPr>
      </w:pPr>
      <w:r>
        <w:rPr>
          <w:rFonts w:ascii="Arial" w:hAnsi="Arial" w:cs="Arial"/>
          <w:szCs w:val="24"/>
        </w:rPr>
        <w:t xml:space="preserve">As of April 2012, </w:t>
      </w:r>
      <w:r w:rsidRPr="007E6EB7">
        <w:rPr>
          <w:rFonts w:ascii="Arial" w:hAnsi="Arial" w:cs="Arial"/>
          <w:szCs w:val="24"/>
        </w:rPr>
        <w:t xml:space="preserve">Transportation Services </w:t>
      </w:r>
      <w:r>
        <w:rPr>
          <w:rFonts w:ascii="Arial" w:hAnsi="Arial" w:cs="Arial"/>
          <w:szCs w:val="24"/>
        </w:rPr>
        <w:t>had</w:t>
      </w:r>
      <w:r w:rsidRPr="007E6EB7">
        <w:rPr>
          <w:rFonts w:ascii="Arial" w:hAnsi="Arial" w:cs="Arial"/>
          <w:szCs w:val="24"/>
        </w:rPr>
        <w:t xml:space="preserve"> </w:t>
      </w:r>
      <w:r>
        <w:rPr>
          <w:rFonts w:ascii="Arial" w:hAnsi="Arial" w:cs="Arial"/>
          <w:szCs w:val="24"/>
        </w:rPr>
        <w:t xml:space="preserve">a complement of </w:t>
      </w:r>
      <w:r w:rsidRPr="007E6EB7">
        <w:rPr>
          <w:rFonts w:ascii="Arial" w:hAnsi="Arial" w:cs="Arial"/>
          <w:szCs w:val="24"/>
        </w:rPr>
        <w:t xml:space="preserve">77 mechanics </w:t>
      </w:r>
      <w:r>
        <w:rPr>
          <w:rFonts w:ascii="Arial" w:hAnsi="Arial" w:cs="Arial"/>
          <w:szCs w:val="24"/>
        </w:rPr>
        <w:t xml:space="preserve">which reflects a </w:t>
      </w:r>
      <w:r w:rsidRPr="007E6EB7">
        <w:rPr>
          <w:rFonts w:ascii="Arial" w:hAnsi="Arial" w:cs="Arial"/>
          <w:szCs w:val="24"/>
        </w:rPr>
        <w:t>reduc</w:t>
      </w:r>
      <w:r>
        <w:rPr>
          <w:rFonts w:ascii="Arial" w:hAnsi="Arial" w:cs="Arial"/>
          <w:szCs w:val="24"/>
        </w:rPr>
        <w:t>tion</w:t>
      </w:r>
      <w:r w:rsidRPr="007E6EB7">
        <w:rPr>
          <w:rFonts w:ascii="Arial" w:hAnsi="Arial" w:cs="Arial"/>
          <w:szCs w:val="24"/>
        </w:rPr>
        <w:t xml:space="preserve"> </w:t>
      </w:r>
      <w:r>
        <w:rPr>
          <w:rFonts w:ascii="Arial" w:hAnsi="Arial" w:cs="Arial"/>
          <w:szCs w:val="24"/>
        </w:rPr>
        <w:t xml:space="preserve">of </w:t>
      </w:r>
      <w:r w:rsidRPr="007E6EB7">
        <w:rPr>
          <w:rFonts w:ascii="Arial" w:hAnsi="Arial" w:cs="Arial"/>
          <w:szCs w:val="24"/>
        </w:rPr>
        <w:t xml:space="preserve">10 positions </w:t>
      </w:r>
      <w:r>
        <w:rPr>
          <w:rFonts w:ascii="Arial" w:hAnsi="Arial" w:cs="Arial"/>
          <w:szCs w:val="24"/>
        </w:rPr>
        <w:t>since</w:t>
      </w:r>
      <w:r w:rsidRPr="007E6EB7">
        <w:rPr>
          <w:rFonts w:ascii="Arial" w:hAnsi="Arial" w:cs="Arial"/>
          <w:szCs w:val="24"/>
        </w:rPr>
        <w:t xml:space="preserve"> 2009 </w:t>
      </w:r>
      <w:r>
        <w:rPr>
          <w:rFonts w:ascii="Arial" w:hAnsi="Arial" w:cs="Arial"/>
          <w:szCs w:val="24"/>
        </w:rPr>
        <w:t>resulting from improved efficiencies within its operation</w:t>
      </w:r>
      <w:r w:rsidRPr="007E6EB7">
        <w:rPr>
          <w:rFonts w:ascii="Arial" w:hAnsi="Arial" w:cs="Arial"/>
          <w:szCs w:val="24"/>
        </w:rPr>
        <w:t>.</w:t>
      </w:r>
      <w:r w:rsidRPr="00AA7247">
        <w:rPr>
          <w:rFonts w:ascii="Arial" w:hAnsi="Arial" w:cs="Arial"/>
          <w:szCs w:val="24"/>
        </w:rPr>
        <w:t xml:space="preserve"> </w:t>
      </w:r>
      <w:r>
        <w:rPr>
          <w:rFonts w:ascii="Arial" w:hAnsi="Arial" w:cs="Arial"/>
          <w:szCs w:val="24"/>
        </w:rPr>
        <w:t xml:space="preserve">  </w:t>
      </w:r>
      <w:r w:rsidRPr="007E6EB7">
        <w:rPr>
          <w:rFonts w:ascii="Arial" w:hAnsi="Arial" w:cs="Arial"/>
          <w:szCs w:val="24"/>
        </w:rPr>
        <w:t xml:space="preserve">Moreover, Transportation Services believes that there is </w:t>
      </w:r>
      <w:r>
        <w:rPr>
          <w:rFonts w:ascii="Arial" w:hAnsi="Arial" w:cs="Arial"/>
          <w:szCs w:val="24"/>
        </w:rPr>
        <w:t>an opportunity</w:t>
      </w:r>
      <w:r w:rsidRPr="007E6EB7">
        <w:rPr>
          <w:rFonts w:ascii="Arial" w:hAnsi="Arial" w:cs="Arial"/>
          <w:szCs w:val="24"/>
        </w:rPr>
        <w:t xml:space="preserve"> for </w:t>
      </w:r>
      <w:r>
        <w:rPr>
          <w:rFonts w:ascii="Arial" w:hAnsi="Arial" w:cs="Arial"/>
          <w:szCs w:val="24"/>
        </w:rPr>
        <w:t>additional mechanic staffing level reductions of approximately 12 positions by 2013.</w:t>
      </w:r>
      <w:r w:rsidRPr="007E6EB7">
        <w:rPr>
          <w:rFonts w:ascii="Arial" w:hAnsi="Arial" w:cs="Arial"/>
          <w:szCs w:val="24"/>
        </w:rPr>
        <w:t xml:space="preserve">  </w:t>
      </w:r>
      <w:r>
        <w:rPr>
          <w:rFonts w:ascii="Arial" w:hAnsi="Arial" w:cs="Arial"/>
          <w:szCs w:val="24"/>
        </w:rPr>
        <w:t xml:space="preserve">The </w:t>
      </w:r>
      <w:r w:rsidRPr="007E6EB7">
        <w:rPr>
          <w:rFonts w:ascii="Arial" w:hAnsi="Arial" w:cs="Arial"/>
          <w:szCs w:val="24"/>
        </w:rPr>
        <w:t xml:space="preserve">Company plans to </w:t>
      </w:r>
      <w:r>
        <w:rPr>
          <w:rFonts w:ascii="Arial" w:hAnsi="Arial" w:cs="Arial"/>
          <w:szCs w:val="24"/>
        </w:rPr>
        <w:t xml:space="preserve">make additional mechanic staffing reductions through attrition.  </w:t>
      </w:r>
      <w:r w:rsidRPr="007E6EB7">
        <w:rPr>
          <w:rFonts w:ascii="Arial" w:hAnsi="Arial" w:cs="Arial"/>
          <w:szCs w:val="24"/>
        </w:rPr>
        <w:t>Transportation Services</w:t>
      </w:r>
      <w:r>
        <w:rPr>
          <w:rFonts w:ascii="Arial" w:hAnsi="Arial" w:cs="Arial"/>
          <w:szCs w:val="24"/>
        </w:rPr>
        <w:t xml:space="preserve"> estimates it achieved annual savings of approximately $340,000 from 2009 to April 2012 and projects an annual cost savings of approximately $740,000 by 2013 as a result of overall effi</w:t>
      </w:r>
      <w:r w:rsidR="00E44E60">
        <w:rPr>
          <w:rFonts w:ascii="Arial" w:hAnsi="Arial" w:cs="Arial"/>
          <w:szCs w:val="24"/>
        </w:rPr>
        <w:t xml:space="preserve">ciency improvement and related </w:t>
      </w:r>
      <w:r>
        <w:rPr>
          <w:rFonts w:ascii="Arial" w:hAnsi="Arial" w:cs="Arial"/>
          <w:szCs w:val="24"/>
        </w:rPr>
        <w:t xml:space="preserve">staff reductions that have already been achieved and those that are anticipated. </w:t>
      </w:r>
    </w:p>
    <w:p w:rsidR="00CC1E54" w:rsidRPr="007E6EB7" w:rsidRDefault="00CC1E54" w:rsidP="00A648F8">
      <w:pPr>
        <w:rPr>
          <w:rFonts w:ascii="Arial" w:hAnsi="Arial" w:cs="Arial"/>
          <w:szCs w:val="24"/>
        </w:rPr>
      </w:pPr>
    </w:p>
    <w:p w:rsidR="00CC1E54" w:rsidRDefault="00CC1E54" w:rsidP="00A648F8">
      <w:pPr>
        <w:rPr>
          <w:rFonts w:ascii="Arial" w:hAnsi="Arial" w:cs="Arial"/>
          <w:szCs w:val="24"/>
        </w:rPr>
      </w:pPr>
      <w:r w:rsidRPr="007E6EB7">
        <w:rPr>
          <w:rFonts w:ascii="Arial" w:hAnsi="Arial" w:cs="Arial"/>
          <w:b/>
          <w:szCs w:val="24"/>
          <w:u w:val="single"/>
        </w:rPr>
        <w:t>Staff’s Follow-up Recommendation</w:t>
      </w:r>
      <w:r w:rsidRPr="007E6EB7">
        <w:rPr>
          <w:rFonts w:ascii="Arial" w:hAnsi="Arial" w:cs="Arial"/>
          <w:b/>
          <w:szCs w:val="24"/>
        </w:rPr>
        <w:t xml:space="preserve"> – </w:t>
      </w:r>
      <w:r w:rsidRPr="0084303A">
        <w:rPr>
          <w:rFonts w:ascii="Arial" w:hAnsi="Arial" w:cs="Arial"/>
          <w:b/>
          <w:szCs w:val="24"/>
        </w:rPr>
        <w:t>None.</w:t>
      </w:r>
    </w:p>
    <w:p w:rsidR="00E16840" w:rsidRDefault="00E16840">
      <w:pPr>
        <w:rPr>
          <w:rFonts w:ascii="Arial" w:hAnsi="Arial" w:cs="Arial"/>
          <w:b/>
          <w:sz w:val="26"/>
          <w:szCs w:val="26"/>
        </w:rPr>
      </w:pPr>
      <w:r>
        <w:rPr>
          <w:rFonts w:ascii="Arial" w:hAnsi="Arial" w:cs="Arial"/>
          <w:sz w:val="26"/>
          <w:szCs w:val="26"/>
        </w:rPr>
        <w:br w:type="page"/>
      </w:r>
    </w:p>
    <w:p w:rsidR="00E16840" w:rsidRPr="00BD0A46" w:rsidRDefault="00E16840" w:rsidP="00A648F8">
      <w:pPr>
        <w:contextualSpacing/>
        <w:jc w:val="center"/>
        <w:rPr>
          <w:rFonts w:ascii="Arial" w:hAnsi="Arial" w:cs="Arial"/>
          <w:b/>
          <w:sz w:val="26"/>
          <w:szCs w:val="26"/>
        </w:rPr>
      </w:pPr>
      <w:r>
        <w:rPr>
          <w:rFonts w:ascii="Arial" w:hAnsi="Arial" w:cs="Arial"/>
          <w:b/>
          <w:sz w:val="26"/>
          <w:szCs w:val="26"/>
        </w:rPr>
        <w:lastRenderedPageBreak/>
        <w:t xml:space="preserve">IX. </w:t>
      </w:r>
      <w:r w:rsidR="008A5CE9">
        <w:rPr>
          <w:rFonts w:ascii="Arial" w:hAnsi="Arial" w:cs="Arial"/>
          <w:b/>
          <w:sz w:val="26"/>
          <w:szCs w:val="26"/>
        </w:rPr>
        <w:t>HUMAN RESOURCE MANAGEMENT</w:t>
      </w:r>
      <w:r>
        <w:rPr>
          <w:rFonts w:ascii="Arial" w:hAnsi="Arial" w:cs="Arial"/>
          <w:b/>
          <w:sz w:val="26"/>
          <w:szCs w:val="26"/>
        </w:rPr>
        <w:t xml:space="preserve">   </w:t>
      </w:r>
    </w:p>
    <w:p w:rsidR="00E16840" w:rsidRDefault="00E16840" w:rsidP="00A648F8">
      <w:pPr>
        <w:contextualSpacing/>
        <w:rPr>
          <w:b/>
          <w:szCs w:val="24"/>
        </w:rPr>
      </w:pPr>
    </w:p>
    <w:p w:rsidR="00E16840" w:rsidRPr="00B725AA" w:rsidRDefault="00E16840" w:rsidP="00A648F8">
      <w:pPr>
        <w:contextualSpacing/>
        <w:rPr>
          <w:b/>
          <w:szCs w:val="24"/>
        </w:rPr>
      </w:pPr>
    </w:p>
    <w:p w:rsidR="00E16840" w:rsidRDefault="00E16840" w:rsidP="00A648F8">
      <w:pPr>
        <w:contextualSpacing/>
        <w:rPr>
          <w:rFonts w:ascii="Arial" w:hAnsi="Arial" w:cs="Arial"/>
          <w:szCs w:val="24"/>
        </w:rPr>
      </w:pPr>
      <w:r w:rsidRPr="00BD0A46">
        <w:rPr>
          <w:rFonts w:ascii="Arial" w:hAnsi="Arial" w:cs="Arial"/>
          <w:b/>
          <w:szCs w:val="24"/>
          <w:u w:val="single"/>
        </w:rPr>
        <w:t>Background</w:t>
      </w:r>
      <w:r>
        <w:rPr>
          <w:rFonts w:ascii="Arial" w:hAnsi="Arial" w:cs="Arial"/>
          <w:szCs w:val="24"/>
        </w:rPr>
        <w:t xml:space="preserve"> – The Focused Management and </w:t>
      </w:r>
      <w:r w:rsidRPr="009A7015">
        <w:rPr>
          <w:rFonts w:ascii="Arial" w:hAnsi="Arial" w:cs="Arial"/>
          <w:szCs w:val="24"/>
        </w:rPr>
        <w:t xml:space="preserve">Operations Audit of PPL Electric Utilities Corporation (PPL Electric Utilities or Company), </w:t>
      </w:r>
      <w:r>
        <w:rPr>
          <w:rFonts w:ascii="Arial" w:hAnsi="Arial" w:cs="Arial"/>
          <w:szCs w:val="24"/>
        </w:rPr>
        <w:t xml:space="preserve">conducted by the Management Audit Division (Audit Staff) of the Pennsylvania Public Utility Commission’s (PUC or Commission) Bureau of Audits released </w:t>
      </w:r>
      <w:r w:rsidRPr="009A7015">
        <w:rPr>
          <w:rFonts w:ascii="Arial" w:hAnsi="Arial" w:cs="Arial"/>
          <w:szCs w:val="24"/>
        </w:rPr>
        <w:t xml:space="preserve">on </w:t>
      </w:r>
      <w:r>
        <w:rPr>
          <w:rFonts w:ascii="Arial" w:hAnsi="Arial" w:cs="Arial"/>
          <w:szCs w:val="24"/>
        </w:rPr>
        <w:t>July 23</w:t>
      </w:r>
      <w:r w:rsidRPr="009A7015">
        <w:rPr>
          <w:rFonts w:ascii="Arial" w:hAnsi="Arial" w:cs="Arial"/>
          <w:szCs w:val="24"/>
        </w:rPr>
        <w:t>, 2009 at D-</w:t>
      </w:r>
      <w:r>
        <w:rPr>
          <w:rFonts w:ascii="Arial" w:hAnsi="Arial" w:cs="Arial"/>
          <w:szCs w:val="24"/>
        </w:rPr>
        <w:t>2009-2102172</w:t>
      </w:r>
      <w:r w:rsidRPr="009A7015">
        <w:rPr>
          <w:rFonts w:ascii="Arial" w:hAnsi="Arial" w:cs="Arial"/>
          <w:szCs w:val="24"/>
        </w:rPr>
        <w:t xml:space="preserve">, contained one recommendation within the </w:t>
      </w:r>
      <w:r>
        <w:rPr>
          <w:rFonts w:ascii="Arial" w:hAnsi="Arial" w:cs="Arial"/>
          <w:szCs w:val="24"/>
        </w:rPr>
        <w:t>Human Resources functional area</w:t>
      </w:r>
      <w:r w:rsidRPr="009A7015">
        <w:rPr>
          <w:rFonts w:ascii="Arial" w:hAnsi="Arial" w:cs="Arial"/>
          <w:szCs w:val="24"/>
        </w:rPr>
        <w:t xml:space="preserve">.  </w:t>
      </w:r>
      <w:r>
        <w:rPr>
          <w:rFonts w:ascii="Arial" w:hAnsi="Arial" w:cs="Arial"/>
          <w:szCs w:val="24"/>
        </w:rPr>
        <w:t xml:space="preserve">The </w:t>
      </w:r>
      <w:r w:rsidRPr="009A7015">
        <w:rPr>
          <w:rFonts w:ascii="Arial" w:hAnsi="Arial" w:cs="Arial"/>
          <w:szCs w:val="24"/>
        </w:rPr>
        <w:t xml:space="preserve">Audit </w:t>
      </w:r>
      <w:r>
        <w:rPr>
          <w:rFonts w:ascii="Arial" w:hAnsi="Arial" w:cs="Arial"/>
          <w:szCs w:val="24"/>
        </w:rPr>
        <w:t>S</w:t>
      </w:r>
      <w:r w:rsidRPr="009A7015">
        <w:rPr>
          <w:rFonts w:ascii="Arial" w:hAnsi="Arial" w:cs="Arial"/>
          <w:szCs w:val="24"/>
        </w:rPr>
        <w:t>taff rated this functional area as needing minor improvement.  In this</w:t>
      </w:r>
      <w:r>
        <w:rPr>
          <w:rFonts w:ascii="Arial" w:hAnsi="Arial" w:cs="Arial"/>
          <w:szCs w:val="24"/>
        </w:rPr>
        <w:t xml:space="preserve"> chapter, the prior recommendation and prior situation is reviewed and a follow-up finding is presented. </w:t>
      </w:r>
    </w:p>
    <w:p w:rsidR="00E16840" w:rsidRDefault="00E16840" w:rsidP="00A648F8">
      <w:pPr>
        <w:contextualSpacing/>
        <w:rPr>
          <w:rFonts w:ascii="Arial" w:hAnsi="Arial" w:cs="Arial"/>
          <w:szCs w:val="24"/>
        </w:rPr>
      </w:pPr>
    </w:p>
    <w:p w:rsidR="00E16840" w:rsidRDefault="00E16840" w:rsidP="00A648F8">
      <w:pPr>
        <w:contextualSpacing/>
        <w:rPr>
          <w:rFonts w:ascii="Arial" w:hAnsi="Arial" w:cs="Arial"/>
          <w:szCs w:val="24"/>
        </w:rPr>
      </w:pPr>
      <w:r>
        <w:rPr>
          <w:rFonts w:ascii="Arial" w:hAnsi="Arial" w:cs="Arial"/>
          <w:b/>
          <w:szCs w:val="24"/>
          <w:u w:val="single"/>
        </w:rPr>
        <w:t>Prior Recommendation</w:t>
      </w:r>
      <w:r>
        <w:rPr>
          <w:rFonts w:ascii="Arial" w:hAnsi="Arial" w:cs="Arial"/>
          <w:szCs w:val="24"/>
        </w:rPr>
        <w:t xml:space="preserve"> – Complete efforts to develop, document, and implement an effective, ongoing succession plan for all PPL Electric Utilities executive management positions.</w:t>
      </w:r>
    </w:p>
    <w:p w:rsidR="00E16840" w:rsidRDefault="00E16840" w:rsidP="00A648F8">
      <w:pPr>
        <w:contextualSpacing/>
        <w:rPr>
          <w:rFonts w:ascii="Arial" w:hAnsi="Arial" w:cs="Arial"/>
          <w:b/>
          <w:szCs w:val="24"/>
          <w:u w:val="single"/>
        </w:rPr>
      </w:pPr>
    </w:p>
    <w:p w:rsidR="00E16840" w:rsidRDefault="00E16840" w:rsidP="00A648F8">
      <w:pPr>
        <w:contextualSpacing/>
        <w:rPr>
          <w:rFonts w:ascii="Arial" w:hAnsi="Arial" w:cs="Arial"/>
          <w:szCs w:val="24"/>
        </w:rPr>
      </w:pPr>
      <w:r w:rsidRPr="00D637BF">
        <w:rPr>
          <w:rFonts w:ascii="Arial" w:hAnsi="Arial" w:cs="Arial"/>
          <w:b/>
          <w:szCs w:val="24"/>
          <w:u w:val="single"/>
        </w:rPr>
        <w:t>Prior Situation</w:t>
      </w:r>
      <w:r>
        <w:rPr>
          <w:rFonts w:ascii="Arial" w:hAnsi="Arial" w:cs="Arial"/>
          <w:szCs w:val="24"/>
        </w:rPr>
        <w:t xml:space="preserve"> – PPL Electric Utilities did not have a formal, documented succession plan in place for a number of top management positions.  In 2008, PPL Electric Utilities initiated an updated succession planning process for executive level positions using </w:t>
      </w:r>
      <w:r w:rsidRPr="009171C1">
        <w:rPr>
          <w:rFonts w:ascii="Arial" w:hAnsi="Arial" w:cs="Arial"/>
          <w:i/>
          <w:szCs w:val="24"/>
        </w:rPr>
        <w:t>Success Factors</w:t>
      </w:r>
      <w:r>
        <w:rPr>
          <w:rFonts w:ascii="Arial" w:hAnsi="Arial" w:cs="Arial"/>
          <w:szCs w:val="24"/>
        </w:rPr>
        <w:t xml:space="preserve"> web based software.  However, while Audit Staff found the software to be an effective succession planning tool, PPL Electric Utilities only had documented succession plans in place for the President, Vice President </w:t>
      </w:r>
      <w:r w:rsidRPr="0003630E">
        <w:rPr>
          <w:rFonts w:ascii="Arial" w:hAnsi="Arial" w:cs="Arial"/>
          <w:szCs w:val="24"/>
        </w:rPr>
        <w:t>–</w:t>
      </w:r>
      <w:r>
        <w:rPr>
          <w:rFonts w:ascii="Arial" w:hAnsi="Arial" w:cs="Arial"/>
          <w:szCs w:val="24"/>
        </w:rPr>
        <w:t xml:space="preserve"> Transmission, and middle level management.  All other executive level positions reporting to the Company President had no documented succession plan in place. </w:t>
      </w:r>
    </w:p>
    <w:p w:rsidR="00E16840" w:rsidRDefault="00E16840" w:rsidP="00A648F8">
      <w:pPr>
        <w:contextualSpacing/>
        <w:rPr>
          <w:rFonts w:ascii="Arial" w:hAnsi="Arial" w:cs="Arial"/>
          <w:szCs w:val="24"/>
        </w:rPr>
      </w:pPr>
    </w:p>
    <w:p w:rsidR="00E16840" w:rsidRDefault="00E16840" w:rsidP="00A648F8">
      <w:pPr>
        <w:contextualSpacing/>
        <w:rPr>
          <w:rFonts w:ascii="Arial" w:hAnsi="Arial" w:cs="Arial"/>
          <w:b/>
          <w:szCs w:val="24"/>
        </w:rPr>
      </w:pPr>
      <w:proofErr w:type="gramStart"/>
      <w:r w:rsidRPr="00D637BF">
        <w:rPr>
          <w:rFonts w:ascii="Arial" w:hAnsi="Arial" w:cs="Arial"/>
          <w:b/>
          <w:szCs w:val="24"/>
          <w:u w:val="single"/>
        </w:rPr>
        <w:t xml:space="preserve">Follow-up Finding and </w:t>
      </w:r>
      <w:r>
        <w:rPr>
          <w:rFonts w:ascii="Arial" w:hAnsi="Arial" w:cs="Arial"/>
          <w:b/>
          <w:szCs w:val="24"/>
          <w:u w:val="single"/>
        </w:rPr>
        <w:t>Conclusion No.</w:t>
      </w:r>
      <w:proofErr w:type="gramEnd"/>
      <w:r>
        <w:rPr>
          <w:rFonts w:ascii="Arial" w:hAnsi="Arial" w:cs="Arial"/>
          <w:b/>
          <w:szCs w:val="24"/>
          <w:u w:val="single"/>
        </w:rPr>
        <w:t xml:space="preserve"> IX-1</w:t>
      </w:r>
      <w:r w:rsidRPr="006F67B4">
        <w:rPr>
          <w:rFonts w:ascii="Arial" w:hAnsi="Arial" w:cs="Arial"/>
          <w:b/>
          <w:szCs w:val="24"/>
        </w:rPr>
        <w:t xml:space="preserve"> </w:t>
      </w:r>
      <w:r>
        <w:rPr>
          <w:rFonts w:ascii="Arial" w:hAnsi="Arial" w:cs="Arial"/>
          <w:b/>
          <w:szCs w:val="24"/>
        </w:rPr>
        <w:t>–</w:t>
      </w:r>
      <w:r w:rsidRPr="006F67B4">
        <w:rPr>
          <w:rFonts w:ascii="Arial" w:hAnsi="Arial" w:cs="Arial"/>
          <w:b/>
          <w:szCs w:val="24"/>
        </w:rPr>
        <w:t xml:space="preserve"> </w:t>
      </w:r>
      <w:r>
        <w:rPr>
          <w:rFonts w:ascii="Arial" w:hAnsi="Arial" w:cs="Arial"/>
          <w:b/>
          <w:szCs w:val="24"/>
        </w:rPr>
        <w:t>PPL Electric Utilities has a documented succession plan in place for all executive management positions.</w:t>
      </w:r>
    </w:p>
    <w:p w:rsidR="00E16840" w:rsidRDefault="00E16840" w:rsidP="00A648F8">
      <w:pPr>
        <w:contextualSpacing/>
        <w:rPr>
          <w:rFonts w:ascii="Arial" w:hAnsi="Arial" w:cs="Arial"/>
          <w:b/>
          <w:szCs w:val="24"/>
        </w:rPr>
      </w:pPr>
    </w:p>
    <w:p w:rsidR="00E16840" w:rsidRDefault="00E16840" w:rsidP="00A648F8">
      <w:pPr>
        <w:ind w:firstLine="720"/>
        <w:contextualSpacing/>
        <w:rPr>
          <w:rFonts w:ascii="Arial" w:hAnsi="Arial" w:cs="Arial"/>
          <w:szCs w:val="24"/>
        </w:rPr>
      </w:pPr>
      <w:r>
        <w:rPr>
          <w:rFonts w:ascii="Arial" w:hAnsi="Arial" w:cs="Arial"/>
          <w:szCs w:val="24"/>
        </w:rPr>
        <w:t xml:space="preserve">It is a sound business practice to have a succession plan in place to identify, develop, and train successors for key management positions to ensure management continuity and to minimize the adverse impacts of an unplanned vacancy.  The plan should address all top management positions and identify the incumbents and possible successors and be supported by replacement planning </w:t>
      </w:r>
      <w:proofErr w:type="spellStart"/>
      <w:r>
        <w:rPr>
          <w:rFonts w:ascii="Arial" w:hAnsi="Arial" w:cs="Arial"/>
          <w:szCs w:val="24"/>
        </w:rPr>
        <w:t>promotability</w:t>
      </w:r>
      <w:proofErr w:type="spellEnd"/>
      <w:r>
        <w:rPr>
          <w:rFonts w:ascii="Arial" w:hAnsi="Arial" w:cs="Arial"/>
          <w:szCs w:val="24"/>
        </w:rPr>
        <w:t xml:space="preserve"> assessments.  The assessments should list several candidates for each key position and rank the candidates on management potential, performance in their current position, readiness for the position, etc.  Additionally, the plan should identify key management positions in which the incumbent is approaching retirement to ensure the specialized skills required by the position are developed by the successor in a timely manner.</w:t>
      </w:r>
    </w:p>
    <w:p w:rsidR="00E16840" w:rsidRDefault="00E16840" w:rsidP="00A648F8">
      <w:pPr>
        <w:contextualSpacing/>
        <w:rPr>
          <w:rFonts w:ascii="Arial" w:hAnsi="Arial" w:cs="Arial"/>
          <w:szCs w:val="24"/>
        </w:rPr>
      </w:pPr>
    </w:p>
    <w:p w:rsidR="00E16840" w:rsidRDefault="00E16840" w:rsidP="00A648F8">
      <w:pPr>
        <w:ind w:firstLine="720"/>
        <w:contextualSpacing/>
        <w:rPr>
          <w:rFonts w:ascii="Arial" w:hAnsi="Arial" w:cs="Arial"/>
          <w:szCs w:val="24"/>
        </w:rPr>
      </w:pPr>
      <w:r>
        <w:rPr>
          <w:rFonts w:ascii="Arial" w:hAnsi="Arial" w:cs="Arial"/>
          <w:szCs w:val="24"/>
        </w:rPr>
        <w:t xml:space="preserve">PPL Electric Utilities completed succession planning for all key senior management leaders in the spring of 2009.  As a result, a formally documented succession plan is in place for all PPL Electric Utilities’ executive management positions including the President, Vice President – Customer Service, Vice President – District Operations, Controller - Electric Utilities, Senior Director – Rates and Regulatory Affairs, Director – Work Control and Coordination, Director – Electric Utilities Project/Contract Management, Director Technical Development and Improvement and General Manager – Transmission and Substations.  Candidates for the positions shown in the Plan are </w:t>
      </w:r>
      <w:r>
        <w:rPr>
          <w:rFonts w:ascii="Arial" w:hAnsi="Arial" w:cs="Arial"/>
          <w:szCs w:val="24"/>
        </w:rPr>
        <w:lastRenderedPageBreak/>
        <w:t xml:space="preserve">listed as emergency, ready now, or ready later, and a rating of promotable now, promotable future, high potential, good fit, or new fit is assigned to each of the incumbents of the positions.  The President of PPL Electric Utilities, along with input from each direct report, is responsible for identifying the candidates listed in the succession plan as well as their preparedness rating.  The succession plan is updated once a year usually in April, with the most recent update having been completed in March 2012. </w:t>
      </w:r>
    </w:p>
    <w:p w:rsidR="00E16840" w:rsidRDefault="00E16840" w:rsidP="00A648F8">
      <w:pPr>
        <w:contextualSpacing/>
        <w:rPr>
          <w:rFonts w:ascii="Arial" w:hAnsi="Arial" w:cs="Arial"/>
          <w:szCs w:val="24"/>
        </w:rPr>
      </w:pPr>
      <w:r>
        <w:rPr>
          <w:rFonts w:ascii="Arial" w:hAnsi="Arial" w:cs="Arial"/>
          <w:szCs w:val="24"/>
        </w:rPr>
        <w:tab/>
      </w:r>
    </w:p>
    <w:p w:rsidR="00E16840" w:rsidRDefault="00E16840" w:rsidP="00A648F8">
      <w:pPr>
        <w:ind w:firstLine="720"/>
        <w:contextualSpacing/>
        <w:rPr>
          <w:rFonts w:ascii="Arial" w:hAnsi="Arial" w:cs="Arial"/>
          <w:szCs w:val="24"/>
        </w:rPr>
      </w:pPr>
      <w:r>
        <w:rPr>
          <w:rFonts w:ascii="Arial" w:hAnsi="Arial" w:cs="Arial"/>
          <w:szCs w:val="24"/>
        </w:rPr>
        <w:t>Developmental goals are created jointly between plan candidates/employees and their manager with input possible from the Company President.  PPL Electric Utilities has five management and leadership development programs with different curriculum and target audiences to train employees at all levels throughout the Company.  During 2011, PPL Electric Utilities developed an Accelerated Development Program to help identify the current proficiencies and the needed skills of the prospective succession plan candidates as well as any other individuals identified as having potential to assume broader leadership responsibilities in the future.  Once development plans are establish</w:t>
      </w:r>
      <w:r w:rsidR="00E44E60">
        <w:rPr>
          <w:rFonts w:ascii="Arial" w:hAnsi="Arial" w:cs="Arial"/>
          <w:szCs w:val="24"/>
        </w:rPr>
        <w:t>ed</w:t>
      </w:r>
      <w:r>
        <w:rPr>
          <w:rFonts w:ascii="Arial" w:hAnsi="Arial" w:cs="Arial"/>
          <w:szCs w:val="24"/>
        </w:rPr>
        <w:t xml:space="preserve">, the individuals complete the training necessary to gain needed skills through one of the five management and leadership development programs, or an alternative avenue if necessary.  </w:t>
      </w:r>
    </w:p>
    <w:p w:rsidR="00E16840" w:rsidRDefault="00E16840" w:rsidP="00A648F8">
      <w:pPr>
        <w:ind w:firstLine="720"/>
        <w:contextualSpacing/>
        <w:rPr>
          <w:rFonts w:ascii="Arial" w:hAnsi="Arial" w:cs="Arial"/>
          <w:szCs w:val="24"/>
        </w:rPr>
      </w:pPr>
    </w:p>
    <w:p w:rsidR="00E16840" w:rsidRPr="00F57CB4" w:rsidRDefault="00E16840" w:rsidP="00A648F8">
      <w:pPr>
        <w:ind w:firstLine="720"/>
        <w:contextualSpacing/>
        <w:rPr>
          <w:rFonts w:ascii="Arial" w:hAnsi="Arial" w:cs="Arial"/>
          <w:szCs w:val="24"/>
        </w:rPr>
      </w:pPr>
      <w:r>
        <w:rPr>
          <w:rFonts w:ascii="Arial" w:hAnsi="Arial" w:cs="Arial"/>
          <w:szCs w:val="24"/>
        </w:rPr>
        <w:t xml:space="preserve">As of April 2012, all succession candidates had been selected and developmental plans completed although training was still being carried out.  By formally documenting a succession plan for all top management positions and ensuring developmental goals and continuous training opportunities are available, PPL Electric Utilities has insulated itself against disruption to management continuity and adverse operating impacts that could be detrimental to future success.  </w:t>
      </w:r>
    </w:p>
    <w:p w:rsidR="00E16840" w:rsidRDefault="00E16840" w:rsidP="00A648F8">
      <w:pPr>
        <w:contextualSpacing/>
        <w:rPr>
          <w:rFonts w:ascii="Arial" w:hAnsi="Arial" w:cs="Arial"/>
          <w:szCs w:val="24"/>
        </w:rPr>
      </w:pPr>
    </w:p>
    <w:p w:rsidR="00E16840" w:rsidRDefault="00E16840" w:rsidP="00A648F8">
      <w:pPr>
        <w:contextualSpacing/>
        <w:rPr>
          <w:rFonts w:ascii="Arial" w:hAnsi="Arial" w:cs="Arial"/>
          <w:szCs w:val="24"/>
        </w:rPr>
      </w:pPr>
      <w:r w:rsidRPr="00D637BF">
        <w:rPr>
          <w:rFonts w:ascii="Arial" w:hAnsi="Arial" w:cs="Arial"/>
          <w:b/>
          <w:szCs w:val="24"/>
          <w:u w:val="single"/>
        </w:rPr>
        <w:t xml:space="preserve">Staff’s Follow-up </w:t>
      </w:r>
      <w:r w:rsidRPr="006F67B4">
        <w:rPr>
          <w:rFonts w:ascii="Arial" w:hAnsi="Arial" w:cs="Arial"/>
          <w:b/>
          <w:szCs w:val="24"/>
          <w:u w:val="single"/>
        </w:rPr>
        <w:t>Recommendation</w:t>
      </w:r>
      <w:r w:rsidRPr="006F67B4">
        <w:rPr>
          <w:rFonts w:ascii="Arial" w:hAnsi="Arial" w:cs="Arial"/>
          <w:b/>
          <w:szCs w:val="24"/>
        </w:rPr>
        <w:t xml:space="preserve"> –</w:t>
      </w:r>
      <w:r>
        <w:rPr>
          <w:rFonts w:ascii="Arial" w:hAnsi="Arial" w:cs="Arial"/>
          <w:b/>
          <w:szCs w:val="24"/>
        </w:rPr>
        <w:t xml:space="preserve"> None.</w:t>
      </w:r>
    </w:p>
    <w:p w:rsidR="00E16840" w:rsidRDefault="00E16840" w:rsidP="00A648F8">
      <w:pPr>
        <w:contextualSpacing/>
        <w:rPr>
          <w:rFonts w:ascii="Arial" w:hAnsi="Arial" w:cs="Arial"/>
          <w:b/>
          <w:szCs w:val="24"/>
          <w:u w:val="single"/>
        </w:rPr>
      </w:pPr>
    </w:p>
    <w:p w:rsidR="00074C3D" w:rsidRPr="00AF3994" w:rsidRDefault="00DA78B4" w:rsidP="008445DC">
      <w:pPr>
        <w:pStyle w:val="Heading5"/>
        <w:spacing w:line="240" w:lineRule="auto"/>
        <w:rPr>
          <w:rFonts w:ascii="Arial" w:hAnsi="Arial" w:cs="Arial"/>
          <w:sz w:val="26"/>
          <w:szCs w:val="26"/>
          <w:u w:val="none"/>
        </w:rPr>
      </w:pPr>
      <w:r w:rsidRPr="00CC1E54">
        <w:rPr>
          <w:rFonts w:ascii="Arial" w:hAnsi="Arial" w:cs="Arial"/>
          <w:sz w:val="26"/>
          <w:szCs w:val="26"/>
          <w:u w:val="none"/>
        </w:rPr>
        <w:br w:type="page"/>
      </w:r>
      <w:r w:rsidR="00060B63" w:rsidRPr="00AF3994">
        <w:rPr>
          <w:rFonts w:ascii="Arial" w:hAnsi="Arial" w:cs="Arial"/>
          <w:sz w:val="26"/>
          <w:szCs w:val="26"/>
          <w:u w:val="none"/>
        </w:rPr>
        <w:lastRenderedPageBreak/>
        <w:t>X</w:t>
      </w:r>
      <w:r w:rsidR="00565497" w:rsidRPr="00AF3994">
        <w:rPr>
          <w:rFonts w:ascii="Arial" w:hAnsi="Arial" w:cs="Arial"/>
          <w:sz w:val="26"/>
          <w:szCs w:val="26"/>
          <w:u w:val="none"/>
        </w:rPr>
        <w:t>.</w:t>
      </w:r>
      <w:r w:rsidR="009D7DCE" w:rsidRPr="00AF3994">
        <w:rPr>
          <w:rFonts w:ascii="Arial" w:hAnsi="Arial" w:cs="Arial"/>
          <w:sz w:val="26"/>
          <w:szCs w:val="26"/>
          <w:u w:val="none"/>
        </w:rPr>
        <w:t xml:space="preserve"> </w:t>
      </w:r>
      <w:r w:rsidR="00565497" w:rsidRPr="00AF3994">
        <w:rPr>
          <w:rFonts w:ascii="Arial" w:hAnsi="Arial" w:cs="Arial"/>
          <w:sz w:val="26"/>
          <w:szCs w:val="26"/>
          <w:u w:val="none"/>
        </w:rPr>
        <w:t>ACKNOWLEDGEMENTS</w:t>
      </w:r>
    </w:p>
    <w:p w:rsidR="00074C3D" w:rsidRPr="000C33E4" w:rsidRDefault="00074C3D">
      <w:pPr>
        <w:rPr>
          <w:sz w:val="26"/>
        </w:rPr>
      </w:pPr>
    </w:p>
    <w:p w:rsidR="00074C3D" w:rsidRPr="000C33E4" w:rsidRDefault="00074C3D">
      <w:pPr>
        <w:rPr>
          <w:sz w:val="26"/>
        </w:rPr>
      </w:pPr>
    </w:p>
    <w:p w:rsidR="00074C3D" w:rsidRPr="00AF3994" w:rsidRDefault="00074C3D">
      <w:pPr>
        <w:pStyle w:val="BodyTextIndent2"/>
        <w:spacing w:line="240" w:lineRule="auto"/>
        <w:rPr>
          <w:rFonts w:ascii="Arial" w:hAnsi="Arial" w:cs="Arial"/>
          <w:sz w:val="24"/>
          <w:szCs w:val="24"/>
        </w:rPr>
      </w:pPr>
      <w:r w:rsidRPr="00AF3994">
        <w:rPr>
          <w:rFonts w:ascii="Arial" w:hAnsi="Arial" w:cs="Arial"/>
          <w:sz w:val="24"/>
          <w:szCs w:val="24"/>
        </w:rPr>
        <w:t xml:space="preserve">We wish to express our appreciation for the cooperation and assistance given to us during the course of this Management Efficiency Investigation by the officers and staff of </w:t>
      </w:r>
      <w:r w:rsidR="004E3A73" w:rsidRPr="00AF3994">
        <w:rPr>
          <w:rFonts w:ascii="Arial" w:hAnsi="Arial" w:cs="Arial"/>
          <w:sz w:val="24"/>
          <w:szCs w:val="24"/>
        </w:rPr>
        <w:t>P</w:t>
      </w:r>
      <w:r w:rsidR="00747A7C">
        <w:rPr>
          <w:rFonts w:ascii="Arial" w:hAnsi="Arial" w:cs="Arial"/>
          <w:sz w:val="24"/>
          <w:szCs w:val="24"/>
        </w:rPr>
        <w:t>PL Electric Utilities</w:t>
      </w:r>
      <w:r w:rsidR="004E3A73" w:rsidRPr="00AF3994">
        <w:rPr>
          <w:rFonts w:ascii="Arial" w:hAnsi="Arial" w:cs="Arial"/>
          <w:sz w:val="24"/>
          <w:szCs w:val="24"/>
        </w:rPr>
        <w:t>.</w:t>
      </w:r>
    </w:p>
    <w:p w:rsidR="00074C3D" w:rsidRPr="00AF3994" w:rsidRDefault="00074C3D">
      <w:pPr>
        <w:pStyle w:val="BodyText3"/>
        <w:spacing w:line="240" w:lineRule="auto"/>
        <w:jc w:val="left"/>
        <w:rPr>
          <w:rFonts w:ascii="Arial" w:hAnsi="Arial" w:cs="Arial"/>
          <w:szCs w:val="24"/>
        </w:rPr>
      </w:pPr>
    </w:p>
    <w:p w:rsidR="00074C3D" w:rsidRPr="00AF3994" w:rsidRDefault="00074C3D">
      <w:pPr>
        <w:pStyle w:val="BodyText3"/>
        <w:spacing w:line="240" w:lineRule="auto"/>
        <w:ind w:firstLine="720"/>
        <w:jc w:val="left"/>
        <w:rPr>
          <w:rFonts w:ascii="Arial" w:hAnsi="Arial" w:cs="Arial"/>
          <w:szCs w:val="24"/>
        </w:rPr>
      </w:pPr>
      <w:r w:rsidRPr="00AF3994">
        <w:rPr>
          <w:rFonts w:ascii="Arial" w:hAnsi="Arial" w:cs="Arial"/>
          <w:szCs w:val="24"/>
        </w:rPr>
        <w:t>This audi</w:t>
      </w:r>
      <w:r w:rsidR="004A43F7" w:rsidRPr="00AF3994">
        <w:rPr>
          <w:rFonts w:ascii="Arial" w:hAnsi="Arial" w:cs="Arial"/>
          <w:szCs w:val="24"/>
        </w:rPr>
        <w:t xml:space="preserve">t was conducted by </w:t>
      </w:r>
      <w:r w:rsidR="00330F5D" w:rsidRPr="00AF3994">
        <w:rPr>
          <w:rFonts w:ascii="Arial" w:hAnsi="Arial" w:cs="Arial"/>
          <w:szCs w:val="24"/>
        </w:rPr>
        <w:t>Nathan Paul</w:t>
      </w:r>
      <w:r w:rsidR="00867327" w:rsidRPr="00AF3994">
        <w:rPr>
          <w:rFonts w:ascii="Arial" w:hAnsi="Arial" w:cs="Arial"/>
          <w:szCs w:val="24"/>
        </w:rPr>
        <w:t>,</w:t>
      </w:r>
      <w:r w:rsidR="0090616A" w:rsidRPr="00AF3994">
        <w:rPr>
          <w:rFonts w:ascii="Arial" w:hAnsi="Arial" w:cs="Arial"/>
          <w:szCs w:val="24"/>
        </w:rPr>
        <w:t xml:space="preserve"> </w:t>
      </w:r>
      <w:r w:rsidR="00330F5D">
        <w:rPr>
          <w:rFonts w:ascii="Arial" w:hAnsi="Arial" w:cs="Arial"/>
          <w:szCs w:val="24"/>
        </w:rPr>
        <w:t xml:space="preserve">Deron Henry and </w:t>
      </w:r>
      <w:r w:rsidR="00747A7C">
        <w:rPr>
          <w:rFonts w:ascii="Arial" w:hAnsi="Arial" w:cs="Arial"/>
          <w:szCs w:val="24"/>
        </w:rPr>
        <w:t>Sunil Patel</w:t>
      </w:r>
      <w:r w:rsidR="00D15289" w:rsidRPr="00AF3994">
        <w:rPr>
          <w:rFonts w:ascii="Arial" w:hAnsi="Arial" w:cs="Arial"/>
          <w:szCs w:val="24"/>
        </w:rPr>
        <w:t xml:space="preserve"> </w:t>
      </w:r>
      <w:r w:rsidR="004A43F7" w:rsidRPr="00AF3994">
        <w:rPr>
          <w:rFonts w:ascii="Arial" w:hAnsi="Arial" w:cs="Arial"/>
          <w:szCs w:val="24"/>
        </w:rPr>
        <w:t>of the Management Audit S</w:t>
      </w:r>
      <w:r w:rsidRPr="00AF3994">
        <w:rPr>
          <w:rFonts w:ascii="Arial" w:hAnsi="Arial" w:cs="Arial"/>
          <w:szCs w:val="24"/>
        </w:rPr>
        <w:t xml:space="preserve">taff of the </w:t>
      </w:r>
      <w:r w:rsidR="00C451BA">
        <w:rPr>
          <w:rFonts w:ascii="Arial" w:hAnsi="Arial" w:cs="Arial"/>
          <w:szCs w:val="24"/>
        </w:rPr>
        <w:t xml:space="preserve">PUC’s </w:t>
      </w:r>
      <w:r w:rsidRPr="00AF3994">
        <w:rPr>
          <w:rFonts w:ascii="Arial" w:hAnsi="Arial" w:cs="Arial"/>
          <w:szCs w:val="24"/>
        </w:rPr>
        <w:t>Bureau of Audits.</w:t>
      </w:r>
    </w:p>
    <w:p w:rsidR="00074C3D" w:rsidRDefault="00074C3D">
      <w:pPr>
        <w:pStyle w:val="BodyText3"/>
        <w:spacing w:line="240" w:lineRule="auto"/>
        <w:jc w:val="left"/>
        <w:rPr>
          <w:sz w:val="26"/>
        </w:rPr>
      </w:pPr>
    </w:p>
    <w:sectPr w:rsidR="00074C3D" w:rsidSect="00882582">
      <w:headerReference w:type="default" r:id="rId24"/>
      <w:footerReference w:type="default" r:id="rId25"/>
      <w:pgSz w:w="12240" w:h="15840" w:code="1"/>
      <w:pgMar w:top="1440" w:right="1440" w:bottom="1152" w:left="1440"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F48" w:rsidRDefault="00823F48">
      <w:r>
        <w:separator/>
      </w:r>
    </w:p>
  </w:endnote>
  <w:endnote w:type="continuationSeparator" w:id="0">
    <w:p w:rsidR="00823F48" w:rsidRDefault="0082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Default="00851758" w:rsidP="005466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rsidR="00851758" w:rsidRDefault="00851758" w:rsidP="000C29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Default="00851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51758" w:rsidRDefault="00851758" w:rsidP="005466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Pr="00FB448A" w:rsidRDefault="00851758" w:rsidP="001512FA">
    <w:pPr>
      <w:pStyle w:val="Footer"/>
      <w:jc w:val="center"/>
      <w:rPr>
        <w:rFonts w:ascii="Arial" w:hAnsi="Arial" w:cs="Arial"/>
      </w:rPr>
    </w:pPr>
    <w:proofErr w:type="spellStart"/>
    <w:proofErr w:type="gramStart"/>
    <w:r w:rsidRPr="00FB448A">
      <w:rPr>
        <w:rFonts w:ascii="Arial" w:hAnsi="Arial" w:cs="Arial"/>
      </w:rPr>
      <w:t>i</w:t>
    </w:r>
    <w:proofErr w:type="spellEnd"/>
    <w:proofErr w:type="gram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Pr="00FB448A" w:rsidRDefault="00851758" w:rsidP="000A77DC">
    <w:pPr>
      <w:pStyle w:val="Footer"/>
      <w:jc w:val="center"/>
      <w:rPr>
        <w:rFonts w:ascii="Arial" w:hAnsi="Arial" w:cs="Arial"/>
      </w:rPr>
    </w:pPr>
    <w:r w:rsidRPr="00FB448A">
      <w:rPr>
        <w:rFonts w:ascii="Arial" w:hAnsi="Arial" w:cs="Arial"/>
      </w:rPr>
      <w:fldChar w:fldCharType="begin"/>
    </w:r>
    <w:r w:rsidRPr="00FB448A">
      <w:rPr>
        <w:rFonts w:ascii="Arial" w:hAnsi="Arial" w:cs="Arial"/>
      </w:rPr>
      <w:instrText xml:space="preserve"> PAGE   \* MERGEFORMAT </w:instrText>
    </w:r>
    <w:r w:rsidRPr="00FB448A">
      <w:rPr>
        <w:rFonts w:ascii="Arial" w:hAnsi="Arial" w:cs="Arial"/>
      </w:rPr>
      <w:fldChar w:fldCharType="separate"/>
    </w:r>
    <w:r>
      <w:rPr>
        <w:rFonts w:ascii="Arial" w:hAnsi="Arial" w:cs="Arial"/>
        <w:noProof/>
      </w:rPr>
      <w:t>- 4 -</w:t>
    </w:r>
    <w:r w:rsidRPr="00FB448A">
      <w:rPr>
        <w:rFonts w:ascii="Arial" w:hAnsi="Arial" w:cs="Arial"/>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Default="00851758" w:rsidP="00FB12E5">
    <w:pPr>
      <w:pStyle w:val="Footer"/>
      <w:framePr w:wrap="around" w:vAnchor="text" w:hAnchor="page" w:x="442" w:y="-5567"/>
      <w:textDirection w:val="tbRl"/>
      <w:rPr>
        <w:rStyle w:val="PageNumber"/>
      </w:rPr>
    </w:pPr>
  </w:p>
  <w:p w:rsidR="00851758" w:rsidRDefault="00851758"/>
  <w:p w:rsidR="00851758" w:rsidRDefault="0085175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Default="00851758" w:rsidP="0054663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Pr="00E16840" w:rsidRDefault="00851758" w:rsidP="004E673F">
    <w:pPr>
      <w:pStyle w:val="Footer"/>
      <w:framePr w:wrap="around" w:vAnchor="text" w:hAnchor="margin" w:xAlign="center" w:y="1"/>
      <w:rPr>
        <w:rStyle w:val="PageNumber"/>
        <w:rFonts w:ascii="Arial" w:hAnsi="Arial" w:cs="Arial"/>
        <w:sz w:val="22"/>
        <w:szCs w:val="22"/>
      </w:rPr>
    </w:pPr>
    <w:r w:rsidRPr="00E16840">
      <w:rPr>
        <w:rStyle w:val="PageNumber"/>
        <w:rFonts w:ascii="Arial" w:hAnsi="Arial" w:cs="Arial"/>
        <w:sz w:val="22"/>
        <w:szCs w:val="22"/>
      </w:rPr>
      <w:fldChar w:fldCharType="begin"/>
    </w:r>
    <w:r w:rsidRPr="00E16840">
      <w:rPr>
        <w:rStyle w:val="PageNumber"/>
        <w:rFonts w:ascii="Arial" w:hAnsi="Arial" w:cs="Arial"/>
        <w:sz w:val="22"/>
        <w:szCs w:val="22"/>
      </w:rPr>
      <w:instrText xml:space="preserve">PAGE  </w:instrText>
    </w:r>
    <w:r w:rsidRPr="00E16840">
      <w:rPr>
        <w:rStyle w:val="PageNumber"/>
        <w:rFonts w:ascii="Arial" w:hAnsi="Arial" w:cs="Arial"/>
        <w:sz w:val="22"/>
        <w:szCs w:val="22"/>
      </w:rPr>
      <w:fldChar w:fldCharType="separate"/>
    </w:r>
    <w:r w:rsidR="00215810">
      <w:rPr>
        <w:rStyle w:val="PageNumber"/>
        <w:rFonts w:ascii="Arial" w:hAnsi="Arial" w:cs="Arial"/>
        <w:noProof/>
        <w:sz w:val="22"/>
        <w:szCs w:val="22"/>
      </w:rPr>
      <w:t>- 47 -</w:t>
    </w:r>
    <w:r w:rsidRPr="00E16840">
      <w:rPr>
        <w:rStyle w:val="PageNumber"/>
        <w:rFonts w:ascii="Arial" w:hAnsi="Arial" w:cs="Arial"/>
        <w:sz w:val="22"/>
        <w:szCs w:val="22"/>
      </w:rPr>
      <w:fldChar w:fldCharType="end"/>
    </w:r>
  </w:p>
  <w:p w:rsidR="00851758" w:rsidRPr="00882582" w:rsidRDefault="00851758">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F48" w:rsidRDefault="00823F48">
      <w:r>
        <w:separator/>
      </w:r>
    </w:p>
  </w:footnote>
  <w:footnote w:type="continuationSeparator" w:id="0">
    <w:p w:rsidR="00823F48" w:rsidRDefault="00823F48">
      <w:r>
        <w:continuationSeparator/>
      </w:r>
    </w:p>
  </w:footnote>
  <w:footnote w:id="1">
    <w:p w:rsidR="00851758" w:rsidRDefault="00851758" w:rsidP="00AF7C4A">
      <w:pPr>
        <w:pStyle w:val="FootnoteText"/>
      </w:pPr>
      <w:r>
        <w:rPr>
          <w:rStyle w:val="FootnoteReference"/>
        </w:rPr>
        <w:footnoteRef/>
      </w:r>
      <w:r>
        <w:t xml:space="preserve"> Numbers based upon 4 year averages for 2008 through 2011.</w:t>
      </w:r>
    </w:p>
  </w:footnote>
  <w:footnote w:id="2">
    <w:p w:rsidR="00851758" w:rsidRDefault="00851758">
      <w:pPr>
        <w:pStyle w:val="FootnoteText"/>
      </w:pPr>
      <w:r>
        <w:rPr>
          <w:rStyle w:val="FootnoteReference"/>
        </w:rPr>
        <w:footnoteRef/>
      </w:r>
      <w:r>
        <w:t xml:space="preserve"> The Company has split its service territory into a Southern and Northern area for trimming cycles only.  The demarcation line is the Blue Mountains which do not align with a specific region or similar division of PPL Electric Utilities.</w:t>
      </w:r>
    </w:p>
  </w:footnote>
  <w:footnote w:id="3">
    <w:p w:rsidR="00851758" w:rsidRDefault="00851758">
      <w:pPr>
        <w:pStyle w:val="FootnoteText"/>
      </w:pPr>
      <w:r>
        <w:rPr>
          <w:rStyle w:val="FootnoteReference"/>
        </w:rPr>
        <w:footnoteRef/>
      </w:r>
      <w:r>
        <w:t xml:space="preserve"> A sustained outage is considered to be 5 or minutes in duration.</w:t>
      </w:r>
    </w:p>
  </w:footnote>
  <w:footnote w:id="4">
    <w:p w:rsidR="00851758" w:rsidRDefault="00851758" w:rsidP="00C765F9">
      <w:pPr>
        <w:pStyle w:val="FootnoteText"/>
      </w:pPr>
      <w:r>
        <w:rPr>
          <w:rStyle w:val="FootnoteReference"/>
        </w:rPr>
        <w:footnoteRef/>
      </w:r>
      <w:r>
        <w:t xml:space="preserve"> </w:t>
      </w:r>
      <w:r>
        <w:rPr>
          <w:rFonts w:cs="Arial"/>
        </w:rPr>
        <w:t>C</w:t>
      </w:r>
      <w:r w:rsidRPr="00950564">
        <w:rPr>
          <w:rFonts w:cs="Arial"/>
        </w:rPr>
        <w:t xml:space="preserve">arrying costs are </w:t>
      </w:r>
      <w:r>
        <w:rPr>
          <w:rFonts w:cs="Arial"/>
        </w:rPr>
        <w:t xml:space="preserve">typically within </w:t>
      </w:r>
      <w:r w:rsidRPr="00950564">
        <w:rPr>
          <w:rFonts w:cs="Arial"/>
        </w:rPr>
        <w:t xml:space="preserve">12-24.5% of inventory value as reported in: Pooler, Victor H., David J. Pooler, and Samuel P. </w:t>
      </w:r>
      <w:proofErr w:type="spellStart"/>
      <w:r w:rsidRPr="00950564">
        <w:rPr>
          <w:rFonts w:cs="Arial"/>
        </w:rPr>
        <w:t>Farney</w:t>
      </w:r>
      <w:proofErr w:type="spellEnd"/>
      <w:r w:rsidRPr="00950564">
        <w:rPr>
          <w:rFonts w:cs="Arial"/>
        </w:rPr>
        <w:t xml:space="preserve">. </w:t>
      </w:r>
      <w:r w:rsidRPr="00950564">
        <w:rPr>
          <w:rFonts w:cs="Arial"/>
          <w:u w:val="single"/>
        </w:rPr>
        <w:t>Global Purchasing and Supply Management: Fulfill the Vision-Second Edition</w:t>
      </w:r>
      <w:r w:rsidRPr="00950564">
        <w:rPr>
          <w:rFonts w:cs="Arial"/>
        </w:rPr>
        <w:t>. Norwell: Kluwer Academic Publishers, 2004.</w:t>
      </w:r>
    </w:p>
    <w:p w:rsidR="00851758" w:rsidRDefault="00851758">
      <w:pPr>
        <w:pStyle w:val="FootnoteText"/>
      </w:pPr>
    </w:p>
  </w:footnote>
  <w:footnote w:id="5">
    <w:p w:rsidR="00851758" w:rsidRDefault="00851758">
      <w:pPr>
        <w:pStyle w:val="FootnoteText"/>
      </w:pPr>
      <w:r>
        <w:rPr>
          <w:rStyle w:val="FootnoteReference"/>
        </w:rPr>
        <w:footnoteRef/>
      </w:r>
      <w:r>
        <w:t xml:space="preserve"> Multi</w:t>
      </w:r>
      <w:r>
        <w:noBreakHyphen/>
        <w:t>Channel Communication: Various communication media, i.e., emails, text alerts, calls, etc.</w:t>
      </w:r>
    </w:p>
  </w:footnote>
  <w:footnote w:id="6">
    <w:p w:rsidR="00851758" w:rsidRDefault="00851758">
      <w:pPr>
        <w:pStyle w:val="FootnoteText"/>
      </w:pPr>
      <w:r>
        <w:rPr>
          <w:rStyle w:val="FootnoteReference"/>
        </w:rPr>
        <w:footnoteRef/>
      </w:r>
      <w:r>
        <w:t xml:space="preserve"> </w:t>
      </w:r>
      <w:proofErr w:type="gramStart"/>
      <w:r>
        <w:t>Determined on a discretionary basis using a combination of parameters such as mileage, maintenance costs, repair costs, etc.</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Default="00851758">
    <w:pPr>
      <w:pStyle w:val="Header"/>
    </w:pPr>
  </w:p>
  <w:p w:rsidR="00851758" w:rsidRDefault="00851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Default="00851758" w:rsidP="0077686B">
    <w:pPr>
      <w:pStyle w:val="BodyText"/>
      <w:jc w:val="left"/>
      <w:rPr>
        <w:rFonts w:ascii="Arial" w:hAnsi="Arial" w:cs="Arial"/>
        <w:szCs w:val="24"/>
      </w:rPr>
    </w:pPr>
  </w:p>
  <w:p w:rsidR="00851758" w:rsidRDefault="00851758" w:rsidP="00B76BA9">
    <w:pPr>
      <w:pStyle w:val="BodyText"/>
      <w:rPr>
        <w:rFonts w:ascii="Arial" w:hAnsi="Arial" w:cs="Arial"/>
        <w:szCs w:val="24"/>
      </w:rPr>
    </w:pPr>
  </w:p>
  <w:p w:rsidR="00851758" w:rsidRDefault="00851758" w:rsidP="00B76BA9">
    <w:pPr>
      <w:pStyle w:val="BodyText"/>
      <w:rPr>
        <w:rFonts w:ascii="Arial" w:hAnsi="Arial" w:cs="Arial"/>
        <w:szCs w:val="24"/>
      </w:rPr>
    </w:pPr>
  </w:p>
  <w:p w:rsidR="00851758" w:rsidRPr="00AF3994" w:rsidRDefault="00851758" w:rsidP="0017762C">
    <w:pPr>
      <w:pStyle w:val="BodyText"/>
      <w:rPr>
        <w:rFonts w:ascii="Arial" w:hAnsi="Arial" w:cs="Arial"/>
        <w:szCs w:val="24"/>
      </w:rPr>
    </w:pPr>
    <w:r>
      <w:rPr>
        <w:rFonts w:ascii="Arial" w:hAnsi="Arial" w:cs="Arial"/>
        <w:szCs w:val="24"/>
      </w:rPr>
      <w:t>PPL ELECTRIC UTILITIES CORPORATION</w:t>
    </w:r>
    <w:r w:rsidRPr="00AF3994">
      <w:rPr>
        <w:rFonts w:ascii="Arial" w:hAnsi="Arial" w:cs="Arial"/>
        <w:szCs w:val="24"/>
      </w:rPr>
      <w:t xml:space="preserve"> MANAGEMENT EFFICIENCY INVESTIGATION</w:t>
    </w:r>
  </w:p>
  <w:p w:rsidR="00851758" w:rsidRDefault="00851758" w:rsidP="00B76BA9">
    <w:pPr>
      <w:pStyle w:val="BodyText"/>
      <w:rPr>
        <w:rFonts w:ascii="Arial" w:hAnsi="Arial" w:cs="Arial"/>
        <w:szCs w:val="24"/>
      </w:rPr>
    </w:pPr>
    <w:r>
      <w:rPr>
        <w:rFonts w:ascii="Arial" w:hAnsi="Arial" w:cs="Arial"/>
        <w:szCs w:val="24"/>
      </w:rPr>
      <w:t>SUMMARY OF JUNE 2009</w:t>
    </w:r>
    <w:r w:rsidRPr="00AF3994">
      <w:rPr>
        <w:rFonts w:ascii="Arial" w:hAnsi="Arial" w:cs="Arial"/>
        <w:szCs w:val="24"/>
      </w:rPr>
      <w:t xml:space="preserve"> MANAGEMENT AUDIT RECOMMENDATIONS </w:t>
    </w:r>
  </w:p>
  <w:p w:rsidR="00851758" w:rsidRPr="00110770" w:rsidRDefault="00851758" w:rsidP="00110770">
    <w:pPr>
      <w:pStyle w:val="BodyText"/>
      <w:rPr>
        <w:rFonts w:ascii="Arial" w:hAnsi="Arial" w:cs="Arial"/>
        <w:szCs w:val="24"/>
      </w:rPr>
    </w:pPr>
    <w:r w:rsidRPr="00AF3994">
      <w:rPr>
        <w:rFonts w:ascii="Arial" w:hAnsi="Arial" w:cs="Arial"/>
        <w:szCs w:val="24"/>
      </w:rPr>
      <w:t>AND STAFF’S FOLLOW-UP FINDINGS, C</w:t>
    </w:r>
    <w:r>
      <w:rPr>
        <w:rFonts w:ascii="Arial" w:hAnsi="Arial" w:cs="Arial"/>
        <w:szCs w:val="24"/>
      </w:rPr>
      <w:t>ONCLUSIONS, AND RECOMMENDATIONS</w:t>
    </w:r>
  </w:p>
  <w:p w:rsidR="00851758" w:rsidRDefault="00851758">
    <w:r>
      <w:rPr>
        <w:noProof/>
      </w:rPr>
      <mc:AlternateContent>
        <mc:Choice Requires="wps">
          <w:drawing>
            <wp:anchor distT="0" distB="0" distL="114300" distR="114300" simplePos="0" relativeHeight="251657728" behindDoc="0" locked="0" layoutInCell="0" allowOverlap="1" wp14:anchorId="14D81ACF" wp14:editId="4189358A">
              <wp:simplePos x="0" y="0"/>
              <wp:positionH relativeFrom="page">
                <wp:posOffset>0</wp:posOffset>
              </wp:positionH>
              <wp:positionV relativeFrom="page">
                <wp:posOffset>3597267</wp:posOffset>
              </wp:positionV>
              <wp:extent cx="727710" cy="593767"/>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93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758" w:rsidRPr="00150A2B" w:rsidRDefault="00851758" w:rsidP="0075182D">
                          <w:pPr>
                            <w:jc w:val="center"/>
                            <w:rPr>
                              <w:rFonts w:ascii="Arial" w:hAnsi="Arial" w:cs="Arial"/>
                              <w:sz w:val="22"/>
                              <w:szCs w:val="22"/>
                            </w:rPr>
                          </w:pPr>
                          <w:r w:rsidRPr="00150A2B">
                            <w:rPr>
                              <w:rFonts w:ascii="Arial" w:hAnsi="Arial" w:cs="Arial"/>
                              <w:sz w:val="22"/>
                              <w:szCs w:val="22"/>
                            </w:rPr>
                            <w:t>-</w:t>
                          </w:r>
                          <w:r w:rsidRPr="00150A2B">
                            <w:rPr>
                              <w:rFonts w:ascii="Arial" w:hAnsi="Arial" w:cs="Arial"/>
                              <w:sz w:val="22"/>
                              <w:szCs w:val="22"/>
                            </w:rPr>
                            <w:fldChar w:fldCharType="begin"/>
                          </w:r>
                          <w:r w:rsidRPr="00150A2B">
                            <w:rPr>
                              <w:rFonts w:ascii="Arial" w:hAnsi="Arial" w:cs="Arial"/>
                              <w:sz w:val="22"/>
                              <w:szCs w:val="22"/>
                            </w:rPr>
                            <w:instrText xml:space="preserve"> PAGE   \* MERGEFORMAT </w:instrText>
                          </w:r>
                          <w:r w:rsidRPr="00150A2B">
                            <w:rPr>
                              <w:rFonts w:ascii="Arial" w:hAnsi="Arial" w:cs="Arial"/>
                              <w:sz w:val="22"/>
                              <w:szCs w:val="22"/>
                            </w:rPr>
                            <w:fldChar w:fldCharType="separate"/>
                          </w:r>
                          <w:r>
                            <w:rPr>
                              <w:rFonts w:ascii="Arial" w:hAnsi="Arial" w:cs="Arial"/>
                              <w:noProof/>
                              <w:sz w:val="22"/>
                              <w:szCs w:val="22"/>
                            </w:rPr>
                            <w:t>11</w:t>
                          </w:r>
                          <w:r w:rsidRPr="00150A2B">
                            <w:rPr>
                              <w:rFonts w:ascii="Arial" w:hAnsi="Arial" w:cs="Arial"/>
                              <w:noProof/>
                              <w:sz w:val="22"/>
                              <w:szCs w:val="22"/>
                            </w:rPr>
                            <w:fldChar w:fldCharType="end"/>
                          </w:r>
                          <w:r w:rsidRPr="00150A2B">
                            <w:rPr>
                              <w:rFonts w:ascii="Arial" w:hAnsi="Arial" w:cs="Arial"/>
                              <w:noProof/>
                              <w:sz w:val="22"/>
                              <w:szCs w:val="22"/>
                            </w:rPr>
                            <w:t>-</w:t>
                          </w:r>
                        </w:p>
                      </w:txbxContent>
                    </wps:txbx>
                    <wps:bodyPr rot="0" vert="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4" o:spid="_x0000_s1033" style="position:absolute;margin-left:0;margin-top:283.25pt;width:57.3pt;height:46.7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" o:allowincell="f" stroked="f">
              <v:textbox style="layout-flow:vertical">
                <w:txbxContent>
                  <w:p w:rsidR="00851758" w:rsidRPr="00150A2B" w:rsidRDefault="00851758" w:rsidP="0075182D">
                    <w:pPr>
                      <w:jc w:val="center"/>
                      <w:rPr>
                        <w:rFonts w:ascii="Arial" w:hAnsi="Arial" w:cs="Arial"/>
                        <w:sz w:val="22"/>
                        <w:szCs w:val="22"/>
                      </w:rPr>
                    </w:pPr>
                    <w:r w:rsidRPr="00150A2B">
                      <w:rPr>
                        <w:rFonts w:ascii="Arial" w:hAnsi="Arial" w:cs="Arial"/>
                        <w:sz w:val="22"/>
                        <w:szCs w:val="22"/>
                      </w:rPr>
                      <w:t>-</w:t>
                    </w:r>
                    <w:r w:rsidRPr="00150A2B">
                      <w:rPr>
                        <w:rFonts w:ascii="Arial" w:hAnsi="Arial" w:cs="Arial"/>
                        <w:sz w:val="22"/>
                        <w:szCs w:val="22"/>
                      </w:rPr>
                      <w:fldChar w:fldCharType="begin"/>
                    </w:r>
                    <w:r w:rsidRPr="00150A2B">
                      <w:rPr>
                        <w:rFonts w:ascii="Arial" w:hAnsi="Arial" w:cs="Arial"/>
                        <w:sz w:val="22"/>
                        <w:szCs w:val="22"/>
                      </w:rPr>
                      <w:instrText xml:space="preserve"> PAGE   \* MERGEFORMAT </w:instrText>
                    </w:r>
                    <w:r w:rsidRPr="00150A2B">
                      <w:rPr>
                        <w:rFonts w:ascii="Arial" w:hAnsi="Arial" w:cs="Arial"/>
                        <w:sz w:val="22"/>
                        <w:szCs w:val="22"/>
                      </w:rPr>
                      <w:fldChar w:fldCharType="separate"/>
                    </w:r>
                    <w:r>
                      <w:rPr>
                        <w:rFonts w:ascii="Arial" w:hAnsi="Arial" w:cs="Arial"/>
                        <w:noProof/>
                        <w:sz w:val="22"/>
                        <w:szCs w:val="22"/>
                      </w:rPr>
                      <w:t>11</w:t>
                    </w:r>
                    <w:r w:rsidRPr="00150A2B">
                      <w:rPr>
                        <w:rFonts w:ascii="Arial" w:hAnsi="Arial" w:cs="Arial"/>
                        <w:noProof/>
                        <w:sz w:val="22"/>
                        <w:szCs w:val="22"/>
                      </w:rPr>
                      <w:fldChar w:fldCharType="end"/>
                    </w:r>
                    <w:r w:rsidRPr="00150A2B">
                      <w:rPr>
                        <w:rFonts w:ascii="Arial" w:hAnsi="Arial" w:cs="Arial"/>
                        <w:noProof/>
                        <w:sz w:val="22"/>
                        <w:szCs w:val="22"/>
                      </w:rPr>
                      <w:t>-</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Pr="000C33E4" w:rsidRDefault="00851758" w:rsidP="00B76BA9">
    <w:pPr>
      <w:pStyle w:val="BodyText"/>
    </w:pPr>
  </w:p>
  <w:p w:rsidR="00851758" w:rsidRPr="00AF3994" w:rsidRDefault="00851758" w:rsidP="00B76BA9">
    <w:pPr>
      <w:pStyle w:val="BodyText"/>
      <w:rPr>
        <w:rFonts w:ascii="Arial" w:hAnsi="Arial" w:cs="Arial"/>
        <w:szCs w:val="24"/>
      </w:rPr>
    </w:pPr>
    <w:r w:rsidRPr="00AF3994">
      <w:rPr>
        <w:rFonts w:ascii="Arial" w:hAnsi="Arial" w:cs="Arial"/>
        <w:szCs w:val="24"/>
      </w:rPr>
      <w:t>PENNSYLVANIA AMERICAN WATER COMPANY</w:t>
    </w:r>
  </w:p>
  <w:p w:rsidR="00851758" w:rsidRPr="00AF3994" w:rsidRDefault="00851758" w:rsidP="00B76BA9">
    <w:pPr>
      <w:pStyle w:val="BodyText"/>
      <w:rPr>
        <w:rFonts w:ascii="Arial" w:hAnsi="Arial" w:cs="Arial"/>
        <w:szCs w:val="24"/>
      </w:rPr>
    </w:pPr>
    <w:r w:rsidRPr="00AF3994">
      <w:rPr>
        <w:rFonts w:ascii="Arial" w:hAnsi="Arial" w:cs="Arial"/>
        <w:szCs w:val="24"/>
      </w:rPr>
      <w:t xml:space="preserve"> MANAGEMENT EFFICIENCY INVESTIGATION</w:t>
    </w:r>
  </w:p>
  <w:p w:rsidR="00851758" w:rsidRPr="00B76BA9" w:rsidRDefault="00851758" w:rsidP="00B76BA9">
    <w:pPr>
      <w:pStyle w:val="BodyText"/>
      <w:rPr>
        <w:rFonts w:ascii="Arial" w:hAnsi="Arial" w:cs="Arial"/>
        <w:szCs w:val="24"/>
      </w:rPr>
    </w:pPr>
    <w:r w:rsidRPr="00AF3994">
      <w:rPr>
        <w:rFonts w:ascii="Arial" w:hAnsi="Arial" w:cs="Arial"/>
        <w:szCs w:val="24"/>
      </w:rPr>
      <w:t>SUMMARY OF FEBRUARY 2008 MANAGEMENT AUDIT RECOMMENDATIONS AND STAFF’S FOLLOW-UP FINDINGS, C</w:t>
    </w:r>
    <w:r>
      <w:rPr>
        <w:rFonts w:ascii="Arial" w:hAnsi="Arial" w:cs="Arial"/>
        <w:szCs w:val="24"/>
      </w:rPr>
      <w:t>ONCLUSIONS, AND RECOMMENDATIONS</w:t>
    </w:r>
  </w:p>
  <w:p w:rsidR="00851758" w:rsidRDefault="008517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58" w:rsidRPr="00956AC3" w:rsidRDefault="00851758" w:rsidP="00956AC3">
    <w:pPr>
      <w:pStyle w:val="Header"/>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460"/>
    <w:multiLevelType w:val="hybridMultilevel"/>
    <w:tmpl w:val="2C1202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B068FA"/>
    <w:multiLevelType w:val="hybridMultilevel"/>
    <w:tmpl w:val="3CCE3B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nsid w:val="05430530"/>
    <w:multiLevelType w:val="hybridMultilevel"/>
    <w:tmpl w:val="F49483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D721C4"/>
    <w:multiLevelType w:val="hybridMultilevel"/>
    <w:tmpl w:val="52B41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34DF4"/>
    <w:multiLevelType w:val="hybridMultilevel"/>
    <w:tmpl w:val="8FE84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3063A7"/>
    <w:multiLevelType w:val="hybridMultilevel"/>
    <w:tmpl w:val="AF5E2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0F06EA"/>
    <w:multiLevelType w:val="hybridMultilevel"/>
    <w:tmpl w:val="05E09E2A"/>
    <w:lvl w:ilvl="0" w:tplc="2C5A07E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E6D67"/>
    <w:multiLevelType w:val="hybridMultilevel"/>
    <w:tmpl w:val="9D4043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C32947"/>
    <w:multiLevelType w:val="hybridMultilevel"/>
    <w:tmpl w:val="622A5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C62026"/>
    <w:multiLevelType w:val="hybridMultilevel"/>
    <w:tmpl w:val="0882A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04F56"/>
    <w:multiLevelType w:val="hybridMultilevel"/>
    <w:tmpl w:val="5FA6D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7A3F2B"/>
    <w:multiLevelType w:val="hybridMultilevel"/>
    <w:tmpl w:val="6E541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5E239C"/>
    <w:multiLevelType w:val="hybridMultilevel"/>
    <w:tmpl w:val="66540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D5806"/>
    <w:multiLevelType w:val="hybridMultilevel"/>
    <w:tmpl w:val="622CD156"/>
    <w:lvl w:ilvl="0" w:tplc="CBB0C154">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60EB4"/>
    <w:multiLevelType w:val="hybridMultilevel"/>
    <w:tmpl w:val="8B70B6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84F07"/>
    <w:multiLevelType w:val="hybridMultilevel"/>
    <w:tmpl w:val="F3580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02374BC"/>
    <w:multiLevelType w:val="hybridMultilevel"/>
    <w:tmpl w:val="A202A8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47E98"/>
    <w:multiLevelType w:val="hybridMultilevel"/>
    <w:tmpl w:val="A91A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196143E"/>
    <w:multiLevelType w:val="hybridMultilevel"/>
    <w:tmpl w:val="9BC69BB6"/>
    <w:lvl w:ilvl="0" w:tplc="6DEA0C3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35510F1"/>
    <w:multiLevelType w:val="hybridMultilevel"/>
    <w:tmpl w:val="66540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040CEA"/>
    <w:multiLevelType w:val="hybridMultilevel"/>
    <w:tmpl w:val="605E6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BC760E"/>
    <w:multiLevelType w:val="hybridMultilevel"/>
    <w:tmpl w:val="47F623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DD42605"/>
    <w:multiLevelType w:val="hybridMultilevel"/>
    <w:tmpl w:val="AC6E67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15406D5"/>
    <w:multiLevelType w:val="hybridMultilevel"/>
    <w:tmpl w:val="87CE5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A800FB"/>
    <w:multiLevelType w:val="hybridMultilevel"/>
    <w:tmpl w:val="7FD2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EA1986"/>
    <w:multiLevelType w:val="hybridMultilevel"/>
    <w:tmpl w:val="A202A80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406160"/>
    <w:multiLevelType w:val="hybridMultilevel"/>
    <w:tmpl w:val="D7963AFC"/>
    <w:lvl w:ilvl="0" w:tplc="9B3E36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7">
    <w:nsid w:val="4DA321E4"/>
    <w:multiLevelType w:val="hybridMultilevel"/>
    <w:tmpl w:val="B6F2D1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5141559"/>
    <w:multiLevelType w:val="hybridMultilevel"/>
    <w:tmpl w:val="70F4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17F5D"/>
    <w:multiLevelType w:val="hybridMultilevel"/>
    <w:tmpl w:val="C2469C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B9E7748"/>
    <w:multiLevelType w:val="hybridMultilevel"/>
    <w:tmpl w:val="1CE4DC02"/>
    <w:lvl w:ilvl="0" w:tplc="41142E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4A1A7D"/>
    <w:multiLevelType w:val="hybridMultilevel"/>
    <w:tmpl w:val="CD6AE1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DD03417"/>
    <w:multiLevelType w:val="hybridMultilevel"/>
    <w:tmpl w:val="17FA3D7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3DF3B6A"/>
    <w:multiLevelType w:val="hybridMultilevel"/>
    <w:tmpl w:val="45A05A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A2E2541"/>
    <w:multiLevelType w:val="hybridMultilevel"/>
    <w:tmpl w:val="D73481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AA0EBC"/>
    <w:multiLevelType w:val="multilevel"/>
    <w:tmpl w:val="D2AA6FEA"/>
    <w:name w:val="FlushBulletsA0"/>
    <w:lvl w:ilvl="0">
      <w:start w:val="1"/>
      <w:numFmt w:val="bullet"/>
      <w:lvlRestart w:val="0"/>
      <w:lvlText w:val="¨"/>
      <w:lvlJc w:val="left"/>
      <w:pPr>
        <w:tabs>
          <w:tab w:val="num" w:pos="792"/>
        </w:tabs>
        <w:ind w:left="792" w:hanging="432"/>
      </w:pPr>
      <w:rPr>
        <w:rFonts w:ascii="Symbol" w:hAnsi="Symbol" w:hint="default"/>
        <w:color w:val="FF0000"/>
      </w:rPr>
    </w:lvl>
    <w:lvl w:ilvl="1">
      <w:start w:val="1"/>
      <w:numFmt w:val="bullet"/>
      <w:pStyle w:val="ListBullet-A0"/>
      <w:lvlText w:val="-"/>
      <w:lvlJc w:val="left"/>
      <w:pPr>
        <w:tabs>
          <w:tab w:val="num" w:pos="1152"/>
        </w:tabs>
        <w:ind w:left="1152" w:hanging="432"/>
      </w:pPr>
      <w:rPr>
        <w:rFonts w:ascii="Courier New" w:hAnsi="Courier New" w:cs="Courier New"/>
        <w:color w:val="000000"/>
      </w:rPr>
    </w:lvl>
    <w:lvl w:ilvl="2">
      <w:start w:val="1"/>
      <w:numFmt w:val="bullet"/>
      <w:lvlText w:val="·"/>
      <w:lvlJc w:val="left"/>
      <w:pPr>
        <w:tabs>
          <w:tab w:val="num" w:pos="1512"/>
        </w:tabs>
        <w:ind w:left="1512" w:hanging="432"/>
      </w:pPr>
      <w:rPr>
        <w:rFonts w:ascii="Symbol" w:hAnsi="Symbol" w:hint="default"/>
        <w:color w:val="FF0000"/>
      </w:rPr>
    </w:lvl>
    <w:lvl w:ilvl="3">
      <w:start w:val="1"/>
      <w:numFmt w:val="bullet"/>
      <w:lvlText w:val="¡"/>
      <w:lvlJc w:val="left"/>
      <w:pPr>
        <w:tabs>
          <w:tab w:val="num" w:pos="1872"/>
        </w:tabs>
        <w:ind w:left="1872" w:hanging="432"/>
      </w:pPr>
      <w:rPr>
        <w:rFonts w:ascii="Wingdings" w:hAnsi="Wingdings" w:hint="default"/>
        <w:color w:val="000000"/>
        <w:sz w:val="12"/>
      </w:rPr>
    </w:lvl>
    <w:lvl w:ilvl="4">
      <w:start w:val="1"/>
      <w:numFmt w:val="bullet"/>
      <w:lvlText w:val="¨"/>
      <w:lvlJc w:val="left"/>
      <w:pPr>
        <w:tabs>
          <w:tab w:val="num" w:pos="2232"/>
        </w:tabs>
        <w:ind w:left="2232" w:hanging="432"/>
      </w:pPr>
      <w:rPr>
        <w:rFonts w:ascii="Symbol" w:hAnsi="Symbol" w:hint="default"/>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D680F48"/>
    <w:multiLevelType w:val="hybridMultilevel"/>
    <w:tmpl w:val="F3E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7B299F"/>
    <w:multiLevelType w:val="hybridMultilevel"/>
    <w:tmpl w:val="CC3807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4065708"/>
    <w:multiLevelType w:val="hybridMultilevel"/>
    <w:tmpl w:val="1D222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9341EFC"/>
    <w:multiLevelType w:val="hybridMultilevel"/>
    <w:tmpl w:val="B832D4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5"/>
  </w:num>
  <w:num w:numId="3">
    <w:abstractNumId w:val="37"/>
  </w:num>
  <w:num w:numId="4">
    <w:abstractNumId w:val="15"/>
  </w:num>
  <w:num w:numId="5">
    <w:abstractNumId w:val="21"/>
  </w:num>
  <w:num w:numId="6">
    <w:abstractNumId w:val="0"/>
  </w:num>
  <w:num w:numId="7">
    <w:abstractNumId w:val="22"/>
  </w:num>
  <w:num w:numId="8">
    <w:abstractNumId w:val="8"/>
  </w:num>
  <w:num w:numId="9">
    <w:abstractNumId w:val="20"/>
  </w:num>
  <w:num w:numId="10">
    <w:abstractNumId w:val="31"/>
  </w:num>
  <w:num w:numId="11">
    <w:abstractNumId w:val="39"/>
  </w:num>
  <w:num w:numId="12">
    <w:abstractNumId w:val="5"/>
  </w:num>
  <w:num w:numId="13">
    <w:abstractNumId w:val="29"/>
  </w:num>
  <w:num w:numId="14">
    <w:abstractNumId w:val="1"/>
  </w:num>
  <w:num w:numId="15">
    <w:abstractNumId w:val="36"/>
  </w:num>
  <w:num w:numId="16">
    <w:abstractNumId w:val="9"/>
  </w:num>
  <w:num w:numId="17">
    <w:abstractNumId w:val="34"/>
  </w:num>
  <w:num w:numId="18">
    <w:abstractNumId w:val="28"/>
  </w:num>
  <w:num w:numId="19">
    <w:abstractNumId w:val="32"/>
  </w:num>
  <w:num w:numId="20">
    <w:abstractNumId w:val="17"/>
  </w:num>
  <w:num w:numId="21">
    <w:abstractNumId w:val="13"/>
  </w:num>
  <w:num w:numId="22">
    <w:abstractNumId w:val="23"/>
  </w:num>
  <w:num w:numId="23">
    <w:abstractNumId w:val="4"/>
  </w:num>
  <w:num w:numId="24">
    <w:abstractNumId w:val="30"/>
  </w:num>
  <w:num w:numId="25">
    <w:abstractNumId w:val="11"/>
  </w:num>
  <w:num w:numId="26">
    <w:abstractNumId w:val="6"/>
  </w:num>
  <w:num w:numId="27">
    <w:abstractNumId w:val="3"/>
  </w:num>
  <w:num w:numId="28">
    <w:abstractNumId w:val="2"/>
  </w:num>
  <w:num w:numId="29">
    <w:abstractNumId w:val="24"/>
  </w:num>
  <w:num w:numId="30">
    <w:abstractNumId w:val="16"/>
  </w:num>
  <w:num w:numId="31">
    <w:abstractNumId w:val="14"/>
  </w:num>
  <w:num w:numId="32">
    <w:abstractNumId w:val="25"/>
  </w:num>
  <w:num w:numId="33">
    <w:abstractNumId w:val="33"/>
  </w:num>
  <w:num w:numId="34">
    <w:abstractNumId w:val="10"/>
  </w:num>
  <w:num w:numId="35">
    <w:abstractNumId w:val="26"/>
  </w:num>
  <w:num w:numId="36">
    <w:abstractNumId w:val="12"/>
  </w:num>
  <w:num w:numId="37">
    <w:abstractNumId w:val="19"/>
  </w:num>
  <w:num w:numId="38">
    <w:abstractNumId w:val="38"/>
  </w:num>
  <w:num w:numId="39">
    <w:abstractNumId w:val="7"/>
  </w:num>
  <w:num w:numId="4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3D"/>
    <w:rsid w:val="00003C35"/>
    <w:rsid w:val="00003FEB"/>
    <w:rsid w:val="000042BE"/>
    <w:rsid w:val="000053AD"/>
    <w:rsid w:val="00005E7F"/>
    <w:rsid w:val="00006B66"/>
    <w:rsid w:val="00010B28"/>
    <w:rsid w:val="00011766"/>
    <w:rsid w:val="0001250B"/>
    <w:rsid w:val="00012E59"/>
    <w:rsid w:val="00013C6E"/>
    <w:rsid w:val="000142E5"/>
    <w:rsid w:val="00014A89"/>
    <w:rsid w:val="00015013"/>
    <w:rsid w:val="000151EE"/>
    <w:rsid w:val="000160DE"/>
    <w:rsid w:val="0001771D"/>
    <w:rsid w:val="00017B79"/>
    <w:rsid w:val="00021B13"/>
    <w:rsid w:val="00021C45"/>
    <w:rsid w:val="00021CA9"/>
    <w:rsid w:val="00022CE8"/>
    <w:rsid w:val="00023E04"/>
    <w:rsid w:val="00023FA3"/>
    <w:rsid w:val="0002543C"/>
    <w:rsid w:val="000256D1"/>
    <w:rsid w:val="00026B4A"/>
    <w:rsid w:val="00026DAD"/>
    <w:rsid w:val="00027537"/>
    <w:rsid w:val="000318FF"/>
    <w:rsid w:val="00031CFD"/>
    <w:rsid w:val="00031D90"/>
    <w:rsid w:val="00032157"/>
    <w:rsid w:val="00032561"/>
    <w:rsid w:val="00035A2D"/>
    <w:rsid w:val="0003675F"/>
    <w:rsid w:val="000368AB"/>
    <w:rsid w:val="0004052A"/>
    <w:rsid w:val="00040B7D"/>
    <w:rsid w:val="00041098"/>
    <w:rsid w:val="0004250E"/>
    <w:rsid w:val="00043B8E"/>
    <w:rsid w:val="00044492"/>
    <w:rsid w:val="00044722"/>
    <w:rsid w:val="00045670"/>
    <w:rsid w:val="00047B63"/>
    <w:rsid w:val="000500A0"/>
    <w:rsid w:val="00050AD0"/>
    <w:rsid w:val="00051E5D"/>
    <w:rsid w:val="000528E0"/>
    <w:rsid w:val="00052DCD"/>
    <w:rsid w:val="00053B0F"/>
    <w:rsid w:val="00053FBA"/>
    <w:rsid w:val="00055564"/>
    <w:rsid w:val="00055797"/>
    <w:rsid w:val="0005690C"/>
    <w:rsid w:val="00056DF9"/>
    <w:rsid w:val="00060B63"/>
    <w:rsid w:val="000617F5"/>
    <w:rsid w:val="00062205"/>
    <w:rsid w:val="00062F42"/>
    <w:rsid w:val="00065BC5"/>
    <w:rsid w:val="0006716D"/>
    <w:rsid w:val="00067E5A"/>
    <w:rsid w:val="00070F21"/>
    <w:rsid w:val="0007161E"/>
    <w:rsid w:val="00071B00"/>
    <w:rsid w:val="00071BB2"/>
    <w:rsid w:val="00071E67"/>
    <w:rsid w:val="00073E44"/>
    <w:rsid w:val="00074C3D"/>
    <w:rsid w:val="00075128"/>
    <w:rsid w:val="0007563B"/>
    <w:rsid w:val="00075E38"/>
    <w:rsid w:val="00076CC4"/>
    <w:rsid w:val="00081310"/>
    <w:rsid w:val="00081D9B"/>
    <w:rsid w:val="00081EC3"/>
    <w:rsid w:val="000826A6"/>
    <w:rsid w:val="00082739"/>
    <w:rsid w:val="000838C9"/>
    <w:rsid w:val="0008410A"/>
    <w:rsid w:val="000845C1"/>
    <w:rsid w:val="000851C2"/>
    <w:rsid w:val="000866AE"/>
    <w:rsid w:val="00087400"/>
    <w:rsid w:val="00087B91"/>
    <w:rsid w:val="00087D34"/>
    <w:rsid w:val="00087DED"/>
    <w:rsid w:val="0009035B"/>
    <w:rsid w:val="0009122A"/>
    <w:rsid w:val="000923E8"/>
    <w:rsid w:val="00092827"/>
    <w:rsid w:val="000939C9"/>
    <w:rsid w:val="00094615"/>
    <w:rsid w:val="000978BA"/>
    <w:rsid w:val="00097C72"/>
    <w:rsid w:val="000A149F"/>
    <w:rsid w:val="000A1891"/>
    <w:rsid w:val="000A463F"/>
    <w:rsid w:val="000A668C"/>
    <w:rsid w:val="000A77DC"/>
    <w:rsid w:val="000A78C6"/>
    <w:rsid w:val="000B0546"/>
    <w:rsid w:val="000B3491"/>
    <w:rsid w:val="000B3514"/>
    <w:rsid w:val="000B37C2"/>
    <w:rsid w:val="000B389E"/>
    <w:rsid w:val="000B5529"/>
    <w:rsid w:val="000C096E"/>
    <w:rsid w:val="000C0E22"/>
    <w:rsid w:val="000C299F"/>
    <w:rsid w:val="000C2A3E"/>
    <w:rsid w:val="000C33E4"/>
    <w:rsid w:val="000C4F83"/>
    <w:rsid w:val="000C5B0B"/>
    <w:rsid w:val="000D087B"/>
    <w:rsid w:val="000D0ADA"/>
    <w:rsid w:val="000D1FA0"/>
    <w:rsid w:val="000D2385"/>
    <w:rsid w:val="000D2F86"/>
    <w:rsid w:val="000D33A7"/>
    <w:rsid w:val="000D376D"/>
    <w:rsid w:val="000D39EC"/>
    <w:rsid w:val="000D3F9C"/>
    <w:rsid w:val="000D4625"/>
    <w:rsid w:val="000D4E7B"/>
    <w:rsid w:val="000D6335"/>
    <w:rsid w:val="000D65A5"/>
    <w:rsid w:val="000D6BBA"/>
    <w:rsid w:val="000E0151"/>
    <w:rsid w:val="000E0AE2"/>
    <w:rsid w:val="000E12A6"/>
    <w:rsid w:val="000E15FE"/>
    <w:rsid w:val="000E1F78"/>
    <w:rsid w:val="000E33C8"/>
    <w:rsid w:val="000E33CA"/>
    <w:rsid w:val="000E3B03"/>
    <w:rsid w:val="000E403B"/>
    <w:rsid w:val="000E4724"/>
    <w:rsid w:val="000E4735"/>
    <w:rsid w:val="000E4AF4"/>
    <w:rsid w:val="000E51D1"/>
    <w:rsid w:val="000E7892"/>
    <w:rsid w:val="000E796D"/>
    <w:rsid w:val="000F0C0A"/>
    <w:rsid w:val="000F10F5"/>
    <w:rsid w:val="000F2CF2"/>
    <w:rsid w:val="000F2D16"/>
    <w:rsid w:val="000F410C"/>
    <w:rsid w:val="000F523A"/>
    <w:rsid w:val="000F5BE8"/>
    <w:rsid w:val="000F5C1E"/>
    <w:rsid w:val="000F5F82"/>
    <w:rsid w:val="000F6BE6"/>
    <w:rsid w:val="000F7360"/>
    <w:rsid w:val="000F7859"/>
    <w:rsid w:val="000F79BA"/>
    <w:rsid w:val="0010211A"/>
    <w:rsid w:val="00102466"/>
    <w:rsid w:val="001026E5"/>
    <w:rsid w:val="001029FE"/>
    <w:rsid w:val="00103E9F"/>
    <w:rsid w:val="00105A13"/>
    <w:rsid w:val="001067FA"/>
    <w:rsid w:val="00110770"/>
    <w:rsid w:val="00110785"/>
    <w:rsid w:val="00110FE9"/>
    <w:rsid w:val="00111049"/>
    <w:rsid w:val="0011167D"/>
    <w:rsid w:val="00111EAF"/>
    <w:rsid w:val="001121E0"/>
    <w:rsid w:val="00113C41"/>
    <w:rsid w:val="00113D22"/>
    <w:rsid w:val="00114302"/>
    <w:rsid w:val="00116936"/>
    <w:rsid w:val="001169A5"/>
    <w:rsid w:val="00116E33"/>
    <w:rsid w:val="00116FCB"/>
    <w:rsid w:val="00117E60"/>
    <w:rsid w:val="00120639"/>
    <w:rsid w:val="001210DC"/>
    <w:rsid w:val="0012139A"/>
    <w:rsid w:val="00121FA3"/>
    <w:rsid w:val="001228D5"/>
    <w:rsid w:val="001251D4"/>
    <w:rsid w:val="00125762"/>
    <w:rsid w:val="001259E1"/>
    <w:rsid w:val="00126E4A"/>
    <w:rsid w:val="00127E81"/>
    <w:rsid w:val="00127F27"/>
    <w:rsid w:val="001312D1"/>
    <w:rsid w:val="001313F9"/>
    <w:rsid w:val="001316DB"/>
    <w:rsid w:val="00131E7B"/>
    <w:rsid w:val="00133E93"/>
    <w:rsid w:val="001368E2"/>
    <w:rsid w:val="00136A89"/>
    <w:rsid w:val="00136C38"/>
    <w:rsid w:val="001379E0"/>
    <w:rsid w:val="00140A9B"/>
    <w:rsid w:val="0014109B"/>
    <w:rsid w:val="00141419"/>
    <w:rsid w:val="0014164F"/>
    <w:rsid w:val="00141A01"/>
    <w:rsid w:val="001430AF"/>
    <w:rsid w:val="00143280"/>
    <w:rsid w:val="00143B4C"/>
    <w:rsid w:val="00143EF7"/>
    <w:rsid w:val="00145414"/>
    <w:rsid w:val="00145B8D"/>
    <w:rsid w:val="0014607B"/>
    <w:rsid w:val="0014628F"/>
    <w:rsid w:val="00147226"/>
    <w:rsid w:val="00150A2B"/>
    <w:rsid w:val="001512FA"/>
    <w:rsid w:val="0015172A"/>
    <w:rsid w:val="00152F2D"/>
    <w:rsid w:val="0015320E"/>
    <w:rsid w:val="00153643"/>
    <w:rsid w:val="00153C9A"/>
    <w:rsid w:val="00153F1B"/>
    <w:rsid w:val="001546D1"/>
    <w:rsid w:val="0015650B"/>
    <w:rsid w:val="00157984"/>
    <w:rsid w:val="00160D88"/>
    <w:rsid w:val="001611A3"/>
    <w:rsid w:val="00162ECF"/>
    <w:rsid w:val="00163AFC"/>
    <w:rsid w:val="00163B07"/>
    <w:rsid w:val="00164107"/>
    <w:rsid w:val="001647B1"/>
    <w:rsid w:val="00164BA1"/>
    <w:rsid w:val="00165408"/>
    <w:rsid w:val="001654DB"/>
    <w:rsid w:val="001654E6"/>
    <w:rsid w:val="00165901"/>
    <w:rsid w:val="0016592E"/>
    <w:rsid w:val="00165E2D"/>
    <w:rsid w:val="00166F8E"/>
    <w:rsid w:val="001674A8"/>
    <w:rsid w:val="0016797F"/>
    <w:rsid w:val="001714CD"/>
    <w:rsid w:val="00171D39"/>
    <w:rsid w:val="001721D9"/>
    <w:rsid w:val="001728F6"/>
    <w:rsid w:val="00173548"/>
    <w:rsid w:val="00173733"/>
    <w:rsid w:val="001740AC"/>
    <w:rsid w:val="00176333"/>
    <w:rsid w:val="0017658F"/>
    <w:rsid w:val="001765E6"/>
    <w:rsid w:val="00176705"/>
    <w:rsid w:val="0017762C"/>
    <w:rsid w:val="00180863"/>
    <w:rsid w:val="0018118B"/>
    <w:rsid w:val="0018422A"/>
    <w:rsid w:val="00184425"/>
    <w:rsid w:val="001851E6"/>
    <w:rsid w:val="001865AA"/>
    <w:rsid w:val="00187B4B"/>
    <w:rsid w:val="00193B5B"/>
    <w:rsid w:val="00194804"/>
    <w:rsid w:val="00194AC3"/>
    <w:rsid w:val="00195759"/>
    <w:rsid w:val="00195848"/>
    <w:rsid w:val="0019614A"/>
    <w:rsid w:val="0019665E"/>
    <w:rsid w:val="001973A7"/>
    <w:rsid w:val="001A0725"/>
    <w:rsid w:val="001A3848"/>
    <w:rsid w:val="001A4994"/>
    <w:rsid w:val="001A7D62"/>
    <w:rsid w:val="001B19BE"/>
    <w:rsid w:val="001B264A"/>
    <w:rsid w:val="001B2D67"/>
    <w:rsid w:val="001B4004"/>
    <w:rsid w:val="001B5522"/>
    <w:rsid w:val="001B5F83"/>
    <w:rsid w:val="001B6251"/>
    <w:rsid w:val="001B6516"/>
    <w:rsid w:val="001B7AF7"/>
    <w:rsid w:val="001B7C25"/>
    <w:rsid w:val="001B7F0D"/>
    <w:rsid w:val="001B7F67"/>
    <w:rsid w:val="001C319D"/>
    <w:rsid w:val="001C3210"/>
    <w:rsid w:val="001C3E13"/>
    <w:rsid w:val="001C53C8"/>
    <w:rsid w:val="001C54EE"/>
    <w:rsid w:val="001C6D74"/>
    <w:rsid w:val="001C7393"/>
    <w:rsid w:val="001D1C5B"/>
    <w:rsid w:val="001D1C70"/>
    <w:rsid w:val="001D3E30"/>
    <w:rsid w:val="001D47C4"/>
    <w:rsid w:val="001D4A1B"/>
    <w:rsid w:val="001D5067"/>
    <w:rsid w:val="001D529C"/>
    <w:rsid w:val="001D6D0C"/>
    <w:rsid w:val="001D7486"/>
    <w:rsid w:val="001D7A2B"/>
    <w:rsid w:val="001E0960"/>
    <w:rsid w:val="001E1051"/>
    <w:rsid w:val="001E1806"/>
    <w:rsid w:val="001E1E4E"/>
    <w:rsid w:val="001E1E89"/>
    <w:rsid w:val="001E414C"/>
    <w:rsid w:val="001E5439"/>
    <w:rsid w:val="001E5C4B"/>
    <w:rsid w:val="001E717B"/>
    <w:rsid w:val="001E7655"/>
    <w:rsid w:val="001E7E42"/>
    <w:rsid w:val="001F0D84"/>
    <w:rsid w:val="001F4961"/>
    <w:rsid w:val="001F4CB8"/>
    <w:rsid w:val="001F56F6"/>
    <w:rsid w:val="001F570B"/>
    <w:rsid w:val="001F6CF7"/>
    <w:rsid w:val="002004D0"/>
    <w:rsid w:val="0020069B"/>
    <w:rsid w:val="00201969"/>
    <w:rsid w:val="00202AE6"/>
    <w:rsid w:val="0020308A"/>
    <w:rsid w:val="00204554"/>
    <w:rsid w:val="00204839"/>
    <w:rsid w:val="00204FA2"/>
    <w:rsid w:val="00205356"/>
    <w:rsid w:val="00205504"/>
    <w:rsid w:val="00205834"/>
    <w:rsid w:val="00205854"/>
    <w:rsid w:val="00206612"/>
    <w:rsid w:val="0020711D"/>
    <w:rsid w:val="00211883"/>
    <w:rsid w:val="00212951"/>
    <w:rsid w:val="00212CB3"/>
    <w:rsid w:val="002130DB"/>
    <w:rsid w:val="0021327C"/>
    <w:rsid w:val="00213346"/>
    <w:rsid w:val="00215810"/>
    <w:rsid w:val="00215FEE"/>
    <w:rsid w:val="00216342"/>
    <w:rsid w:val="002167C8"/>
    <w:rsid w:val="0021702B"/>
    <w:rsid w:val="00217798"/>
    <w:rsid w:val="0022293A"/>
    <w:rsid w:val="00223D5F"/>
    <w:rsid w:val="00224F61"/>
    <w:rsid w:val="00225486"/>
    <w:rsid w:val="00225498"/>
    <w:rsid w:val="00225729"/>
    <w:rsid w:val="00227F25"/>
    <w:rsid w:val="0023066C"/>
    <w:rsid w:val="00231B92"/>
    <w:rsid w:val="00232235"/>
    <w:rsid w:val="00232D7A"/>
    <w:rsid w:val="00232EC8"/>
    <w:rsid w:val="00233EA5"/>
    <w:rsid w:val="002353D1"/>
    <w:rsid w:val="00235D6D"/>
    <w:rsid w:val="00236054"/>
    <w:rsid w:val="00236E3B"/>
    <w:rsid w:val="00241FEE"/>
    <w:rsid w:val="00242738"/>
    <w:rsid w:val="00244133"/>
    <w:rsid w:val="002441D5"/>
    <w:rsid w:val="0024482A"/>
    <w:rsid w:val="002448BD"/>
    <w:rsid w:val="00245517"/>
    <w:rsid w:val="00245EED"/>
    <w:rsid w:val="002511E6"/>
    <w:rsid w:val="002527C6"/>
    <w:rsid w:val="00252A1D"/>
    <w:rsid w:val="00253706"/>
    <w:rsid w:val="002549E0"/>
    <w:rsid w:val="00255EEA"/>
    <w:rsid w:val="00257210"/>
    <w:rsid w:val="0026037A"/>
    <w:rsid w:val="002604E8"/>
    <w:rsid w:val="00261EB3"/>
    <w:rsid w:val="00262692"/>
    <w:rsid w:val="00262B05"/>
    <w:rsid w:val="00262F8C"/>
    <w:rsid w:val="00263323"/>
    <w:rsid w:val="00263C11"/>
    <w:rsid w:val="0026458E"/>
    <w:rsid w:val="0026464E"/>
    <w:rsid w:val="00264903"/>
    <w:rsid w:val="00264F73"/>
    <w:rsid w:val="0026521F"/>
    <w:rsid w:val="0026657B"/>
    <w:rsid w:val="00267FA4"/>
    <w:rsid w:val="002706B3"/>
    <w:rsid w:val="00270A37"/>
    <w:rsid w:val="00271568"/>
    <w:rsid w:val="0027301D"/>
    <w:rsid w:val="00273239"/>
    <w:rsid w:val="00274376"/>
    <w:rsid w:val="00274EAB"/>
    <w:rsid w:val="002757B7"/>
    <w:rsid w:val="00276053"/>
    <w:rsid w:val="00276DEF"/>
    <w:rsid w:val="0027769A"/>
    <w:rsid w:val="00280476"/>
    <w:rsid w:val="0028104D"/>
    <w:rsid w:val="0028151E"/>
    <w:rsid w:val="002848DF"/>
    <w:rsid w:val="00284B6D"/>
    <w:rsid w:val="00285818"/>
    <w:rsid w:val="0029177A"/>
    <w:rsid w:val="00291A4A"/>
    <w:rsid w:val="00293F1B"/>
    <w:rsid w:val="00293FF4"/>
    <w:rsid w:val="002954DD"/>
    <w:rsid w:val="0029588B"/>
    <w:rsid w:val="00295FC4"/>
    <w:rsid w:val="002972E4"/>
    <w:rsid w:val="002979FD"/>
    <w:rsid w:val="00297CB0"/>
    <w:rsid w:val="00297FC2"/>
    <w:rsid w:val="002A0AC9"/>
    <w:rsid w:val="002A0BA5"/>
    <w:rsid w:val="002A1644"/>
    <w:rsid w:val="002A3057"/>
    <w:rsid w:val="002A36A7"/>
    <w:rsid w:val="002A43D3"/>
    <w:rsid w:val="002A7084"/>
    <w:rsid w:val="002B0CDA"/>
    <w:rsid w:val="002B250D"/>
    <w:rsid w:val="002B309A"/>
    <w:rsid w:val="002B39E4"/>
    <w:rsid w:val="002B430A"/>
    <w:rsid w:val="002B4692"/>
    <w:rsid w:val="002B4BDE"/>
    <w:rsid w:val="002B4C99"/>
    <w:rsid w:val="002B521E"/>
    <w:rsid w:val="002B5EB1"/>
    <w:rsid w:val="002B6C69"/>
    <w:rsid w:val="002C32BF"/>
    <w:rsid w:val="002C4E11"/>
    <w:rsid w:val="002C54AF"/>
    <w:rsid w:val="002C6891"/>
    <w:rsid w:val="002C7283"/>
    <w:rsid w:val="002C729C"/>
    <w:rsid w:val="002D014E"/>
    <w:rsid w:val="002D16B0"/>
    <w:rsid w:val="002D1F2F"/>
    <w:rsid w:val="002D2935"/>
    <w:rsid w:val="002D3442"/>
    <w:rsid w:val="002D3907"/>
    <w:rsid w:val="002D42FB"/>
    <w:rsid w:val="002D7A10"/>
    <w:rsid w:val="002D7BDC"/>
    <w:rsid w:val="002D7C3E"/>
    <w:rsid w:val="002E0507"/>
    <w:rsid w:val="002E2D48"/>
    <w:rsid w:val="002E3793"/>
    <w:rsid w:val="002E3A5E"/>
    <w:rsid w:val="002E4A84"/>
    <w:rsid w:val="002E4D5F"/>
    <w:rsid w:val="002E5BB5"/>
    <w:rsid w:val="002F03A8"/>
    <w:rsid w:val="002F144D"/>
    <w:rsid w:val="002F402F"/>
    <w:rsid w:val="002F4986"/>
    <w:rsid w:val="002F5E21"/>
    <w:rsid w:val="002F7B6F"/>
    <w:rsid w:val="00300669"/>
    <w:rsid w:val="003009ED"/>
    <w:rsid w:val="00300DA6"/>
    <w:rsid w:val="003013DC"/>
    <w:rsid w:val="003017DC"/>
    <w:rsid w:val="00302226"/>
    <w:rsid w:val="0030445B"/>
    <w:rsid w:val="0030639B"/>
    <w:rsid w:val="00307246"/>
    <w:rsid w:val="0030743B"/>
    <w:rsid w:val="003075E9"/>
    <w:rsid w:val="00310682"/>
    <w:rsid w:val="00310DE0"/>
    <w:rsid w:val="003116DD"/>
    <w:rsid w:val="00311852"/>
    <w:rsid w:val="003120C2"/>
    <w:rsid w:val="00313750"/>
    <w:rsid w:val="00315CC8"/>
    <w:rsid w:val="00316286"/>
    <w:rsid w:val="003176E3"/>
    <w:rsid w:val="003177D2"/>
    <w:rsid w:val="00317A92"/>
    <w:rsid w:val="00320BC8"/>
    <w:rsid w:val="00322C7A"/>
    <w:rsid w:val="003253EE"/>
    <w:rsid w:val="00325C11"/>
    <w:rsid w:val="00326937"/>
    <w:rsid w:val="003270A0"/>
    <w:rsid w:val="00330F5D"/>
    <w:rsid w:val="003323FB"/>
    <w:rsid w:val="00332E8C"/>
    <w:rsid w:val="00333502"/>
    <w:rsid w:val="003344AD"/>
    <w:rsid w:val="003366F6"/>
    <w:rsid w:val="00340445"/>
    <w:rsid w:val="00340AEF"/>
    <w:rsid w:val="0034188A"/>
    <w:rsid w:val="003419B7"/>
    <w:rsid w:val="00342766"/>
    <w:rsid w:val="00342D34"/>
    <w:rsid w:val="003447DF"/>
    <w:rsid w:val="00344ABE"/>
    <w:rsid w:val="00345BF2"/>
    <w:rsid w:val="00346107"/>
    <w:rsid w:val="00346190"/>
    <w:rsid w:val="0034666F"/>
    <w:rsid w:val="00346F99"/>
    <w:rsid w:val="00350DA7"/>
    <w:rsid w:val="00351389"/>
    <w:rsid w:val="00351719"/>
    <w:rsid w:val="003525AC"/>
    <w:rsid w:val="003556C4"/>
    <w:rsid w:val="00355F82"/>
    <w:rsid w:val="003560E7"/>
    <w:rsid w:val="003563D5"/>
    <w:rsid w:val="0035711B"/>
    <w:rsid w:val="00357DA9"/>
    <w:rsid w:val="00360925"/>
    <w:rsid w:val="00361AC0"/>
    <w:rsid w:val="00363B23"/>
    <w:rsid w:val="003644CF"/>
    <w:rsid w:val="00364B82"/>
    <w:rsid w:val="0036682C"/>
    <w:rsid w:val="00367EAD"/>
    <w:rsid w:val="0037028E"/>
    <w:rsid w:val="0037178B"/>
    <w:rsid w:val="00372310"/>
    <w:rsid w:val="003726DE"/>
    <w:rsid w:val="003729C0"/>
    <w:rsid w:val="00374884"/>
    <w:rsid w:val="00374D38"/>
    <w:rsid w:val="00374F8B"/>
    <w:rsid w:val="00375767"/>
    <w:rsid w:val="00376816"/>
    <w:rsid w:val="00377470"/>
    <w:rsid w:val="003778ED"/>
    <w:rsid w:val="00380C6E"/>
    <w:rsid w:val="00380D7C"/>
    <w:rsid w:val="0038128E"/>
    <w:rsid w:val="0038129D"/>
    <w:rsid w:val="00381607"/>
    <w:rsid w:val="00383DC3"/>
    <w:rsid w:val="0038412F"/>
    <w:rsid w:val="00384D3C"/>
    <w:rsid w:val="00385546"/>
    <w:rsid w:val="00385763"/>
    <w:rsid w:val="00385CA5"/>
    <w:rsid w:val="00391652"/>
    <w:rsid w:val="00392897"/>
    <w:rsid w:val="00392F11"/>
    <w:rsid w:val="00393357"/>
    <w:rsid w:val="00393572"/>
    <w:rsid w:val="00394D73"/>
    <w:rsid w:val="003A04CA"/>
    <w:rsid w:val="003A14CA"/>
    <w:rsid w:val="003A1604"/>
    <w:rsid w:val="003A1BC1"/>
    <w:rsid w:val="003A1FDE"/>
    <w:rsid w:val="003A271B"/>
    <w:rsid w:val="003A28C5"/>
    <w:rsid w:val="003A330A"/>
    <w:rsid w:val="003A38FB"/>
    <w:rsid w:val="003A3ABC"/>
    <w:rsid w:val="003A42F7"/>
    <w:rsid w:val="003A69A3"/>
    <w:rsid w:val="003B020E"/>
    <w:rsid w:val="003B233C"/>
    <w:rsid w:val="003B5E57"/>
    <w:rsid w:val="003B5F17"/>
    <w:rsid w:val="003B6677"/>
    <w:rsid w:val="003C0221"/>
    <w:rsid w:val="003C02E6"/>
    <w:rsid w:val="003C0ED8"/>
    <w:rsid w:val="003C13F7"/>
    <w:rsid w:val="003C4E54"/>
    <w:rsid w:val="003C5827"/>
    <w:rsid w:val="003C6E34"/>
    <w:rsid w:val="003D0965"/>
    <w:rsid w:val="003D0E26"/>
    <w:rsid w:val="003D2FF2"/>
    <w:rsid w:val="003D36AB"/>
    <w:rsid w:val="003D3742"/>
    <w:rsid w:val="003D3A1C"/>
    <w:rsid w:val="003D54A7"/>
    <w:rsid w:val="003D5AD6"/>
    <w:rsid w:val="003D65D3"/>
    <w:rsid w:val="003D6D4C"/>
    <w:rsid w:val="003D7624"/>
    <w:rsid w:val="003D7A3D"/>
    <w:rsid w:val="003D7AB4"/>
    <w:rsid w:val="003E1D6D"/>
    <w:rsid w:val="003E29AF"/>
    <w:rsid w:val="003E2B89"/>
    <w:rsid w:val="003E3565"/>
    <w:rsid w:val="003E4721"/>
    <w:rsid w:val="003E53C9"/>
    <w:rsid w:val="003E644F"/>
    <w:rsid w:val="003E6910"/>
    <w:rsid w:val="003F0A17"/>
    <w:rsid w:val="003F1269"/>
    <w:rsid w:val="003F136F"/>
    <w:rsid w:val="003F1AD8"/>
    <w:rsid w:val="003F1C97"/>
    <w:rsid w:val="003F7083"/>
    <w:rsid w:val="003F774C"/>
    <w:rsid w:val="003F7DD8"/>
    <w:rsid w:val="00400328"/>
    <w:rsid w:val="004005A1"/>
    <w:rsid w:val="00400A13"/>
    <w:rsid w:val="00400BCB"/>
    <w:rsid w:val="00401151"/>
    <w:rsid w:val="0040273D"/>
    <w:rsid w:val="004027A0"/>
    <w:rsid w:val="00402B2A"/>
    <w:rsid w:val="0040324F"/>
    <w:rsid w:val="00403A7D"/>
    <w:rsid w:val="00403BFF"/>
    <w:rsid w:val="004057EF"/>
    <w:rsid w:val="0040644D"/>
    <w:rsid w:val="00406B4D"/>
    <w:rsid w:val="0041032A"/>
    <w:rsid w:val="0041098C"/>
    <w:rsid w:val="0041154E"/>
    <w:rsid w:val="00411792"/>
    <w:rsid w:val="00411DDD"/>
    <w:rsid w:val="00413233"/>
    <w:rsid w:val="004172B1"/>
    <w:rsid w:val="00417619"/>
    <w:rsid w:val="00417B11"/>
    <w:rsid w:val="004201F9"/>
    <w:rsid w:val="004205EF"/>
    <w:rsid w:val="0042217B"/>
    <w:rsid w:val="0042250A"/>
    <w:rsid w:val="00426A26"/>
    <w:rsid w:val="0042799D"/>
    <w:rsid w:val="0043086D"/>
    <w:rsid w:val="00431358"/>
    <w:rsid w:val="0043192B"/>
    <w:rsid w:val="00431C0B"/>
    <w:rsid w:val="004331F9"/>
    <w:rsid w:val="004335D7"/>
    <w:rsid w:val="00434D48"/>
    <w:rsid w:val="00435B1D"/>
    <w:rsid w:val="00435FEE"/>
    <w:rsid w:val="00437F40"/>
    <w:rsid w:val="004404C4"/>
    <w:rsid w:val="00440BB1"/>
    <w:rsid w:val="00440D26"/>
    <w:rsid w:val="00440FB9"/>
    <w:rsid w:val="0044184B"/>
    <w:rsid w:val="00441BEF"/>
    <w:rsid w:val="00442513"/>
    <w:rsid w:val="00442B00"/>
    <w:rsid w:val="00443319"/>
    <w:rsid w:val="00444138"/>
    <w:rsid w:val="00445A79"/>
    <w:rsid w:val="00445D01"/>
    <w:rsid w:val="0044670F"/>
    <w:rsid w:val="004471E7"/>
    <w:rsid w:val="00450EB7"/>
    <w:rsid w:val="00450F52"/>
    <w:rsid w:val="00451111"/>
    <w:rsid w:val="00452120"/>
    <w:rsid w:val="004533CC"/>
    <w:rsid w:val="004534CA"/>
    <w:rsid w:val="00453C92"/>
    <w:rsid w:val="0045407A"/>
    <w:rsid w:val="00454541"/>
    <w:rsid w:val="0045463F"/>
    <w:rsid w:val="00454F6A"/>
    <w:rsid w:val="00456E9A"/>
    <w:rsid w:val="00457079"/>
    <w:rsid w:val="004574B9"/>
    <w:rsid w:val="00457DDE"/>
    <w:rsid w:val="00460219"/>
    <w:rsid w:val="0046056C"/>
    <w:rsid w:val="00460A4D"/>
    <w:rsid w:val="0046370E"/>
    <w:rsid w:val="00463BE0"/>
    <w:rsid w:val="004645A1"/>
    <w:rsid w:val="0046502C"/>
    <w:rsid w:val="0046553B"/>
    <w:rsid w:val="00466355"/>
    <w:rsid w:val="00467F21"/>
    <w:rsid w:val="004716B6"/>
    <w:rsid w:val="004721A7"/>
    <w:rsid w:val="004767FD"/>
    <w:rsid w:val="0047712C"/>
    <w:rsid w:val="00477F3F"/>
    <w:rsid w:val="0048060B"/>
    <w:rsid w:val="0048177C"/>
    <w:rsid w:val="004827FA"/>
    <w:rsid w:val="00483202"/>
    <w:rsid w:val="00483619"/>
    <w:rsid w:val="00484C14"/>
    <w:rsid w:val="00485E9E"/>
    <w:rsid w:val="004876DA"/>
    <w:rsid w:val="0048777F"/>
    <w:rsid w:val="004901B5"/>
    <w:rsid w:val="00491282"/>
    <w:rsid w:val="004912C9"/>
    <w:rsid w:val="00491A72"/>
    <w:rsid w:val="00491AFA"/>
    <w:rsid w:val="004920A1"/>
    <w:rsid w:val="0049373B"/>
    <w:rsid w:val="00494524"/>
    <w:rsid w:val="004969AC"/>
    <w:rsid w:val="0049787B"/>
    <w:rsid w:val="00497B85"/>
    <w:rsid w:val="004A04F1"/>
    <w:rsid w:val="004A0C39"/>
    <w:rsid w:val="004A15E7"/>
    <w:rsid w:val="004A3230"/>
    <w:rsid w:val="004A4122"/>
    <w:rsid w:val="004A435E"/>
    <w:rsid w:val="004A43F7"/>
    <w:rsid w:val="004A5ED4"/>
    <w:rsid w:val="004A706C"/>
    <w:rsid w:val="004A715B"/>
    <w:rsid w:val="004A77D9"/>
    <w:rsid w:val="004B0E20"/>
    <w:rsid w:val="004B1D0E"/>
    <w:rsid w:val="004B1F4E"/>
    <w:rsid w:val="004B2E84"/>
    <w:rsid w:val="004B323D"/>
    <w:rsid w:val="004B3B44"/>
    <w:rsid w:val="004B3D93"/>
    <w:rsid w:val="004B4EB3"/>
    <w:rsid w:val="004B4FEF"/>
    <w:rsid w:val="004B5DD9"/>
    <w:rsid w:val="004B6473"/>
    <w:rsid w:val="004B7AC1"/>
    <w:rsid w:val="004C0D9D"/>
    <w:rsid w:val="004C1184"/>
    <w:rsid w:val="004C28E9"/>
    <w:rsid w:val="004C2F20"/>
    <w:rsid w:val="004C3625"/>
    <w:rsid w:val="004C4263"/>
    <w:rsid w:val="004C49F0"/>
    <w:rsid w:val="004C4D8B"/>
    <w:rsid w:val="004C699D"/>
    <w:rsid w:val="004C75E0"/>
    <w:rsid w:val="004C7E21"/>
    <w:rsid w:val="004D1950"/>
    <w:rsid w:val="004D27A6"/>
    <w:rsid w:val="004D2D5C"/>
    <w:rsid w:val="004D3EBC"/>
    <w:rsid w:val="004D679D"/>
    <w:rsid w:val="004D79B0"/>
    <w:rsid w:val="004D7AA5"/>
    <w:rsid w:val="004D7FA7"/>
    <w:rsid w:val="004E3087"/>
    <w:rsid w:val="004E331B"/>
    <w:rsid w:val="004E3A73"/>
    <w:rsid w:val="004E453A"/>
    <w:rsid w:val="004E499E"/>
    <w:rsid w:val="004E51C5"/>
    <w:rsid w:val="004E5446"/>
    <w:rsid w:val="004E673F"/>
    <w:rsid w:val="004E6FE5"/>
    <w:rsid w:val="004E700E"/>
    <w:rsid w:val="004E749C"/>
    <w:rsid w:val="004F0BD4"/>
    <w:rsid w:val="004F228A"/>
    <w:rsid w:val="004F29BA"/>
    <w:rsid w:val="004F2EE8"/>
    <w:rsid w:val="004F3D8A"/>
    <w:rsid w:val="004F46D2"/>
    <w:rsid w:val="00500304"/>
    <w:rsid w:val="00500F2D"/>
    <w:rsid w:val="0050280D"/>
    <w:rsid w:val="00506280"/>
    <w:rsid w:val="00506BAB"/>
    <w:rsid w:val="00506C4A"/>
    <w:rsid w:val="00506E22"/>
    <w:rsid w:val="0050703F"/>
    <w:rsid w:val="00507C8C"/>
    <w:rsid w:val="00510CDD"/>
    <w:rsid w:val="00511E5F"/>
    <w:rsid w:val="00512E4D"/>
    <w:rsid w:val="00514F8D"/>
    <w:rsid w:val="005151F0"/>
    <w:rsid w:val="0051535F"/>
    <w:rsid w:val="00515ADC"/>
    <w:rsid w:val="00516652"/>
    <w:rsid w:val="00516E53"/>
    <w:rsid w:val="00520A43"/>
    <w:rsid w:val="0052181B"/>
    <w:rsid w:val="00521CB8"/>
    <w:rsid w:val="005224AC"/>
    <w:rsid w:val="005230B8"/>
    <w:rsid w:val="00523EF1"/>
    <w:rsid w:val="00524ACD"/>
    <w:rsid w:val="00525280"/>
    <w:rsid w:val="005302F9"/>
    <w:rsid w:val="0053058D"/>
    <w:rsid w:val="00531500"/>
    <w:rsid w:val="00532C7E"/>
    <w:rsid w:val="00533142"/>
    <w:rsid w:val="00533D7F"/>
    <w:rsid w:val="005342FC"/>
    <w:rsid w:val="00534811"/>
    <w:rsid w:val="00534C02"/>
    <w:rsid w:val="005350DC"/>
    <w:rsid w:val="00535AF8"/>
    <w:rsid w:val="00536BA7"/>
    <w:rsid w:val="00537261"/>
    <w:rsid w:val="00537D40"/>
    <w:rsid w:val="00540234"/>
    <w:rsid w:val="00540320"/>
    <w:rsid w:val="00540579"/>
    <w:rsid w:val="005406E6"/>
    <w:rsid w:val="00540841"/>
    <w:rsid w:val="0054173F"/>
    <w:rsid w:val="00542886"/>
    <w:rsid w:val="00543D07"/>
    <w:rsid w:val="00543D60"/>
    <w:rsid w:val="00544AC4"/>
    <w:rsid w:val="00544CA3"/>
    <w:rsid w:val="00545068"/>
    <w:rsid w:val="00546635"/>
    <w:rsid w:val="00547035"/>
    <w:rsid w:val="00547174"/>
    <w:rsid w:val="00550137"/>
    <w:rsid w:val="00551B2C"/>
    <w:rsid w:val="005528EE"/>
    <w:rsid w:val="00553F09"/>
    <w:rsid w:val="00554109"/>
    <w:rsid w:val="005544D6"/>
    <w:rsid w:val="00555398"/>
    <w:rsid w:val="00556520"/>
    <w:rsid w:val="00557344"/>
    <w:rsid w:val="005573E8"/>
    <w:rsid w:val="005576D0"/>
    <w:rsid w:val="0056029F"/>
    <w:rsid w:val="00562344"/>
    <w:rsid w:val="005644DD"/>
    <w:rsid w:val="00564CDB"/>
    <w:rsid w:val="00565403"/>
    <w:rsid w:val="00565497"/>
    <w:rsid w:val="00565BD3"/>
    <w:rsid w:val="0056704C"/>
    <w:rsid w:val="00567137"/>
    <w:rsid w:val="005674B7"/>
    <w:rsid w:val="00574025"/>
    <w:rsid w:val="00575074"/>
    <w:rsid w:val="00575D9B"/>
    <w:rsid w:val="00576F22"/>
    <w:rsid w:val="00580801"/>
    <w:rsid w:val="00580B75"/>
    <w:rsid w:val="00581EFE"/>
    <w:rsid w:val="005820E4"/>
    <w:rsid w:val="00582B48"/>
    <w:rsid w:val="00582BB1"/>
    <w:rsid w:val="00582F85"/>
    <w:rsid w:val="00584FA3"/>
    <w:rsid w:val="0058598D"/>
    <w:rsid w:val="00585D8D"/>
    <w:rsid w:val="005914FA"/>
    <w:rsid w:val="005919E7"/>
    <w:rsid w:val="00591BF4"/>
    <w:rsid w:val="00592526"/>
    <w:rsid w:val="005925CC"/>
    <w:rsid w:val="005926C7"/>
    <w:rsid w:val="005931FE"/>
    <w:rsid w:val="00595B89"/>
    <w:rsid w:val="005970B7"/>
    <w:rsid w:val="005A0D0E"/>
    <w:rsid w:val="005A0F54"/>
    <w:rsid w:val="005A1033"/>
    <w:rsid w:val="005A220B"/>
    <w:rsid w:val="005A28EB"/>
    <w:rsid w:val="005A3DC8"/>
    <w:rsid w:val="005A6760"/>
    <w:rsid w:val="005A7A82"/>
    <w:rsid w:val="005A7B52"/>
    <w:rsid w:val="005B07A2"/>
    <w:rsid w:val="005B096B"/>
    <w:rsid w:val="005B1F1F"/>
    <w:rsid w:val="005B2B25"/>
    <w:rsid w:val="005B362B"/>
    <w:rsid w:val="005B3829"/>
    <w:rsid w:val="005B4AAE"/>
    <w:rsid w:val="005B523A"/>
    <w:rsid w:val="005B611F"/>
    <w:rsid w:val="005B6290"/>
    <w:rsid w:val="005C0D49"/>
    <w:rsid w:val="005C202B"/>
    <w:rsid w:val="005C3040"/>
    <w:rsid w:val="005C31F8"/>
    <w:rsid w:val="005C346C"/>
    <w:rsid w:val="005C49D4"/>
    <w:rsid w:val="005C68D3"/>
    <w:rsid w:val="005D0E6D"/>
    <w:rsid w:val="005D179E"/>
    <w:rsid w:val="005D1AF0"/>
    <w:rsid w:val="005D23EB"/>
    <w:rsid w:val="005D363A"/>
    <w:rsid w:val="005D452B"/>
    <w:rsid w:val="005D4858"/>
    <w:rsid w:val="005D6493"/>
    <w:rsid w:val="005D7F13"/>
    <w:rsid w:val="005E0AE1"/>
    <w:rsid w:val="005E1104"/>
    <w:rsid w:val="005E1571"/>
    <w:rsid w:val="005E26CF"/>
    <w:rsid w:val="005E2AB0"/>
    <w:rsid w:val="005E3307"/>
    <w:rsid w:val="005E3405"/>
    <w:rsid w:val="005E363B"/>
    <w:rsid w:val="005E3C43"/>
    <w:rsid w:val="005E41CA"/>
    <w:rsid w:val="005E4932"/>
    <w:rsid w:val="005E5CA3"/>
    <w:rsid w:val="005E6167"/>
    <w:rsid w:val="005E6C2E"/>
    <w:rsid w:val="005E7570"/>
    <w:rsid w:val="005F07A1"/>
    <w:rsid w:val="005F0EF3"/>
    <w:rsid w:val="005F1833"/>
    <w:rsid w:val="005F19CD"/>
    <w:rsid w:val="005F54E7"/>
    <w:rsid w:val="005F55B9"/>
    <w:rsid w:val="005F656D"/>
    <w:rsid w:val="005F7097"/>
    <w:rsid w:val="005F7DFD"/>
    <w:rsid w:val="00600A15"/>
    <w:rsid w:val="00600AFB"/>
    <w:rsid w:val="00600E5D"/>
    <w:rsid w:val="006011C0"/>
    <w:rsid w:val="0060208B"/>
    <w:rsid w:val="00603546"/>
    <w:rsid w:val="006035E5"/>
    <w:rsid w:val="00606249"/>
    <w:rsid w:val="00606CB7"/>
    <w:rsid w:val="00607E34"/>
    <w:rsid w:val="0061057D"/>
    <w:rsid w:val="00610F70"/>
    <w:rsid w:val="00611AC8"/>
    <w:rsid w:val="00611F0C"/>
    <w:rsid w:val="0061381E"/>
    <w:rsid w:val="00614886"/>
    <w:rsid w:val="00615838"/>
    <w:rsid w:val="00617091"/>
    <w:rsid w:val="0062088B"/>
    <w:rsid w:val="00620BAC"/>
    <w:rsid w:val="00621AEC"/>
    <w:rsid w:val="00622D87"/>
    <w:rsid w:val="0062448B"/>
    <w:rsid w:val="006262FB"/>
    <w:rsid w:val="00627624"/>
    <w:rsid w:val="00630674"/>
    <w:rsid w:val="00630A10"/>
    <w:rsid w:val="00630BFB"/>
    <w:rsid w:val="00630D16"/>
    <w:rsid w:val="006310F7"/>
    <w:rsid w:val="006311B0"/>
    <w:rsid w:val="006315A3"/>
    <w:rsid w:val="00631972"/>
    <w:rsid w:val="0063471A"/>
    <w:rsid w:val="00634BEE"/>
    <w:rsid w:val="006353EE"/>
    <w:rsid w:val="006357D7"/>
    <w:rsid w:val="00635BD8"/>
    <w:rsid w:val="006368AC"/>
    <w:rsid w:val="006373DA"/>
    <w:rsid w:val="0063746C"/>
    <w:rsid w:val="00637781"/>
    <w:rsid w:val="006441F8"/>
    <w:rsid w:val="00644F25"/>
    <w:rsid w:val="00646036"/>
    <w:rsid w:val="00646A09"/>
    <w:rsid w:val="00651626"/>
    <w:rsid w:val="00651924"/>
    <w:rsid w:val="006524C4"/>
    <w:rsid w:val="0065272A"/>
    <w:rsid w:val="00654CD6"/>
    <w:rsid w:val="00655525"/>
    <w:rsid w:val="0065615B"/>
    <w:rsid w:val="00656B7A"/>
    <w:rsid w:val="00657B96"/>
    <w:rsid w:val="00660405"/>
    <w:rsid w:val="0066065C"/>
    <w:rsid w:val="00662C12"/>
    <w:rsid w:val="0066366F"/>
    <w:rsid w:val="00664339"/>
    <w:rsid w:val="00664FCE"/>
    <w:rsid w:val="00665D58"/>
    <w:rsid w:val="00666615"/>
    <w:rsid w:val="00670CBE"/>
    <w:rsid w:val="00671298"/>
    <w:rsid w:val="006715B1"/>
    <w:rsid w:val="006727E3"/>
    <w:rsid w:val="0067450A"/>
    <w:rsid w:val="00675817"/>
    <w:rsid w:val="00675ACE"/>
    <w:rsid w:val="00676420"/>
    <w:rsid w:val="006764F8"/>
    <w:rsid w:val="006768F0"/>
    <w:rsid w:val="00680105"/>
    <w:rsid w:val="0068026C"/>
    <w:rsid w:val="00680646"/>
    <w:rsid w:val="00680F35"/>
    <w:rsid w:val="00681272"/>
    <w:rsid w:val="00681DDB"/>
    <w:rsid w:val="006851BD"/>
    <w:rsid w:val="00685A44"/>
    <w:rsid w:val="00685AD4"/>
    <w:rsid w:val="0068633F"/>
    <w:rsid w:val="006864BB"/>
    <w:rsid w:val="00686710"/>
    <w:rsid w:val="00687246"/>
    <w:rsid w:val="00692F1D"/>
    <w:rsid w:val="00695038"/>
    <w:rsid w:val="00697804"/>
    <w:rsid w:val="006A38FB"/>
    <w:rsid w:val="006A5400"/>
    <w:rsid w:val="006A5EDA"/>
    <w:rsid w:val="006A6582"/>
    <w:rsid w:val="006A6FE6"/>
    <w:rsid w:val="006B14B9"/>
    <w:rsid w:val="006B31B3"/>
    <w:rsid w:val="006B331B"/>
    <w:rsid w:val="006B33B5"/>
    <w:rsid w:val="006B3FF1"/>
    <w:rsid w:val="006B3FF3"/>
    <w:rsid w:val="006B4B36"/>
    <w:rsid w:val="006B58F7"/>
    <w:rsid w:val="006B5D08"/>
    <w:rsid w:val="006B6170"/>
    <w:rsid w:val="006B6B6B"/>
    <w:rsid w:val="006C16D1"/>
    <w:rsid w:val="006C1D78"/>
    <w:rsid w:val="006C27D7"/>
    <w:rsid w:val="006C43B1"/>
    <w:rsid w:val="006C5A17"/>
    <w:rsid w:val="006C5B8E"/>
    <w:rsid w:val="006C6540"/>
    <w:rsid w:val="006C65AF"/>
    <w:rsid w:val="006C66E9"/>
    <w:rsid w:val="006C68DC"/>
    <w:rsid w:val="006C7C25"/>
    <w:rsid w:val="006D0162"/>
    <w:rsid w:val="006D0998"/>
    <w:rsid w:val="006D277D"/>
    <w:rsid w:val="006D2BC7"/>
    <w:rsid w:val="006D2E02"/>
    <w:rsid w:val="006D3DEC"/>
    <w:rsid w:val="006D4242"/>
    <w:rsid w:val="006D43AB"/>
    <w:rsid w:val="006D51EB"/>
    <w:rsid w:val="006D7E95"/>
    <w:rsid w:val="006E2465"/>
    <w:rsid w:val="006E2ADC"/>
    <w:rsid w:val="006E3594"/>
    <w:rsid w:val="006E543C"/>
    <w:rsid w:val="006E5532"/>
    <w:rsid w:val="006E6DF5"/>
    <w:rsid w:val="006E6FBA"/>
    <w:rsid w:val="006E7794"/>
    <w:rsid w:val="006E7DE4"/>
    <w:rsid w:val="006F125A"/>
    <w:rsid w:val="006F50EA"/>
    <w:rsid w:val="006F62D4"/>
    <w:rsid w:val="006F72E0"/>
    <w:rsid w:val="006F7C6D"/>
    <w:rsid w:val="006F7F5F"/>
    <w:rsid w:val="007008C6"/>
    <w:rsid w:val="00703C38"/>
    <w:rsid w:val="00704ACE"/>
    <w:rsid w:val="007053AF"/>
    <w:rsid w:val="00706167"/>
    <w:rsid w:val="00707213"/>
    <w:rsid w:val="00707AC6"/>
    <w:rsid w:val="00707D96"/>
    <w:rsid w:val="00714A6C"/>
    <w:rsid w:val="00714B70"/>
    <w:rsid w:val="00714C19"/>
    <w:rsid w:val="00715746"/>
    <w:rsid w:val="00715E24"/>
    <w:rsid w:val="0071615E"/>
    <w:rsid w:val="00716238"/>
    <w:rsid w:val="00716DE3"/>
    <w:rsid w:val="00717996"/>
    <w:rsid w:val="00717DD5"/>
    <w:rsid w:val="00720D5D"/>
    <w:rsid w:val="007210E6"/>
    <w:rsid w:val="007229F8"/>
    <w:rsid w:val="007268BF"/>
    <w:rsid w:val="007275E0"/>
    <w:rsid w:val="00727760"/>
    <w:rsid w:val="007277FD"/>
    <w:rsid w:val="00730F0D"/>
    <w:rsid w:val="00732DDB"/>
    <w:rsid w:val="007344EE"/>
    <w:rsid w:val="007352BC"/>
    <w:rsid w:val="00735393"/>
    <w:rsid w:val="00736D0D"/>
    <w:rsid w:val="00740035"/>
    <w:rsid w:val="0074094D"/>
    <w:rsid w:val="00740E88"/>
    <w:rsid w:val="00740F03"/>
    <w:rsid w:val="0074239C"/>
    <w:rsid w:val="00743FD0"/>
    <w:rsid w:val="0074405A"/>
    <w:rsid w:val="00744AED"/>
    <w:rsid w:val="00746614"/>
    <w:rsid w:val="00747A7C"/>
    <w:rsid w:val="00747CF3"/>
    <w:rsid w:val="0075182D"/>
    <w:rsid w:val="00752696"/>
    <w:rsid w:val="007531B3"/>
    <w:rsid w:val="0075464F"/>
    <w:rsid w:val="00754843"/>
    <w:rsid w:val="00755588"/>
    <w:rsid w:val="00755683"/>
    <w:rsid w:val="00756898"/>
    <w:rsid w:val="00760B9B"/>
    <w:rsid w:val="007620F9"/>
    <w:rsid w:val="007622D0"/>
    <w:rsid w:val="00762F62"/>
    <w:rsid w:val="00763D3D"/>
    <w:rsid w:val="007647FD"/>
    <w:rsid w:val="00764952"/>
    <w:rsid w:val="0076574D"/>
    <w:rsid w:val="00766B23"/>
    <w:rsid w:val="00767289"/>
    <w:rsid w:val="00771CAA"/>
    <w:rsid w:val="007744E7"/>
    <w:rsid w:val="00774CE0"/>
    <w:rsid w:val="00775001"/>
    <w:rsid w:val="007751C6"/>
    <w:rsid w:val="007756FD"/>
    <w:rsid w:val="0077686B"/>
    <w:rsid w:val="0077701E"/>
    <w:rsid w:val="007776CA"/>
    <w:rsid w:val="00780338"/>
    <w:rsid w:val="00780A97"/>
    <w:rsid w:val="007813B0"/>
    <w:rsid w:val="007825A4"/>
    <w:rsid w:val="0078295B"/>
    <w:rsid w:val="007856BD"/>
    <w:rsid w:val="00785769"/>
    <w:rsid w:val="00791129"/>
    <w:rsid w:val="007928CA"/>
    <w:rsid w:val="00792947"/>
    <w:rsid w:val="00793391"/>
    <w:rsid w:val="00793A7B"/>
    <w:rsid w:val="00794459"/>
    <w:rsid w:val="0079527D"/>
    <w:rsid w:val="007955C3"/>
    <w:rsid w:val="00795B50"/>
    <w:rsid w:val="00795DF1"/>
    <w:rsid w:val="00795F82"/>
    <w:rsid w:val="0079619B"/>
    <w:rsid w:val="007968B2"/>
    <w:rsid w:val="00796CBF"/>
    <w:rsid w:val="00797483"/>
    <w:rsid w:val="00797B6B"/>
    <w:rsid w:val="007A0499"/>
    <w:rsid w:val="007A1925"/>
    <w:rsid w:val="007A1C93"/>
    <w:rsid w:val="007A228D"/>
    <w:rsid w:val="007A2439"/>
    <w:rsid w:val="007A2C99"/>
    <w:rsid w:val="007A3E5C"/>
    <w:rsid w:val="007A503B"/>
    <w:rsid w:val="007A6082"/>
    <w:rsid w:val="007B156F"/>
    <w:rsid w:val="007B1D0C"/>
    <w:rsid w:val="007B30C2"/>
    <w:rsid w:val="007B41A8"/>
    <w:rsid w:val="007B4FA6"/>
    <w:rsid w:val="007B5281"/>
    <w:rsid w:val="007C0B54"/>
    <w:rsid w:val="007C2B59"/>
    <w:rsid w:val="007C2E61"/>
    <w:rsid w:val="007C3810"/>
    <w:rsid w:val="007C478D"/>
    <w:rsid w:val="007C4A8D"/>
    <w:rsid w:val="007D0465"/>
    <w:rsid w:val="007D0704"/>
    <w:rsid w:val="007D08F6"/>
    <w:rsid w:val="007D0E08"/>
    <w:rsid w:val="007D2349"/>
    <w:rsid w:val="007D24EE"/>
    <w:rsid w:val="007D3F21"/>
    <w:rsid w:val="007D484D"/>
    <w:rsid w:val="007D4DF4"/>
    <w:rsid w:val="007D50EF"/>
    <w:rsid w:val="007D7C63"/>
    <w:rsid w:val="007E01D2"/>
    <w:rsid w:val="007E01DA"/>
    <w:rsid w:val="007E050C"/>
    <w:rsid w:val="007E0A25"/>
    <w:rsid w:val="007E0CCD"/>
    <w:rsid w:val="007E33AA"/>
    <w:rsid w:val="007E3557"/>
    <w:rsid w:val="007E54B3"/>
    <w:rsid w:val="007E569A"/>
    <w:rsid w:val="007E5A9F"/>
    <w:rsid w:val="007E6D5C"/>
    <w:rsid w:val="007E6DAA"/>
    <w:rsid w:val="007E6DF0"/>
    <w:rsid w:val="007E7268"/>
    <w:rsid w:val="007F39A2"/>
    <w:rsid w:val="007F4978"/>
    <w:rsid w:val="007F4D60"/>
    <w:rsid w:val="007F6BD5"/>
    <w:rsid w:val="007F6DD3"/>
    <w:rsid w:val="007F6DFF"/>
    <w:rsid w:val="007F7DF2"/>
    <w:rsid w:val="00800E97"/>
    <w:rsid w:val="008018A6"/>
    <w:rsid w:val="00801914"/>
    <w:rsid w:val="0080245A"/>
    <w:rsid w:val="00803111"/>
    <w:rsid w:val="00805283"/>
    <w:rsid w:val="00806280"/>
    <w:rsid w:val="008069A6"/>
    <w:rsid w:val="0080712E"/>
    <w:rsid w:val="008071FD"/>
    <w:rsid w:val="0081001F"/>
    <w:rsid w:val="0081029C"/>
    <w:rsid w:val="00810B15"/>
    <w:rsid w:val="00810D87"/>
    <w:rsid w:val="00812602"/>
    <w:rsid w:val="0081265B"/>
    <w:rsid w:val="0081270B"/>
    <w:rsid w:val="008141C1"/>
    <w:rsid w:val="0081462B"/>
    <w:rsid w:val="0081476B"/>
    <w:rsid w:val="008169CF"/>
    <w:rsid w:val="00816AE8"/>
    <w:rsid w:val="00821838"/>
    <w:rsid w:val="00821C29"/>
    <w:rsid w:val="00823F48"/>
    <w:rsid w:val="00824D33"/>
    <w:rsid w:val="008254F3"/>
    <w:rsid w:val="00827185"/>
    <w:rsid w:val="0083137B"/>
    <w:rsid w:val="0083330B"/>
    <w:rsid w:val="00833767"/>
    <w:rsid w:val="00834F00"/>
    <w:rsid w:val="0083524A"/>
    <w:rsid w:val="008353B7"/>
    <w:rsid w:val="008357E5"/>
    <w:rsid w:val="008362DF"/>
    <w:rsid w:val="00840798"/>
    <w:rsid w:val="008431A8"/>
    <w:rsid w:val="008445DC"/>
    <w:rsid w:val="0084481C"/>
    <w:rsid w:val="00845037"/>
    <w:rsid w:val="008451DF"/>
    <w:rsid w:val="008471C7"/>
    <w:rsid w:val="008501D4"/>
    <w:rsid w:val="00850C80"/>
    <w:rsid w:val="00851758"/>
    <w:rsid w:val="00851A22"/>
    <w:rsid w:val="008521F7"/>
    <w:rsid w:val="00852DCE"/>
    <w:rsid w:val="00854650"/>
    <w:rsid w:val="00856BCA"/>
    <w:rsid w:val="00856D30"/>
    <w:rsid w:val="00857ADC"/>
    <w:rsid w:val="00862196"/>
    <w:rsid w:val="00862359"/>
    <w:rsid w:val="0086331E"/>
    <w:rsid w:val="008641B2"/>
    <w:rsid w:val="00865340"/>
    <w:rsid w:val="00865725"/>
    <w:rsid w:val="00866463"/>
    <w:rsid w:val="00867327"/>
    <w:rsid w:val="00867364"/>
    <w:rsid w:val="0087181F"/>
    <w:rsid w:val="00872670"/>
    <w:rsid w:val="00872FDF"/>
    <w:rsid w:val="00875369"/>
    <w:rsid w:val="008770C8"/>
    <w:rsid w:val="008804DD"/>
    <w:rsid w:val="008808DF"/>
    <w:rsid w:val="008809A1"/>
    <w:rsid w:val="00880E34"/>
    <w:rsid w:val="00881600"/>
    <w:rsid w:val="00881D72"/>
    <w:rsid w:val="00882582"/>
    <w:rsid w:val="008827FF"/>
    <w:rsid w:val="00882ADA"/>
    <w:rsid w:val="00882D87"/>
    <w:rsid w:val="00882F84"/>
    <w:rsid w:val="00884478"/>
    <w:rsid w:val="0088719B"/>
    <w:rsid w:val="00887340"/>
    <w:rsid w:val="00890107"/>
    <w:rsid w:val="008913C3"/>
    <w:rsid w:val="008919B6"/>
    <w:rsid w:val="00892EB1"/>
    <w:rsid w:val="00893C7F"/>
    <w:rsid w:val="0089512C"/>
    <w:rsid w:val="00895F42"/>
    <w:rsid w:val="00897DE5"/>
    <w:rsid w:val="008A2153"/>
    <w:rsid w:val="008A242F"/>
    <w:rsid w:val="008A2D41"/>
    <w:rsid w:val="008A2E77"/>
    <w:rsid w:val="008A30AD"/>
    <w:rsid w:val="008A3746"/>
    <w:rsid w:val="008A4172"/>
    <w:rsid w:val="008A4975"/>
    <w:rsid w:val="008A4D22"/>
    <w:rsid w:val="008A4D9C"/>
    <w:rsid w:val="008A5CE9"/>
    <w:rsid w:val="008A68DA"/>
    <w:rsid w:val="008A6E66"/>
    <w:rsid w:val="008B0219"/>
    <w:rsid w:val="008B073A"/>
    <w:rsid w:val="008B2832"/>
    <w:rsid w:val="008B38A1"/>
    <w:rsid w:val="008B4CBC"/>
    <w:rsid w:val="008B61DE"/>
    <w:rsid w:val="008B6B2F"/>
    <w:rsid w:val="008B7845"/>
    <w:rsid w:val="008C0C5D"/>
    <w:rsid w:val="008C11D9"/>
    <w:rsid w:val="008C1B81"/>
    <w:rsid w:val="008C2D8B"/>
    <w:rsid w:val="008C3182"/>
    <w:rsid w:val="008C3610"/>
    <w:rsid w:val="008C39EB"/>
    <w:rsid w:val="008C5F2D"/>
    <w:rsid w:val="008C68B1"/>
    <w:rsid w:val="008C79C8"/>
    <w:rsid w:val="008D0461"/>
    <w:rsid w:val="008D2163"/>
    <w:rsid w:val="008D29E4"/>
    <w:rsid w:val="008D3730"/>
    <w:rsid w:val="008D4373"/>
    <w:rsid w:val="008D532D"/>
    <w:rsid w:val="008D54BC"/>
    <w:rsid w:val="008D5E0F"/>
    <w:rsid w:val="008D6E66"/>
    <w:rsid w:val="008E16DE"/>
    <w:rsid w:val="008E25CB"/>
    <w:rsid w:val="008E2A89"/>
    <w:rsid w:val="008E31FD"/>
    <w:rsid w:val="008E366F"/>
    <w:rsid w:val="008E3B1D"/>
    <w:rsid w:val="008E3F97"/>
    <w:rsid w:val="008E424E"/>
    <w:rsid w:val="008E4B78"/>
    <w:rsid w:val="008E5EFB"/>
    <w:rsid w:val="008E6493"/>
    <w:rsid w:val="008E70AD"/>
    <w:rsid w:val="008E754C"/>
    <w:rsid w:val="008F2A64"/>
    <w:rsid w:val="008F3C3A"/>
    <w:rsid w:val="008F4CBB"/>
    <w:rsid w:val="008F4FBE"/>
    <w:rsid w:val="008F5305"/>
    <w:rsid w:val="008F5582"/>
    <w:rsid w:val="008F5CC7"/>
    <w:rsid w:val="008F7965"/>
    <w:rsid w:val="009005CC"/>
    <w:rsid w:val="009011F6"/>
    <w:rsid w:val="0090131B"/>
    <w:rsid w:val="00901BE6"/>
    <w:rsid w:val="00902EF9"/>
    <w:rsid w:val="00904FA4"/>
    <w:rsid w:val="00905326"/>
    <w:rsid w:val="009060F9"/>
    <w:rsid w:val="0090616A"/>
    <w:rsid w:val="009077B1"/>
    <w:rsid w:val="009108D8"/>
    <w:rsid w:val="00910EF6"/>
    <w:rsid w:val="00912D9D"/>
    <w:rsid w:val="009161DE"/>
    <w:rsid w:val="00916D9C"/>
    <w:rsid w:val="00916E6C"/>
    <w:rsid w:val="009170E6"/>
    <w:rsid w:val="00921A1E"/>
    <w:rsid w:val="009235C0"/>
    <w:rsid w:val="00924CA3"/>
    <w:rsid w:val="009250AC"/>
    <w:rsid w:val="00925BFD"/>
    <w:rsid w:val="009272F4"/>
    <w:rsid w:val="00931054"/>
    <w:rsid w:val="0093166A"/>
    <w:rsid w:val="0093320F"/>
    <w:rsid w:val="009358A7"/>
    <w:rsid w:val="00936583"/>
    <w:rsid w:val="009376A5"/>
    <w:rsid w:val="00937C1D"/>
    <w:rsid w:val="00940197"/>
    <w:rsid w:val="0094054D"/>
    <w:rsid w:val="00940CDD"/>
    <w:rsid w:val="00942D83"/>
    <w:rsid w:val="009432CD"/>
    <w:rsid w:val="00944511"/>
    <w:rsid w:val="009451B2"/>
    <w:rsid w:val="00947C44"/>
    <w:rsid w:val="009509CE"/>
    <w:rsid w:val="00951F39"/>
    <w:rsid w:val="00952062"/>
    <w:rsid w:val="009523B8"/>
    <w:rsid w:val="00953245"/>
    <w:rsid w:val="00953D7B"/>
    <w:rsid w:val="0095419E"/>
    <w:rsid w:val="009544D4"/>
    <w:rsid w:val="00954B00"/>
    <w:rsid w:val="00954B58"/>
    <w:rsid w:val="00955066"/>
    <w:rsid w:val="00955227"/>
    <w:rsid w:val="00955696"/>
    <w:rsid w:val="0095598E"/>
    <w:rsid w:val="00956AC3"/>
    <w:rsid w:val="00956FEE"/>
    <w:rsid w:val="00957854"/>
    <w:rsid w:val="009612A6"/>
    <w:rsid w:val="009619B3"/>
    <w:rsid w:val="009628D6"/>
    <w:rsid w:val="00963B5D"/>
    <w:rsid w:val="009646AF"/>
    <w:rsid w:val="009649BE"/>
    <w:rsid w:val="00964CC4"/>
    <w:rsid w:val="009654C7"/>
    <w:rsid w:val="00965732"/>
    <w:rsid w:val="00966F62"/>
    <w:rsid w:val="00967125"/>
    <w:rsid w:val="00967C44"/>
    <w:rsid w:val="009706EC"/>
    <w:rsid w:val="00970DD8"/>
    <w:rsid w:val="0097105A"/>
    <w:rsid w:val="00971CF2"/>
    <w:rsid w:val="009722A5"/>
    <w:rsid w:val="009723BE"/>
    <w:rsid w:val="00973C9A"/>
    <w:rsid w:val="009742C0"/>
    <w:rsid w:val="0097465F"/>
    <w:rsid w:val="009746BB"/>
    <w:rsid w:val="009752AB"/>
    <w:rsid w:val="00975F85"/>
    <w:rsid w:val="00981965"/>
    <w:rsid w:val="00981E9E"/>
    <w:rsid w:val="009828A5"/>
    <w:rsid w:val="009859CE"/>
    <w:rsid w:val="00986562"/>
    <w:rsid w:val="00986D84"/>
    <w:rsid w:val="0098708E"/>
    <w:rsid w:val="009874A8"/>
    <w:rsid w:val="00987534"/>
    <w:rsid w:val="00990C75"/>
    <w:rsid w:val="0099365B"/>
    <w:rsid w:val="009940FA"/>
    <w:rsid w:val="009942CA"/>
    <w:rsid w:val="009945F0"/>
    <w:rsid w:val="00994A35"/>
    <w:rsid w:val="00995041"/>
    <w:rsid w:val="0099680F"/>
    <w:rsid w:val="009A12F7"/>
    <w:rsid w:val="009A1522"/>
    <w:rsid w:val="009A2243"/>
    <w:rsid w:val="009A3606"/>
    <w:rsid w:val="009A424A"/>
    <w:rsid w:val="009A616F"/>
    <w:rsid w:val="009A6178"/>
    <w:rsid w:val="009A66BA"/>
    <w:rsid w:val="009A6788"/>
    <w:rsid w:val="009A77A8"/>
    <w:rsid w:val="009B08B5"/>
    <w:rsid w:val="009B13EB"/>
    <w:rsid w:val="009B2734"/>
    <w:rsid w:val="009B29F5"/>
    <w:rsid w:val="009B2B4E"/>
    <w:rsid w:val="009B6A51"/>
    <w:rsid w:val="009B72C0"/>
    <w:rsid w:val="009B7CF1"/>
    <w:rsid w:val="009C0022"/>
    <w:rsid w:val="009C08DC"/>
    <w:rsid w:val="009C168C"/>
    <w:rsid w:val="009C2339"/>
    <w:rsid w:val="009C2B9E"/>
    <w:rsid w:val="009C33C4"/>
    <w:rsid w:val="009C39A8"/>
    <w:rsid w:val="009C603E"/>
    <w:rsid w:val="009C6818"/>
    <w:rsid w:val="009C78E8"/>
    <w:rsid w:val="009D105F"/>
    <w:rsid w:val="009D14EB"/>
    <w:rsid w:val="009D2560"/>
    <w:rsid w:val="009D27DA"/>
    <w:rsid w:val="009D3998"/>
    <w:rsid w:val="009D3A7F"/>
    <w:rsid w:val="009D4F23"/>
    <w:rsid w:val="009D5075"/>
    <w:rsid w:val="009D638D"/>
    <w:rsid w:val="009D7945"/>
    <w:rsid w:val="009D7C04"/>
    <w:rsid w:val="009D7DCE"/>
    <w:rsid w:val="009E0BEF"/>
    <w:rsid w:val="009E113E"/>
    <w:rsid w:val="009E14C7"/>
    <w:rsid w:val="009E1F14"/>
    <w:rsid w:val="009E223C"/>
    <w:rsid w:val="009E3481"/>
    <w:rsid w:val="009E3AF8"/>
    <w:rsid w:val="009E4AF7"/>
    <w:rsid w:val="009E50EF"/>
    <w:rsid w:val="009E6969"/>
    <w:rsid w:val="009F053A"/>
    <w:rsid w:val="009F2A88"/>
    <w:rsid w:val="009F3D95"/>
    <w:rsid w:val="009F52CE"/>
    <w:rsid w:val="009F7495"/>
    <w:rsid w:val="00A00E33"/>
    <w:rsid w:val="00A00F0D"/>
    <w:rsid w:val="00A01038"/>
    <w:rsid w:val="00A01408"/>
    <w:rsid w:val="00A01827"/>
    <w:rsid w:val="00A02ABE"/>
    <w:rsid w:val="00A02FE1"/>
    <w:rsid w:val="00A03172"/>
    <w:rsid w:val="00A0341C"/>
    <w:rsid w:val="00A035BE"/>
    <w:rsid w:val="00A03CF4"/>
    <w:rsid w:val="00A04990"/>
    <w:rsid w:val="00A052A7"/>
    <w:rsid w:val="00A05F10"/>
    <w:rsid w:val="00A06043"/>
    <w:rsid w:val="00A0654C"/>
    <w:rsid w:val="00A06BC8"/>
    <w:rsid w:val="00A103D2"/>
    <w:rsid w:val="00A110CF"/>
    <w:rsid w:val="00A1217B"/>
    <w:rsid w:val="00A14431"/>
    <w:rsid w:val="00A20E3D"/>
    <w:rsid w:val="00A21FDB"/>
    <w:rsid w:val="00A2225F"/>
    <w:rsid w:val="00A22BBB"/>
    <w:rsid w:val="00A251EA"/>
    <w:rsid w:val="00A25E68"/>
    <w:rsid w:val="00A25E6A"/>
    <w:rsid w:val="00A27388"/>
    <w:rsid w:val="00A27ECA"/>
    <w:rsid w:val="00A31454"/>
    <w:rsid w:val="00A32258"/>
    <w:rsid w:val="00A32E73"/>
    <w:rsid w:val="00A33968"/>
    <w:rsid w:val="00A33AF9"/>
    <w:rsid w:val="00A33DC0"/>
    <w:rsid w:val="00A348AA"/>
    <w:rsid w:val="00A34D5C"/>
    <w:rsid w:val="00A359BD"/>
    <w:rsid w:val="00A359FD"/>
    <w:rsid w:val="00A3726A"/>
    <w:rsid w:val="00A40488"/>
    <w:rsid w:val="00A40CDB"/>
    <w:rsid w:val="00A41EE8"/>
    <w:rsid w:val="00A42B59"/>
    <w:rsid w:val="00A438B7"/>
    <w:rsid w:val="00A43BAE"/>
    <w:rsid w:val="00A43DFB"/>
    <w:rsid w:val="00A44BD9"/>
    <w:rsid w:val="00A45ABF"/>
    <w:rsid w:val="00A45B92"/>
    <w:rsid w:val="00A466B4"/>
    <w:rsid w:val="00A502C5"/>
    <w:rsid w:val="00A507A0"/>
    <w:rsid w:val="00A51E6C"/>
    <w:rsid w:val="00A53228"/>
    <w:rsid w:val="00A5388F"/>
    <w:rsid w:val="00A53C80"/>
    <w:rsid w:val="00A5570F"/>
    <w:rsid w:val="00A5587C"/>
    <w:rsid w:val="00A55D36"/>
    <w:rsid w:val="00A6019D"/>
    <w:rsid w:val="00A6068B"/>
    <w:rsid w:val="00A63C86"/>
    <w:rsid w:val="00A63F4C"/>
    <w:rsid w:val="00A64419"/>
    <w:rsid w:val="00A648F8"/>
    <w:rsid w:val="00A67391"/>
    <w:rsid w:val="00A67951"/>
    <w:rsid w:val="00A67E73"/>
    <w:rsid w:val="00A71A0B"/>
    <w:rsid w:val="00A72BFC"/>
    <w:rsid w:val="00A73BEA"/>
    <w:rsid w:val="00A74335"/>
    <w:rsid w:val="00A74CEB"/>
    <w:rsid w:val="00A77EDC"/>
    <w:rsid w:val="00A80CAE"/>
    <w:rsid w:val="00A81A78"/>
    <w:rsid w:val="00A81A9F"/>
    <w:rsid w:val="00A81BD3"/>
    <w:rsid w:val="00A81CE7"/>
    <w:rsid w:val="00A81E9D"/>
    <w:rsid w:val="00A821E0"/>
    <w:rsid w:val="00A8268D"/>
    <w:rsid w:val="00A82FEC"/>
    <w:rsid w:val="00A85C07"/>
    <w:rsid w:val="00A8653D"/>
    <w:rsid w:val="00A87DA2"/>
    <w:rsid w:val="00A9181A"/>
    <w:rsid w:val="00A91AB3"/>
    <w:rsid w:val="00A924A8"/>
    <w:rsid w:val="00A927C8"/>
    <w:rsid w:val="00A92929"/>
    <w:rsid w:val="00A9477F"/>
    <w:rsid w:val="00A94E8D"/>
    <w:rsid w:val="00A95ADF"/>
    <w:rsid w:val="00A95E03"/>
    <w:rsid w:val="00A97CE5"/>
    <w:rsid w:val="00AA047F"/>
    <w:rsid w:val="00AA0AB1"/>
    <w:rsid w:val="00AA0C0D"/>
    <w:rsid w:val="00AA1BD4"/>
    <w:rsid w:val="00AA315A"/>
    <w:rsid w:val="00AA395A"/>
    <w:rsid w:val="00AA44CB"/>
    <w:rsid w:val="00AA4CA4"/>
    <w:rsid w:val="00AA5725"/>
    <w:rsid w:val="00AA5952"/>
    <w:rsid w:val="00AA6629"/>
    <w:rsid w:val="00AA7136"/>
    <w:rsid w:val="00AA75CD"/>
    <w:rsid w:val="00AB01E0"/>
    <w:rsid w:val="00AB0324"/>
    <w:rsid w:val="00AB0A58"/>
    <w:rsid w:val="00AB1106"/>
    <w:rsid w:val="00AB1EAE"/>
    <w:rsid w:val="00AB458D"/>
    <w:rsid w:val="00AB5491"/>
    <w:rsid w:val="00AB7AA9"/>
    <w:rsid w:val="00AC0645"/>
    <w:rsid w:val="00AC09B4"/>
    <w:rsid w:val="00AC245B"/>
    <w:rsid w:val="00AC2EB1"/>
    <w:rsid w:val="00AC4CDD"/>
    <w:rsid w:val="00AC52FA"/>
    <w:rsid w:val="00AC5B3A"/>
    <w:rsid w:val="00AC694B"/>
    <w:rsid w:val="00AC78D0"/>
    <w:rsid w:val="00AD0D7D"/>
    <w:rsid w:val="00AD176D"/>
    <w:rsid w:val="00AD2904"/>
    <w:rsid w:val="00AD35D9"/>
    <w:rsid w:val="00AD3805"/>
    <w:rsid w:val="00AD46B8"/>
    <w:rsid w:val="00AD599E"/>
    <w:rsid w:val="00AD5A8B"/>
    <w:rsid w:val="00AD6E3E"/>
    <w:rsid w:val="00AD7EF7"/>
    <w:rsid w:val="00AE0A73"/>
    <w:rsid w:val="00AE1012"/>
    <w:rsid w:val="00AE1D96"/>
    <w:rsid w:val="00AE328B"/>
    <w:rsid w:val="00AE33E0"/>
    <w:rsid w:val="00AE6337"/>
    <w:rsid w:val="00AE66CE"/>
    <w:rsid w:val="00AE6C81"/>
    <w:rsid w:val="00AE723E"/>
    <w:rsid w:val="00AE75B8"/>
    <w:rsid w:val="00AF03C0"/>
    <w:rsid w:val="00AF26F2"/>
    <w:rsid w:val="00AF3994"/>
    <w:rsid w:val="00AF4DBB"/>
    <w:rsid w:val="00AF537E"/>
    <w:rsid w:val="00AF6FFB"/>
    <w:rsid w:val="00AF788C"/>
    <w:rsid w:val="00AF7C4A"/>
    <w:rsid w:val="00B003AB"/>
    <w:rsid w:val="00B018A2"/>
    <w:rsid w:val="00B0310A"/>
    <w:rsid w:val="00B05278"/>
    <w:rsid w:val="00B065EE"/>
    <w:rsid w:val="00B07B41"/>
    <w:rsid w:val="00B1072D"/>
    <w:rsid w:val="00B122D8"/>
    <w:rsid w:val="00B14573"/>
    <w:rsid w:val="00B15CFB"/>
    <w:rsid w:val="00B177CE"/>
    <w:rsid w:val="00B20A16"/>
    <w:rsid w:val="00B20D90"/>
    <w:rsid w:val="00B21532"/>
    <w:rsid w:val="00B21A0C"/>
    <w:rsid w:val="00B21BD7"/>
    <w:rsid w:val="00B21BE6"/>
    <w:rsid w:val="00B23B6A"/>
    <w:rsid w:val="00B23EAA"/>
    <w:rsid w:val="00B24211"/>
    <w:rsid w:val="00B24520"/>
    <w:rsid w:val="00B24B67"/>
    <w:rsid w:val="00B25067"/>
    <w:rsid w:val="00B25585"/>
    <w:rsid w:val="00B25707"/>
    <w:rsid w:val="00B257BC"/>
    <w:rsid w:val="00B262C2"/>
    <w:rsid w:val="00B26AB8"/>
    <w:rsid w:val="00B2719F"/>
    <w:rsid w:val="00B272C3"/>
    <w:rsid w:val="00B2778C"/>
    <w:rsid w:val="00B30198"/>
    <w:rsid w:val="00B30547"/>
    <w:rsid w:val="00B307EA"/>
    <w:rsid w:val="00B31D4B"/>
    <w:rsid w:val="00B31F1A"/>
    <w:rsid w:val="00B3231D"/>
    <w:rsid w:val="00B33655"/>
    <w:rsid w:val="00B342F4"/>
    <w:rsid w:val="00B3482C"/>
    <w:rsid w:val="00B34994"/>
    <w:rsid w:val="00B34EB3"/>
    <w:rsid w:val="00B35093"/>
    <w:rsid w:val="00B35119"/>
    <w:rsid w:val="00B3535B"/>
    <w:rsid w:val="00B3719A"/>
    <w:rsid w:val="00B378B2"/>
    <w:rsid w:val="00B40110"/>
    <w:rsid w:val="00B403BB"/>
    <w:rsid w:val="00B408B3"/>
    <w:rsid w:val="00B41A77"/>
    <w:rsid w:val="00B421DF"/>
    <w:rsid w:val="00B42C4F"/>
    <w:rsid w:val="00B43195"/>
    <w:rsid w:val="00B45106"/>
    <w:rsid w:val="00B4593B"/>
    <w:rsid w:val="00B45E7E"/>
    <w:rsid w:val="00B47F57"/>
    <w:rsid w:val="00B51192"/>
    <w:rsid w:val="00B517AA"/>
    <w:rsid w:val="00B521CC"/>
    <w:rsid w:val="00B533C3"/>
    <w:rsid w:val="00B5377C"/>
    <w:rsid w:val="00B53E9A"/>
    <w:rsid w:val="00B565BA"/>
    <w:rsid w:val="00B56C87"/>
    <w:rsid w:val="00B56ED3"/>
    <w:rsid w:val="00B57108"/>
    <w:rsid w:val="00B600CF"/>
    <w:rsid w:val="00B6131B"/>
    <w:rsid w:val="00B61C92"/>
    <w:rsid w:val="00B623C0"/>
    <w:rsid w:val="00B62739"/>
    <w:rsid w:val="00B63579"/>
    <w:rsid w:val="00B638EB"/>
    <w:rsid w:val="00B63AAC"/>
    <w:rsid w:val="00B6502F"/>
    <w:rsid w:val="00B65255"/>
    <w:rsid w:val="00B65417"/>
    <w:rsid w:val="00B659B3"/>
    <w:rsid w:val="00B672C6"/>
    <w:rsid w:val="00B67C02"/>
    <w:rsid w:val="00B67CF6"/>
    <w:rsid w:val="00B67E2D"/>
    <w:rsid w:val="00B718A5"/>
    <w:rsid w:val="00B7191D"/>
    <w:rsid w:val="00B72B09"/>
    <w:rsid w:val="00B72B25"/>
    <w:rsid w:val="00B72E0F"/>
    <w:rsid w:val="00B72E41"/>
    <w:rsid w:val="00B7397A"/>
    <w:rsid w:val="00B739C9"/>
    <w:rsid w:val="00B73DBA"/>
    <w:rsid w:val="00B74058"/>
    <w:rsid w:val="00B74193"/>
    <w:rsid w:val="00B74564"/>
    <w:rsid w:val="00B76BA9"/>
    <w:rsid w:val="00B8013F"/>
    <w:rsid w:val="00B81518"/>
    <w:rsid w:val="00B81591"/>
    <w:rsid w:val="00B817CC"/>
    <w:rsid w:val="00B81A19"/>
    <w:rsid w:val="00B83096"/>
    <w:rsid w:val="00B831E7"/>
    <w:rsid w:val="00B8354D"/>
    <w:rsid w:val="00B85B96"/>
    <w:rsid w:val="00B86F9E"/>
    <w:rsid w:val="00B91491"/>
    <w:rsid w:val="00B917F7"/>
    <w:rsid w:val="00B9346F"/>
    <w:rsid w:val="00B93D7D"/>
    <w:rsid w:val="00B94707"/>
    <w:rsid w:val="00B95DFE"/>
    <w:rsid w:val="00B97B54"/>
    <w:rsid w:val="00BA08D8"/>
    <w:rsid w:val="00BA0B8F"/>
    <w:rsid w:val="00BA16AF"/>
    <w:rsid w:val="00BA1993"/>
    <w:rsid w:val="00BA1C8A"/>
    <w:rsid w:val="00BA2017"/>
    <w:rsid w:val="00BA2039"/>
    <w:rsid w:val="00BA2498"/>
    <w:rsid w:val="00BA45C1"/>
    <w:rsid w:val="00BA5FD9"/>
    <w:rsid w:val="00BA6949"/>
    <w:rsid w:val="00BB090C"/>
    <w:rsid w:val="00BB0D25"/>
    <w:rsid w:val="00BB19E8"/>
    <w:rsid w:val="00BB37D6"/>
    <w:rsid w:val="00BB4024"/>
    <w:rsid w:val="00BB50C0"/>
    <w:rsid w:val="00BB7B88"/>
    <w:rsid w:val="00BB7E69"/>
    <w:rsid w:val="00BB7F2E"/>
    <w:rsid w:val="00BC1837"/>
    <w:rsid w:val="00BC1AD5"/>
    <w:rsid w:val="00BC22FC"/>
    <w:rsid w:val="00BC4CAB"/>
    <w:rsid w:val="00BC578E"/>
    <w:rsid w:val="00BC784E"/>
    <w:rsid w:val="00BC7D5D"/>
    <w:rsid w:val="00BD0BBA"/>
    <w:rsid w:val="00BD1989"/>
    <w:rsid w:val="00BD256C"/>
    <w:rsid w:val="00BD5F6B"/>
    <w:rsid w:val="00BD624F"/>
    <w:rsid w:val="00BD778B"/>
    <w:rsid w:val="00BD7801"/>
    <w:rsid w:val="00BE058A"/>
    <w:rsid w:val="00BE0F7D"/>
    <w:rsid w:val="00BE2F8D"/>
    <w:rsid w:val="00BE6174"/>
    <w:rsid w:val="00BE69EE"/>
    <w:rsid w:val="00BE6A91"/>
    <w:rsid w:val="00BF010C"/>
    <w:rsid w:val="00BF02CC"/>
    <w:rsid w:val="00BF1E3D"/>
    <w:rsid w:val="00BF2D83"/>
    <w:rsid w:val="00BF2FA5"/>
    <w:rsid w:val="00BF4CF0"/>
    <w:rsid w:val="00BF5348"/>
    <w:rsid w:val="00BF557A"/>
    <w:rsid w:val="00BF5A46"/>
    <w:rsid w:val="00BF66F6"/>
    <w:rsid w:val="00BF68AE"/>
    <w:rsid w:val="00BF691C"/>
    <w:rsid w:val="00BF6A84"/>
    <w:rsid w:val="00BF7373"/>
    <w:rsid w:val="00C006F8"/>
    <w:rsid w:val="00C00F85"/>
    <w:rsid w:val="00C01E9A"/>
    <w:rsid w:val="00C02D75"/>
    <w:rsid w:val="00C030C6"/>
    <w:rsid w:val="00C03467"/>
    <w:rsid w:val="00C046A0"/>
    <w:rsid w:val="00C05761"/>
    <w:rsid w:val="00C05DC0"/>
    <w:rsid w:val="00C068F8"/>
    <w:rsid w:val="00C072C0"/>
    <w:rsid w:val="00C07915"/>
    <w:rsid w:val="00C103E4"/>
    <w:rsid w:val="00C109E5"/>
    <w:rsid w:val="00C10A78"/>
    <w:rsid w:val="00C11F8C"/>
    <w:rsid w:val="00C12ACB"/>
    <w:rsid w:val="00C133EA"/>
    <w:rsid w:val="00C13AAD"/>
    <w:rsid w:val="00C13C3B"/>
    <w:rsid w:val="00C14230"/>
    <w:rsid w:val="00C14503"/>
    <w:rsid w:val="00C149C3"/>
    <w:rsid w:val="00C151B5"/>
    <w:rsid w:val="00C16498"/>
    <w:rsid w:val="00C177C7"/>
    <w:rsid w:val="00C2025B"/>
    <w:rsid w:val="00C203AA"/>
    <w:rsid w:val="00C258E2"/>
    <w:rsid w:val="00C25D0D"/>
    <w:rsid w:val="00C2756C"/>
    <w:rsid w:val="00C3010F"/>
    <w:rsid w:val="00C30AFF"/>
    <w:rsid w:val="00C30C4A"/>
    <w:rsid w:val="00C31157"/>
    <w:rsid w:val="00C312E8"/>
    <w:rsid w:val="00C313C4"/>
    <w:rsid w:val="00C31510"/>
    <w:rsid w:val="00C321D9"/>
    <w:rsid w:val="00C33DE9"/>
    <w:rsid w:val="00C35290"/>
    <w:rsid w:val="00C3538B"/>
    <w:rsid w:val="00C36BF6"/>
    <w:rsid w:val="00C376A3"/>
    <w:rsid w:val="00C37B93"/>
    <w:rsid w:val="00C400F1"/>
    <w:rsid w:val="00C40102"/>
    <w:rsid w:val="00C416A7"/>
    <w:rsid w:val="00C416D9"/>
    <w:rsid w:val="00C4172F"/>
    <w:rsid w:val="00C418E5"/>
    <w:rsid w:val="00C42DC7"/>
    <w:rsid w:val="00C42DF8"/>
    <w:rsid w:val="00C451BA"/>
    <w:rsid w:val="00C47077"/>
    <w:rsid w:val="00C47566"/>
    <w:rsid w:val="00C50F3F"/>
    <w:rsid w:val="00C512AC"/>
    <w:rsid w:val="00C51609"/>
    <w:rsid w:val="00C52218"/>
    <w:rsid w:val="00C52504"/>
    <w:rsid w:val="00C53A8D"/>
    <w:rsid w:val="00C556A9"/>
    <w:rsid w:val="00C55A35"/>
    <w:rsid w:val="00C56141"/>
    <w:rsid w:val="00C571B4"/>
    <w:rsid w:val="00C57D45"/>
    <w:rsid w:val="00C61230"/>
    <w:rsid w:val="00C62696"/>
    <w:rsid w:val="00C627AC"/>
    <w:rsid w:val="00C63F9C"/>
    <w:rsid w:val="00C64171"/>
    <w:rsid w:val="00C659D1"/>
    <w:rsid w:val="00C6713D"/>
    <w:rsid w:val="00C67175"/>
    <w:rsid w:val="00C67346"/>
    <w:rsid w:val="00C70221"/>
    <w:rsid w:val="00C709AE"/>
    <w:rsid w:val="00C716B2"/>
    <w:rsid w:val="00C719D9"/>
    <w:rsid w:val="00C71BCA"/>
    <w:rsid w:val="00C73DB8"/>
    <w:rsid w:val="00C7485D"/>
    <w:rsid w:val="00C74DE1"/>
    <w:rsid w:val="00C75294"/>
    <w:rsid w:val="00C765F9"/>
    <w:rsid w:val="00C768A6"/>
    <w:rsid w:val="00C7705F"/>
    <w:rsid w:val="00C80338"/>
    <w:rsid w:val="00C824F1"/>
    <w:rsid w:val="00C82B22"/>
    <w:rsid w:val="00C8461F"/>
    <w:rsid w:val="00C85F39"/>
    <w:rsid w:val="00C861FF"/>
    <w:rsid w:val="00C8633B"/>
    <w:rsid w:val="00C8686E"/>
    <w:rsid w:val="00C86AF4"/>
    <w:rsid w:val="00C86D4F"/>
    <w:rsid w:val="00C90F37"/>
    <w:rsid w:val="00C92A9C"/>
    <w:rsid w:val="00C9361E"/>
    <w:rsid w:val="00C95DFC"/>
    <w:rsid w:val="00C9618E"/>
    <w:rsid w:val="00C9793A"/>
    <w:rsid w:val="00CA0CF4"/>
    <w:rsid w:val="00CA158C"/>
    <w:rsid w:val="00CA1B5E"/>
    <w:rsid w:val="00CA1BCB"/>
    <w:rsid w:val="00CA1C44"/>
    <w:rsid w:val="00CA3EF9"/>
    <w:rsid w:val="00CA5281"/>
    <w:rsid w:val="00CA5CF5"/>
    <w:rsid w:val="00CA75AF"/>
    <w:rsid w:val="00CB15AB"/>
    <w:rsid w:val="00CB2726"/>
    <w:rsid w:val="00CB2F0B"/>
    <w:rsid w:val="00CB2F87"/>
    <w:rsid w:val="00CB3F66"/>
    <w:rsid w:val="00CB5F28"/>
    <w:rsid w:val="00CB60C4"/>
    <w:rsid w:val="00CB62B5"/>
    <w:rsid w:val="00CB6495"/>
    <w:rsid w:val="00CB65C6"/>
    <w:rsid w:val="00CB7302"/>
    <w:rsid w:val="00CB7572"/>
    <w:rsid w:val="00CC01FA"/>
    <w:rsid w:val="00CC057D"/>
    <w:rsid w:val="00CC17A3"/>
    <w:rsid w:val="00CC1E54"/>
    <w:rsid w:val="00CC21E8"/>
    <w:rsid w:val="00CC23BE"/>
    <w:rsid w:val="00CC26B9"/>
    <w:rsid w:val="00CC3178"/>
    <w:rsid w:val="00CC322F"/>
    <w:rsid w:val="00CC4200"/>
    <w:rsid w:val="00CC4A9F"/>
    <w:rsid w:val="00CC5690"/>
    <w:rsid w:val="00CC5B76"/>
    <w:rsid w:val="00CC5D1B"/>
    <w:rsid w:val="00CC66AD"/>
    <w:rsid w:val="00CC751A"/>
    <w:rsid w:val="00CD07FA"/>
    <w:rsid w:val="00CD1AB9"/>
    <w:rsid w:val="00CD38B7"/>
    <w:rsid w:val="00CD3F46"/>
    <w:rsid w:val="00CD4467"/>
    <w:rsid w:val="00CD61AE"/>
    <w:rsid w:val="00CE141E"/>
    <w:rsid w:val="00CE16DC"/>
    <w:rsid w:val="00CE19B1"/>
    <w:rsid w:val="00CE20B6"/>
    <w:rsid w:val="00CE2600"/>
    <w:rsid w:val="00CE3B98"/>
    <w:rsid w:val="00CE7944"/>
    <w:rsid w:val="00CF22A6"/>
    <w:rsid w:val="00CF259E"/>
    <w:rsid w:val="00CF3EC1"/>
    <w:rsid w:val="00CF452C"/>
    <w:rsid w:val="00CF50CD"/>
    <w:rsid w:val="00CF5327"/>
    <w:rsid w:val="00CF5C46"/>
    <w:rsid w:val="00CF7280"/>
    <w:rsid w:val="00CF72CE"/>
    <w:rsid w:val="00CF7AF3"/>
    <w:rsid w:val="00CF7D83"/>
    <w:rsid w:val="00D003D8"/>
    <w:rsid w:val="00D02522"/>
    <w:rsid w:val="00D0352E"/>
    <w:rsid w:val="00D03692"/>
    <w:rsid w:val="00D04714"/>
    <w:rsid w:val="00D0583A"/>
    <w:rsid w:val="00D05C89"/>
    <w:rsid w:val="00D06B04"/>
    <w:rsid w:val="00D06C29"/>
    <w:rsid w:val="00D07FF1"/>
    <w:rsid w:val="00D12C0B"/>
    <w:rsid w:val="00D12C50"/>
    <w:rsid w:val="00D134BE"/>
    <w:rsid w:val="00D15289"/>
    <w:rsid w:val="00D164A5"/>
    <w:rsid w:val="00D16F23"/>
    <w:rsid w:val="00D17C3F"/>
    <w:rsid w:val="00D233E6"/>
    <w:rsid w:val="00D241B7"/>
    <w:rsid w:val="00D25392"/>
    <w:rsid w:val="00D2550A"/>
    <w:rsid w:val="00D262F7"/>
    <w:rsid w:val="00D27EBF"/>
    <w:rsid w:val="00D30450"/>
    <w:rsid w:val="00D308C2"/>
    <w:rsid w:val="00D312DF"/>
    <w:rsid w:val="00D314C8"/>
    <w:rsid w:val="00D31BC5"/>
    <w:rsid w:val="00D31C3E"/>
    <w:rsid w:val="00D31EBE"/>
    <w:rsid w:val="00D320CB"/>
    <w:rsid w:val="00D32FF8"/>
    <w:rsid w:val="00D3415B"/>
    <w:rsid w:val="00D34B90"/>
    <w:rsid w:val="00D357A5"/>
    <w:rsid w:val="00D358B2"/>
    <w:rsid w:val="00D3678A"/>
    <w:rsid w:val="00D41F85"/>
    <w:rsid w:val="00D42950"/>
    <w:rsid w:val="00D42A35"/>
    <w:rsid w:val="00D448A7"/>
    <w:rsid w:val="00D502E9"/>
    <w:rsid w:val="00D50F22"/>
    <w:rsid w:val="00D520FF"/>
    <w:rsid w:val="00D52552"/>
    <w:rsid w:val="00D5270D"/>
    <w:rsid w:val="00D528EA"/>
    <w:rsid w:val="00D52E44"/>
    <w:rsid w:val="00D53D37"/>
    <w:rsid w:val="00D554B0"/>
    <w:rsid w:val="00D55E68"/>
    <w:rsid w:val="00D560DF"/>
    <w:rsid w:val="00D6016C"/>
    <w:rsid w:val="00D613FB"/>
    <w:rsid w:val="00D61934"/>
    <w:rsid w:val="00D639A7"/>
    <w:rsid w:val="00D63C74"/>
    <w:rsid w:val="00D64B5D"/>
    <w:rsid w:val="00D64E58"/>
    <w:rsid w:val="00D66C23"/>
    <w:rsid w:val="00D678B1"/>
    <w:rsid w:val="00D702FD"/>
    <w:rsid w:val="00D70FC7"/>
    <w:rsid w:val="00D71451"/>
    <w:rsid w:val="00D72E03"/>
    <w:rsid w:val="00D741FB"/>
    <w:rsid w:val="00D74498"/>
    <w:rsid w:val="00D74916"/>
    <w:rsid w:val="00D74B04"/>
    <w:rsid w:val="00D760B3"/>
    <w:rsid w:val="00D80484"/>
    <w:rsid w:val="00D804F5"/>
    <w:rsid w:val="00D80661"/>
    <w:rsid w:val="00D81B6E"/>
    <w:rsid w:val="00D833CB"/>
    <w:rsid w:val="00D83548"/>
    <w:rsid w:val="00D83758"/>
    <w:rsid w:val="00D8388F"/>
    <w:rsid w:val="00D839F8"/>
    <w:rsid w:val="00D84710"/>
    <w:rsid w:val="00D878F6"/>
    <w:rsid w:val="00D9088F"/>
    <w:rsid w:val="00D91C28"/>
    <w:rsid w:val="00D92154"/>
    <w:rsid w:val="00D95BA7"/>
    <w:rsid w:val="00D9636D"/>
    <w:rsid w:val="00DA1CB6"/>
    <w:rsid w:val="00DA3756"/>
    <w:rsid w:val="00DA4919"/>
    <w:rsid w:val="00DA66A5"/>
    <w:rsid w:val="00DA78B4"/>
    <w:rsid w:val="00DA7DED"/>
    <w:rsid w:val="00DB0A51"/>
    <w:rsid w:val="00DB0EB2"/>
    <w:rsid w:val="00DB1789"/>
    <w:rsid w:val="00DB19E8"/>
    <w:rsid w:val="00DB34C6"/>
    <w:rsid w:val="00DB35E0"/>
    <w:rsid w:val="00DB4A41"/>
    <w:rsid w:val="00DB5EF6"/>
    <w:rsid w:val="00DB5FBD"/>
    <w:rsid w:val="00DB64A1"/>
    <w:rsid w:val="00DB6712"/>
    <w:rsid w:val="00DC0C4B"/>
    <w:rsid w:val="00DC1741"/>
    <w:rsid w:val="00DC18DA"/>
    <w:rsid w:val="00DC1D3A"/>
    <w:rsid w:val="00DC2C18"/>
    <w:rsid w:val="00DC31F9"/>
    <w:rsid w:val="00DC3B85"/>
    <w:rsid w:val="00DC4199"/>
    <w:rsid w:val="00DC4843"/>
    <w:rsid w:val="00DC4FC4"/>
    <w:rsid w:val="00DC5258"/>
    <w:rsid w:val="00DC5CBD"/>
    <w:rsid w:val="00DC66C1"/>
    <w:rsid w:val="00DC6A0D"/>
    <w:rsid w:val="00DD0FE2"/>
    <w:rsid w:val="00DD11BC"/>
    <w:rsid w:val="00DD155C"/>
    <w:rsid w:val="00DD1FDB"/>
    <w:rsid w:val="00DD363D"/>
    <w:rsid w:val="00DD5798"/>
    <w:rsid w:val="00DD5A91"/>
    <w:rsid w:val="00DD6206"/>
    <w:rsid w:val="00DE0389"/>
    <w:rsid w:val="00DE1418"/>
    <w:rsid w:val="00DE217D"/>
    <w:rsid w:val="00DE24F9"/>
    <w:rsid w:val="00DE2629"/>
    <w:rsid w:val="00DE6BE2"/>
    <w:rsid w:val="00DE7038"/>
    <w:rsid w:val="00DE7229"/>
    <w:rsid w:val="00DF020C"/>
    <w:rsid w:val="00DF02FE"/>
    <w:rsid w:val="00DF0A7C"/>
    <w:rsid w:val="00DF1619"/>
    <w:rsid w:val="00DF37C8"/>
    <w:rsid w:val="00DF3ABC"/>
    <w:rsid w:val="00DF45CA"/>
    <w:rsid w:val="00DF507D"/>
    <w:rsid w:val="00DF570C"/>
    <w:rsid w:val="00DF57AF"/>
    <w:rsid w:val="00DF670E"/>
    <w:rsid w:val="00DF7C21"/>
    <w:rsid w:val="00DF7F43"/>
    <w:rsid w:val="00E001B9"/>
    <w:rsid w:val="00E00BF8"/>
    <w:rsid w:val="00E0162E"/>
    <w:rsid w:val="00E02523"/>
    <w:rsid w:val="00E027FA"/>
    <w:rsid w:val="00E02C2F"/>
    <w:rsid w:val="00E02D05"/>
    <w:rsid w:val="00E05389"/>
    <w:rsid w:val="00E06A1B"/>
    <w:rsid w:val="00E075A8"/>
    <w:rsid w:val="00E07EE0"/>
    <w:rsid w:val="00E10521"/>
    <w:rsid w:val="00E106ED"/>
    <w:rsid w:val="00E10ACC"/>
    <w:rsid w:val="00E121F2"/>
    <w:rsid w:val="00E12735"/>
    <w:rsid w:val="00E13723"/>
    <w:rsid w:val="00E13C76"/>
    <w:rsid w:val="00E13FEC"/>
    <w:rsid w:val="00E1424E"/>
    <w:rsid w:val="00E14972"/>
    <w:rsid w:val="00E151E0"/>
    <w:rsid w:val="00E15944"/>
    <w:rsid w:val="00E163D7"/>
    <w:rsid w:val="00E16840"/>
    <w:rsid w:val="00E16901"/>
    <w:rsid w:val="00E17539"/>
    <w:rsid w:val="00E17D00"/>
    <w:rsid w:val="00E20446"/>
    <w:rsid w:val="00E2088F"/>
    <w:rsid w:val="00E21E7C"/>
    <w:rsid w:val="00E228B6"/>
    <w:rsid w:val="00E22EE4"/>
    <w:rsid w:val="00E24355"/>
    <w:rsid w:val="00E24933"/>
    <w:rsid w:val="00E24E7B"/>
    <w:rsid w:val="00E25FC6"/>
    <w:rsid w:val="00E268AD"/>
    <w:rsid w:val="00E26DD6"/>
    <w:rsid w:val="00E27569"/>
    <w:rsid w:val="00E27CE4"/>
    <w:rsid w:val="00E30A6D"/>
    <w:rsid w:val="00E30E38"/>
    <w:rsid w:val="00E3114A"/>
    <w:rsid w:val="00E3281A"/>
    <w:rsid w:val="00E33C50"/>
    <w:rsid w:val="00E33E57"/>
    <w:rsid w:val="00E34054"/>
    <w:rsid w:val="00E34E68"/>
    <w:rsid w:val="00E408A6"/>
    <w:rsid w:val="00E41D0D"/>
    <w:rsid w:val="00E425EC"/>
    <w:rsid w:val="00E4260D"/>
    <w:rsid w:val="00E42958"/>
    <w:rsid w:val="00E439E0"/>
    <w:rsid w:val="00E43AC2"/>
    <w:rsid w:val="00E44847"/>
    <w:rsid w:val="00E4499B"/>
    <w:rsid w:val="00E44CE7"/>
    <w:rsid w:val="00E44E60"/>
    <w:rsid w:val="00E44F92"/>
    <w:rsid w:val="00E452F7"/>
    <w:rsid w:val="00E454AC"/>
    <w:rsid w:val="00E4556F"/>
    <w:rsid w:val="00E46B7E"/>
    <w:rsid w:val="00E47366"/>
    <w:rsid w:val="00E47402"/>
    <w:rsid w:val="00E50FFC"/>
    <w:rsid w:val="00E51CE1"/>
    <w:rsid w:val="00E52633"/>
    <w:rsid w:val="00E5294C"/>
    <w:rsid w:val="00E52BBE"/>
    <w:rsid w:val="00E52C38"/>
    <w:rsid w:val="00E534E9"/>
    <w:rsid w:val="00E5355C"/>
    <w:rsid w:val="00E53670"/>
    <w:rsid w:val="00E5433B"/>
    <w:rsid w:val="00E54652"/>
    <w:rsid w:val="00E550A4"/>
    <w:rsid w:val="00E55AE5"/>
    <w:rsid w:val="00E57401"/>
    <w:rsid w:val="00E60FB5"/>
    <w:rsid w:val="00E61CA0"/>
    <w:rsid w:val="00E61CE0"/>
    <w:rsid w:val="00E61D3C"/>
    <w:rsid w:val="00E621AE"/>
    <w:rsid w:val="00E62D19"/>
    <w:rsid w:val="00E635A9"/>
    <w:rsid w:val="00E63A75"/>
    <w:rsid w:val="00E64B95"/>
    <w:rsid w:val="00E658F4"/>
    <w:rsid w:val="00E67F86"/>
    <w:rsid w:val="00E7089D"/>
    <w:rsid w:val="00E717A6"/>
    <w:rsid w:val="00E7323A"/>
    <w:rsid w:val="00E7580C"/>
    <w:rsid w:val="00E75FEF"/>
    <w:rsid w:val="00E765BA"/>
    <w:rsid w:val="00E76C6D"/>
    <w:rsid w:val="00E81619"/>
    <w:rsid w:val="00E82637"/>
    <w:rsid w:val="00E82E17"/>
    <w:rsid w:val="00E83DF8"/>
    <w:rsid w:val="00E840B7"/>
    <w:rsid w:val="00E84495"/>
    <w:rsid w:val="00E8673F"/>
    <w:rsid w:val="00E9042F"/>
    <w:rsid w:val="00E912C8"/>
    <w:rsid w:val="00E918E4"/>
    <w:rsid w:val="00E91DB9"/>
    <w:rsid w:val="00E9299C"/>
    <w:rsid w:val="00E93C4C"/>
    <w:rsid w:val="00E94947"/>
    <w:rsid w:val="00E94CD2"/>
    <w:rsid w:val="00E94DA1"/>
    <w:rsid w:val="00E954F3"/>
    <w:rsid w:val="00E96CF3"/>
    <w:rsid w:val="00E97C92"/>
    <w:rsid w:val="00EA1041"/>
    <w:rsid w:val="00EA1BC2"/>
    <w:rsid w:val="00EA2EDB"/>
    <w:rsid w:val="00EA2F49"/>
    <w:rsid w:val="00EA512C"/>
    <w:rsid w:val="00EA5660"/>
    <w:rsid w:val="00EA6039"/>
    <w:rsid w:val="00EA7890"/>
    <w:rsid w:val="00EB061B"/>
    <w:rsid w:val="00EB077F"/>
    <w:rsid w:val="00EB0B25"/>
    <w:rsid w:val="00EB166F"/>
    <w:rsid w:val="00EB17F5"/>
    <w:rsid w:val="00EB1ED5"/>
    <w:rsid w:val="00EB25B0"/>
    <w:rsid w:val="00EB2688"/>
    <w:rsid w:val="00EB390D"/>
    <w:rsid w:val="00EB3DDC"/>
    <w:rsid w:val="00EB45FC"/>
    <w:rsid w:val="00EB4890"/>
    <w:rsid w:val="00EB5F59"/>
    <w:rsid w:val="00EB7651"/>
    <w:rsid w:val="00EB7913"/>
    <w:rsid w:val="00EB7B0B"/>
    <w:rsid w:val="00EC2BEF"/>
    <w:rsid w:val="00EC30E6"/>
    <w:rsid w:val="00EC47EC"/>
    <w:rsid w:val="00EC610A"/>
    <w:rsid w:val="00EC706A"/>
    <w:rsid w:val="00EC77ED"/>
    <w:rsid w:val="00ED0212"/>
    <w:rsid w:val="00ED0FBE"/>
    <w:rsid w:val="00ED19B2"/>
    <w:rsid w:val="00ED260D"/>
    <w:rsid w:val="00ED2850"/>
    <w:rsid w:val="00ED32CF"/>
    <w:rsid w:val="00ED3A85"/>
    <w:rsid w:val="00ED609E"/>
    <w:rsid w:val="00ED6208"/>
    <w:rsid w:val="00ED6660"/>
    <w:rsid w:val="00ED7E75"/>
    <w:rsid w:val="00EE01CD"/>
    <w:rsid w:val="00EE09CF"/>
    <w:rsid w:val="00EE1E91"/>
    <w:rsid w:val="00EE3133"/>
    <w:rsid w:val="00EE6C48"/>
    <w:rsid w:val="00EE7489"/>
    <w:rsid w:val="00EF109C"/>
    <w:rsid w:val="00EF3460"/>
    <w:rsid w:val="00EF34B8"/>
    <w:rsid w:val="00EF36BA"/>
    <w:rsid w:val="00EF36E1"/>
    <w:rsid w:val="00EF4791"/>
    <w:rsid w:val="00EF603A"/>
    <w:rsid w:val="00EF6054"/>
    <w:rsid w:val="00EF7B3E"/>
    <w:rsid w:val="00F0266C"/>
    <w:rsid w:val="00F03259"/>
    <w:rsid w:val="00F03AE2"/>
    <w:rsid w:val="00F060D4"/>
    <w:rsid w:val="00F06BDF"/>
    <w:rsid w:val="00F06F8D"/>
    <w:rsid w:val="00F121AA"/>
    <w:rsid w:val="00F121C7"/>
    <w:rsid w:val="00F15158"/>
    <w:rsid w:val="00F1538F"/>
    <w:rsid w:val="00F15CB2"/>
    <w:rsid w:val="00F16532"/>
    <w:rsid w:val="00F16E1C"/>
    <w:rsid w:val="00F21085"/>
    <w:rsid w:val="00F21D18"/>
    <w:rsid w:val="00F228C8"/>
    <w:rsid w:val="00F22C82"/>
    <w:rsid w:val="00F23BAF"/>
    <w:rsid w:val="00F23D25"/>
    <w:rsid w:val="00F24FFE"/>
    <w:rsid w:val="00F25087"/>
    <w:rsid w:val="00F25728"/>
    <w:rsid w:val="00F27B00"/>
    <w:rsid w:val="00F30CC2"/>
    <w:rsid w:val="00F32FA6"/>
    <w:rsid w:val="00F34116"/>
    <w:rsid w:val="00F3550C"/>
    <w:rsid w:val="00F36DCD"/>
    <w:rsid w:val="00F36FCA"/>
    <w:rsid w:val="00F4003C"/>
    <w:rsid w:val="00F402D2"/>
    <w:rsid w:val="00F40628"/>
    <w:rsid w:val="00F4136E"/>
    <w:rsid w:val="00F422F0"/>
    <w:rsid w:val="00F429EC"/>
    <w:rsid w:val="00F439F1"/>
    <w:rsid w:val="00F45E9E"/>
    <w:rsid w:val="00F46A27"/>
    <w:rsid w:val="00F506A1"/>
    <w:rsid w:val="00F50768"/>
    <w:rsid w:val="00F52B90"/>
    <w:rsid w:val="00F52CF9"/>
    <w:rsid w:val="00F52DCB"/>
    <w:rsid w:val="00F52F03"/>
    <w:rsid w:val="00F549C9"/>
    <w:rsid w:val="00F56EA6"/>
    <w:rsid w:val="00F57699"/>
    <w:rsid w:val="00F600D2"/>
    <w:rsid w:val="00F627B1"/>
    <w:rsid w:val="00F6432F"/>
    <w:rsid w:val="00F644BC"/>
    <w:rsid w:val="00F65667"/>
    <w:rsid w:val="00F65CB6"/>
    <w:rsid w:val="00F67B42"/>
    <w:rsid w:val="00F70D2C"/>
    <w:rsid w:val="00F7148C"/>
    <w:rsid w:val="00F71CA5"/>
    <w:rsid w:val="00F71D39"/>
    <w:rsid w:val="00F71F5B"/>
    <w:rsid w:val="00F724A6"/>
    <w:rsid w:val="00F72C89"/>
    <w:rsid w:val="00F73E2D"/>
    <w:rsid w:val="00F74F59"/>
    <w:rsid w:val="00F755F6"/>
    <w:rsid w:val="00F802B9"/>
    <w:rsid w:val="00F80AFF"/>
    <w:rsid w:val="00F80D00"/>
    <w:rsid w:val="00F85D13"/>
    <w:rsid w:val="00F85E75"/>
    <w:rsid w:val="00F879CA"/>
    <w:rsid w:val="00F909D4"/>
    <w:rsid w:val="00F90C10"/>
    <w:rsid w:val="00F92682"/>
    <w:rsid w:val="00F92860"/>
    <w:rsid w:val="00F92F7C"/>
    <w:rsid w:val="00F92FD3"/>
    <w:rsid w:val="00F93EB2"/>
    <w:rsid w:val="00F94481"/>
    <w:rsid w:val="00F9448E"/>
    <w:rsid w:val="00F95060"/>
    <w:rsid w:val="00F9582D"/>
    <w:rsid w:val="00F96499"/>
    <w:rsid w:val="00F968CD"/>
    <w:rsid w:val="00F96E9C"/>
    <w:rsid w:val="00F96EA0"/>
    <w:rsid w:val="00F97316"/>
    <w:rsid w:val="00F97D08"/>
    <w:rsid w:val="00FA1B09"/>
    <w:rsid w:val="00FA1E91"/>
    <w:rsid w:val="00FA1FBB"/>
    <w:rsid w:val="00FA2A66"/>
    <w:rsid w:val="00FA5404"/>
    <w:rsid w:val="00FA59AF"/>
    <w:rsid w:val="00FA5DC6"/>
    <w:rsid w:val="00FA783D"/>
    <w:rsid w:val="00FA7B62"/>
    <w:rsid w:val="00FA7C47"/>
    <w:rsid w:val="00FA7DC3"/>
    <w:rsid w:val="00FB0401"/>
    <w:rsid w:val="00FB12E5"/>
    <w:rsid w:val="00FB1A00"/>
    <w:rsid w:val="00FB3EDF"/>
    <w:rsid w:val="00FB448A"/>
    <w:rsid w:val="00FB4957"/>
    <w:rsid w:val="00FB718A"/>
    <w:rsid w:val="00FB73D7"/>
    <w:rsid w:val="00FC06CA"/>
    <w:rsid w:val="00FC2A1A"/>
    <w:rsid w:val="00FC2D5B"/>
    <w:rsid w:val="00FC2F8D"/>
    <w:rsid w:val="00FC3495"/>
    <w:rsid w:val="00FC3822"/>
    <w:rsid w:val="00FC4328"/>
    <w:rsid w:val="00FC4E35"/>
    <w:rsid w:val="00FC5CF8"/>
    <w:rsid w:val="00FC7119"/>
    <w:rsid w:val="00FC7603"/>
    <w:rsid w:val="00FD00A0"/>
    <w:rsid w:val="00FD15E9"/>
    <w:rsid w:val="00FD1E00"/>
    <w:rsid w:val="00FD546A"/>
    <w:rsid w:val="00FD57B3"/>
    <w:rsid w:val="00FD62E7"/>
    <w:rsid w:val="00FD6882"/>
    <w:rsid w:val="00FE0671"/>
    <w:rsid w:val="00FE288A"/>
    <w:rsid w:val="00FE3240"/>
    <w:rsid w:val="00FE3A9C"/>
    <w:rsid w:val="00FE3CA4"/>
    <w:rsid w:val="00FE3F66"/>
    <w:rsid w:val="00FE41A1"/>
    <w:rsid w:val="00FE46FA"/>
    <w:rsid w:val="00FE5B79"/>
    <w:rsid w:val="00FE6BBE"/>
    <w:rsid w:val="00FE70EC"/>
    <w:rsid w:val="00FE7601"/>
    <w:rsid w:val="00FF183A"/>
    <w:rsid w:val="00FF1F0A"/>
    <w:rsid w:val="00FF2389"/>
    <w:rsid w:val="00FF2B17"/>
    <w:rsid w:val="00FF346A"/>
    <w:rsid w:val="00FF43B9"/>
    <w:rsid w:val="00FF4580"/>
    <w:rsid w:val="00FF51C4"/>
    <w:rsid w:val="00FF58BF"/>
    <w:rsid w:val="00FF59EA"/>
    <w:rsid w:val="00FF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0C0"/>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widowControl w:val="0"/>
      <w:outlineLvl w:val="2"/>
    </w:pPr>
  </w:style>
  <w:style w:type="paragraph" w:styleId="Heading4">
    <w:name w:val="heading 4"/>
    <w:basedOn w:val="Normal"/>
    <w:next w:val="Normal"/>
    <w:qFormat/>
    <w:pPr>
      <w:keepNext/>
      <w:tabs>
        <w:tab w:val="left" w:pos="360"/>
      </w:tabs>
      <w:jc w:val="center"/>
      <w:outlineLvl w:val="3"/>
    </w:pPr>
    <w:rPr>
      <w:b/>
      <w:sz w:val="20"/>
      <w:u w:val="single"/>
    </w:rPr>
  </w:style>
  <w:style w:type="paragraph" w:styleId="Heading5">
    <w:name w:val="heading 5"/>
    <w:basedOn w:val="Normal"/>
    <w:next w:val="Normal"/>
    <w:qFormat/>
    <w:pPr>
      <w:keepNext/>
      <w:spacing w:line="480" w:lineRule="auto"/>
      <w:jc w:val="center"/>
      <w:outlineLvl w:val="4"/>
    </w:pPr>
    <w:rPr>
      <w:b/>
      <w:u w:val="single"/>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widowControl w:val="0"/>
      <w:jc w:val="center"/>
      <w:outlineLvl w:val="6"/>
    </w:pPr>
    <w:rPr>
      <w:rFonts w:ascii="Arial" w:hAnsi="Arial"/>
      <w:b/>
      <w:snapToGrid w:val="0"/>
      <w:color w:val="000000"/>
      <w:sz w:val="16"/>
      <w:u w:val="single"/>
    </w:rPr>
  </w:style>
  <w:style w:type="paragraph" w:styleId="Heading8">
    <w:name w:val="heading 8"/>
    <w:basedOn w:val="Normal"/>
    <w:next w:val="Normal"/>
    <w:qFormat/>
    <w:pPr>
      <w:keepNext/>
      <w:widowControl w:val="0"/>
      <w:outlineLvl w:val="7"/>
    </w:pPr>
    <w:rPr>
      <w:rFonts w:ascii="Arial" w:hAnsi="Arial"/>
      <w:b/>
      <w:snapToGrid w:val="0"/>
      <w:color w:val="000000"/>
      <w:sz w:val="16"/>
      <w:u w:val="single"/>
    </w:rPr>
  </w:style>
  <w:style w:type="paragraph" w:styleId="Heading9">
    <w:name w:val="heading 9"/>
    <w:basedOn w:val="Normal"/>
    <w:next w:val="Normal"/>
    <w:qFormat/>
    <w:pPr>
      <w:keepNext/>
      <w:jc w:val="center"/>
      <w:outlineLvl w:val="8"/>
    </w:pPr>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D262F7"/>
    <w:rPr>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76BA9"/>
    <w:rPr>
      <w:sz w:val="24"/>
    </w:rPr>
  </w:style>
  <w:style w:type="paragraph" w:styleId="BodyText">
    <w:name w:val="Body Text"/>
    <w:basedOn w:val="Normal"/>
    <w:pPr>
      <w:jc w:val="center"/>
    </w:pPr>
    <w:rPr>
      <w:b/>
    </w:rPr>
  </w:style>
  <w:style w:type="paragraph" w:styleId="BodyTextIndent3">
    <w:name w:val="Body Text Indent 3"/>
    <w:basedOn w:val="Normal"/>
    <w:pPr>
      <w:ind w:firstLine="720"/>
    </w:pPr>
  </w:style>
  <w:style w:type="paragraph" w:styleId="Title">
    <w:name w:val="Title"/>
    <w:basedOn w:val="Normal"/>
    <w:qFormat/>
    <w:pPr>
      <w:jc w:val="center"/>
    </w:pPr>
    <w:rPr>
      <w:b/>
    </w:rPr>
  </w:style>
  <w:style w:type="paragraph" w:styleId="BodyTextIndent">
    <w:name w:val="Body Text Indent"/>
    <w:basedOn w:val="Normal"/>
    <w:pPr>
      <w:ind w:firstLine="360"/>
      <w:jc w:val="both"/>
    </w:pPr>
  </w:style>
  <w:style w:type="paragraph" w:styleId="BodyText3">
    <w:name w:val="Body Text 3"/>
    <w:basedOn w:val="Normal"/>
    <w:pPr>
      <w:spacing w:line="360" w:lineRule="auto"/>
      <w:jc w:val="both"/>
    </w:pPr>
  </w:style>
  <w:style w:type="paragraph" w:styleId="Caption">
    <w:name w:val="caption"/>
    <w:basedOn w:val="Normal"/>
    <w:next w:val="Normal"/>
    <w:qFormat/>
    <w:rPr>
      <w:b/>
    </w:rPr>
  </w:style>
  <w:style w:type="paragraph" w:styleId="BodyText2">
    <w:name w:val="Body Text 2"/>
    <w:basedOn w:val="Normal"/>
    <w:pPr>
      <w:tabs>
        <w:tab w:val="num" w:pos="1140"/>
      </w:tabs>
    </w:pPr>
    <w:rPr>
      <w:sz w:val="23"/>
    </w:rPr>
  </w:style>
  <w:style w:type="paragraph" w:styleId="BodyTextIndent2">
    <w:name w:val="Body Text Indent 2"/>
    <w:basedOn w:val="Normal"/>
    <w:pPr>
      <w:spacing w:line="360" w:lineRule="auto"/>
      <w:ind w:firstLine="720"/>
    </w:pPr>
    <w:rPr>
      <w:sz w:val="26"/>
    </w:rPr>
  </w:style>
  <w:style w:type="paragraph" w:styleId="BlockText">
    <w:name w:val="Block Text"/>
    <w:basedOn w:val="Normal"/>
    <w:pPr>
      <w:widowControl w:val="0"/>
      <w:ind w:left="720" w:right="720"/>
      <w:jc w:val="both"/>
    </w:pPr>
    <w:rPr>
      <w:snapToGrid w:val="0"/>
    </w:rPr>
  </w:style>
  <w:style w:type="paragraph" w:styleId="Subtitle">
    <w:name w:val="Subtitle"/>
    <w:basedOn w:val="Normal"/>
    <w:qFormat/>
    <w:pPr>
      <w:widowControl w:val="0"/>
      <w:jc w:val="center"/>
    </w:pPr>
    <w:rPr>
      <w:b/>
      <w:snapToGrid w:val="0"/>
    </w:rPr>
  </w:style>
  <w:style w:type="character" w:styleId="Hyperlink">
    <w:name w:val="Hyperlink"/>
    <w:uiPriority w:val="99"/>
    <w:rPr>
      <w:color w:val="0000FF"/>
      <w:u w:val="single"/>
    </w:rPr>
  </w:style>
  <w:style w:type="table" w:styleId="TableGrid">
    <w:name w:val="Table Grid"/>
    <w:basedOn w:val="TableNormal"/>
    <w:rsid w:val="00C84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023E04"/>
  </w:style>
  <w:style w:type="paragraph" w:styleId="FootnoteText">
    <w:name w:val="footnote text"/>
    <w:basedOn w:val="Normal"/>
    <w:link w:val="FootnoteTextChar"/>
    <w:uiPriority w:val="99"/>
    <w:rsid w:val="00AF7C4A"/>
    <w:rPr>
      <w:rFonts w:ascii="Arial" w:hAnsi="Arial"/>
      <w:sz w:val="18"/>
    </w:rPr>
  </w:style>
  <w:style w:type="character" w:customStyle="1" w:styleId="FootnoteTextChar">
    <w:name w:val="Footnote Text Char"/>
    <w:link w:val="FootnoteText"/>
    <w:uiPriority w:val="99"/>
    <w:rsid w:val="00AF7C4A"/>
    <w:rPr>
      <w:rFonts w:ascii="Arial" w:hAnsi="Arial"/>
      <w:sz w:val="18"/>
    </w:rPr>
  </w:style>
  <w:style w:type="character" w:styleId="FootnoteReference">
    <w:name w:val="footnote reference"/>
    <w:uiPriority w:val="99"/>
    <w:rsid w:val="008F2A64"/>
    <w:rPr>
      <w:vertAlign w:val="superscript"/>
    </w:rPr>
  </w:style>
  <w:style w:type="paragraph" w:styleId="BalloonText">
    <w:name w:val="Balloon Text"/>
    <w:basedOn w:val="Normal"/>
    <w:link w:val="BalloonTextChar"/>
    <w:uiPriority w:val="99"/>
    <w:semiHidden/>
    <w:rsid w:val="008F2A64"/>
    <w:rPr>
      <w:rFonts w:ascii="Tahoma" w:hAnsi="Tahoma" w:cs="Tahoma"/>
      <w:sz w:val="16"/>
      <w:szCs w:val="16"/>
    </w:rPr>
  </w:style>
  <w:style w:type="character" w:customStyle="1" w:styleId="BalloonTextChar">
    <w:name w:val="Balloon Text Char"/>
    <w:basedOn w:val="DefaultParagraphFont"/>
    <w:link w:val="BalloonText"/>
    <w:uiPriority w:val="99"/>
    <w:semiHidden/>
    <w:rsid w:val="00C765F9"/>
    <w:rPr>
      <w:rFonts w:ascii="Tahoma" w:hAnsi="Tahoma" w:cs="Tahoma"/>
      <w:sz w:val="16"/>
      <w:szCs w:val="16"/>
    </w:rPr>
  </w:style>
  <w:style w:type="character" w:styleId="CommentReference">
    <w:name w:val="annotation reference"/>
    <w:uiPriority w:val="99"/>
    <w:semiHidden/>
    <w:rsid w:val="008F2A64"/>
    <w:rPr>
      <w:sz w:val="16"/>
      <w:szCs w:val="16"/>
    </w:rPr>
  </w:style>
  <w:style w:type="paragraph" w:styleId="CommentText">
    <w:name w:val="annotation text"/>
    <w:basedOn w:val="Normal"/>
    <w:link w:val="CommentTextChar"/>
    <w:uiPriority w:val="99"/>
    <w:semiHidden/>
    <w:rsid w:val="008F2A64"/>
    <w:rPr>
      <w:sz w:val="20"/>
    </w:rPr>
  </w:style>
  <w:style w:type="character" w:customStyle="1" w:styleId="CommentTextChar">
    <w:name w:val="Comment Text Char"/>
    <w:basedOn w:val="DefaultParagraphFont"/>
    <w:link w:val="CommentText"/>
    <w:uiPriority w:val="99"/>
    <w:semiHidden/>
    <w:rsid w:val="00C765F9"/>
  </w:style>
  <w:style w:type="paragraph" w:styleId="CommentSubject">
    <w:name w:val="annotation subject"/>
    <w:basedOn w:val="CommentText"/>
    <w:next w:val="CommentText"/>
    <w:link w:val="CommentSubjectChar"/>
    <w:uiPriority w:val="99"/>
    <w:semiHidden/>
    <w:rsid w:val="008F2A64"/>
    <w:rPr>
      <w:b/>
      <w:bCs/>
    </w:rPr>
  </w:style>
  <w:style w:type="character" w:customStyle="1" w:styleId="CommentSubjectChar">
    <w:name w:val="Comment Subject Char"/>
    <w:basedOn w:val="CommentTextChar"/>
    <w:link w:val="CommentSubject"/>
    <w:uiPriority w:val="99"/>
    <w:semiHidden/>
    <w:rsid w:val="00C765F9"/>
    <w:rPr>
      <w:b/>
      <w:bCs/>
    </w:rPr>
  </w:style>
  <w:style w:type="paragraph" w:customStyle="1" w:styleId="ListBullet-A0">
    <w:name w:val="List Bullet - A0"/>
    <w:basedOn w:val="Normal"/>
    <w:rsid w:val="002353D1"/>
    <w:pPr>
      <w:widowControl w:val="0"/>
      <w:numPr>
        <w:ilvl w:val="1"/>
        <w:numId w:val="2"/>
      </w:numPr>
      <w:tabs>
        <w:tab w:val="clear" w:pos="1152"/>
        <w:tab w:val="num" w:pos="792"/>
      </w:tabs>
      <w:spacing w:line="300" w:lineRule="exact"/>
      <w:ind w:left="792"/>
    </w:pPr>
    <w:rPr>
      <w:rFonts w:ascii="Garamond" w:hAnsi="Garamond"/>
      <w:szCs w:val="24"/>
    </w:rPr>
  </w:style>
  <w:style w:type="paragraph" w:customStyle="1" w:styleId="ListBullet2-A0">
    <w:name w:val="List Bullet 2 - A0"/>
    <w:basedOn w:val="Normal"/>
    <w:rsid w:val="002353D1"/>
    <w:pPr>
      <w:widowControl w:val="0"/>
      <w:tabs>
        <w:tab w:val="num" w:pos="1152"/>
      </w:tabs>
      <w:spacing w:line="300" w:lineRule="exact"/>
      <w:ind w:left="1152" w:hanging="432"/>
    </w:pPr>
    <w:rPr>
      <w:rFonts w:ascii="Garamond" w:hAnsi="Garamond"/>
      <w:szCs w:val="24"/>
    </w:rPr>
  </w:style>
  <w:style w:type="paragraph" w:customStyle="1" w:styleId="ListBullet3-A0">
    <w:name w:val="List Bullet 3 - A0"/>
    <w:basedOn w:val="Normal"/>
    <w:rsid w:val="002353D1"/>
    <w:pPr>
      <w:widowControl w:val="0"/>
      <w:tabs>
        <w:tab w:val="num" w:pos="1512"/>
      </w:tabs>
      <w:spacing w:line="300" w:lineRule="exact"/>
      <w:ind w:left="1512" w:hanging="432"/>
    </w:pPr>
    <w:rPr>
      <w:rFonts w:ascii="Garamond" w:hAnsi="Garamond"/>
      <w:szCs w:val="24"/>
    </w:rPr>
  </w:style>
  <w:style w:type="paragraph" w:customStyle="1" w:styleId="ListBullet4-A0">
    <w:name w:val="List Bullet 4 - A0"/>
    <w:basedOn w:val="Normal"/>
    <w:rsid w:val="002353D1"/>
    <w:pPr>
      <w:widowControl w:val="0"/>
      <w:tabs>
        <w:tab w:val="num" w:pos="1872"/>
      </w:tabs>
      <w:spacing w:line="300" w:lineRule="exact"/>
      <w:ind w:left="1872" w:hanging="432"/>
    </w:pPr>
    <w:rPr>
      <w:rFonts w:ascii="Garamond" w:hAnsi="Garamond"/>
      <w:szCs w:val="24"/>
    </w:rPr>
  </w:style>
  <w:style w:type="paragraph" w:customStyle="1" w:styleId="font5">
    <w:name w:val="font5"/>
    <w:basedOn w:val="Normal"/>
    <w:rsid w:val="00B76BA9"/>
    <w:pPr>
      <w:spacing w:before="100" w:beforeAutospacing="1" w:after="100" w:afterAutospacing="1"/>
    </w:pPr>
    <w:rPr>
      <w:rFonts w:ascii="Arial" w:hAnsi="Arial" w:cs="Arial"/>
      <w:color w:val="000000"/>
      <w:szCs w:val="24"/>
    </w:rPr>
  </w:style>
  <w:style w:type="paragraph" w:customStyle="1" w:styleId="font6">
    <w:name w:val="font6"/>
    <w:basedOn w:val="Normal"/>
    <w:rsid w:val="00B76BA9"/>
    <w:pPr>
      <w:spacing w:before="100" w:beforeAutospacing="1" w:after="100" w:afterAutospacing="1"/>
    </w:pPr>
    <w:rPr>
      <w:rFonts w:ascii="Arial" w:hAnsi="Arial" w:cs="Arial"/>
      <w:i/>
      <w:iCs/>
      <w:color w:val="000000"/>
      <w:szCs w:val="24"/>
    </w:rPr>
  </w:style>
  <w:style w:type="paragraph" w:customStyle="1" w:styleId="xl63">
    <w:name w:val="xl63"/>
    <w:basedOn w:val="Normal"/>
    <w:rsid w:val="00B76BA9"/>
    <w:pPr>
      <w:spacing w:before="100" w:beforeAutospacing="1" w:after="100" w:afterAutospacing="1"/>
      <w:jc w:val="center"/>
      <w:textAlignment w:val="top"/>
    </w:pPr>
    <w:rPr>
      <w:rFonts w:ascii="Arial" w:hAnsi="Arial" w:cs="Arial"/>
      <w:b/>
      <w:bCs/>
      <w:szCs w:val="24"/>
    </w:rPr>
  </w:style>
  <w:style w:type="paragraph" w:customStyle="1" w:styleId="xl64">
    <w:name w:val="xl64"/>
    <w:basedOn w:val="Normal"/>
    <w:rsid w:val="00B76BA9"/>
    <w:pPr>
      <w:spacing w:before="100" w:beforeAutospacing="1" w:after="100" w:afterAutospacing="1"/>
      <w:jc w:val="center"/>
      <w:textAlignment w:val="top"/>
    </w:pPr>
    <w:rPr>
      <w:rFonts w:ascii="Arial" w:hAnsi="Arial" w:cs="Arial"/>
      <w:b/>
      <w:bCs/>
      <w:szCs w:val="24"/>
      <w:u w:val="double"/>
    </w:rPr>
  </w:style>
  <w:style w:type="paragraph" w:customStyle="1" w:styleId="xl65">
    <w:name w:val="xl65"/>
    <w:basedOn w:val="Normal"/>
    <w:rsid w:val="00B76BA9"/>
    <w:pPr>
      <w:spacing w:before="100" w:beforeAutospacing="1" w:after="100" w:afterAutospacing="1"/>
      <w:textAlignment w:val="top"/>
    </w:pPr>
    <w:rPr>
      <w:rFonts w:ascii="Arial" w:hAnsi="Arial" w:cs="Arial"/>
      <w:szCs w:val="24"/>
    </w:rPr>
  </w:style>
  <w:style w:type="paragraph" w:customStyle="1" w:styleId="xl66">
    <w:name w:val="xl66"/>
    <w:basedOn w:val="Normal"/>
    <w:rsid w:val="00B76BA9"/>
    <w:pPr>
      <w:spacing w:before="100" w:beforeAutospacing="1" w:after="100" w:afterAutospacing="1"/>
      <w:textAlignment w:val="top"/>
    </w:pPr>
    <w:rPr>
      <w:rFonts w:ascii="Arial" w:hAnsi="Arial" w:cs="Arial"/>
      <w:b/>
      <w:bCs/>
      <w:szCs w:val="24"/>
    </w:rPr>
  </w:style>
  <w:style w:type="paragraph" w:customStyle="1" w:styleId="xl67">
    <w:name w:val="xl67"/>
    <w:basedOn w:val="Normal"/>
    <w:rsid w:val="00B76BA9"/>
    <w:pPr>
      <w:spacing w:before="100" w:beforeAutospacing="1" w:after="100" w:afterAutospacing="1"/>
      <w:jc w:val="center"/>
      <w:textAlignment w:val="top"/>
    </w:pPr>
    <w:rPr>
      <w:rFonts w:ascii="Arial" w:hAnsi="Arial" w:cs="Arial"/>
      <w:b/>
      <w:bCs/>
      <w:szCs w:val="24"/>
      <w:u w:val="single"/>
    </w:rPr>
  </w:style>
  <w:style w:type="paragraph" w:customStyle="1" w:styleId="xl68">
    <w:name w:val="xl68"/>
    <w:basedOn w:val="Normal"/>
    <w:rsid w:val="00B76BA9"/>
    <w:pPr>
      <w:spacing w:before="100" w:beforeAutospacing="1" w:after="100" w:afterAutospacing="1"/>
      <w:textAlignment w:val="top"/>
    </w:pPr>
    <w:rPr>
      <w:rFonts w:ascii="Arial" w:hAnsi="Arial" w:cs="Arial"/>
      <w:szCs w:val="24"/>
    </w:rPr>
  </w:style>
  <w:style w:type="paragraph" w:customStyle="1" w:styleId="xl69">
    <w:name w:val="xl69"/>
    <w:basedOn w:val="Normal"/>
    <w:rsid w:val="00B76BA9"/>
    <w:pPr>
      <w:spacing w:before="100" w:beforeAutospacing="1" w:after="100" w:afterAutospacing="1"/>
      <w:textAlignment w:val="top"/>
    </w:pPr>
    <w:rPr>
      <w:szCs w:val="24"/>
    </w:rPr>
  </w:style>
  <w:style w:type="paragraph" w:customStyle="1" w:styleId="xl70">
    <w:name w:val="xl70"/>
    <w:basedOn w:val="Normal"/>
    <w:rsid w:val="00B76BA9"/>
    <w:pPr>
      <w:spacing w:before="100" w:beforeAutospacing="1" w:after="100" w:afterAutospacing="1"/>
      <w:jc w:val="center"/>
      <w:textAlignment w:val="top"/>
    </w:pPr>
    <w:rPr>
      <w:szCs w:val="24"/>
    </w:rPr>
  </w:style>
  <w:style w:type="paragraph" w:customStyle="1" w:styleId="xl71">
    <w:name w:val="xl71"/>
    <w:basedOn w:val="Normal"/>
    <w:rsid w:val="00B76BA9"/>
    <w:pPr>
      <w:spacing w:before="100" w:beforeAutospacing="1" w:after="100" w:afterAutospacing="1"/>
    </w:pPr>
    <w:rPr>
      <w:rFonts w:ascii="Arial" w:hAnsi="Arial" w:cs="Arial"/>
      <w:b/>
      <w:bCs/>
      <w:szCs w:val="24"/>
      <w:u w:val="single"/>
    </w:rPr>
  </w:style>
  <w:style w:type="paragraph" w:customStyle="1" w:styleId="xl72">
    <w:name w:val="xl72"/>
    <w:basedOn w:val="Normal"/>
    <w:rsid w:val="00B76BA9"/>
    <w:pPr>
      <w:spacing w:before="100" w:beforeAutospacing="1" w:after="100" w:afterAutospacing="1"/>
      <w:textAlignment w:val="top"/>
    </w:pPr>
    <w:rPr>
      <w:rFonts w:ascii="Arial" w:hAnsi="Arial" w:cs="Arial"/>
      <w:b/>
      <w:bCs/>
      <w:szCs w:val="24"/>
      <w:u w:val="single"/>
    </w:rPr>
  </w:style>
  <w:style w:type="paragraph" w:customStyle="1" w:styleId="xl73">
    <w:name w:val="xl73"/>
    <w:basedOn w:val="Normal"/>
    <w:rsid w:val="00B76BA9"/>
    <w:pPr>
      <w:spacing w:before="100" w:beforeAutospacing="1" w:after="100" w:afterAutospacing="1"/>
      <w:textAlignment w:val="top"/>
    </w:pPr>
    <w:rPr>
      <w:szCs w:val="24"/>
    </w:rPr>
  </w:style>
  <w:style w:type="paragraph" w:customStyle="1" w:styleId="xl74">
    <w:name w:val="xl74"/>
    <w:basedOn w:val="Normal"/>
    <w:rsid w:val="00B76BA9"/>
    <w:pPr>
      <w:spacing w:before="100" w:beforeAutospacing="1" w:after="100" w:afterAutospacing="1"/>
      <w:textAlignment w:val="top"/>
    </w:pPr>
    <w:rPr>
      <w:rFonts w:ascii="Arial" w:hAnsi="Arial" w:cs="Arial"/>
      <w:b/>
      <w:bCs/>
      <w:szCs w:val="24"/>
      <w:u w:val="single"/>
    </w:rPr>
  </w:style>
  <w:style w:type="paragraph" w:customStyle="1" w:styleId="xl75">
    <w:name w:val="xl75"/>
    <w:basedOn w:val="Normal"/>
    <w:rsid w:val="00B76BA9"/>
    <w:pPr>
      <w:spacing w:before="100" w:beforeAutospacing="1" w:after="100" w:afterAutospacing="1"/>
    </w:pPr>
    <w:rPr>
      <w:rFonts w:ascii="Arial" w:hAnsi="Arial" w:cs="Arial"/>
      <w:szCs w:val="24"/>
    </w:rPr>
  </w:style>
  <w:style w:type="paragraph" w:customStyle="1" w:styleId="xl76">
    <w:name w:val="xl76"/>
    <w:basedOn w:val="Normal"/>
    <w:rsid w:val="00B76BA9"/>
    <w:pPr>
      <w:spacing w:before="100" w:beforeAutospacing="1" w:after="100" w:afterAutospacing="1"/>
    </w:pPr>
    <w:rPr>
      <w:rFonts w:ascii="Arial" w:hAnsi="Arial" w:cs="Arial"/>
      <w:b/>
      <w:bCs/>
      <w:szCs w:val="24"/>
    </w:rPr>
  </w:style>
  <w:style w:type="paragraph" w:customStyle="1" w:styleId="xl77">
    <w:name w:val="xl77"/>
    <w:basedOn w:val="Normal"/>
    <w:rsid w:val="00B76BA9"/>
    <w:pPr>
      <w:spacing w:before="100" w:beforeAutospacing="1" w:after="100" w:afterAutospacing="1"/>
      <w:jc w:val="center"/>
    </w:pPr>
    <w:rPr>
      <w:rFonts w:ascii="Arial" w:hAnsi="Arial" w:cs="Arial"/>
      <w:b/>
      <w:bCs/>
      <w:sz w:val="26"/>
      <w:szCs w:val="26"/>
    </w:rPr>
  </w:style>
  <w:style w:type="paragraph" w:customStyle="1" w:styleId="xl78">
    <w:name w:val="xl78"/>
    <w:basedOn w:val="Normal"/>
    <w:rsid w:val="00B76BA9"/>
    <w:pPr>
      <w:spacing w:before="100" w:beforeAutospacing="1" w:after="100" w:afterAutospacing="1"/>
      <w:jc w:val="center"/>
      <w:textAlignment w:val="top"/>
    </w:pPr>
    <w:rPr>
      <w:rFonts w:ascii="Arial" w:hAnsi="Arial" w:cs="Arial"/>
      <w:b/>
      <w:bCs/>
      <w:sz w:val="23"/>
      <w:szCs w:val="23"/>
    </w:rPr>
  </w:style>
  <w:style w:type="paragraph" w:customStyle="1" w:styleId="xl79">
    <w:name w:val="xl79"/>
    <w:basedOn w:val="Normal"/>
    <w:rsid w:val="00B76BA9"/>
    <w:pPr>
      <w:spacing w:before="100" w:beforeAutospacing="1" w:after="100" w:afterAutospacing="1"/>
      <w:jc w:val="center"/>
      <w:textAlignment w:val="top"/>
    </w:pPr>
    <w:rPr>
      <w:rFonts w:ascii="Arial" w:hAnsi="Arial" w:cs="Arial"/>
      <w:szCs w:val="24"/>
    </w:rPr>
  </w:style>
  <w:style w:type="paragraph" w:customStyle="1" w:styleId="xl80">
    <w:name w:val="xl80"/>
    <w:basedOn w:val="Normal"/>
    <w:rsid w:val="00B76BA9"/>
    <w:pPr>
      <w:spacing w:before="100" w:beforeAutospacing="1" w:after="100" w:afterAutospacing="1"/>
      <w:jc w:val="center"/>
    </w:pPr>
    <w:rPr>
      <w:szCs w:val="24"/>
    </w:rPr>
  </w:style>
  <w:style w:type="paragraph" w:customStyle="1" w:styleId="xl81">
    <w:name w:val="xl81"/>
    <w:basedOn w:val="Normal"/>
    <w:rsid w:val="00B76BA9"/>
    <w:pPr>
      <w:spacing w:before="100" w:beforeAutospacing="1" w:after="100" w:afterAutospacing="1"/>
      <w:jc w:val="center"/>
      <w:textAlignment w:val="top"/>
    </w:pPr>
    <w:rPr>
      <w:rFonts w:ascii="Arial" w:hAnsi="Arial" w:cs="Arial"/>
      <w:b/>
      <w:bCs/>
      <w:szCs w:val="24"/>
    </w:rPr>
  </w:style>
  <w:style w:type="paragraph" w:customStyle="1" w:styleId="xl82">
    <w:name w:val="xl82"/>
    <w:basedOn w:val="Normal"/>
    <w:rsid w:val="00B76BA9"/>
    <w:pPr>
      <w:spacing w:before="100" w:beforeAutospacing="1" w:after="100" w:afterAutospacing="1"/>
      <w:jc w:val="center"/>
      <w:textAlignment w:val="top"/>
    </w:pPr>
    <w:rPr>
      <w:rFonts w:ascii="Arial" w:hAnsi="Arial" w:cs="Arial"/>
      <w:b/>
      <w:bCs/>
      <w:szCs w:val="24"/>
      <w:u w:val="single"/>
    </w:rPr>
  </w:style>
  <w:style w:type="paragraph" w:customStyle="1" w:styleId="xl83">
    <w:name w:val="xl83"/>
    <w:basedOn w:val="Normal"/>
    <w:rsid w:val="00B76BA9"/>
    <w:pPr>
      <w:spacing w:before="100" w:beforeAutospacing="1" w:after="100" w:afterAutospacing="1"/>
      <w:textAlignment w:val="top"/>
    </w:pPr>
    <w:rPr>
      <w:rFonts w:ascii="Arial" w:hAnsi="Arial" w:cs="Arial"/>
      <w:szCs w:val="24"/>
    </w:rPr>
  </w:style>
  <w:style w:type="paragraph" w:customStyle="1" w:styleId="xl84">
    <w:name w:val="xl84"/>
    <w:basedOn w:val="Normal"/>
    <w:rsid w:val="00B76BA9"/>
    <w:pPr>
      <w:spacing w:before="100" w:beforeAutospacing="1" w:after="100" w:afterAutospacing="1"/>
      <w:textAlignment w:val="top"/>
    </w:pPr>
    <w:rPr>
      <w:szCs w:val="24"/>
    </w:rPr>
  </w:style>
  <w:style w:type="paragraph" w:customStyle="1" w:styleId="xl86">
    <w:name w:val="xl86"/>
    <w:basedOn w:val="Normal"/>
    <w:rsid w:val="00B76BA9"/>
    <w:pPr>
      <w:spacing w:before="100" w:beforeAutospacing="1" w:after="100" w:afterAutospacing="1"/>
      <w:textAlignment w:val="top"/>
    </w:pPr>
    <w:rPr>
      <w:rFonts w:ascii="Arial" w:hAnsi="Arial" w:cs="Arial"/>
      <w:szCs w:val="24"/>
    </w:rPr>
  </w:style>
  <w:style w:type="paragraph" w:customStyle="1" w:styleId="xl87">
    <w:name w:val="xl87"/>
    <w:basedOn w:val="Normal"/>
    <w:rsid w:val="00B76BA9"/>
    <w:pPr>
      <w:spacing w:before="100" w:beforeAutospacing="1" w:after="100" w:afterAutospacing="1"/>
      <w:jc w:val="center"/>
      <w:textAlignment w:val="top"/>
    </w:pPr>
    <w:rPr>
      <w:szCs w:val="24"/>
    </w:rPr>
  </w:style>
  <w:style w:type="paragraph" w:customStyle="1" w:styleId="xl88">
    <w:name w:val="xl88"/>
    <w:basedOn w:val="Normal"/>
    <w:rsid w:val="00B76BA9"/>
    <w:pPr>
      <w:spacing w:before="100" w:beforeAutospacing="1" w:after="100" w:afterAutospacing="1"/>
      <w:jc w:val="center"/>
    </w:pPr>
    <w:rPr>
      <w:szCs w:val="24"/>
    </w:rPr>
  </w:style>
  <w:style w:type="paragraph" w:customStyle="1" w:styleId="xl89">
    <w:name w:val="xl89"/>
    <w:basedOn w:val="Normal"/>
    <w:rsid w:val="00B76BA9"/>
    <w:pPr>
      <w:spacing w:before="100" w:beforeAutospacing="1" w:after="100" w:afterAutospacing="1"/>
      <w:jc w:val="center"/>
      <w:textAlignment w:val="top"/>
    </w:pPr>
    <w:rPr>
      <w:rFonts w:ascii="Arial" w:hAnsi="Arial" w:cs="Arial"/>
      <w:szCs w:val="24"/>
    </w:rPr>
  </w:style>
  <w:style w:type="paragraph" w:styleId="Revision">
    <w:name w:val="Revision"/>
    <w:hidden/>
    <w:uiPriority w:val="99"/>
    <w:semiHidden/>
    <w:rsid w:val="00B307EA"/>
    <w:rPr>
      <w:sz w:val="24"/>
    </w:rPr>
  </w:style>
  <w:style w:type="paragraph" w:styleId="ListParagraph">
    <w:name w:val="List Paragraph"/>
    <w:basedOn w:val="Normal"/>
    <w:uiPriority w:val="34"/>
    <w:qFormat/>
    <w:rsid w:val="00F65CB6"/>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unhideWhenUsed/>
    <w:rsid w:val="00C765F9"/>
    <w:rPr>
      <w:color w:val="800080"/>
      <w:u w:val="single"/>
    </w:rPr>
  </w:style>
  <w:style w:type="paragraph" w:customStyle="1" w:styleId="xl85">
    <w:name w:val="xl85"/>
    <w:basedOn w:val="Normal"/>
    <w:rsid w:val="00C765F9"/>
    <w:pPr>
      <w:spacing w:before="100" w:beforeAutospacing="1" w:after="100" w:afterAutospacing="1"/>
      <w:jc w:val="center"/>
      <w:textAlignment w:val="center"/>
    </w:pPr>
    <w:rPr>
      <w:rFonts w:ascii="Arial" w:hAnsi="Arial" w:cs="Arial"/>
      <w:szCs w:val="24"/>
    </w:rPr>
  </w:style>
  <w:style w:type="paragraph" w:customStyle="1" w:styleId="xl90">
    <w:name w:val="xl90"/>
    <w:basedOn w:val="Normal"/>
    <w:rsid w:val="00C765F9"/>
    <w:pPr>
      <w:pBdr>
        <w:left w:val="single" w:sz="8"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1">
    <w:name w:val="xl91"/>
    <w:basedOn w:val="Normal"/>
    <w:rsid w:val="00C765F9"/>
    <w:pPr>
      <w:pBdr>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92">
    <w:name w:val="xl92"/>
    <w:basedOn w:val="Normal"/>
    <w:rsid w:val="00C765F9"/>
    <w:pPr>
      <w:pBdr>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3">
    <w:name w:val="xl93"/>
    <w:basedOn w:val="Normal"/>
    <w:rsid w:val="00C765F9"/>
    <w:pPr>
      <w:pBdr>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4">
    <w:name w:val="xl94"/>
    <w:basedOn w:val="Normal"/>
    <w:rsid w:val="00C765F9"/>
    <w:pPr>
      <w:pBdr>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5">
    <w:name w:val="xl95"/>
    <w:basedOn w:val="Normal"/>
    <w:rsid w:val="00C765F9"/>
    <w:pPr>
      <w:pBdr>
        <w:left w:val="single" w:sz="8"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6">
    <w:name w:val="xl96"/>
    <w:basedOn w:val="Normal"/>
    <w:rsid w:val="00C765F9"/>
    <w:pPr>
      <w:pBdr>
        <w:left w:val="single" w:sz="8" w:space="0" w:color="auto"/>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97">
    <w:name w:val="xl97"/>
    <w:basedOn w:val="Normal"/>
    <w:rsid w:val="00C765F9"/>
    <w:pPr>
      <w:pBdr>
        <w:bottom w:val="single" w:sz="8"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98">
    <w:name w:val="xl98"/>
    <w:basedOn w:val="Normal"/>
    <w:rsid w:val="00C765F9"/>
    <w:pPr>
      <w:pBdr>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99">
    <w:name w:val="xl99"/>
    <w:basedOn w:val="Normal"/>
    <w:rsid w:val="00C765F9"/>
    <w:pPr>
      <w:pBdr>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100">
    <w:name w:val="xl100"/>
    <w:basedOn w:val="Normal"/>
    <w:rsid w:val="00C765F9"/>
    <w:pPr>
      <w:pBdr>
        <w:bottom w:val="single" w:sz="8" w:space="0" w:color="auto"/>
      </w:pBdr>
      <w:shd w:val="clear" w:color="000000" w:fill="F2F2F2"/>
      <w:spacing w:before="100" w:beforeAutospacing="1" w:after="100" w:afterAutospacing="1"/>
      <w:jc w:val="center"/>
      <w:textAlignment w:val="center"/>
    </w:pPr>
    <w:rPr>
      <w:rFonts w:ascii="Arial" w:hAnsi="Arial" w:cs="Arial"/>
      <w:szCs w:val="24"/>
    </w:rPr>
  </w:style>
  <w:style w:type="paragraph" w:customStyle="1" w:styleId="xl101">
    <w:name w:val="xl101"/>
    <w:basedOn w:val="Normal"/>
    <w:rsid w:val="00C765F9"/>
    <w:pPr>
      <w:pBdr>
        <w:left w:val="single" w:sz="8" w:space="0" w:color="auto"/>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102">
    <w:name w:val="xl102"/>
    <w:basedOn w:val="Normal"/>
    <w:rsid w:val="00C765F9"/>
    <w:pPr>
      <w:pBdr>
        <w:top w:val="single" w:sz="8" w:space="0" w:color="auto"/>
        <w:left w:val="single" w:sz="8" w:space="0" w:color="auto"/>
      </w:pBdr>
      <w:spacing w:before="100" w:beforeAutospacing="1" w:after="100" w:afterAutospacing="1"/>
      <w:jc w:val="center"/>
      <w:textAlignment w:val="center"/>
    </w:pPr>
    <w:rPr>
      <w:rFonts w:ascii="Arial" w:hAnsi="Arial" w:cs="Arial"/>
      <w:szCs w:val="24"/>
    </w:rPr>
  </w:style>
  <w:style w:type="paragraph" w:customStyle="1" w:styleId="xl103">
    <w:name w:val="xl103"/>
    <w:basedOn w:val="Normal"/>
    <w:rsid w:val="00C765F9"/>
    <w:pPr>
      <w:pBdr>
        <w:top w:val="single" w:sz="8"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04">
    <w:name w:val="xl104"/>
    <w:basedOn w:val="Normal"/>
    <w:rsid w:val="00C765F9"/>
    <w:pPr>
      <w:pBdr>
        <w:top w:val="single" w:sz="8" w:space="0" w:color="auto"/>
        <w:left w:val="single" w:sz="8" w:space="0" w:color="auto"/>
      </w:pBdr>
      <w:spacing w:before="100" w:beforeAutospacing="1" w:after="100" w:afterAutospacing="1"/>
      <w:jc w:val="center"/>
      <w:textAlignment w:val="center"/>
    </w:pPr>
    <w:rPr>
      <w:rFonts w:ascii="Arial" w:hAnsi="Arial" w:cs="Arial"/>
      <w:szCs w:val="24"/>
    </w:rPr>
  </w:style>
  <w:style w:type="paragraph" w:customStyle="1" w:styleId="xl105">
    <w:name w:val="xl105"/>
    <w:basedOn w:val="Normal"/>
    <w:rsid w:val="00C765F9"/>
    <w:pPr>
      <w:pBdr>
        <w:top w:val="single" w:sz="8" w:space="0" w:color="auto"/>
      </w:pBdr>
      <w:spacing w:before="100" w:beforeAutospacing="1" w:after="100" w:afterAutospacing="1"/>
      <w:jc w:val="center"/>
      <w:textAlignment w:val="center"/>
    </w:pPr>
    <w:rPr>
      <w:rFonts w:ascii="Arial" w:hAnsi="Arial" w:cs="Arial"/>
      <w:szCs w:val="24"/>
    </w:rPr>
  </w:style>
  <w:style w:type="paragraph" w:customStyle="1" w:styleId="xl106">
    <w:name w:val="xl106"/>
    <w:basedOn w:val="Normal"/>
    <w:rsid w:val="00C765F9"/>
    <w:pPr>
      <w:pBdr>
        <w:top w:val="single" w:sz="8" w:space="0" w:color="auto"/>
      </w:pBdr>
      <w:spacing w:before="100" w:beforeAutospacing="1" w:after="100" w:afterAutospacing="1"/>
      <w:jc w:val="center"/>
      <w:textAlignment w:val="center"/>
    </w:pPr>
    <w:rPr>
      <w:rFonts w:ascii="Arial" w:hAnsi="Arial" w:cs="Arial"/>
      <w:szCs w:val="24"/>
    </w:rPr>
  </w:style>
  <w:style w:type="paragraph" w:customStyle="1" w:styleId="xl107">
    <w:name w:val="xl107"/>
    <w:basedOn w:val="Normal"/>
    <w:rsid w:val="00C765F9"/>
    <w:pPr>
      <w:pBdr>
        <w:top w:val="single" w:sz="8" w:space="0" w:color="auto"/>
      </w:pBdr>
      <w:spacing w:before="100" w:beforeAutospacing="1" w:after="100" w:afterAutospacing="1"/>
      <w:jc w:val="center"/>
      <w:textAlignment w:val="center"/>
    </w:pPr>
    <w:rPr>
      <w:rFonts w:ascii="Arial" w:hAnsi="Arial" w:cs="Arial"/>
      <w:szCs w:val="24"/>
    </w:rPr>
  </w:style>
  <w:style w:type="paragraph" w:customStyle="1" w:styleId="xl108">
    <w:name w:val="xl108"/>
    <w:basedOn w:val="Normal"/>
    <w:rsid w:val="00C765F9"/>
    <w:pPr>
      <w:pBdr>
        <w:left w:val="single" w:sz="8" w:space="0" w:color="auto"/>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109">
    <w:name w:val="xl109"/>
    <w:basedOn w:val="Normal"/>
    <w:rsid w:val="00C765F9"/>
    <w:pPr>
      <w:spacing w:before="100" w:beforeAutospacing="1" w:after="100" w:afterAutospacing="1"/>
    </w:pPr>
    <w:rPr>
      <w:rFonts w:ascii="Arial" w:hAnsi="Arial" w:cs="Arial"/>
      <w:szCs w:val="24"/>
    </w:rPr>
  </w:style>
  <w:style w:type="paragraph" w:styleId="EndnoteText">
    <w:name w:val="endnote text"/>
    <w:basedOn w:val="Normal"/>
    <w:link w:val="EndnoteTextChar"/>
    <w:uiPriority w:val="99"/>
    <w:unhideWhenUsed/>
    <w:rsid w:val="00C765F9"/>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rsid w:val="00C765F9"/>
    <w:rPr>
      <w:rFonts w:asciiTheme="minorHAnsi" w:eastAsiaTheme="minorHAnsi" w:hAnsiTheme="minorHAnsi" w:cstheme="minorBidi"/>
    </w:rPr>
  </w:style>
  <w:style w:type="character" w:styleId="EndnoteReference">
    <w:name w:val="endnote reference"/>
    <w:basedOn w:val="DefaultParagraphFont"/>
    <w:uiPriority w:val="99"/>
    <w:unhideWhenUsed/>
    <w:rsid w:val="00C76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0C0"/>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widowControl w:val="0"/>
      <w:outlineLvl w:val="2"/>
    </w:pPr>
  </w:style>
  <w:style w:type="paragraph" w:styleId="Heading4">
    <w:name w:val="heading 4"/>
    <w:basedOn w:val="Normal"/>
    <w:next w:val="Normal"/>
    <w:qFormat/>
    <w:pPr>
      <w:keepNext/>
      <w:tabs>
        <w:tab w:val="left" w:pos="360"/>
      </w:tabs>
      <w:jc w:val="center"/>
      <w:outlineLvl w:val="3"/>
    </w:pPr>
    <w:rPr>
      <w:b/>
      <w:sz w:val="20"/>
      <w:u w:val="single"/>
    </w:rPr>
  </w:style>
  <w:style w:type="paragraph" w:styleId="Heading5">
    <w:name w:val="heading 5"/>
    <w:basedOn w:val="Normal"/>
    <w:next w:val="Normal"/>
    <w:qFormat/>
    <w:pPr>
      <w:keepNext/>
      <w:spacing w:line="480" w:lineRule="auto"/>
      <w:jc w:val="center"/>
      <w:outlineLvl w:val="4"/>
    </w:pPr>
    <w:rPr>
      <w:b/>
      <w:u w:val="single"/>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widowControl w:val="0"/>
      <w:jc w:val="center"/>
      <w:outlineLvl w:val="6"/>
    </w:pPr>
    <w:rPr>
      <w:rFonts w:ascii="Arial" w:hAnsi="Arial"/>
      <w:b/>
      <w:snapToGrid w:val="0"/>
      <w:color w:val="000000"/>
      <w:sz w:val="16"/>
      <w:u w:val="single"/>
    </w:rPr>
  </w:style>
  <w:style w:type="paragraph" w:styleId="Heading8">
    <w:name w:val="heading 8"/>
    <w:basedOn w:val="Normal"/>
    <w:next w:val="Normal"/>
    <w:qFormat/>
    <w:pPr>
      <w:keepNext/>
      <w:widowControl w:val="0"/>
      <w:outlineLvl w:val="7"/>
    </w:pPr>
    <w:rPr>
      <w:rFonts w:ascii="Arial" w:hAnsi="Arial"/>
      <w:b/>
      <w:snapToGrid w:val="0"/>
      <w:color w:val="000000"/>
      <w:sz w:val="16"/>
      <w:u w:val="single"/>
    </w:rPr>
  </w:style>
  <w:style w:type="paragraph" w:styleId="Heading9">
    <w:name w:val="heading 9"/>
    <w:basedOn w:val="Normal"/>
    <w:next w:val="Normal"/>
    <w:qFormat/>
    <w:pPr>
      <w:keepNext/>
      <w:jc w:val="center"/>
      <w:outlineLvl w:val="8"/>
    </w:pPr>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D262F7"/>
    <w:rPr>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76BA9"/>
    <w:rPr>
      <w:sz w:val="24"/>
    </w:rPr>
  </w:style>
  <w:style w:type="paragraph" w:styleId="BodyText">
    <w:name w:val="Body Text"/>
    <w:basedOn w:val="Normal"/>
    <w:pPr>
      <w:jc w:val="center"/>
    </w:pPr>
    <w:rPr>
      <w:b/>
    </w:rPr>
  </w:style>
  <w:style w:type="paragraph" w:styleId="BodyTextIndent3">
    <w:name w:val="Body Text Indent 3"/>
    <w:basedOn w:val="Normal"/>
    <w:pPr>
      <w:ind w:firstLine="720"/>
    </w:pPr>
  </w:style>
  <w:style w:type="paragraph" w:styleId="Title">
    <w:name w:val="Title"/>
    <w:basedOn w:val="Normal"/>
    <w:qFormat/>
    <w:pPr>
      <w:jc w:val="center"/>
    </w:pPr>
    <w:rPr>
      <w:b/>
    </w:rPr>
  </w:style>
  <w:style w:type="paragraph" w:styleId="BodyTextIndent">
    <w:name w:val="Body Text Indent"/>
    <w:basedOn w:val="Normal"/>
    <w:pPr>
      <w:ind w:firstLine="360"/>
      <w:jc w:val="both"/>
    </w:pPr>
  </w:style>
  <w:style w:type="paragraph" w:styleId="BodyText3">
    <w:name w:val="Body Text 3"/>
    <w:basedOn w:val="Normal"/>
    <w:pPr>
      <w:spacing w:line="360" w:lineRule="auto"/>
      <w:jc w:val="both"/>
    </w:pPr>
  </w:style>
  <w:style w:type="paragraph" w:styleId="Caption">
    <w:name w:val="caption"/>
    <w:basedOn w:val="Normal"/>
    <w:next w:val="Normal"/>
    <w:qFormat/>
    <w:rPr>
      <w:b/>
    </w:rPr>
  </w:style>
  <w:style w:type="paragraph" w:styleId="BodyText2">
    <w:name w:val="Body Text 2"/>
    <w:basedOn w:val="Normal"/>
    <w:pPr>
      <w:tabs>
        <w:tab w:val="num" w:pos="1140"/>
      </w:tabs>
    </w:pPr>
    <w:rPr>
      <w:sz w:val="23"/>
    </w:rPr>
  </w:style>
  <w:style w:type="paragraph" w:styleId="BodyTextIndent2">
    <w:name w:val="Body Text Indent 2"/>
    <w:basedOn w:val="Normal"/>
    <w:pPr>
      <w:spacing w:line="360" w:lineRule="auto"/>
      <w:ind w:firstLine="720"/>
    </w:pPr>
    <w:rPr>
      <w:sz w:val="26"/>
    </w:rPr>
  </w:style>
  <w:style w:type="paragraph" w:styleId="BlockText">
    <w:name w:val="Block Text"/>
    <w:basedOn w:val="Normal"/>
    <w:pPr>
      <w:widowControl w:val="0"/>
      <w:ind w:left="720" w:right="720"/>
      <w:jc w:val="both"/>
    </w:pPr>
    <w:rPr>
      <w:snapToGrid w:val="0"/>
    </w:rPr>
  </w:style>
  <w:style w:type="paragraph" w:styleId="Subtitle">
    <w:name w:val="Subtitle"/>
    <w:basedOn w:val="Normal"/>
    <w:qFormat/>
    <w:pPr>
      <w:widowControl w:val="0"/>
      <w:jc w:val="center"/>
    </w:pPr>
    <w:rPr>
      <w:b/>
      <w:snapToGrid w:val="0"/>
    </w:rPr>
  </w:style>
  <w:style w:type="character" w:styleId="Hyperlink">
    <w:name w:val="Hyperlink"/>
    <w:uiPriority w:val="99"/>
    <w:rPr>
      <w:color w:val="0000FF"/>
      <w:u w:val="single"/>
    </w:rPr>
  </w:style>
  <w:style w:type="table" w:styleId="TableGrid">
    <w:name w:val="Table Grid"/>
    <w:basedOn w:val="TableNormal"/>
    <w:rsid w:val="00C84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023E04"/>
  </w:style>
  <w:style w:type="paragraph" w:styleId="FootnoteText">
    <w:name w:val="footnote text"/>
    <w:basedOn w:val="Normal"/>
    <w:link w:val="FootnoteTextChar"/>
    <w:uiPriority w:val="99"/>
    <w:rsid w:val="00AF7C4A"/>
    <w:rPr>
      <w:rFonts w:ascii="Arial" w:hAnsi="Arial"/>
      <w:sz w:val="18"/>
    </w:rPr>
  </w:style>
  <w:style w:type="character" w:customStyle="1" w:styleId="FootnoteTextChar">
    <w:name w:val="Footnote Text Char"/>
    <w:link w:val="FootnoteText"/>
    <w:uiPriority w:val="99"/>
    <w:rsid w:val="00AF7C4A"/>
    <w:rPr>
      <w:rFonts w:ascii="Arial" w:hAnsi="Arial"/>
      <w:sz w:val="18"/>
    </w:rPr>
  </w:style>
  <w:style w:type="character" w:styleId="FootnoteReference">
    <w:name w:val="footnote reference"/>
    <w:uiPriority w:val="99"/>
    <w:rsid w:val="008F2A64"/>
    <w:rPr>
      <w:vertAlign w:val="superscript"/>
    </w:rPr>
  </w:style>
  <w:style w:type="paragraph" w:styleId="BalloonText">
    <w:name w:val="Balloon Text"/>
    <w:basedOn w:val="Normal"/>
    <w:link w:val="BalloonTextChar"/>
    <w:uiPriority w:val="99"/>
    <w:semiHidden/>
    <w:rsid w:val="008F2A64"/>
    <w:rPr>
      <w:rFonts w:ascii="Tahoma" w:hAnsi="Tahoma" w:cs="Tahoma"/>
      <w:sz w:val="16"/>
      <w:szCs w:val="16"/>
    </w:rPr>
  </w:style>
  <w:style w:type="character" w:customStyle="1" w:styleId="BalloonTextChar">
    <w:name w:val="Balloon Text Char"/>
    <w:basedOn w:val="DefaultParagraphFont"/>
    <w:link w:val="BalloonText"/>
    <w:uiPriority w:val="99"/>
    <w:semiHidden/>
    <w:rsid w:val="00C765F9"/>
    <w:rPr>
      <w:rFonts w:ascii="Tahoma" w:hAnsi="Tahoma" w:cs="Tahoma"/>
      <w:sz w:val="16"/>
      <w:szCs w:val="16"/>
    </w:rPr>
  </w:style>
  <w:style w:type="character" w:styleId="CommentReference">
    <w:name w:val="annotation reference"/>
    <w:uiPriority w:val="99"/>
    <w:semiHidden/>
    <w:rsid w:val="008F2A64"/>
    <w:rPr>
      <w:sz w:val="16"/>
      <w:szCs w:val="16"/>
    </w:rPr>
  </w:style>
  <w:style w:type="paragraph" w:styleId="CommentText">
    <w:name w:val="annotation text"/>
    <w:basedOn w:val="Normal"/>
    <w:link w:val="CommentTextChar"/>
    <w:uiPriority w:val="99"/>
    <w:semiHidden/>
    <w:rsid w:val="008F2A64"/>
    <w:rPr>
      <w:sz w:val="20"/>
    </w:rPr>
  </w:style>
  <w:style w:type="character" w:customStyle="1" w:styleId="CommentTextChar">
    <w:name w:val="Comment Text Char"/>
    <w:basedOn w:val="DefaultParagraphFont"/>
    <w:link w:val="CommentText"/>
    <w:uiPriority w:val="99"/>
    <w:semiHidden/>
    <w:rsid w:val="00C765F9"/>
  </w:style>
  <w:style w:type="paragraph" w:styleId="CommentSubject">
    <w:name w:val="annotation subject"/>
    <w:basedOn w:val="CommentText"/>
    <w:next w:val="CommentText"/>
    <w:link w:val="CommentSubjectChar"/>
    <w:uiPriority w:val="99"/>
    <w:semiHidden/>
    <w:rsid w:val="008F2A64"/>
    <w:rPr>
      <w:b/>
      <w:bCs/>
    </w:rPr>
  </w:style>
  <w:style w:type="character" w:customStyle="1" w:styleId="CommentSubjectChar">
    <w:name w:val="Comment Subject Char"/>
    <w:basedOn w:val="CommentTextChar"/>
    <w:link w:val="CommentSubject"/>
    <w:uiPriority w:val="99"/>
    <w:semiHidden/>
    <w:rsid w:val="00C765F9"/>
    <w:rPr>
      <w:b/>
      <w:bCs/>
    </w:rPr>
  </w:style>
  <w:style w:type="paragraph" w:customStyle="1" w:styleId="ListBullet-A0">
    <w:name w:val="List Bullet - A0"/>
    <w:basedOn w:val="Normal"/>
    <w:rsid w:val="002353D1"/>
    <w:pPr>
      <w:widowControl w:val="0"/>
      <w:numPr>
        <w:ilvl w:val="1"/>
        <w:numId w:val="2"/>
      </w:numPr>
      <w:tabs>
        <w:tab w:val="clear" w:pos="1152"/>
        <w:tab w:val="num" w:pos="792"/>
      </w:tabs>
      <w:spacing w:line="300" w:lineRule="exact"/>
      <w:ind w:left="792"/>
    </w:pPr>
    <w:rPr>
      <w:rFonts w:ascii="Garamond" w:hAnsi="Garamond"/>
      <w:szCs w:val="24"/>
    </w:rPr>
  </w:style>
  <w:style w:type="paragraph" w:customStyle="1" w:styleId="ListBullet2-A0">
    <w:name w:val="List Bullet 2 - A0"/>
    <w:basedOn w:val="Normal"/>
    <w:rsid w:val="002353D1"/>
    <w:pPr>
      <w:widowControl w:val="0"/>
      <w:tabs>
        <w:tab w:val="num" w:pos="1152"/>
      </w:tabs>
      <w:spacing w:line="300" w:lineRule="exact"/>
      <w:ind w:left="1152" w:hanging="432"/>
    </w:pPr>
    <w:rPr>
      <w:rFonts w:ascii="Garamond" w:hAnsi="Garamond"/>
      <w:szCs w:val="24"/>
    </w:rPr>
  </w:style>
  <w:style w:type="paragraph" w:customStyle="1" w:styleId="ListBullet3-A0">
    <w:name w:val="List Bullet 3 - A0"/>
    <w:basedOn w:val="Normal"/>
    <w:rsid w:val="002353D1"/>
    <w:pPr>
      <w:widowControl w:val="0"/>
      <w:tabs>
        <w:tab w:val="num" w:pos="1512"/>
      </w:tabs>
      <w:spacing w:line="300" w:lineRule="exact"/>
      <w:ind w:left="1512" w:hanging="432"/>
    </w:pPr>
    <w:rPr>
      <w:rFonts w:ascii="Garamond" w:hAnsi="Garamond"/>
      <w:szCs w:val="24"/>
    </w:rPr>
  </w:style>
  <w:style w:type="paragraph" w:customStyle="1" w:styleId="ListBullet4-A0">
    <w:name w:val="List Bullet 4 - A0"/>
    <w:basedOn w:val="Normal"/>
    <w:rsid w:val="002353D1"/>
    <w:pPr>
      <w:widowControl w:val="0"/>
      <w:tabs>
        <w:tab w:val="num" w:pos="1872"/>
      </w:tabs>
      <w:spacing w:line="300" w:lineRule="exact"/>
      <w:ind w:left="1872" w:hanging="432"/>
    </w:pPr>
    <w:rPr>
      <w:rFonts w:ascii="Garamond" w:hAnsi="Garamond"/>
      <w:szCs w:val="24"/>
    </w:rPr>
  </w:style>
  <w:style w:type="paragraph" w:customStyle="1" w:styleId="font5">
    <w:name w:val="font5"/>
    <w:basedOn w:val="Normal"/>
    <w:rsid w:val="00B76BA9"/>
    <w:pPr>
      <w:spacing w:before="100" w:beforeAutospacing="1" w:after="100" w:afterAutospacing="1"/>
    </w:pPr>
    <w:rPr>
      <w:rFonts w:ascii="Arial" w:hAnsi="Arial" w:cs="Arial"/>
      <w:color w:val="000000"/>
      <w:szCs w:val="24"/>
    </w:rPr>
  </w:style>
  <w:style w:type="paragraph" w:customStyle="1" w:styleId="font6">
    <w:name w:val="font6"/>
    <w:basedOn w:val="Normal"/>
    <w:rsid w:val="00B76BA9"/>
    <w:pPr>
      <w:spacing w:before="100" w:beforeAutospacing="1" w:after="100" w:afterAutospacing="1"/>
    </w:pPr>
    <w:rPr>
      <w:rFonts w:ascii="Arial" w:hAnsi="Arial" w:cs="Arial"/>
      <w:i/>
      <w:iCs/>
      <w:color w:val="000000"/>
      <w:szCs w:val="24"/>
    </w:rPr>
  </w:style>
  <w:style w:type="paragraph" w:customStyle="1" w:styleId="xl63">
    <w:name w:val="xl63"/>
    <w:basedOn w:val="Normal"/>
    <w:rsid w:val="00B76BA9"/>
    <w:pPr>
      <w:spacing w:before="100" w:beforeAutospacing="1" w:after="100" w:afterAutospacing="1"/>
      <w:jc w:val="center"/>
      <w:textAlignment w:val="top"/>
    </w:pPr>
    <w:rPr>
      <w:rFonts w:ascii="Arial" w:hAnsi="Arial" w:cs="Arial"/>
      <w:b/>
      <w:bCs/>
      <w:szCs w:val="24"/>
    </w:rPr>
  </w:style>
  <w:style w:type="paragraph" w:customStyle="1" w:styleId="xl64">
    <w:name w:val="xl64"/>
    <w:basedOn w:val="Normal"/>
    <w:rsid w:val="00B76BA9"/>
    <w:pPr>
      <w:spacing w:before="100" w:beforeAutospacing="1" w:after="100" w:afterAutospacing="1"/>
      <w:jc w:val="center"/>
      <w:textAlignment w:val="top"/>
    </w:pPr>
    <w:rPr>
      <w:rFonts w:ascii="Arial" w:hAnsi="Arial" w:cs="Arial"/>
      <w:b/>
      <w:bCs/>
      <w:szCs w:val="24"/>
      <w:u w:val="double"/>
    </w:rPr>
  </w:style>
  <w:style w:type="paragraph" w:customStyle="1" w:styleId="xl65">
    <w:name w:val="xl65"/>
    <w:basedOn w:val="Normal"/>
    <w:rsid w:val="00B76BA9"/>
    <w:pPr>
      <w:spacing w:before="100" w:beforeAutospacing="1" w:after="100" w:afterAutospacing="1"/>
      <w:textAlignment w:val="top"/>
    </w:pPr>
    <w:rPr>
      <w:rFonts w:ascii="Arial" w:hAnsi="Arial" w:cs="Arial"/>
      <w:szCs w:val="24"/>
    </w:rPr>
  </w:style>
  <w:style w:type="paragraph" w:customStyle="1" w:styleId="xl66">
    <w:name w:val="xl66"/>
    <w:basedOn w:val="Normal"/>
    <w:rsid w:val="00B76BA9"/>
    <w:pPr>
      <w:spacing w:before="100" w:beforeAutospacing="1" w:after="100" w:afterAutospacing="1"/>
      <w:textAlignment w:val="top"/>
    </w:pPr>
    <w:rPr>
      <w:rFonts w:ascii="Arial" w:hAnsi="Arial" w:cs="Arial"/>
      <w:b/>
      <w:bCs/>
      <w:szCs w:val="24"/>
    </w:rPr>
  </w:style>
  <w:style w:type="paragraph" w:customStyle="1" w:styleId="xl67">
    <w:name w:val="xl67"/>
    <w:basedOn w:val="Normal"/>
    <w:rsid w:val="00B76BA9"/>
    <w:pPr>
      <w:spacing w:before="100" w:beforeAutospacing="1" w:after="100" w:afterAutospacing="1"/>
      <w:jc w:val="center"/>
      <w:textAlignment w:val="top"/>
    </w:pPr>
    <w:rPr>
      <w:rFonts w:ascii="Arial" w:hAnsi="Arial" w:cs="Arial"/>
      <w:b/>
      <w:bCs/>
      <w:szCs w:val="24"/>
      <w:u w:val="single"/>
    </w:rPr>
  </w:style>
  <w:style w:type="paragraph" w:customStyle="1" w:styleId="xl68">
    <w:name w:val="xl68"/>
    <w:basedOn w:val="Normal"/>
    <w:rsid w:val="00B76BA9"/>
    <w:pPr>
      <w:spacing w:before="100" w:beforeAutospacing="1" w:after="100" w:afterAutospacing="1"/>
      <w:textAlignment w:val="top"/>
    </w:pPr>
    <w:rPr>
      <w:rFonts w:ascii="Arial" w:hAnsi="Arial" w:cs="Arial"/>
      <w:szCs w:val="24"/>
    </w:rPr>
  </w:style>
  <w:style w:type="paragraph" w:customStyle="1" w:styleId="xl69">
    <w:name w:val="xl69"/>
    <w:basedOn w:val="Normal"/>
    <w:rsid w:val="00B76BA9"/>
    <w:pPr>
      <w:spacing w:before="100" w:beforeAutospacing="1" w:after="100" w:afterAutospacing="1"/>
      <w:textAlignment w:val="top"/>
    </w:pPr>
    <w:rPr>
      <w:szCs w:val="24"/>
    </w:rPr>
  </w:style>
  <w:style w:type="paragraph" w:customStyle="1" w:styleId="xl70">
    <w:name w:val="xl70"/>
    <w:basedOn w:val="Normal"/>
    <w:rsid w:val="00B76BA9"/>
    <w:pPr>
      <w:spacing w:before="100" w:beforeAutospacing="1" w:after="100" w:afterAutospacing="1"/>
      <w:jc w:val="center"/>
      <w:textAlignment w:val="top"/>
    </w:pPr>
    <w:rPr>
      <w:szCs w:val="24"/>
    </w:rPr>
  </w:style>
  <w:style w:type="paragraph" w:customStyle="1" w:styleId="xl71">
    <w:name w:val="xl71"/>
    <w:basedOn w:val="Normal"/>
    <w:rsid w:val="00B76BA9"/>
    <w:pPr>
      <w:spacing w:before="100" w:beforeAutospacing="1" w:after="100" w:afterAutospacing="1"/>
    </w:pPr>
    <w:rPr>
      <w:rFonts w:ascii="Arial" w:hAnsi="Arial" w:cs="Arial"/>
      <w:b/>
      <w:bCs/>
      <w:szCs w:val="24"/>
      <w:u w:val="single"/>
    </w:rPr>
  </w:style>
  <w:style w:type="paragraph" w:customStyle="1" w:styleId="xl72">
    <w:name w:val="xl72"/>
    <w:basedOn w:val="Normal"/>
    <w:rsid w:val="00B76BA9"/>
    <w:pPr>
      <w:spacing w:before="100" w:beforeAutospacing="1" w:after="100" w:afterAutospacing="1"/>
      <w:textAlignment w:val="top"/>
    </w:pPr>
    <w:rPr>
      <w:rFonts w:ascii="Arial" w:hAnsi="Arial" w:cs="Arial"/>
      <w:b/>
      <w:bCs/>
      <w:szCs w:val="24"/>
      <w:u w:val="single"/>
    </w:rPr>
  </w:style>
  <w:style w:type="paragraph" w:customStyle="1" w:styleId="xl73">
    <w:name w:val="xl73"/>
    <w:basedOn w:val="Normal"/>
    <w:rsid w:val="00B76BA9"/>
    <w:pPr>
      <w:spacing w:before="100" w:beforeAutospacing="1" w:after="100" w:afterAutospacing="1"/>
      <w:textAlignment w:val="top"/>
    </w:pPr>
    <w:rPr>
      <w:szCs w:val="24"/>
    </w:rPr>
  </w:style>
  <w:style w:type="paragraph" w:customStyle="1" w:styleId="xl74">
    <w:name w:val="xl74"/>
    <w:basedOn w:val="Normal"/>
    <w:rsid w:val="00B76BA9"/>
    <w:pPr>
      <w:spacing w:before="100" w:beforeAutospacing="1" w:after="100" w:afterAutospacing="1"/>
      <w:textAlignment w:val="top"/>
    </w:pPr>
    <w:rPr>
      <w:rFonts w:ascii="Arial" w:hAnsi="Arial" w:cs="Arial"/>
      <w:b/>
      <w:bCs/>
      <w:szCs w:val="24"/>
      <w:u w:val="single"/>
    </w:rPr>
  </w:style>
  <w:style w:type="paragraph" w:customStyle="1" w:styleId="xl75">
    <w:name w:val="xl75"/>
    <w:basedOn w:val="Normal"/>
    <w:rsid w:val="00B76BA9"/>
    <w:pPr>
      <w:spacing w:before="100" w:beforeAutospacing="1" w:after="100" w:afterAutospacing="1"/>
    </w:pPr>
    <w:rPr>
      <w:rFonts w:ascii="Arial" w:hAnsi="Arial" w:cs="Arial"/>
      <w:szCs w:val="24"/>
    </w:rPr>
  </w:style>
  <w:style w:type="paragraph" w:customStyle="1" w:styleId="xl76">
    <w:name w:val="xl76"/>
    <w:basedOn w:val="Normal"/>
    <w:rsid w:val="00B76BA9"/>
    <w:pPr>
      <w:spacing w:before="100" w:beforeAutospacing="1" w:after="100" w:afterAutospacing="1"/>
    </w:pPr>
    <w:rPr>
      <w:rFonts w:ascii="Arial" w:hAnsi="Arial" w:cs="Arial"/>
      <w:b/>
      <w:bCs/>
      <w:szCs w:val="24"/>
    </w:rPr>
  </w:style>
  <w:style w:type="paragraph" w:customStyle="1" w:styleId="xl77">
    <w:name w:val="xl77"/>
    <w:basedOn w:val="Normal"/>
    <w:rsid w:val="00B76BA9"/>
    <w:pPr>
      <w:spacing w:before="100" w:beforeAutospacing="1" w:after="100" w:afterAutospacing="1"/>
      <w:jc w:val="center"/>
    </w:pPr>
    <w:rPr>
      <w:rFonts w:ascii="Arial" w:hAnsi="Arial" w:cs="Arial"/>
      <w:b/>
      <w:bCs/>
      <w:sz w:val="26"/>
      <w:szCs w:val="26"/>
    </w:rPr>
  </w:style>
  <w:style w:type="paragraph" w:customStyle="1" w:styleId="xl78">
    <w:name w:val="xl78"/>
    <w:basedOn w:val="Normal"/>
    <w:rsid w:val="00B76BA9"/>
    <w:pPr>
      <w:spacing w:before="100" w:beforeAutospacing="1" w:after="100" w:afterAutospacing="1"/>
      <w:jc w:val="center"/>
      <w:textAlignment w:val="top"/>
    </w:pPr>
    <w:rPr>
      <w:rFonts w:ascii="Arial" w:hAnsi="Arial" w:cs="Arial"/>
      <w:b/>
      <w:bCs/>
      <w:sz w:val="23"/>
      <w:szCs w:val="23"/>
    </w:rPr>
  </w:style>
  <w:style w:type="paragraph" w:customStyle="1" w:styleId="xl79">
    <w:name w:val="xl79"/>
    <w:basedOn w:val="Normal"/>
    <w:rsid w:val="00B76BA9"/>
    <w:pPr>
      <w:spacing w:before="100" w:beforeAutospacing="1" w:after="100" w:afterAutospacing="1"/>
      <w:jc w:val="center"/>
      <w:textAlignment w:val="top"/>
    </w:pPr>
    <w:rPr>
      <w:rFonts w:ascii="Arial" w:hAnsi="Arial" w:cs="Arial"/>
      <w:szCs w:val="24"/>
    </w:rPr>
  </w:style>
  <w:style w:type="paragraph" w:customStyle="1" w:styleId="xl80">
    <w:name w:val="xl80"/>
    <w:basedOn w:val="Normal"/>
    <w:rsid w:val="00B76BA9"/>
    <w:pPr>
      <w:spacing w:before="100" w:beforeAutospacing="1" w:after="100" w:afterAutospacing="1"/>
      <w:jc w:val="center"/>
    </w:pPr>
    <w:rPr>
      <w:szCs w:val="24"/>
    </w:rPr>
  </w:style>
  <w:style w:type="paragraph" w:customStyle="1" w:styleId="xl81">
    <w:name w:val="xl81"/>
    <w:basedOn w:val="Normal"/>
    <w:rsid w:val="00B76BA9"/>
    <w:pPr>
      <w:spacing w:before="100" w:beforeAutospacing="1" w:after="100" w:afterAutospacing="1"/>
      <w:jc w:val="center"/>
      <w:textAlignment w:val="top"/>
    </w:pPr>
    <w:rPr>
      <w:rFonts w:ascii="Arial" w:hAnsi="Arial" w:cs="Arial"/>
      <w:b/>
      <w:bCs/>
      <w:szCs w:val="24"/>
    </w:rPr>
  </w:style>
  <w:style w:type="paragraph" w:customStyle="1" w:styleId="xl82">
    <w:name w:val="xl82"/>
    <w:basedOn w:val="Normal"/>
    <w:rsid w:val="00B76BA9"/>
    <w:pPr>
      <w:spacing w:before="100" w:beforeAutospacing="1" w:after="100" w:afterAutospacing="1"/>
      <w:jc w:val="center"/>
      <w:textAlignment w:val="top"/>
    </w:pPr>
    <w:rPr>
      <w:rFonts w:ascii="Arial" w:hAnsi="Arial" w:cs="Arial"/>
      <w:b/>
      <w:bCs/>
      <w:szCs w:val="24"/>
      <w:u w:val="single"/>
    </w:rPr>
  </w:style>
  <w:style w:type="paragraph" w:customStyle="1" w:styleId="xl83">
    <w:name w:val="xl83"/>
    <w:basedOn w:val="Normal"/>
    <w:rsid w:val="00B76BA9"/>
    <w:pPr>
      <w:spacing w:before="100" w:beforeAutospacing="1" w:after="100" w:afterAutospacing="1"/>
      <w:textAlignment w:val="top"/>
    </w:pPr>
    <w:rPr>
      <w:rFonts w:ascii="Arial" w:hAnsi="Arial" w:cs="Arial"/>
      <w:szCs w:val="24"/>
    </w:rPr>
  </w:style>
  <w:style w:type="paragraph" w:customStyle="1" w:styleId="xl84">
    <w:name w:val="xl84"/>
    <w:basedOn w:val="Normal"/>
    <w:rsid w:val="00B76BA9"/>
    <w:pPr>
      <w:spacing w:before="100" w:beforeAutospacing="1" w:after="100" w:afterAutospacing="1"/>
      <w:textAlignment w:val="top"/>
    </w:pPr>
    <w:rPr>
      <w:szCs w:val="24"/>
    </w:rPr>
  </w:style>
  <w:style w:type="paragraph" w:customStyle="1" w:styleId="xl86">
    <w:name w:val="xl86"/>
    <w:basedOn w:val="Normal"/>
    <w:rsid w:val="00B76BA9"/>
    <w:pPr>
      <w:spacing w:before="100" w:beforeAutospacing="1" w:after="100" w:afterAutospacing="1"/>
      <w:textAlignment w:val="top"/>
    </w:pPr>
    <w:rPr>
      <w:rFonts w:ascii="Arial" w:hAnsi="Arial" w:cs="Arial"/>
      <w:szCs w:val="24"/>
    </w:rPr>
  </w:style>
  <w:style w:type="paragraph" w:customStyle="1" w:styleId="xl87">
    <w:name w:val="xl87"/>
    <w:basedOn w:val="Normal"/>
    <w:rsid w:val="00B76BA9"/>
    <w:pPr>
      <w:spacing w:before="100" w:beforeAutospacing="1" w:after="100" w:afterAutospacing="1"/>
      <w:jc w:val="center"/>
      <w:textAlignment w:val="top"/>
    </w:pPr>
    <w:rPr>
      <w:szCs w:val="24"/>
    </w:rPr>
  </w:style>
  <w:style w:type="paragraph" w:customStyle="1" w:styleId="xl88">
    <w:name w:val="xl88"/>
    <w:basedOn w:val="Normal"/>
    <w:rsid w:val="00B76BA9"/>
    <w:pPr>
      <w:spacing w:before="100" w:beforeAutospacing="1" w:after="100" w:afterAutospacing="1"/>
      <w:jc w:val="center"/>
    </w:pPr>
    <w:rPr>
      <w:szCs w:val="24"/>
    </w:rPr>
  </w:style>
  <w:style w:type="paragraph" w:customStyle="1" w:styleId="xl89">
    <w:name w:val="xl89"/>
    <w:basedOn w:val="Normal"/>
    <w:rsid w:val="00B76BA9"/>
    <w:pPr>
      <w:spacing w:before="100" w:beforeAutospacing="1" w:after="100" w:afterAutospacing="1"/>
      <w:jc w:val="center"/>
      <w:textAlignment w:val="top"/>
    </w:pPr>
    <w:rPr>
      <w:rFonts w:ascii="Arial" w:hAnsi="Arial" w:cs="Arial"/>
      <w:szCs w:val="24"/>
    </w:rPr>
  </w:style>
  <w:style w:type="paragraph" w:styleId="Revision">
    <w:name w:val="Revision"/>
    <w:hidden/>
    <w:uiPriority w:val="99"/>
    <w:semiHidden/>
    <w:rsid w:val="00B307EA"/>
    <w:rPr>
      <w:sz w:val="24"/>
    </w:rPr>
  </w:style>
  <w:style w:type="paragraph" w:styleId="ListParagraph">
    <w:name w:val="List Paragraph"/>
    <w:basedOn w:val="Normal"/>
    <w:uiPriority w:val="34"/>
    <w:qFormat/>
    <w:rsid w:val="00F65CB6"/>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unhideWhenUsed/>
    <w:rsid w:val="00C765F9"/>
    <w:rPr>
      <w:color w:val="800080"/>
      <w:u w:val="single"/>
    </w:rPr>
  </w:style>
  <w:style w:type="paragraph" w:customStyle="1" w:styleId="xl85">
    <w:name w:val="xl85"/>
    <w:basedOn w:val="Normal"/>
    <w:rsid w:val="00C765F9"/>
    <w:pPr>
      <w:spacing w:before="100" w:beforeAutospacing="1" w:after="100" w:afterAutospacing="1"/>
      <w:jc w:val="center"/>
      <w:textAlignment w:val="center"/>
    </w:pPr>
    <w:rPr>
      <w:rFonts w:ascii="Arial" w:hAnsi="Arial" w:cs="Arial"/>
      <w:szCs w:val="24"/>
    </w:rPr>
  </w:style>
  <w:style w:type="paragraph" w:customStyle="1" w:styleId="xl90">
    <w:name w:val="xl90"/>
    <w:basedOn w:val="Normal"/>
    <w:rsid w:val="00C765F9"/>
    <w:pPr>
      <w:pBdr>
        <w:left w:val="single" w:sz="8"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1">
    <w:name w:val="xl91"/>
    <w:basedOn w:val="Normal"/>
    <w:rsid w:val="00C765F9"/>
    <w:pPr>
      <w:pBdr>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92">
    <w:name w:val="xl92"/>
    <w:basedOn w:val="Normal"/>
    <w:rsid w:val="00C765F9"/>
    <w:pPr>
      <w:pBdr>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3">
    <w:name w:val="xl93"/>
    <w:basedOn w:val="Normal"/>
    <w:rsid w:val="00C765F9"/>
    <w:pPr>
      <w:pBdr>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4">
    <w:name w:val="xl94"/>
    <w:basedOn w:val="Normal"/>
    <w:rsid w:val="00C765F9"/>
    <w:pPr>
      <w:pBdr>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5">
    <w:name w:val="xl95"/>
    <w:basedOn w:val="Normal"/>
    <w:rsid w:val="00C765F9"/>
    <w:pPr>
      <w:pBdr>
        <w:left w:val="single" w:sz="8"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6">
    <w:name w:val="xl96"/>
    <w:basedOn w:val="Normal"/>
    <w:rsid w:val="00C765F9"/>
    <w:pPr>
      <w:pBdr>
        <w:left w:val="single" w:sz="8" w:space="0" w:color="auto"/>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97">
    <w:name w:val="xl97"/>
    <w:basedOn w:val="Normal"/>
    <w:rsid w:val="00C765F9"/>
    <w:pPr>
      <w:pBdr>
        <w:bottom w:val="single" w:sz="8"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98">
    <w:name w:val="xl98"/>
    <w:basedOn w:val="Normal"/>
    <w:rsid w:val="00C765F9"/>
    <w:pPr>
      <w:pBdr>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99">
    <w:name w:val="xl99"/>
    <w:basedOn w:val="Normal"/>
    <w:rsid w:val="00C765F9"/>
    <w:pPr>
      <w:pBdr>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100">
    <w:name w:val="xl100"/>
    <w:basedOn w:val="Normal"/>
    <w:rsid w:val="00C765F9"/>
    <w:pPr>
      <w:pBdr>
        <w:bottom w:val="single" w:sz="8" w:space="0" w:color="auto"/>
      </w:pBdr>
      <w:shd w:val="clear" w:color="000000" w:fill="F2F2F2"/>
      <w:spacing w:before="100" w:beforeAutospacing="1" w:after="100" w:afterAutospacing="1"/>
      <w:jc w:val="center"/>
      <w:textAlignment w:val="center"/>
    </w:pPr>
    <w:rPr>
      <w:rFonts w:ascii="Arial" w:hAnsi="Arial" w:cs="Arial"/>
      <w:szCs w:val="24"/>
    </w:rPr>
  </w:style>
  <w:style w:type="paragraph" w:customStyle="1" w:styleId="xl101">
    <w:name w:val="xl101"/>
    <w:basedOn w:val="Normal"/>
    <w:rsid w:val="00C765F9"/>
    <w:pPr>
      <w:pBdr>
        <w:left w:val="single" w:sz="8" w:space="0" w:color="auto"/>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102">
    <w:name w:val="xl102"/>
    <w:basedOn w:val="Normal"/>
    <w:rsid w:val="00C765F9"/>
    <w:pPr>
      <w:pBdr>
        <w:top w:val="single" w:sz="8" w:space="0" w:color="auto"/>
        <w:left w:val="single" w:sz="8" w:space="0" w:color="auto"/>
      </w:pBdr>
      <w:spacing w:before="100" w:beforeAutospacing="1" w:after="100" w:afterAutospacing="1"/>
      <w:jc w:val="center"/>
      <w:textAlignment w:val="center"/>
    </w:pPr>
    <w:rPr>
      <w:rFonts w:ascii="Arial" w:hAnsi="Arial" w:cs="Arial"/>
      <w:szCs w:val="24"/>
    </w:rPr>
  </w:style>
  <w:style w:type="paragraph" w:customStyle="1" w:styleId="xl103">
    <w:name w:val="xl103"/>
    <w:basedOn w:val="Normal"/>
    <w:rsid w:val="00C765F9"/>
    <w:pPr>
      <w:pBdr>
        <w:top w:val="single" w:sz="8"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04">
    <w:name w:val="xl104"/>
    <w:basedOn w:val="Normal"/>
    <w:rsid w:val="00C765F9"/>
    <w:pPr>
      <w:pBdr>
        <w:top w:val="single" w:sz="8" w:space="0" w:color="auto"/>
        <w:left w:val="single" w:sz="8" w:space="0" w:color="auto"/>
      </w:pBdr>
      <w:spacing w:before="100" w:beforeAutospacing="1" w:after="100" w:afterAutospacing="1"/>
      <w:jc w:val="center"/>
      <w:textAlignment w:val="center"/>
    </w:pPr>
    <w:rPr>
      <w:rFonts w:ascii="Arial" w:hAnsi="Arial" w:cs="Arial"/>
      <w:szCs w:val="24"/>
    </w:rPr>
  </w:style>
  <w:style w:type="paragraph" w:customStyle="1" w:styleId="xl105">
    <w:name w:val="xl105"/>
    <w:basedOn w:val="Normal"/>
    <w:rsid w:val="00C765F9"/>
    <w:pPr>
      <w:pBdr>
        <w:top w:val="single" w:sz="8" w:space="0" w:color="auto"/>
      </w:pBdr>
      <w:spacing w:before="100" w:beforeAutospacing="1" w:after="100" w:afterAutospacing="1"/>
      <w:jc w:val="center"/>
      <w:textAlignment w:val="center"/>
    </w:pPr>
    <w:rPr>
      <w:rFonts w:ascii="Arial" w:hAnsi="Arial" w:cs="Arial"/>
      <w:szCs w:val="24"/>
    </w:rPr>
  </w:style>
  <w:style w:type="paragraph" w:customStyle="1" w:styleId="xl106">
    <w:name w:val="xl106"/>
    <w:basedOn w:val="Normal"/>
    <w:rsid w:val="00C765F9"/>
    <w:pPr>
      <w:pBdr>
        <w:top w:val="single" w:sz="8" w:space="0" w:color="auto"/>
      </w:pBdr>
      <w:spacing w:before="100" w:beforeAutospacing="1" w:after="100" w:afterAutospacing="1"/>
      <w:jc w:val="center"/>
      <w:textAlignment w:val="center"/>
    </w:pPr>
    <w:rPr>
      <w:rFonts w:ascii="Arial" w:hAnsi="Arial" w:cs="Arial"/>
      <w:szCs w:val="24"/>
    </w:rPr>
  </w:style>
  <w:style w:type="paragraph" w:customStyle="1" w:styleId="xl107">
    <w:name w:val="xl107"/>
    <w:basedOn w:val="Normal"/>
    <w:rsid w:val="00C765F9"/>
    <w:pPr>
      <w:pBdr>
        <w:top w:val="single" w:sz="8" w:space="0" w:color="auto"/>
      </w:pBdr>
      <w:spacing w:before="100" w:beforeAutospacing="1" w:after="100" w:afterAutospacing="1"/>
      <w:jc w:val="center"/>
      <w:textAlignment w:val="center"/>
    </w:pPr>
    <w:rPr>
      <w:rFonts w:ascii="Arial" w:hAnsi="Arial" w:cs="Arial"/>
      <w:szCs w:val="24"/>
    </w:rPr>
  </w:style>
  <w:style w:type="paragraph" w:customStyle="1" w:styleId="xl108">
    <w:name w:val="xl108"/>
    <w:basedOn w:val="Normal"/>
    <w:rsid w:val="00C765F9"/>
    <w:pPr>
      <w:pBdr>
        <w:left w:val="single" w:sz="8" w:space="0" w:color="auto"/>
        <w:bottom w:val="single" w:sz="8" w:space="0" w:color="auto"/>
      </w:pBdr>
      <w:spacing w:before="100" w:beforeAutospacing="1" w:after="100" w:afterAutospacing="1"/>
      <w:jc w:val="center"/>
      <w:textAlignment w:val="center"/>
    </w:pPr>
    <w:rPr>
      <w:rFonts w:ascii="Arial" w:hAnsi="Arial" w:cs="Arial"/>
      <w:szCs w:val="24"/>
    </w:rPr>
  </w:style>
  <w:style w:type="paragraph" w:customStyle="1" w:styleId="xl109">
    <w:name w:val="xl109"/>
    <w:basedOn w:val="Normal"/>
    <w:rsid w:val="00C765F9"/>
    <w:pPr>
      <w:spacing w:before="100" w:beforeAutospacing="1" w:after="100" w:afterAutospacing="1"/>
    </w:pPr>
    <w:rPr>
      <w:rFonts w:ascii="Arial" w:hAnsi="Arial" w:cs="Arial"/>
      <w:szCs w:val="24"/>
    </w:rPr>
  </w:style>
  <w:style w:type="paragraph" w:styleId="EndnoteText">
    <w:name w:val="endnote text"/>
    <w:basedOn w:val="Normal"/>
    <w:link w:val="EndnoteTextChar"/>
    <w:uiPriority w:val="99"/>
    <w:unhideWhenUsed/>
    <w:rsid w:val="00C765F9"/>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rsid w:val="00C765F9"/>
    <w:rPr>
      <w:rFonts w:asciiTheme="minorHAnsi" w:eastAsiaTheme="minorHAnsi" w:hAnsiTheme="minorHAnsi" w:cstheme="minorBidi"/>
    </w:rPr>
  </w:style>
  <w:style w:type="character" w:styleId="EndnoteReference">
    <w:name w:val="endnote reference"/>
    <w:basedOn w:val="DefaultParagraphFont"/>
    <w:uiPriority w:val="99"/>
    <w:unhideWhenUsed/>
    <w:rsid w:val="00C76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0384">
      <w:bodyDiv w:val="1"/>
      <w:marLeft w:val="0"/>
      <w:marRight w:val="0"/>
      <w:marTop w:val="0"/>
      <w:marBottom w:val="0"/>
      <w:divBdr>
        <w:top w:val="none" w:sz="0" w:space="0" w:color="auto"/>
        <w:left w:val="none" w:sz="0" w:space="0" w:color="auto"/>
        <w:bottom w:val="none" w:sz="0" w:space="0" w:color="auto"/>
        <w:right w:val="none" w:sz="0" w:space="0" w:color="auto"/>
      </w:divBdr>
    </w:div>
    <w:div w:id="867565754">
      <w:bodyDiv w:val="1"/>
      <w:marLeft w:val="0"/>
      <w:marRight w:val="0"/>
      <w:marTop w:val="0"/>
      <w:marBottom w:val="0"/>
      <w:divBdr>
        <w:top w:val="none" w:sz="0" w:space="0" w:color="auto"/>
        <w:left w:val="none" w:sz="0" w:space="0" w:color="auto"/>
        <w:bottom w:val="none" w:sz="0" w:space="0" w:color="auto"/>
        <w:right w:val="none" w:sz="0" w:space="0" w:color="auto"/>
      </w:divBdr>
    </w:div>
    <w:div w:id="1245454841">
      <w:bodyDiv w:val="1"/>
      <w:marLeft w:val="0"/>
      <w:marRight w:val="0"/>
      <w:marTop w:val="0"/>
      <w:marBottom w:val="0"/>
      <w:divBdr>
        <w:top w:val="none" w:sz="0" w:space="0" w:color="auto"/>
        <w:left w:val="none" w:sz="0" w:space="0" w:color="auto"/>
        <w:bottom w:val="none" w:sz="0" w:space="0" w:color="auto"/>
        <w:right w:val="none" w:sz="0" w:space="0" w:color="auto"/>
      </w:divBdr>
    </w:div>
    <w:div w:id="1406999881">
      <w:bodyDiv w:val="1"/>
      <w:marLeft w:val="0"/>
      <w:marRight w:val="0"/>
      <w:marTop w:val="0"/>
      <w:marBottom w:val="0"/>
      <w:divBdr>
        <w:top w:val="none" w:sz="0" w:space="0" w:color="auto"/>
        <w:left w:val="none" w:sz="0" w:space="0" w:color="auto"/>
        <w:bottom w:val="none" w:sz="0" w:space="0" w:color="auto"/>
        <w:right w:val="none" w:sz="0" w:space="0" w:color="auto"/>
      </w:divBdr>
    </w:div>
    <w:div w:id="1472088667">
      <w:bodyDiv w:val="1"/>
      <w:marLeft w:val="0"/>
      <w:marRight w:val="0"/>
      <w:marTop w:val="0"/>
      <w:marBottom w:val="0"/>
      <w:divBdr>
        <w:top w:val="none" w:sz="0" w:space="0" w:color="auto"/>
        <w:left w:val="none" w:sz="0" w:space="0" w:color="auto"/>
        <w:bottom w:val="none" w:sz="0" w:space="0" w:color="auto"/>
        <w:right w:val="none" w:sz="0" w:space="0" w:color="auto"/>
      </w:divBdr>
    </w:div>
    <w:div w:id="1668174337">
      <w:bodyDiv w:val="1"/>
      <w:marLeft w:val="0"/>
      <w:marRight w:val="0"/>
      <w:marTop w:val="0"/>
      <w:marBottom w:val="0"/>
      <w:divBdr>
        <w:top w:val="none" w:sz="0" w:space="0" w:color="auto"/>
        <w:left w:val="none" w:sz="0" w:space="0" w:color="auto"/>
        <w:bottom w:val="none" w:sz="0" w:space="0" w:color="auto"/>
        <w:right w:val="none" w:sz="0" w:space="0" w:color="auto"/>
      </w:divBdr>
    </w:div>
    <w:div w:id="168809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puc.state.pa.us/general/onlineforms/pdf/Physical_Cyber_Security_Form.pdf" TargetMode="External"/><Relationship Id="rId10" Type="http://schemas.openxmlformats.org/officeDocument/2006/relationships/footer" Target="footer2.xm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chart" Target="charts/chart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npaul\Documents\Data%20Sheets\PPL\Electric%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paul\Documents\Data%20Sheets\PPL\Electric%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paul\Documents\Data%20Sheets\PPL\Electric%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3.275111783665479E-2"/>
          <c:y val="1.4325579998255956E-4"/>
          <c:w val="0.58976326656236377"/>
          <c:h val="0.99618870254723835"/>
        </c:manualLayout>
      </c:layout>
      <c:doughnutChart>
        <c:varyColors val="1"/>
        <c:ser>
          <c:idx val="0"/>
          <c:order val="0"/>
          <c:tx>
            <c:strRef>
              <c:f>Charts!$M$2</c:f>
              <c:strCache>
                <c:ptCount val="1"/>
                <c:pt idx="0">
                  <c:v>2008</c:v>
                </c:pt>
              </c:strCache>
            </c:strRef>
          </c:tx>
          <c:dLbls>
            <c:showLegendKey val="0"/>
            <c:showVal val="1"/>
            <c:showCatName val="0"/>
            <c:showSerName val="0"/>
            <c:showPercent val="0"/>
            <c:showBubbleSize val="0"/>
            <c:showLeaderLines val="1"/>
          </c:dLbls>
          <c:cat>
            <c:strRef>
              <c:f>(Charts!$L$4,Charts!$L$6,Charts!$L$8:$L$9)</c:f>
              <c:strCache>
                <c:ptCount val="4"/>
                <c:pt idx="0">
                  <c:v>% of Overall SAIFI - Equipment Outages</c:v>
                </c:pt>
                <c:pt idx="1">
                  <c:v>% of Overall SAIFI - Trees-Outside ROW</c:v>
                </c:pt>
                <c:pt idx="2">
                  <c:v>% of Overall SAIFI - Trees-Inside ROW</c:v>
                </c:pt>
                <c:pt idx="3">
                  <c:v>Other</c:v>
                </c:pt>
              </c:strCache>
            </c:strRef>
          </c:cat>
          <c:val>
            <c:numRef>
              <c:f>(Charts!$M$4,Charts!$M$6,Charts!$M$8:$M$9)</c:f>
              <c:numCache>
                <c:formatCode>0.00%</c:formatCode>
                <c:ptCount val="4"/>
                <c:pt idx="0">
                  <c:v>0.28236525285773068</c:v>
                </c:pt>
                <c:pt idx="1">
                  <c:v>0.32465842774245129</c:v>
                </c:pt>
                <c:pt idx="2">
                  <c:v>4.8672584637951988E-2</c:v>
                </c:pt>
                <c:pt idx="3">
                  <c:v>0.34430373476186604</c:v>
                </c:pt>
              </c:numCache>
            </c:numRef>
          </c:val>
        </c:ser>
        <c:ser>
          <c:idx val="1"/>
          <c:order val="1"/>
          <c:tx>
            <c:strRef>
              <c:f>Charts!$N$2</c:f>
              <c:strCache>
                <c:ptCount val="1"/>
                <c:pt idx="0">
                  <c:v>2009</c:v>
                </c:pt>
              </c:strCache>
            </c:strRef>
          </c:tx>
          <c:dLbls>
            <c:showLegendKey val="0"/>
            <c:showVal val="1"/>
            <c:showCatName val="0"/>
            <c:showSerName val="0"/>
            <c:showPercent val="0"/>
            <c:showBubbleSize val="0"/>
            <c:showLeaderLines val="1"/>
          </c:dLbls>
          <c:cat>
            <c:strRef>
              <c:f>(Charts!$L$4,Charts!$L$6,Charts!$L$8:$L$9)</c:f>
              <c:strCache>
                <c:ptCount val="4"/>
                <c:pt idx="0">
                  <c:v>% of Overall SAIFI - Equipment Outages</c:v>
                </c:pt>
                <c:pt idx="1">
                  <c:v>% of Overall SAIFI - Trees-Outside ROW</c:v>
                </c:pt>
                <c:pt idx="2">
                  <c:v>% of Overall SAIFI - Trees-Inside ROW</c:v>
                </c:pt>
                <c:pt idx="3">
                  <c:v>Other</c:v>
                </c:pt>
              </c:strCache>
            </c:strRef>
          </c:cat>
          <c:val>
            <c:numRef>
              <c:f>(Charts!$N$4,Charts!$N$6,Charts!$N$8:$N$9)</c:f>
              <c:numCache>
                <c:formatCode>0.00%</c:formatCode>
                <c:ptCount val="4"/>
                <c:pt idx="0">
                  <c:v>0.34457382401639924</c:v>
                </c:pt>
                <c:pt idx="1">
                  <c:v>0.28866324308135732</c:v>
                </c:pt>
                <c:pt idx="2">
                  <c:v>2.2712194421345807E-2</c:v>
                </c:pt>
                <c:pt idx="3">
                  <c:v>0.34405073848089762</c:v>
                </c:pt>
              </c:numCache>
            </c:numRef>
          </c:val>
        </c:ser>
        <c:ser>
          <c:idx val="2"/>
          <c:order val="2"/>
          <c:tx>
            <c:strRef>
              <c:f>Charts!$O$2</c:f>
              <c:strCache>
                <c:ptCount val="1"/>
                <c:pt idx="0">
                  <c:v>2010</c:v>
                </c:pt>
              </c:strCache>
            </c:strRef>
          </c:tx>
          <c:dLbls>
            <c:dLbl>
              <c:idx val="3"/>
              <c:layout>
                <c:manualLayout>
                  <c:x val="4.3431053203040176E-3"/>
                  <c:y val="5.1352583138907872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(Charts!$L$4,Charts!$L$6,Charts!$L$8:$L$9)</c:f>
              <c:strCache>
                <c:ptCount val="4"/>
                <c:pt idx="0">
                  <c:v>% of Overall SAIFI - Equipment Outages</c:v>
                </c:pt>
                <c:pt idx="1">
                  <c:v>% of Overall SAIFI - Trees-Outside ROW</c:v>
                </c:pt>
                <c:pt idx="2">
                  <c:v>% of Overall SAIFI - Trees-Inside ROW</c:v>
                </c:pt>
                <c:pt idx="3">
                  <c:v>Other</c:v>
                </c:pt>
              </c:strCache>
            </c:strRef>
          </c:cat>
          <c:val>
            <c:numRef>
              <c:f>(Charts!$O$4,Charts!$O$6,Charts!$O$8:$O$9)</c:f>
              <c:numCache>
                <c:formatCode>0.00%</c:formatCode>
                <c:ptCount val="4"/>
                <c:pt idx="0">
                  <c:v>0.32107155785211083</c:v>
                </c:pt>
                <c:pt idx="1">
                  <c:v>0.33788600228329574</c:v>
                </c:pt>
                <c:pt idx="2">
                  <c:v>3.7330294242832879E-2</c:v>
                </c:pt>
                <c:pt idx="3">
                  <c:v>0.30371214562176052</c:v>
                </c:pt>
              </c:numCache>
            </c:numRef>
          </c:val>
        </c:ser>
        <c:ser>
          <c:idx val="3"/>
          <c:order val="3"/>
          <c:tx>
            <c:strRef>
              <c:f>Charts!$P$2</c:f>
              <c:strCache>
                <c:ptCount val="1"/>
                <c:pt idx="0">
                  <c:v>2011</c:v>
                </c:pt>
              </c:strCache>
            </c:strRef>
          </c:tx>
          <c:dLbls>
            <c:showLegendKey val="0"/>
            <c:showVal val="1"/>
            <c:showCatName val="0"/>
            <c:showSerName val="0"/>
            <c:showPercent val="0"/>
            <c:showBubbleSize val="0"/>
            <c:showLeaderLines val="1"/>
          </c:dLbls>
          <c:cat>
            <c:strRef>
              <c:f>(Charts!$L$4,Charts!$L$6,Charts!$L$8:$L$9)</c:f>
              <c:strCache>
                <c:ptCount val="4"/>
                <c:pt idx="0">
                  <c:v>% of Overall SAIFI - Equipment Outages</c:v>
                </c:pt>
                <c:pt idx="1">
                  <c:v>% of Overall SAIFI - Trees-Outside ROW</c:v>
                </c:pt>
                <c:pt idx="2">
                  <c:v>% of Overall SAIFI - Trees-Inside ROW</c:v>
                </c:pt>
                <c:pt idx="3">
                  <c:v>Other</c:v>
                </c:pt>
              </c:strCache>
            </c:strRef>
          </c:cat>
          <c:val>
            <c:numRef>
              <c:f>(Charts!$P$4,Charts!$P$6,Charts!$P$8:$P$9)</c:f>
              <c:numCache>
                <c:formatCode>0.00%</c:formatCode>
                <c:ptCount val="4"/>
                <c:pt idx="0">
                  <c:v>0.33545154252322296</c:v>
                </c:pt>
                <c:pt idx="1">
                  <c:v>0.30117093565393971</c:v>
                </c:pt>
                <c:pt idx="2">
                  <c:v>3.4391408258799813E-2</c:v>
                </c:pt>
                <c:pt idx="3">
                  <c:v>0.32898611356403751</c:v>
                </c:pt>
              </c:numCache>
            </c:numRef>
          </c:val>
        </c:ser>
        <c:dLbls>
          <c:showLegendKey val="0"/>
          <c:showVal val="1"/>
          <c:showCatName val="0"/>
          <c:showSerName val="0"/>
          <c:showPercent val="0"/>
          <c:showBubbleSize val="0"/>
          <c:showLeaderLines val="1"/>
        </c:dLbls>
        <c:firstSliceAng val="128"/>
        <c:holeSize val="20"/>
      </c:doughnutChart>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SAIFI</c:v>
          </c:tx>
          <c:xVal>
            <c:numRef>
              <c:f>Reliability!$A$11:$A$14</c:f>
              <c:numCache>
                <c:formatCode>General</c:formatCode>
                <c:ptCount val="4"/>
                <c:pt idx="0">
                  <c:v>2008</c:v>
                </c:pt>
                <c:pt idx="1">
                  <c:v>2009</c:v>
                </c:pt>
                <c:pt idx="2">
                  <c:v>2010</c:v>
                </c:pt>
                <c:pt idx="3">
                  <c:v>2011</c:v>
                </c:pt>
              </c:numCache>
            </c:numRef>
          </c:xVal>
          <c:yVal>
            <c:numRef>
              <c:f>Reliability!$B$11:$B$14</c:f>
              <c:numCache>
                <c:formatCode>General</c:formatCode>
                <c:ptCount val="4"/>
                <c:pt idx="0">
                  <c:v>1.0529999999999999</c:v>
                </c:pt>
                <c:pt idx="1">
                  <c:v>0.88500000000000001</c:v>
                </c:pt>
                <c:pt idx="2">
                  <c:v>1.087</c:v>
                </c:pt>
                <c:pt idx="3">
                  <c:v>1.071</c:v>
                </c:pt>
              </c:numCache>
            </c:numRef>
          </c:yVal>
          <c:smooth val="1"/>
        </c:ser>
        <c:ser>
          <c:idx val="1"/>
          <c:order val="1"/>
          <c:tx>
            <c:v>Benchmark</c:v>
          </c:tx>
          <c:marker>
            <c:symbol val="none"/>
          </c:marker>
          <c:dPt>
            <c:idx val="1"/>
            <c:bubble3D val="0"/>
            <c:spPr>
              <a:ln>
                <a:prstDash val="sysDash"/>
              </a:ln>
            </c:spPr>
          </c:dPt>
          <c:xVal>
            <c:numRef>
              <c:f>Reliability!$A$25:$A$26</c:f>
              <c:numCache>
                <c:formatCode>General</c:formatCode>
                <c:ptCount val="2"/>
                <c:pt idx="0">
                  <c:v>2008</c:v>
                </c:pt>
                <c:pt idx="1">
                  <c:v>2011</c:v>
                </c:pt>
              </c:numCache>
            </c:numRef>
          </c:xVal>
          <c:yVal>
            <c:numRef>
              <c:f>Reliability!$B$25:$B$26</c:f>
              <c:numCache>
                <c:formatCode>General</c:formatCode>
                <c:ptCount val="2"/>
                <c:pt idx="0">
                  <c:v>0.98</c:v>
                </c:pt>
                <c:pt idx="1">
                  <c:v>0.98</c:v>
                </c:pt>
              </c:numCache>
            </c:numRef>
          </c:yVal>
          <c:smooth val="1"/>
        </c:ser>
        <c:ser>
          <c:idx val="2"/>
          <c:order val="2"/>
          <c:tx>
            <c:v>12 Month Standard</c:v>
          </c:tx>
          <c:marker>
            <c:symbol val="none"/>
          </c:marker>
          <c:dPt>
            <c:idx val="1"/>
            <c:bubble3D val="0"/>
            <c:spPr>
              <a:ln>
                <a:prstDash val="sysDash"/>
              </a:ln>
            </c:spPr>
          </c:dPt>
          <c:xVal>
            <c:numRef>
              <c:f>Reliability!$A$28:$A$29</c:f>
              <c:numCache>
                <c:formatCode>General</c:formatCode>
                <c:ptCount val="2"/>
                <c:pt idx="0">
                  <c:v>2008</c:v>
                </c:pt>
                <c:pt idx="1">
                  <c:v>2011</c:v>
                </c:pt>
              </c:numCache>
            </c:numRef>
          </c:xVal>
          <c:yVal>
            <c:numRef>
              <c:f>Reliability!$B$28:$B$29</c:f>
              <c:numCache>
                <c:formatCode>General</c:formatCode>
                <c:ptCount val="2"/>
                <c:pt idx="0">
                  <c:v>1.18</c:v>
                </c:pt>
                <c:pt idx="1">
                  <c:v>1.18</c:v>
                </c:pt>
              </c:numCache>
            </c:numRef>
          </c:yVal>
          <c:smooth val="1"/>
        </c:ser>
        <c:dLbls>
          <c:showLegendKey val="0"/>
          <c:showVal val="0"/>
          <c:showCatName val="0"/>
          <c:showSerName val="0"/>
          <c:showPercent val="0"/>
          <c:showBubbleSize val="0"/>
        </c:dLbls>
        <c:axId val="177645824"/>
        <c:axId val="177652096"/>
      </c:scatterChart>
      <c:valAx>
        <c:axId val="177645824"/>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77652096"/>
        <c:crosses val="autoZero"/>
        <c:crossBetween val="midCat"/>
        <c:majorUnit val="1"/>
      </c:valAx>
      <c:valAx>
        <c:axId val="177652096"/>
        <c:scaling>
          <c:orientation val="minMax"/>
          <c:max val="1.2"/>
          <c:min val="0.8"/>
        </c:scaling>
        <c:delete val="0"/>
        <c:axPos val="l"/>
        <c:majorGridlines/>
        <c:title>
          <c:tx>
            <c:rich>
              <a:bodyPr rot="0" vert="wordArtVert"/>
              <a:lstStyle/>
              <a:p>
                <a:pPr>
                  <a:defRPr/>
                </a:pPr>
                <a:r>
                  <a:rPr lang="en-US"/>
                  <a:t>SAIFI</a:t>
                </a:r>
              </a:p>
            </c:rich>
          </c:tx>
          <c:overlay val="0"/>
        </c:title>
        <c:numFmt formatCode="General" sourceLinked="1"/>
        <c:majorTickMark val="out"/>
        <c:minorTickMark val="none"/>
        <c:tickLblPos val="nextTo"/>
        <c:crossAx val="177645824"/>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SAIDI</c:v>
          </c:tx>
          <c:xVal>
            <c:numRef>
              <c:f>Reliability!$A$11:$A$14</c:f>
              <c:numCache>
                <c:formatCode>General</c:formatCode>
                <c:ptCount val="4"/>
                <c:pt idx="0">
                  <c:v>2008</c:v>
                </c:pt>
                <c:pt idx="1">
                  <c:v>2009</c:v>
                </c:pt>
                <c:pt idx="2">
                  <c:v>2010</c:v>
                </c:pt>
                <c:pt idx="3">
                  <c:v>2011</c:v>
                </c:pt>
              </c:numCache>
            </c:numRef>
          </c:xVal>
          <c:yVal>
            <c:numRef>
              <c:f>Reliability!$D$11:$D$14</c:f>
              <c:numCache>
                <c:formatCode>General</c:formatCode>
                <c:ptCount val="4"/>
                <c:pt idx="0">
                  <c:v>178</c:v>
                </c:pt>
                <c:pt idx="1">
                  <c:v>104</c:v>
                </c:pt>
                <c:pt idx="2">
                  <c:v>147</c:v>
                </c:pt>
                <c:pt idx="3">
                  <c:v>162</c:v>
                </c:pt>
              </c:numCache>
            </c:numRef>
          </c:yVal>
          <c:smooth val="1"/>
        </c:ser>
        <c:ser>
          <c:idx val="1"/>
          <c:order val="1"/>
          <c:tx>
            <c:v>Benchmark</c:v>
          </c:tx>
          <c:spPr>
            <a:ln>
              <a:prstDash val="sysDash"/>
            </a:ln>
          </c:spPr>
          <c:marker>
            <c:symbol val="none"/>
          </c:marker>
          <c:xVal>
            <c:numRef>
              <c:f>Reliability!$A$25:$A$26</c:f>
              <c:numCache>
                <c:formatCode>General</c:formatCode>
                <c:ptCount val="2"/>
                <c:pt idx="0">
                  <c:v>2008</c:v>
                </c:pt>
                <c:pt idx="1">
                  <c:v>2011</c:v>
                </c:pt>
              </c:numCache>
            </c:numRef>
          </c:xVal>
          <c:yVal>
            <c:numRef>
              <c:f>Reliability!$D$25:$D$26</c:f>
              <c:numCache>
                <c:formatCode>General</c:formatCode>
                <c:ptCount val="2"/>
                <c:pt idx="0">
                  <c:v>142</c:v>
                </c:pt>
                <c:pt idx="1">
                  <c:v>142</c:v>
                </c:pt>
              </c:numCache>
            </c:numRef>
          </c:yVal>
          <c:smooth val="1"/>
        </c:ser>
        <c:ser>
          <c:idx val="2"/>
          <c:order val="2"/>
          <c:tx>
            <c:strRef>
              <c:f>Reliability!$P$32</c:f>
              <c:strCache>
                <c:ptCount val="1"/>
              </c:strCache>
            </c:strRef>
          </c:tx>
          <c:spPr>
            <a:ln>
              <a:prstDash val="sysDash"/>
            </a:ln>
          </c:spPr>
          <c:marker>
            <c:symbol val="none"/>
          </c:marker>
          <c:xVal>
            <c:numRef>
              <c:f>Reliability!$A$28:$A$29</c:f>
              <c:numCache>
                <c:formatCode>General</c:formatCode>
                <c:ptCount val="2"/>
                <c:pt idx="0">
                  <c:v>2008</c:v>
                </c:pt>
                <c:pt idx="1">
                  <c:v>2011</c:v>
                </c:pt>
              </c:numCache>
            </c:numRef>
          </c:xVal>
          <c:yVal>
            <c:numRef>
              <c:f>Reliability!$D$28:$D$29</c:f>
              <c:numCache>
                <c:formatCode>General</c:formatCode>
                <c:ptCount val="2"/>
                <c:pt idx="0">
                  <c:v>205</c:v>
                </c:pt>
                <c:pt idx="1">
                  <c:v>205</c:v>
                </c:pt>
              </c:numCache>
            </c:numRef>
          </c:yVal>
          <c:smooth val="1"/>
        </c:ser>
        <c:dLbls>
          <c:showLegendKey val="0"/>
          <c:showVal val="0"/>
          <c:showCatName val="0"/>
          <c:showSerName val="0"/>
          <c:showPercent val="0"/>
          <c:showBubbleSize val="0"/>
        </c:dLbls>
        <c:axId val="177932160"/>
        <c:axId val="177938432"/>
      </c:scatterChart>
      <c:valAx>
        <c:axId val="177932160"/>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77938432"/>
        <c:crosses val="autoZero"/>
        <c:crossBetween val="midCat"/>
        <c:majorUnit val="1"/>
      </c:valAx>
      <c:valAx>
        <c:axId val="177938432"/>
        <c:scaling>
          <c:orientation val="minMax"/>
          <c:max val="225"/>
          <c:min val="100"/>
        </c:scaling>
        <c:delete val="0"/>
        <c:axPos val="l"/>
        <c:majorGridlines/>
        <c:title>
          <c:tx>
            <c:rich>
              <a:bodyPr rot="0" vert="wordArtVert"/>
              <a:lstStyle/>
              <a:p>
                <a:pPr>
                  <a:defRPr/>
                </a:pPr>
                <a:r>
                  <a:rPr lang="en-US"/>
                  <a:t>SAIDI</a:t>
                </a:r>
              </a:p>
            </c:rich>
          </c:tx>
          <c:overlay val="0"/>
        </c:title>
        <c:numFmt formatCode="General" sourceLinked="1"/>
        <c:majorTickMark val="out"/>
        <c:minorTickMark val="none"/>
        <c:tickLblPos val="nextTo"/>
        <c:crossAx val="177932160"/>
        <c:crosses val="autoZero"/>
        <c:crossBetween val="midCat"/>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CAIDI</c:v>
          </c:tx>
          <c:xVal>
            <c:numRef>
              <c:f>Reliability!$A$11:$A$14</c:f>
              <c:numCache>
                <c:formatCode>General</c:formatCode>
                <c:ptCount val="4"/>
                <c:pt idx="0">
                  <c:v>2008</c:v>
                </c:pt>
                <c:pt idx="1">
                  <c:v>2009</c:v>
                </c:pt>
                <c:pt idx="2">
                  <c:v>2010</c:v>
                </c:pt>
                <c:pt idx="3">
                  <c:v>2011</c:v>
                </c:pt>
              </c:numCache>
            </c:numRef>
          </c:xVal>
          <c:yVal>
            <c:numRef>
              <c:f>Reliability!$C$11:$C$14</c:f>
              <c:numCache>
                <c:formatCode>General</c:formatCode>
                <c:ptCount val="4"/>
                <c:pt idx="0">
                  <c:v>169</c:v>
                </c:pt>
                <c:pt idx="1">
                  <c:v>117</c:v>
                </c:pt>
                <c:pt idx="2">
                  <c:v>135</c:v>
                </c:pt>
                <c:pt idx="3">
                  <c:v>151</c:v>
                </c:pt>
              </c:numCache>
            </c:numRef>
          </c:yVal>
          <c:smooth val="1"/>
        </c:ser>
        <c:ser>
          <c:idx val="1"/>
          <c:order val="1"/>
          <c:tx>
            <c:v>Benchmark</c:v>
          </c:tx>
          <c:dPt>
            <c:idx val="0"/>
            <c:bubble3D val="0"/>
            <c:spPr>
              <a:ln>
                <a:prstDash val="sysDash"/>
              </a:ln>
            </c:spPr>
          </c:dPt>
          <c:dPt>
            <c:idx val="1"/>
            <c:bubble3D val="0"/>
            <c:spPr>
              <a:ln>
                <a:prstDash val="sysDash"/>
              </a:ln>
            </c:spPr>
          </c:dPt>
          <c:xVal>
            <c:numRef>
              <c:f>Reliability!$A$25:$A$26</c:f>
              <c:numCache>
                <c:formatCode>General</c:formatCode>
                <c:ptCount val="2"/>
                <c:pt idx="0">
                  <c:v>2008</c:v>
                </c:pt>
                <c:pt idx="1">
                  <c:v>2011</c:v>
                </c:pt>
              </c:numCache>
            </c:numRef>
          </c:xVal>
          <c:yVal>
            <c:numRef>
              <c:f>Reliability!$C$25:$C$26</c:f>
              <c:numCache>
                <c:formatCode>General</c:formatCode>
                <c:ptCount val="2"/>
                <c:pt idx="0">
                  <c:v>145</c:v>
                </c:pt>
                <c:pt idx="1">
                  <c:v>145</c:v>
                </c:pt>
              </c:numCache>
            </c:numRef>
          </c:yVal>
          <c:smooth val="1"/>
        </c:ser>
        <c:ser>
          <c:idx val="2"/>
          <c:order val="2"/>
          <c:tx>
            <c:v>Standard</c:v>
          </c:tx>
          <c:dPt>
            <c:idx val="1"/>
            <c:bubble3D val="0"/>
            <c:spPr>
              <a:ln>
                <a:prstDash val="sysDash"/>
              </a:ln>
            </c:spPr>
          </c:dPt>
          <c:xVal>
            <c:numRef>
              <c:f>Reliability!$A$28:$A$29</c:f>
              <c:numCache>
                <c:formatCode>General</c:formatCode>
                <c:ptCount val="2"/>
                <c:pt idx="0">
                  <c:v>2008</c:v>
                </c:pt>
                <c:pt idx="1">
                  <c:v>2011</c:v>
                </c:pt>
              </c:numCache>
            </c:numRef>
          </c:xVal>
          <c:yVal>
            <c:numRef>
              <c:f>Reliability!$C$28:$C$29</c:f>
              <c:numCache>
                <c:formatCode>General</c:formatCode>
                <c:ptCount val="2"/>
                <c:pt idx="0">
                  <c:v>174</c:v>
                </c:pt>
                <c:pt idx="1">
                  <c:v>174</c:v>
                </c:pt>
              </c:numCache>
            </c:numRef>
          </c:yVal>
          <c:smooth val="1"/>
        </c:ser>
        <c:dLbls>
          <c:showLegendKey val="0"/>
          <c:showVal val="0"/>
          <c:showCatName val="0"/>
          <c:showSerName val="0"/>
          <c:showPercent val="0"/>
          <c:showBubbleSize val="0"/>
        </c:dLbls>
        <c:axId val="177953408"/>
        <c:axId val="177963776"/>
      </c:scatterChart>
      <c:valAx>
        <c:axId val="177953408"/>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crossAx val="177963776"/>
        <c:crosses val="autoZero"/>
        <c:crossBetween val="midCat"/>
        <c:majorUnit val="1"/>
      </c:valAx>
      <c:valAx>
        <c:axId val="177963776"/>
        <c:scaling>
          <c:orientation val="minMax"/>
          <c:max val="185"/>
          <c:min val="100"/>
        </c:scaling>
        <c:delete val="0"/>
        <c:axPos val="l"/>
        <c:majorGridlines/>
        <c:title>
          <c:tx>
            <c:rich>
              <a:bodyPr rot="0" vert="wordArtVert"/>
              <a:lstStyle/>
              <a:p>
                <a:pPr>
                  <a:defRPr/>
                </a:pPr>
                <a:r>
                  <a:rPr lang="en-US"/>
                  <a:t>CAIDI</a:t>
                </a:r>
              </a:p>
            </c:rich>
          </c:tx>
          <c:overlay val="0"/>
        </c:title>
        <c:numFmt formatCode="General" sourceLinked="1"/>
        <c:majorTickMark val="out"/>
        <c:minorTickMark val="none"/>
        <c:tickLblPos val="nextTo"/>
        <c:crossAx val="177953408"/>
        <c:crosses val="autoZero"/>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2008</c:v>
          </c:tx>
          <c:invertIfNegative val="0"/>
          <c:cat>
            <c:numRef>
              <c:f>'Multiple Interruptions'!$G$5:$Q$5</c:f>
              <c:numCache>
                <c:formatCode>General</c:formatCode>
                <c:ptCount val="11"/>
                <c:pt idx="0">
                  <c:v>5</c:v>
                </c:pt>
                <c:pt idx="1">
                  <c:v>6</c:v>
                </c:pt>
                <c:pt idx="2">
                  <c:v>7</c:v>
                </c:pt>
                <c:pt idx="3">
                  <c:v>8</c:v>
                </c:pt>
                <c:pt idx="4">
                  <c:v>9</c:v>
                </c:pt>
                <c:pt idx="5">
                  <c:v>10</c:v>
                </c:pt>
                <c:pt idx="6">
                  <c:v>11</c:v>
                </c:pt>
                <c:pt idx="7">
                  <c:v>12</c:v>
                </c:pt>
                <c:pt idx="8">
                  <c:v>13</c:v>
                </c:pt>
                <c:pt idx="9">
                  <c:v>14</c:v>
                </c:pt>
                <c:pt idx="10">
                  <c:v>15</c:v>
                </c:pt>
              </c:numCache>
            </c:numRef>
          </c:cat>
          <c:val>
            <c:numRef>
              <c:f>'Multiple Interruptions'!$G$6:$Q$6</c:f>
              <c:numCache>
                <c:formatCode>General</c:formatCode>
                <c:ptCount val="11"/>
                <c:pt idx="0">
                  <c:v>16117</c:v>
                </c:pt>
                <c:pt idx="1">
                  <c:v>6840</c:v>
                </c:pt>
                <c:pt idx="2">
                  <c:v>2872</c:v>
                </c:pt>
                <c:pt idx="3">
                  <c:v>1339</c:v>
                </c:pt>
                <c:pt idx="4">
                  <c:v>386</c:v>
                </c:pt>
                <c:pt idx="5">
                  <c:v>159</c:v>
                </c:pt>
                <c:pt idx="6">
                  <c:v>52</c:v>
                </c:pt>
                <c:pt idx="7">
                  <c:v>22</c:v>
                </c:pt>
                <c:pt idx="8">
                  <c:v>27</c:v>
                </c:pt>
                <c:pt idx="9">
                  <c:v>4</c:v>
                </c:pt>
              </c:numCache>
            </c:numRef>
          </c:val>
        </c:ser>
        <c:ser>
          <c:idx val="1"/>
          <c:order val="1"/>
          <c:tx>
            <c:v>2009</c:v>
          </c:tx>
          <c:invertIfNegative val="0"/>
          <c:cat>
            <c:numRef>
              <c:f>'Multiple Interruptions'!$G$5:$Q$5</c:f>
              <c:numCache>
                <c:formatCode>General</c:formatCode>
                <c:ptCount val="11"/>
                <c:pt idx="0">
                  <c:v>5</c:v>
                </c:pt>
                <c:pt idx="1">
                  <c:v>6</c:v>
                </c:pt>
                <c:pt idx="2">
                  <c:v>7</c:v>
                </c:pt>
                <c:pt idx="3">
                  <c:v>8</c:v>
                </c:pt>
                <c:pt idx="4">
                  <c:v>9</c:v>
                </c:pt>
                <c:pt idx="5">
                  <c:v>10</c:v>
                </c:pt>
                <c:pt idx="6">
                  <c:v>11</c:v>
                </c:pt>
                <c:pt idx="7">
                  <c:v>12</c:v>
                </c:pt>
                <c:pt idx="8">
                  <c:v>13</c:v>
                </c:pt>
                <c:pt idx="9">
                  <c:v>14</c:v>
                </c:pt>
                <c:pt idx="10">
                  <c:v>15</c:v>
                </c:pt>
              </c:numCache>
            </c:numRef>
          </c:cat>
          <c:val>
            <c:numRef>
              <c:f>'Multiple Interruptions'!$G$7:$Q$7</c:f>
              <c:numCache>
                <c:formatCode>General</c:formatCode>
                <c:ptCount val="11"/>
                <c:pt idx="0">
                  <c:v>9945</c:v>
                </c:pt>
                <c:pt idx="1">
                  <c:v>3922</c:v>
                </c:pt>
                <c:pt idx="2">
                  <c:v>1267</c:v>
                </c:pt>
                <c:pt idx="3">
                  <c:v>569</c:v>
                </c:pt>
                <c:pt idx="4">
                  <c:v>173</c:v>
                </c:pt>
                <c:pt idx="5">
                  <c:v>39</c:v>
                </c:pt>
                <c:pt idx="6">
                  <c:v>55</c:v>
                </c:pt>
                <c:pt idx="7">
                  <c:v>71</c:v>
                </c:pt>
                <c:pt idx="8">
                  <c:v>4</c:v>
                </c:pt>
                <c:pt idx="9">
                  <c:v>10</c:v>
                </c:pt>
                <c:pt idx="10">
                  <c:v>3</c:v>
                </c:pt>
              </c:numCache>
            </c:numRef>
          </c:val>
        </c:ser>
        <c:ser>
          <c:idx val="2"/>
          <c:order val="2"/>
          <c:tx>
            <c:v>2010</c:v>
          </c:tx>
          <c:invertIfNegative val="0"/>
          <c:cat>
            <c:numRef>
              <c:f>'Multiple Interruptions'!$G$5:$Q$5</c:f>
              <c:numCache>
                <c:formatCode>General</c:formatCode>
                <c:ptCount val="11"/>
                <c:pt idx="0">
                  <c:v>5</c:v>
                </c:pt>
                <c:pt idx="1">
                  <c:v>6</c:v>
                </c:pt>
                <c:pt idx="2">
                  <c:v>7</c:v>
                </c:pt>
                <c:pt idx="3">
                  <c:v>8</c:v>
                </c:pt>
                <c:pt idx="4">
                  <c:v>9</c:v>
                </c:pt>
                <c:pt idx="5">
                  <c:v>10</c:v>
                </c:pt>
                <c:pt idx="6">
                  <c:v>11</c:v>
                </c:pt>
                <c:pt idx="7">
                  <c:v>12</c:v>
                </c:pt>
                <c:pt idx="8">
                  <c:v>13</c:v>
                </c:pt>
                <c:pt idx="9">
                  <c:v>14</c:v>
                </c:pt>
                <c:pt idx="10">
                  <c:v>15</c:v>
                </c:pt>
              </c:numCache>
            </c:numRef>
          </c:cat>
          <c:val>
            <c:numRef>
              <c:f>'Multiple Interruptions'!$G$8:$Q$8</c:f>
              <c:numCache>
                <c:formatCode>General</c:formatCode>
                <c:ptCount val="11"/>
                <c:pt idx="0">
                  <c:v>19979</c:v>
                </c:pt>
                <c:pt idx="1">
                  <c:v>10230</c:v>
                </c:pt>
                <c:pt idx="2">
                  <c:v>4505</c:v>
                </c:pt>
                <c:pt idx="3">
                  <c:v>2450</c:v>
                </c:pt>
                <c:pt idx="4">
                  <c:v>795</c:v>
                </c:pt>
                <c:pt idx="5">
                  <c:v>213</c:v>
                </c:pt>
                <c:pt idx="6">
                  <c:v>58</c:v>
                </c:pt>
                <c:pt idx="7">
                  <c:v>3</c:v>
                </c:pt>
              </c:numCache>
            </c:numRef>
          </c:val>
        </c:ser>
        <c:ser>
          <c:idx val="3"/>
          <c:order val="3"/>
          <c:tx>
            <c:v>2011</c:v>
          </c:tx>
          <c:invertIfNegative val="0"/>
          <c:cat>
            <c:numRef>
              <c:f>'Multiple Interruptions'!$G$5:$Q$5</c:f>
              <c:numCache>
                <c:formatCode>General</c:formatCode>
                <c:ptCount val="11"/>
                <c:pt idx="0">
                  <c:v>5</c:v>
                </c:pt>
                <c:pt idx="1">
                  <c:v>6</c:v>
                </c:pt>
                <c:pt idx="2">
                  <c:v>7</c:v>
                </c:pt>
                <c:pt idx="3">
                  <c:v>8</c:v>
                </c:pt>
                <c:pt idx="4">
                  <c:v>9</c:v>
                </c:pt>
                <c:pt idx="5">
                  <c:v>10</c:v>
                </c:pt>
                <c:pt idx="6">
                  <c:v>11</c:v>
                </c:pt>
                <c:pt idx="7">
                  <c:v>12</c:v>
                </c:pt>
                <c:pt idx="8">
                  <c:v>13</c:v>
                </c:pt>
                <c:pt idx="9">
                  <c:v>14</c:v>
                </c:pt>
                <c:pt idx="10">
                  <c:v>15</c:v>
                </c:pt>
              </c:numCache>
            </c:numRef>
          </c:cat>
          <c:val>
            <c:numRef>
              <c:f>'Multiple Interruptions'!$G$9:$Q$9</c:f>
              <c:numCache>
                <c:formatCode>General</c:formatCode>
                <c:ptCount val="11"/>
                <c:pt idx="0">
                  <c:v>18878</c:v>
                </c:pt>
                <c:pt idx="1">
                  <c:v>10246</c:v>
                </c:pt>
                <c:pt idx="2">
                  <c:v>3702</c:v>
                </c:pt>
                <c:pt idx="3">
                  <c:v>2584</c:v>
                </c:pt>
                <c:pt idx="4">
                  <c:v>1171</c:v>
                </c:pt>
                <c:pt idx="5">
                  <c:v>210</c:v>
                </c:pt>
                <c:pt idx="6">
                  <c:v>78</c:v>
                </c:pt>
                <c:pt idx="7">
                  <c:v>26</c:v>
                </c:pt>
              </c:numCache>
            </c:numRef>
          </c:val>
        </c:ser>
        <c:ser>
          <c:idx val="4"/>
          <c:order val="4"/>
          <c:tx>
            <c:v>As of May 2012</c:v>
          </c:tx>
          <c:invertIfNegative val="0"/>
          <c:cat>
            <c:numRef>
              <c:f>'Multiple Interruptions'!$G$5:$Q$5</c:f>
              <c:numCache>
                <c:formatCode>General</c:formatCode>
                <c:ptCount val="11"/>
                <c:pt idx="0">
                  <c:v>5</c:v>
                </c:pt>
                <c:pt idx="1">
                  <c:v>6</c:v>
                </c:pt>
                <c:pt idx="2">
                  <c:v>7</c:v>
                </c:pt>
                <c:pt idx="3">
                  <c:v>8</c:v>
                </c:pt>
                <c:pt idx="4">
                  <c:v>9</c:v>
                </c:pt>
                <c:pt idx="5">
                  <c:v>10</c:v>
                </c:pt>
                <c:pt idx="6">
                  <c:v>11</c:v>
                </c:pt>
                <c:pt idx="7">
                  <c:v>12</c:v>
                </c:pt>
                <c:pt idx="8">
                  <c:v>13</c:v>
                </c:pt>
                <c:pt idx="9">
                  <c:v>14</c:v>
                </c:pt>
                <c:pt idx="10">
                  <c:v>15</c:v>
                </c:pt>
              </c:numCache>
            </c:numRef>
          </c:cat>
          <c:val>
            <c:numRef>
              <c:f>'Multiple Interruptions'!$G$10:$Q$10</c:f>
              <c:numCache>
                <c:formatCode>#,##0</c:formatCode>
                <c:ptCount val="11"/>
                <c:pt idx="0">
                  <c:v>85</c:v>
                </c:pt>
                <c:pt idx="1">
                  <c:v>15</c:v>
                </c:pt>
              </c:numCache>
            </c:numRef>
          </c:val>
        </c:ser>
        <c:dLbls>
          <c:showLegendKey val="0"/>
          <c:showVal val="0"/>
          <c:showCatName val="0"/>
          <c:showSerName val="0"/>
          <c:showPercent val="0"/>
          <c:showBubbleSize val="0"/>
        </c:dLbls>
        <c:gapWidth val="150"/>
        <c:axId val="177590272"/>
        <c:axId val="177592192"/>
      </c:barChart>
      <c:catAx>
        <c:axId val="177590272"/>
        <c:scaling>
          <c:orientation val="minMax"/>
        </c:scaling>
        <c:delete val="0"/>
        <c:axPos val="b"/>
        <c:title>
          <c:tx>
            <c:rich>
              <a:bodyPr/>
              <a:lstStyle/>
              <a:p>
                <a:pPr>
                  <a:defRPr/>
                </a:pPr>
                <a:r>
                  <a:rPr lang="en-US"/>
                  <a:t>Number of Outages</a:t>
                </a:r>
              </a:p>
            </c:rich>
          </c:tx>
          <c:overlay val="0"/>
        </c:title>
        <c:numFmt formatCode="General" sourceLinked="1"/>
        <c:majorTickMark val="out"/>
        <c:minorTickMark val="none"/>
        <c:tickLblPos val="nextTo"/>
        <c:crossAx val="177592192"/>
        <c:crosses val="autoZero"/>
        <c:auto val="1"/>
        <c:lblAlgn val="ctr"/>
        <c:lblOffset val="100"/>
        <c:noMultiLvlLbl val="0"/>
      </c:catAx>
      <c:valAx>
        <c:axId val="177592192"/>
        <c:scaling>
          <c:orientation val="minMax"/>
          <c:max val="20000"/>
        </c:scaling>
        <c:delete val="0"/>
        <c:axPos val="l"/>
        <c:majorGridlines/>
        <c:title>
          <c:tx>
            <c:rich>
              <a:bodyPr rot="0" vert="wordArtVert"/>
              <a:lstStyle/>
              <a:p>
                <a:pPr>
                  <a:defRPr/>
                </a:pPr>
                <a:r>
                  <a:rPr lang="en-US"/>
                  <a:t>Number of Customers</a:t>
                </a:r>
              </a:p>
            </c:rich>
          </c:tx>
          <c:overlay val="0"/>
        </c:title>
        <c:numFmt formatCode="General" sourceLinked="1"/>
        <c:majorTickMark val="out"/>
        <c:minorTickMark val="in"/>
        <c:tickLblPos val="nextTo"/>
        <c:crossAx val="177590272"/>
        <c:crosses val="autoZero"/>
        <c:crossBetween val="between"/>
        <c:majorUnit val="2500"/>
        <c:minorUnit val="500"/>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0.37459</cdr:x>
      <cdr:y>0.52407</cdr:y>
    </cdr:from>
    <cdr:to>
      <cdr:x>0.62106</cdr:x>
      <cdr:y>0.8542</cdr:y>
    </cdr:to>
    <cdr:grpSp>
      <cdr:nvGrpSpPr>
        <cdr:cNvPr id="2" name="Group 1"/>
        <cdr:cNvGrpSpPr/>
      </cdr:nvGrpSpPr>
      <cdr:grpSpPr>
        <a:xfrm xmlns:a="http://schemas.openxmlformats.org/drawingml/2006/main">
          <a:off x="2190737" y="1814347"/>
          <a:ext cx="1441443" cy="1142917"/>
          <a:chOff x="2124066" y="1652434"/>
          <a:chExt cx="1441459" cy="1142904"/>
        </a:xfrm>
      </cdr:grpSpPr>
      <cdr:cxnSp macro="">
        <cdr:nvCxnSpPr>
          <cdr:cNvPr id="3" name="Straight Arrow Connector 2"/>
          <cdr:cNvCxnSpPr/>
        </cdr:nvCxnSpPr>
        <cdr:spPr>
          <a:xfrm xmlns:a="http://schemas.openxmlformats.org/drawingml/2006/main">
            <a:off x="2133580" y="1804820"/>
            <a:ext cx="1304942" cy="990518"/>
          </a:xfrm>
          <a:prstGeom xmlns:a="http://schemas.openxmlformats.org/drawingml/2006/main" prst="straightConnector1">
            <a:avLst/>
          </a:prstGeom>
          <a:ln xmlns:a="http://schemas.openxmlformats.org/drawingml/2006/main" w="15875" cmpd="sng">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sp macro="" textlink="">
        <cdr:nvSpPr>
          <cdr:cNvPr id="4" name="TextBox 3"/>
          <cdr:cNvSpPr txBox="1"/>
        </cdr:nvSpPr>
        <cdr:spPr>
          <a:xfrm xmlns:a="http://schemas.openxmlformats.org/drawingml/2006/main">
            <a:off x="2124066" y="1652434"/>
            <a:ext cx="609632" cy="2666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2008</a:t>
            </a:r>
          </a:p>
        </cdr:txBody>
      </cdr:sp>
      <cdr:sp macro="" textlink="">
        <cdr:nvSpPr>
          <cdr:cNvPr id="5" name="TextBox 1"/>
          <cdr:cNvSpPr txBox="1"/>
        </cdr:nvSpPr>
        <cdr:spPr>
          <a:xfrm xmlns:a="http://schemas.openxmlformats.org/drawingml/2006/main">
            <a:off x="2384443" y="1869901"/>
            <a:ext cx="609573" cy="2666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2009</a:t>
            </a:r>
          </a:p>
        </cdr:txBody>
      </cdr:sp>
      <cdr:sp macro="" textlink="">
        <cdr:nvSpPr>
          <cdr:cNvPr id="6" name="TextBox 1"/>
          <cdr:cNvSpPr txBox="1"/>
        </cdr:nvSpPr>
        <cdr:spPr>
          <a:xfrm xmlns:a="http://schemas.openxmlformats.org/drawingml/2006/main">
            <a:off x="2651127" y="2041313"/>
            <a:ext cx="609574" cy="2666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2010</a:t>
            </a:r>
          </a:p>
        </cdr:txBody>
      </cdr:sp>
      <cdr:sp macro="" textlink="">
        <cdr:nvSpPr>
          <cdr:cNvPr id="7" name="TextBox 1"/>
          <cdr:cNvSpPr txBox="1"/>
        </cdr:nvSpPr>
        <cdr:spPr>
          <a:xfrm xmlns:a="http://schemas.openxmlformats.org/drawingml/2006/main">
            <a:off x="2955951" y="2222264"/>
            <a:ext cx="609574" cy="2666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2011</a:t>
            </a: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AD5E8-B939-4EF2-B199-747D8C42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17613</Words>
  <Characters>100399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117777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HOSLER</dc:creator>
  <cp:lastModifiedBy>jclista</cp:lastModifiedBy>
  <cp:revision>2</cp:revision>
  <cp:lastPrinted>2012-09-20T19:20:00Z</cp:lastPrinted>
  <dcterms:created xsi:type="dcterms:W3CDTF">2012-10-02T14:41:00Z</dcterms:created>
  <dcterms:modified xsi:type="dcterms:W3CDTF">2012-10-02T14:41:00Z</dcterms:modified>
</cp:coreProperties>
</file>