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15E18">
        <w:trPr>
          <w:trHeight w:val="990"/>
        </w:trPr>
        <w:tc>
          <w:tcPr>
            <w:tcW w:w="1363" w:type="dxa"/>
          </w:tcPr>
          <w:p w:rsidR="00815E18" w:rsidRDefault="00EB60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5E18" w:rsidRDefault="00815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15E18" w:rsidRDefault="00815E18">
      <w:pPr>
        <w:rPr>
          <w:sz w:val="24"/>
        </w:rPr>
        <w:sectPr w:rsidR="00815E18">
          <w:pgSz w:w="12240" w:h="15840"/>
          <w:pgMar w:top="504" w:right="1440" w:bottom="1440" w:left="1440" w:header="720" w:footer="720" w:gutter="0"/>
          <w:cols w:space="720"/>
        </w:sectPr>
      </w:pPr>
    </w:p>
    <w:p w:rsidR="000D012C" w:rsidRPr="005F6EC0" w:rsidRDefault="00566D94" w:rsidP="004063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October 24, 2012</w:t>
      </w:r>
    </w:p>
    <w:p w:rsidR="00D2166D" w:rsidRPr="00D2166D" w:rsidRDefault="00D2166D" w:rsidP="00815E18">
      <w:pPr>
        <w:rPr>
          <w:rFonts w:ascii="Arial" w:hAnsi="Arial" w:cs="Arial"/>
          <w:szCs w:val="24"/>
        </w:rPr>
      </w:pPr>
    </w:p>
    <w:p w:rsidR="008A0807" w:rsidRPr="009C0B6F" w:rsidRDefault="008A0807" w:rsidP="008A0807">
      <w:pPr>
        <w:jc w:val="both"/>
        <w:rPr>
          <w:rFonts w:ascii="Arial" w:hAnsi="Arial" w:cs="Arial"/>
          <w:b/>
          <w:sz w:val="24"/>
          <w:szCs w:val="24"/>
        </w:rPr>
      </w:pPr>
      <w:r w:rsidRPr="009C0B6F">
        <w:rPr>
          <w:rFonts w:ascii="Arial" w:hAnsi="Arial" w:cs="Arial"/>
          <w:b/>
          <w:sz w:val="24"/>
          <w:szCs w:val="24"/>
        </w:rPr>
        <w:t xml:space="preserve">MR. </w:t>
      </w:r>
      <w:r w:rsidR="00D044E6">
        <w:rPr>
          <w:rFonts w:ascii="Arial" w:hAnsi="Arial" w:cs="Arial"/>
          <w:b/>
          <w:sz w:val="24"/>
          <w:szCs w:val="24"/>
        </w:rPr>
        <w:t>JOSEPH KLEHA</w:t>
      </w:r>
    </w:p>
    <w:p w:rsidR="008A0807" w:rsidRPr="009C0B6F" w:rsidRDefault="00D044E6" w:rsidP="008A080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MANAGER OF REGULATORY COMPLIANCE AND RATES</w:t>
      </w:r>
    </w:p>
    <w:p w:rsidR="008A0807" w:rsidRPr="009C0B6F" w:rsidRDefault="00D044E6" w:rsidP="008A080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PPL ELECTRIC UTILITIES CORPORATION</w:t>
      </w:r>
    </w:p>
    <w:p w:rsidR="008A0807" w:rsidRPr="009C0B6F" w:rsidRDefault="00D044E6" w:rsidP="008A08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TWO NORTH NINTH ST (GENN5)</w:t>
      </w:r>
    </w:p>
    <w:p w:rsidR="008A0807" w:rsidRPr="009C0B6F" w:rsidRDefault="00D044E6" w:rsidP="008A08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ALLENTOWN, PA 18101-1179</w:t>
      </w:r>
    </w:p>
    <w:p w:rsidR="008A0807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8A0807" w:rsidP="008A080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 </w:t>
      </w:r>
      <w:r>
        <w:rPr>
          <w:rFonts w:ascii="Arial" w:hAnsi="Arial" w:cs="Arial"/>
          <w:sz w:val="24"/>
          <w:szCs w:val="24"/>
        </w:rPr>
        <w:tab/>
        <w:t>Management Efficiency Investigation</w:t>
      </w:r>
      <w:r w:rsidRPr="009C0B6F">
        <w:rPr>
          <w:rFonts w:ascii="Arial" w:hAnsi="Arial" w:cs="Arial"/>
          <w:sz w:val="24"/>
          <w:szCs w:val="24"/>
        </w:rPr>
        <w:t xml:space="preserve"> of </w:t>
      </w:r>
      <w:r w:rsidR="00D044E6">
        <w:rPr>
          <w:rFonts w:ascii="Arial" w:hAnsi="Arial" w:cs="Arial"/>
          <w:sz w:val="24"/>
          <w:szCs w:val="24"/>
        </w:rPr>
        <w:t>PPL Electric Utilities Corporation</w:t>
      </w:r>
      <w:r w:rsidRPr="009C0B6F">
        <w:rPr>
          <w:rFonts w:ascii="Arial" w:hAnsi="Arial" w:cs="Arial"/>
          <w:sz w:val="24"/>
          <w:szCs w:val="24"/>
        </w:rPr>
        <w:t xml:space="preserve"> </w:t>
      </w:r>
    </w:p>
    <w:p w:rsidR="008A0807" w:rsidRPr="009C0B6F" w:rsidRDefault="008A0807" w:rsidP="008A080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(D-2012-2</w:t>
      </w:r>
      <w:r w:rsidR="00D044E6">
        <w:rPr>
          <w:rFonts w:ascii="Arial" w:hAnsi="Arial" w:cs="Arial"/>
          <w:sz w:val="24"/>
          <w:szCs w:val="24"/>
        </w:rPr>
        <w:t>285343</w:t>
      </w:r>
      <w:r w:rsidRPr="009C0B6F">
        <w:rPr>
          <w:rFonts w:ascii="Arial" w:hAnsi="Arial" w:cs="Arial"/>
          <w:sz w:val="24"/>
          <w:szCs w:val="24"/>
        </w:rPr>
        <w:t xml:space="preserve"> - to be closed)</w:t>
      </w:r>
    </w:p>
    <w:p w:rsidR="008A0807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8A0807" w:rsidP="008A0807">
      <w:pPr>
        <w:rPr>
          <w:rFonts w:ascii="Arial" w:hAnsi="Arial" w:cs="Arial"/>
          <w:sz w:val="24"/>
          <w:szCs w:val="24"/>
        </w:rPr>
      </w:pPr>
    </w:p>
    <w:p w:rsidR="008A0807" w:rsidRPr="009C0B6F" w:rsidRDefault="008A0807" w:rsidP="008A0807">
      <w:pPr>
        <w:rPr>
          <w:rFonts w:ascii="Arial" w:hAnsi="Arial" w:cs="Arial"/>
          <w:sz w:val="24"/>
          <w:szCs w:val="24"/>
        </w:rPr>
      </w:pPr>
      <w:r w:rsidRPr="009C0B6F">
        <w:rPr>
          <w:rFonts w:ascii="Arial" w:hAnsi="Arial" w:cs="Arial"/>
          <w:sz w:val="24"/>
          <w:szCs w:val="24"/>
        </w:rPr>
        <w:t>Dear Mr. K</w:t>
      </w:r>
      <w:r w:rsidR="00D044E6">
        <w:rPr>
          <w:rFonts w:ascii="Arial" w:hAnsi="Arial" w:cs="Arial"/>
          <w:sz w:val="24"/>
          <w:szCs w:val="24"/>
        </w:rPr>
        <w:t>leha</w:t>
      </w:r>
      <w:r w:rsidRPr="009C0B6F">
        <w:rPr>
          <w:rFonts w:ascii="Arial" w:hAnsi="Arial" w:cs="Arial"/>
          <w:sz w:val="24"/>
          <w:szCs w:val="24"/>
        </w:rPr>
        <w:t>:</w:t>
      </w:r>
    </w:p>
    <w:p w:rsidR="00581F38" w:rsidRPr="00DF06B1" w:rsidRDefault="00581F38" w:rsidP="00581F38">
      <w:pPr>
        <w:jc w:val="both"/>
        <w:rPr>
          <w:rFonts w:ascii="Arial" w:hAnsi="Arial" w:cs="Arial"/>
          <w:sz w:val="24"/>
          <w:szCs w:val="24"/>
        </w:rPr>
      </w:pPr>
    </w:p>
    <w:p w:rsidR="008A0807" w:rsidRPr="009C0B6F" w:rsidRDefault="000D012C" w:rsidP="008A0807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</w:r>
      <w:r w:rsidR="008A0807" w:rsidRPr="009C0B6F">
        <w:rPr>
          <w:rFonts w:ascii="Arial" w:hAnsi="Arial" w:cs="Arial"/>
          <w:sz w:val="24"/>
          <w:szCs w:val="24"/>
        </w:rPr>
        <w:t xml:space="preserve">The Commission appreciates the cooperation extended by the officers and employees of </w:t>
      </w:r>
      <w:r w:rsidR="00B26981">
        <w:rPr>
          <w:rFonts w:ascii="Arial" w:hAnsi="Arial" w:cs="Arial"/>
          <w:sz w:val="24"/>
          <w:szCs w:val="24"/>
        </w:rPr>
        <w:t>PPL Electric Utilities Corporation (PPL</w:t>
      </w:r>
      <w:r w:rsidR="00A01BA7">
        <w:rPr>
          <w:rFonts w:ascii="Arial" w:hAnsi="Arial" w:cs="Arial"/>
          <w:sz w:val="24"/>
          <w:szCs w:val="24"/>
        </w:rPr>
        <w:t xml:space="preserve"> </w:t>
      </w:r>
      <w:r w:rsidR="00191ED1">
        <w:rPr>
          <w:rFonts w:ascii="Arial" w:hAnsi="Arial" w:cs="Arial"/>
          <w:sz w:val="24"/>
          <w:szCs w:val="24"/>
        </w:rPr>
        <w:t xml:space="preserve">Electric Utilities </w:t>
      </w:r>
      <w:r w:rsidR="00A01BA7">
        <w:rPr>
          <w:rFonts w:ascii="Arial" w:hAnsi="Arial" w:cs="Arial"/>
          <w:sz w:val="24"/>
          <w:szCs w:val="24"/>
        </w:rPr>
        <w:t>or Company</w:t>
      </w:r>
      <w:r w:rsidR="008A0807" w:rsidRPr="009C0B6F">
        <w:rPr>
          <w:rFonts w:ascii="Arial" w:hAnsi="Arial" w:cs="Arial"/>
          <w:sz w:val="24"/>
          <w:szCs w:val="24"/>
        </w:rPr>
        <w:t xml:space="preserve">), to our audit staff during the recent Management </w:t>
      </w:r>
      <w:r w:rsidR="008A0807">
        <w:rPr>
          <w:rFonts w:ascii="Arial" w:hAnsi="Arial" w:cs="Arial"/>
          <w:sz w:val="24"/>
          <w:szCs w:val="24"/>
        </w:rPr>
        <w:t>Efficiency Investigation</w:t>
      </w:r>
      <w:r w:rsidR="008A0807" w:rsidRPr="009C0B6F">
        <w:rPr>
          <w:rFonts w:ascii="Arial" w:hAnsi="Arial" w:cs="Arial"/>
          <w:sz w:val="24"/>
          <w:szCs w:val="24"/>
        </w:rPr>
        <w:t xml:space="preserve">.  We seek </w:t>
      </w:r>
      <w:r w:rsidR="00B26981">
        <w:rPr>
          <w:rFonts w:ascii="Arial" w:hAnsi="Arial" w:cs="Arial"/>
          <w:sz w:val="24"/>
          <w:szCs w:val="24"/>
        </w:rPr>
        <w:t>PPL</w:t>
      </w:r>
      <w:r w:rsidR="00191ED1">
        <w:rPr>
          <w:rFonts w:ascii="Arial" w:hAnsi="Arial" w:cs="Arial"/>
          <w:sz w:val="24"/>
          <w:szCs w:val="24"/>
        </w:rPr>
        <w:t xml:space="preserve"> Electric Utilities</w:t>
      </w:r>
      <w:r w:rsidR="00B26981">
        <w:rPr>
          <w:rFonts w:ascii="Arial" w:hAnsi="Arial" w:cs="Arial"/>
          <w:sz w:val="24"/>
          <w:szCs w:val="24"/>
        </w:rPr>
        <w:t>’</w:t>
      </w:r>
      <w:r w:rsidR="008A0807" w:rsidRPr="009C0B6F">
        <w:rPr>
          <w:rFonts w:ascii="Arial" w:hAnsi="Arial" w:cs="Arial"/>
          <w:sz w:val="24"/>
          <w:szCs w:val="24"/>
        </w:rPr>
        <w:t xml:space="preserve"> further cooperation in </w:t>
      </w:r>
      <w:r w:rsidR="008A0807">
        <w:rPr>
          <w:rFonts w:ascii="Arial" w:hAnsi="Arial" w:cs="Arial"/>
          <w:sz w:val="24"/>
          <w:szCs w:val="24"/>
        </w:rPr>
        <w:t>implementing the recommendation</w:t>
      </w:r>
      <w:r w:rsidR="00D4473B">
        <w:rPr>
          <w:rFonts w:ascii="Arial" w:hAnsi="Arial" w:cs="Arial"/>
          <w:sz w:val="24"/>
          <w:szCs w:val="24"/>
        </w:rPr>
        <w:t>s</w:t>
      </w:r>
      <w:r w:rsidR="008A0807" w:rsidRPr="009C0B6F">
        <w:rPr>
          <w:rFonts w:ascii="Arial" w:hAnsi="Arial" w:cs="Arial"/>
          <w:sz w:val="24"/>
          <w:szCs w:val="24"/>
        </w:rPr>
        <w:t xml:space="preserve"> cited in the </w:t>
      </w:r>
      <w:r w:rsidR="008A0807">
        <w:rPr>
          <w:rFonts w:ascii="Arial" w:hAnsi="Arial" w:cs="Arial"/>
          <w:sz w:val="24"/>
          <w:szCs w:val="24"/>
        </w:rPr>
        <w:t xml:space="preserve">MEI </w:t>
      </w:r>
      <w:r w:rsidR="008A0807" w:rsidRPr="009C0B6F">
        <w:rPr>
          <w:rFonts w:ascii="Arial" w:hAnsi="Arial" w:cs="Arial"/>
          <w:sz w:val="24"/>
          <w:szCs w:val="24"/>
        </w:rPr>
        <w:t>audit report.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>At its Pub</w:t>
      </w:r>
      <w:r w:rsidR="00EC4153" w:rsidRPr="00DF06B1">
        <w:rPr>
          <w:rFonts w:ascii="Arial" w:hAnsi="Arial" w:cs="Arial"/>
          <w:sz w:val="24"/>
          <w:szCs w:val="24"/>
        </w:rPr>
        <w:t xml:space="preserve">lic Meeting of </w:t>
      </w:r>
      <w:r w:rsidR="005216EA">
        <w:rPr>
          <w:rFonts w:ascii="Arial" w:hAnsi="Arial" w:cs="Arial"/>
          <w:sz w:val="24"/>
          <w:szCs w:val="24"/>
        </w:rPr>
        <w:t>October</w:t>
      </w:r>
      <w:r w:rsidR="0067309C" w:rsidRPr="00DF06B1">
        <w:rPr>
          <w:rFonts w:ascii="Arial" w:hAnsi="Arial" w:cs="Arial"/>
          <w:sz w:val="24"/>
          <w:szCs w:val="24"/>
        </w:rPr>
        <w:t xml:space="preserve"> </w:t>
      </w:r>
      <w:r w:rsidR="005216EA">
        <w:rPr>
          <w:rFonts w:ascii="Arial" w:hAnsi="Arial" w:cs="Arial"/>
          <w:sz w:val="24"/>
          <w:szCs w:val="24"/>
        </w:rPr>
        <w:t>24, 2012</w:t>
      </w:r>
      <w:r w:rsidRPr="00DF06B1">
        <w:rPr>
          <w:rFonts w:ascii="Arial" w:hAnsi="Arial" w:cs="Arial"/>
          <w:sz w:val="24"/>
          <w:szCs w:val="24"/>
        </w:rPr>
        <w:t xml:space="preserve">, the Commission acknowledged receipt of </w:t>
      </w:r>
      <w:r w:rsidR="00B26981">
        <w:rPr>
          <w:rFonts w:ascii="Arial" w:hAnsi="Arial" w:cs="Arial"/>
          <w:sz w:val="24"/>
          <w:szCs w:val="24"/>
        </w:rPr>
        <w:t>PPL</w:t>
      </w:r>
      <w:r w:rsidR="005F7B06">
        <w:rPr>
          <w:rFonts w:ascii="Arial" w:hAnsi="Arial" w:cs="Arial"/>
          <w:sz w:val="24"/>
          <w:szCs w:val="24"/>
        </w:rPr>
        <w:t xml:space="preserve"> Electric Utilities</w:t>
      </w:r>
      <w:r w:rsidR="00B26981">
        <w:rPr>
          <w:rFonts w:ascii="Arial" w:hAnsi="Arial" w:cs="Arial"/>
          <w:sz w:val="24"/>
          <w:szCs w:val="24"/>
        </w:rPr>
        <w:t>’</w:t>
      </w:r>
      <w:r w:rsidRPr="00DF06B1">
        <w:rPr>
          <w:rFonts w:ascii="Arial" w:hAnsi="Arial" w:cs="Arial"/>
          <w:sz w:val="24"/>
          <w:szCs w:val="24"/>
        </w:rPr>
        <w:t xml:space="preserve"> Implementation Plan </w:t>
      </w:r>
      <w:r w:rsidR="00F05453">
        <w:rPr>
          <w:rFonts w:ascii="Arial" w:hAnsi="Arial" w:cs="Arial"/>
          <w:sz w:val="24"/>
          <w:szCs w:val="24"/>
        </w:rPr>
        <w:t>submitted on October</w:t>
      </w:r>
      <w:r w:rsidR="00F05453" w:rsidRPr="00DF06B1">
        <w:rPr>
          <w:rFonts w:ascii="Arial" w:hAnsi="Arial" w:cs="Arial"/>
          <w:sz w:val="24"/>
          <w:szCs w:val="24"/>
        </w:rPr>
        <w:t xml:space="preserve"> </w:t>
      </w:r>
      <w:r w:rsidR="00806ECC">
        <w:rPr>
          <w:rFonts w:ascii="Arial" w:hAnsi="Arial" w:cs="Arial"/>
          <w:sz w:val="24"/>
          <w:szCs w:val="24"/>
        </w:rPr>
        <w:t>12</w:t>
      </w:r>
      <w:r w:rsidR="00F05453">
        <w:rPr>
          <w:rFonts w:ascii="Arial" w:hAnsi="Arial" w:cs="Arial"/>
          <w:sz w:val="24"/>
          <w:szCs w:val="24"/>
        </w:rPr>
        <w:t xml:space="preserve">, 2012 </w:t>
      </w:r>
      <w:r w:rsidRPr="00DF06B1">
        <w:rPr>
          <w:rFonts w:ascii="Arial" w:hAnsi="Arial" w:cs="Arial"/>
          <w:sz w:val="24"/>
          <w:szCs w:val="24"/>
        </w:rPr>
        <w:t xml:space="preserve">and released it, along with the Audit Staff’s MEI report, to the public.  The Commission notes that </w:t>
      </w:r>
      <w:r w:rsidR="00C96052">
        <w:rPr>
          <w:rFonts w:ascii="Arial" w:hAnsi="Arial" w:cs="Arial"/>
          <w:sz w:val="24"/>
          <w:szCs w:val="24"/>
        </w:rPr>
        <w:t>the Company’s</w:t>
      </w:r>
      <w:r w:rsidR="009D27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 xml:space="preserve">Implementation Plan </w:t>
      </w:r>
      <w:r w:rsidR="000D6FA8" w:rsidRPr="00DF06B1">
        <w:rPr>
          <w:rFonts w:ascii="Arial" w:hAnsi="Arial" w:cs="Arial"/>
          <w:kern w:val="2"/>
          <w:sz w:val="24"/>
          <w:szCs w:val="24"/>
        </w:rPr>
        <w:t>indicates</w:t>
      </w:r>
      <w:r w:rsidR="00BF2CE9" w:rsidRPr="00DF06B1">
        <w:rPr>
          <w:rFonts w:ascii="Arial" w:hAnsi="Arial" w:cs="Arial"/>
          <w:kern w:val="2"/>
          <w:sz w:val="24"/>
          <w:szCs w:val="24"/>
        </w:rPr>
        <w:t xml:space="preserve"> acceptance </w:t>
      </w:r>
      <w:r w:rsidR="005216EA">
        <w:rPr>
          <w:rFonts w:ascii="Arial" w:hAnsi="Arial" w:cs="Arial"/>
          <w:kern w:val="2"/>
          <w:sz w:val="24"/>
          <w:szCs w:val="24"/>
        </w:rPr>
        <w:t xml:space="preserve">of </w:t>
      </w:r>
      <w:r w:rsidR="00806ECC">
        <w:rPr>
          <w:rFonts w:ascii="Arial" w:hAnsi="Arial" w:cs="Arial"/>
          <w:kern w:val="2"/>
          <w:sz w:val="24"/>
          <w:szCs w:val="24"/>
        </w:rPr>
        <w:t>13</w:t>
      </w:r>
      <w:r w:rsidR="005216EA">
        <w:rPr>
          <w:rFonts w:ascii="Arial" w:hAnsi="Arial" w:cs="Arial"/>
          <w:kern w:val="2"/>
          <w:sz w:val="24"/>
          <w:szCs w:val="24"/>
        </w:rPr>
        <w:t xml:space="preserve"> recommendation</w:t>
      </w:r>
      <w:r w:rsidR="00A01BA7">
        <w:rPr>
          <w:rFonts w:ascii="Arial" w:hAnsi="Arial" w:cs="Arial"/>
          <w:kern w:val="2"/>
          <w:sz w:val="24"/>
          <w:szCs w:val="24"/>
        </w:rPr>
        <w:t>s</w:t>
      </w:r>
      <w:r w:rsidR="00806ECC">
        <w:rPr>
          <w:rFonts w:ascii="Arial" w:hAnsi="Arial" w:cs="Arial"/>
          <w:kern w:val="2"/>
          <w:sz w:val="24"/>
          <w:szCs w:val="24"/>
        </w:rPr>
        <w:t xml:space="preserve"> and partial acceptance of one recommendation</w:t>
      </w:r>
      <w:r w:rsidR="008E6C27" w:rsidRPr="00DF06B1">
        <w:rPr>
          <w:rFonts w:ascii="Arial" w:hAnsi="Arial" w:cs="Arial"/>
          <w:kern w:val="2"/>
          <w:sz w:val="24"/>
          <w:szCs w:val="24"/>
        </w:rPr>
        <w:t>.</w:t>
      </w:r>
      <w:r w:rsidRPr="00DF06B1">
        <w:rPr>
          <w:rFonts w:ascii="Arial" w:hAnsi="Arial" w:cs="Arial"/>
          <w:sz w:val="24"/>
          <w:szCs w:val="24"/>
        </w:rPr>
        <w:t xml:space="preserve"> </w:t>
      </w:r>
      <w:r w:rsidR="00C147E2" w:rsidRPr="00DF06B1">
        <w:rPr>
          <w:rFonts w:ascii="Arial" w:hAnsi="Arial" w:cs="Arial"/>
          <w:sz w:val="24"/>
          <w:szCs w:val="24"/>
        </w:rPr>
        <w:t xml:space="preserve"> Receipt of the</w:t>
      </w:r>
      <w:r w:rsidRPr="00DF06B1">
        <w:rPr>
          <w:rFonts w:ascii="Arial" w:hAnsi="Arial" w:cs="Arial"/>
          <w:sz w:val="24"/>
          <w:szCs w:val="24"/>
        </w:rPr>
        <w:t xml:space="preserve"> Implementation Plan does not constitute acceptance by the Commission of the actions already taken, those to be taken, or the explanati</w:t>
      </w:r>
      <w:r w:rsidR="007C29DB" w:rsidRPr="00DF06B1">
        <w:rPr>
          <w:rFonts w:ascii="Arial" w:hAnsi="Arial" w:cs="Arial"/>
          <w:sz w:val="24"/>
          <w:szCs w:val="24"/>
        </w:rPr>
        <w:t>ons</w:t>
      </w:r>
      <w:r w:rsidR="00DE75DA" w:rsidRPr="00DF06B1">
        <w:rPr>
          <w:rFonts w:ascii="Arial" w:hAnsi="Arial" w:cs="Arial"/>
          <w:sz w:val="24"/>
          <w:szCs w:val="24"/>
        </w:rPr>
        <w:t xml:space="preserve"> and analysis provided.  </w:t>
      </w:r>
      <w:r w:rsidR="00C96052">
        <w:rPr>
          <w:rFonts w:ascii="Arial" w:hAnsi="Arial" w:cs="Arial"/>
          <w:sz w:val="24"/>
          <w:szCs w:val="24"/>
        </w:rPr>
        <w:t>The Company’s</w:t>
      </w:r>
      <w:r w:rsidR="009D27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implementation actions, together with any explanations and cost/benefit analyses, may be reviewed by the Commission at a later date.  This revie</w:t>
      </w:r>
      <w:r w:rsidR="00D21D73" w:rsidRPr="00DF06B1">
        <w:rPr>
          <w:rFonts w:ascii="Arial" w:hAnsi="Arial" w:cs="Arial"/>
          <w:sz w:val="24"/>
          <w:szCs w:val="24"/>
        </w:rPr>
        <w:t>w would be made to determine if</w:t>
      </w:r>
      <w:r w:rsidR="00DE75DA" w:rsidRPr="00DF06B1">
        <w:rPr>
          <w:rFonts w:ascii="Arial" w:hAnsi="Arial" w:cs="Arial"/>
          <w:sz w:val="24"/>
          <w:szCs w:val="24"/>
        </w:rPr>
        <w:t xml:space="preserve"> </w:t>
      </w:r>
      <w:r w:rsidR="005F6EC0">
        <w:rPr>
          <w:rFonts w:ascii="Arial" w:hAnsi="Arial" w:cs="Arial"/>
          <w:sz w:val="24"/>
          <w:szCs w:val="24"/>
        </w:rPr>
        <w:t>the Company</w:t>
      </w:r>
      <w:r w:rsidR="002C7F3E" w:rsidRPr="00DF06B1">
        <w:rPr>
          <w:rFonts w:ascii="Arial" w:hAnsi="Arial" w:cs="Arial"/>
          <w:sz w:val="24"/>
          <w:szCs w:val="24"/>
        </w:rPr>
        <w:t xml:space="preserve"> </w:t>
      </w:r>
      <w:r w:rsidR="00E0424A" w:rsidRPr="00DF06B1">
        <w:rPr>
          <w:rFonts w:ascii="Arial" w:hAnsi="Arial" w:cs="Arial"/>
          <w:sz w:val="24"/>
          <w:szCs w:val="24"/>
        </w:rPr>
        <w:t>ha</w:t>
      </w:r>
      <w:r w:rsidR="009D2773" w:rsidRPr="00DF06B1">
        <w:rPr>
          <w:rFonts w:ascii="Arial" w:hAnsi="Arial" w:cs="Arial"/>
          <w:sz w:val="24"/>
          <w:szCs w:val="24"/>
        </w:rPr>
        <w:t>s</w:t>
      </w:r>
      <w:r w:rsidRPr="00DF06B1">
        <w:rPr>
          <w:rFonts w:ascii="Arial" w:hAnsi="Arial" w:cs="Arial"/>
          <w:sz w:val="24"/>
          <w:szCs w:val="24"/>
        </w:rPr>
        <w:t xml:space="preserve"> effectively</w:t>
      </w:r>
      <w:r w:rsidR="005216EA">
        <w:rPr>
          <w:rFonts w:ascii="Arial" w:hAnsi="Arial" w:cs="Arial"/>
          <w:sz w:val="24"/>
          <w:szCs w:val="24"/>
        </w:rPr>
        <w:t xml:space="preserve"> implemented the recommendation</w:t>
      </w:r>
      <w:r w:rsidRPr="00DF06B1">
        <w:rPr>
          <w:rFonts w:ascii="Arial" w:hAnsi="Arial" w:cs="Arial"/>
          <w:sz w:val="24"/>
          <w:szCs w:val="24"/>
        </w:rPr>
        <w:t>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>Acco</w:t>
      </w:r>
      <w:r w:rsidR="005A060D" w:rsidRPr="00DF06B1">
        <w:rPr>
          <w:rFonts w:ascii="Arial" w:hAnsi="Arial" w:cs="Arial"/>
          <w:sz w:val="24"/>
          <w:szCs w:val="24"/>
        </w:rPr>
        <w:t>rdin</w:t>
      </w:r>
      <w:r w:rsidR="00DE75DA" w:rsidRPr="00DF06B1">
        <w:rPr>
          <w:rFonts w:ascii="Arial" w:hAnsi="Arial" w:cs="Arial"/>
          <w:sz w:val="24"/>
          <w:szCs w:val="24"/>
        </w:rPr>
        <w:t xml:space="preserve">gly, the Commission directs </w:t>
      </w:r>
      <w:r w:rsidR="005F7B06">
        <w:rPr>
          <w:rFonts w:ascii="Arial" w:hAnsi="Arial" w:cs="Arial"/>
          <w:sz w:val="24"/>
          <w:szCs w:val="24"/>
        </w:rPr>
        <w:t>the Company</w:t>
      </w:r>
      <w:r w:rsidR="00D21D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 xml:space="preserve">to proceed with the </w:t>
      </w:r>
      <w:r w:rsidR="005216EA">
        <w:rPr>
          <w:rFonts w:ascii="Arial" w:hAnsi="Arial" w:cs="Arial"/>
          <w:sz w:val="24"/>
          <w:szCs w:val="24"/>
        </w:rPr>
        <w:t>October</w:t>
      </w:r>
      <w:r w:rsidR="00D26246" w:rsidRPr="00DF06B1">
        <w:rPr>
          <w:rFonts w:ascii="Arial" w:hAnsi="Arial" w:cs="Arial"/>
          <w:sz w:val="24"/>
          <w:szCs w:val="24"/>
        </w:rPr>
        <w:t xml:space="preserve"> </w:t>
      </w:r>
      <w:r w:rsidR="00806ECC">
        <w:rPr>
          <w:rFonts w:ascii="Arial" w:hAnsi="Arial" w:cs="Arial"/>
          <w:sz w:val="24"/>
          <w:szCs w:val="24"/>
        </w:rPr>
        <w:t>12</w:t>
      </w:r>
      <w:r w:rsidR="005F6EC0">
        <w:rPr>
          <w:rFonts w:ascii="Arial" w:hAnsi="Arial" w:cs="Arial"/>
          <w:sz w:val="24"/>
          <w:szCs w:val="24"/>
        </w:rPr>
        <w:t xml:space="preserve">, </w:t>
      </w:r>
      <w:r w:rsidR="005216EA">
        <w:rPr>
          <w:rFonts w:ascii="Arial" w:hAnsi="Arial" w:cs="Arial"/>
          <w:sz w:val="24"/>
          <w:szCs w:val="24"/>
        </w:rPr>
        <w:t>2012</w:t>
      </w:r>
      <w:r w:rsidR="00AC49CB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Implementation Plan.  The Commission’s direction to proceed with the Implementation Plan should not be construed as approval of the plan.</w:t>
      </w:r>
    </w:p>
    <w:p w:rsidR="00F4297C" w:rsidRPr="00DF06B1" w:rsidRDefault="00566D94" w:rsidP="00F4297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0DCB" wp14:editId="39871943">
            <wp:simplePos x="0" y="0"/>
            <wp:positionH relativeFrom="column">
              <wp:posOffset>2527300</wp:posOffset>
            </wp:positionH>
            <wp:positionV relativeFrom="paragraph">
              <wp:posOffset>147955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  <w:t>Sincerely,</w:t>
      </w:r>
    </w:p>
    <w:p w:rsidR="00F4297C" w:rsidRDefault="00F4297C" w:rsidP="00F4297C">
      <w:pPr>
        <w:rPr>
          <w:rFonts w:ascii="Arial" w:hAnsi="Arial" w:cs="Arial"/>
          <w:sz w:val="24"/>
          <w:szCs w:val="22"/>
        </w:rPr>
      </w:pPr>
    </w:p>
    <w:p w:rsidR="00C96052" w:rsidRPr="00D2166D" w:rsidRDefault="00C96052" w:rsidP="00F4297C">
      <w:pPr>
        <w:rPr>
          <w:rFonts w:ascii="Arial" w:hAnsi="Arial" w:cs="Arial"/>
          <w:sz w:val="24"/>
          <w:szCs w:val="22"/>
        </w:rPr>
      </w:pPr>
    </w:p>
    <w:p w:rsidR="00F4297C" w:rsidRDefault="00F4297C" w:rsidP="00F4297C">
      <w:pPr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4063E5" w:rsidRPr="00D2166D" w:rsidRDefault="004063E5" w:rsidP="00F4297C">
      <w:pPr>
        <w:rPr>
          <w:rFonts w:ascii="Arial" w:hAnsi="Arial" w:cs="Arial"/>
          <w:sz w:val="24"/>
          <w:szCs w:val="22"/>
        </w:rPr>
      </w:pP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="00403F1B">
        <w:rPr>
          <w:rFonts w:ascii="Arial" w:hAnsi="Arial" w:cs="Arial"/>
          <w:sz w:val="24"/>
          <w:szCs w:val="22"/>
        </w:rPr>
        <w:t>Rosemary Chiavetta</w:t>
      </w: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  <w:t>Secretary</w:t>
      </w:r>
    </w:p>
    <w:p w:rsidR="00F4297C" w:rsidRPr="005F6EC0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>Contact Person:</w:t>
      </w:r>
      <w:r w:rsidRPr="00D2166D">
        <w:rPr>
          <w:rFonts w:ascii="Arial" w:hAnsi="Arial" w:cs="Arial"/>
          <w:sz w:val="24"/>
          <w:szCs w:val="22"/>
        </w:rPr>
        <w:tab/>
        <w:t>Dennis P. Hosler</w:t>
      </w:r>
    </w:p>
    <w:p w:rsidR="00815E18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smartTag w:uri="urn:schemas-microsoft-com:office:smarttags" w:element="phone">
        <w:smartTagPr>
          <w:attr w:name="phonenumber" w:val="$6772$$$"/>
          <w:attr w:uri="urn:schemas-microsoft-com:office:office" w:name="ls" w:val="trans"/>
        </w:smartTagPr>
        <w:r w:rsidRPr="00D2166D">
          <w:rPr>
            <w:rFonts w:ascii="Arial" w:hAnsi="Arial" w:cs="Arial"/>
            <w:sz w:val="24"/>
            <w:szCs w:val="22"/>
          </w:rPr>
          <w:t xml:space="preserve">(717) </w:t>
        </w:r>
        <w:smartTag w:uri="urn:schemas-microsoft-com:office:smarttags" w:element="phone">
          <w:smartTagPr>
            <w:attr w:name="phonenumber" w:val="$6772$$$"/>
            <w:attr w:uri="urn:schemas-microsoft-com:office:office" w:name="ls" w:val="trans"/>
          </w:smartTagPr>
          <w:r w:rsidRPr="00D2166D">
            <w:rPr>
              <w:rFonts w:ascii="Arial" w:hAnsi="Arial" w:cs="Arial"/>
              <w:sz w:val="24"/>
              <w:szCs w:val="22"/>
            </w:rPr>
            <w:t>772-0312</w:t>
          </w:r>
        </w:smartTag>
      </w:smartTag>
    </w:p>
    <w:sectPr w:rsidR="00815E18" w:rsidRPr="00D2166D" w:rsidSect="005F6EC0">
      <w:type w:val="continuous"/>
      <w:pgSz w:w="12240" w:h="15840"/>
      <w:pgMar w:top="50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23" w:rsidRDefault="00CB7F23">
      <w:r>
        <w:separator/>
      </w:r>
    </w:p>
  </w:endnote>
  <w:endnote w:type="continuationSeparator" w:id="0">
    <w:p w:rsidR="00CB7F23" w:rsidRDefault="00CB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23" w:rsidRDefault="00CB7F23">
      <w:r>
        <w:separator/>
      </w:r>
    </w:p>
  </w:footnote>
  <w:footnote w:type="continuationSeparator" w:id="0">
    <w:p w:rsidR="00CB7F23" w:rsidRDefault="00CB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18"/>
    <w:rsid w:val="00006EC5"/>
    <w:rsid w:val="00010BFC"/>
    <w:rsid w:val="0001356D"/>
    <w:rsid w:val="000214BD"/>
    <w:rsid w:val="00046A9F"/>
    <w:rsid w:val="0006450C"/>
    <w:rsid w:val="000723CD"/>
    <w:rsid w:val="00077578"/>
    <w:rsid w:val="00092442"/>
    <w:rsid w:val="000A2C54"/>
    <w:rsid w:val="000A419D"/>
    <w:rsid w:val="000A76F4"/>
    <w:rsid w:val="000D012C"/>
    <w:rsid w:val="000D223B"/>
    <w:rsid w:val="000D6FA8"/>
    <w:rsid w:val="000F70A7"/>
    <w:rsid w:val="001406C6"/>
    <w:rsid w:val="00142CC4"/>
    <w:rsid w:val="0014425D"/>
    <w:rsid w:val="00147A2E"/>
    <w:rsid w:val="0016678A"/>
    <w:rsid w:val="001731E5"/>
    <w:rsid w:val="001758F4"/>
    <w:rsid w:val="001831CC"/>
    <w:rsid w:val="00191ED1"/>
    <w:rsid w:val="0019497A"/>
    <w:rsid w:val="001B346B"/>
    <w:rsid w:val="001D343A"/>
    <w:rsid w:val="00223E3D"/>
    <w:rsid w:val="00234056"/>
    <w:rsid w:val="002B749D"/>
    <w:rsid w:val="002C15C6"/>
    <w:rsid w:val="002C7F3E"/>
    <w:rsid w:val="002D3788"/>
    <w:rsid w:val="002F3DCD"/>
    <w:rsid w:val="0031077B"/>
    <w:rsid w:val="0032248E"/>
    <w:rsid w:val="00343766"/>
    <w:rsid w:val="00367FF1"/>
    <w:rsid w:val="00373C85"/>
    <w:rsid w:val="0038495E"/>
    <w:rsid w:val="003A2A67"/>
    <w:rsid w:val="003C365E"/>
    <w:rsid w:val="003F4737"/>
    <w:rsid w:val="003F4B6E"/>
    <w:rsid w:val="003F6926"/>
    <w:rsid w:val="004013A8"/>
    <w:rsid w:val="00402113"/>
    <w:rsid w:val="00403F1B"/>
    <w:rsid w:val="004063E5"/>
    <w:rsid w:val="00410E87"/>
    <w:rsid w:val="00421F54"/>
    <w:rsid w:val="004507E7"/>
    <w:rsid w:val="004542B0"/>
    <w:rsid w:val="004622F5"/>
    <w:rsid w:val="0049036E"/>
    <w:rsid w:val="004A4D0B"/>
    <w:rsid w:val="004B414A"/>
    <w:rsid w:val="004F6154"/>
    <w:rsid w:val="00500312"/>
    <w:rsid w:val="005051BC"/>
    <w:rsid w:val="00506FF5"/>
    <w:rsid w:val="00512B35"/>
    <w:rsid w:val="00513ACE"/>
    <w:rsid w:val="005216EA"/>
    <w:rsid w:val="00524CB4"/>
    <w:rsid w:val="00536F14"/>
    <w:rsid w:val="00555F80"/>
    <w:rsid w:val="00562EEB"/>
    <w:rsid w:val="00566D94"/>
    <w:rsid w:val="00566ED1"/>
    <w:rsid w:val="00581F38"/>
    <w:rsid w:val="005A060D"/>
    <w:rsid w:val="005B545B"/>
    <w:rsid w:val="005D39A4"/>
    <w:rsid w:val="005E278A"/>
    <w:rsid w:val="005F1BE2"/>
    <w:rsid w:val="005F6EC0"/>
    <w:rsid w:val="005F7B06"/>
    <w:rsid w:val="00605F7C"/>
    <w:rsid w:val="00666011"/>
    <w:rsid w:val="0067309C"/>
    <w:rsid w:val="006761C8"/>
    <w:rsid w:val="00685055"/>
    <w:rsid w:val="006A4929"/>
    <w:rsid w:val="006B119E"/>
    <w:rsid w:val="006B240E"/>
    <w:rsid w:val="006D14A2"/>
    <w:rsid w:val="006F47FD"/>
    <w:rsid w:val="0073565F"/>
    <w:rsid w:val="00737702"/>
    <w:rsid w:val="00755F24"/>
    <w:rsid w:val="0076716E"/>
    <w:rsid w:val="00773BCA"/>
    <w:rsid w:val="0078064B"/>
    <w:rsid w:val="00793FA8"/>
    <w:rsid w:val="00796BDF"/>
    <w:rsid w:val="007B35DB"/>
    <w:rsid w:val="007C29DB"/>
    <w:rsid w:val="007D10C1"/>
    <w:rsid w:val="007D2D8B"/>
    <w:rsid w:val="007E7A57"/>
    <w:rsid w:val="007E7CE3"/>
    <w:rsid w:val="007F2676"/>
    <w:rsid w:val="00806ECC"/>
    <w:rsid w:val="00815E18"/>
    <w:rsid w:val="00817E34"/>
    <w:rsid w:val="00831ADA"/>
    <w:rsid w:val="008352BE"/>
    <w:rsid w:val="008413D8"/>
    <w:rsid w:val="008625E1"/>
    <w:rsid w:val="00882E06"/>
    <w:rsid w:val="008A0807"/>
    <w:rsid w:val="008A1205"/>
    <w:rsid w:val="008B010B"/>
    <w:rsid w:val="008B3EC3"/>
    <w:rsid w:val="008C0D48"/>
    <w:rsid w:val="008D69C3"/>
    <w:rsid w:val="008E6C27"/>
    <w:rsid w:val="008F227C"/>
    <w:rsid w:val="00916C27"/>
    <w:rsid w:val="00920A12"/>
    <w:rsid w:val="00940EBF"/>
    <w:rsid w:val="00951492"/>
    <w:rsid w:val="009D1386"/>
    <w:rsid w:val="009D1C7A"/>
    <w:rsid w:val="009D2773"/>
    <w:rsid w:val="00A01BA7"/>
    <w:rsid w:val="00A1055B"/>
    <w:rsid w:val="00A34CFC"/>
    <w:rsid w:val="00A37C2B"/>
    <w:rsid w:val="00A40058"/>
    <w:rsid w:val="00A5609C"/>
    <w:rsid w:val="00A722E5"/>
    <w:rsid w:val="00A73338"/>
    <w:rsid w:val="00AA0A3B"/>
    <w:rsid w:val="00AC49CB"/>
    <w:rsid w:val="00AD652C"/>
    <w:rsid w:val="00AF084C"/>
    <w:rsid w:val="00AF2304"/>
    <w:rsid w:val="00B061FF"/>
    <w:rsid w:val="00B07296"/>
    <w:rsid w:val="00B26981"/>
    <w:rsid w:val="00B302D3"/>
    <w:rsid w:val="00B60C9D"/>
    <w:rsid w:val="00B64EC1"/>
    <w:rsid w:val="00B75F87"/>
    <w:rsid w:val="00B7669C"/>
    <w:rsid w:val="00BD2AC7"/>
    <w:rsid w:val="00BD7BE7"/>
    <w:rsid w:val="00BE5026"/>
    <w:rsid w:val="00BF2CE9"/>
    <w:rsid w:val="00C147E2"/>
    <w:rsid w:val="00C52B30"/>
    <w:rsid w:val="00C56894"/>
    <w:rsid w:val="00C56BD2"/>
    <w:rsid w:val="00C85E93"/>
    <w:rsid w:val="00C9109E"/>
    <w:rsid w:val="00C96052"/>
    <w:rsid w:val="00CB3DAA"/>
    <w:rsid w:val="00CB7F23"/>
    <w:rsid w:val="00CC6897"/>
    <w:rsid w:val="00CD27EF"/>
    <w:rsid w:val="00CE019E"/>
    <w:rsid w:val="00CE6909"/>
    <w:rsid w:val="00D044E6"/>
    <w:rsid w:val="00D12856"/>
    <w:rsid w:val="00D12CBD"/>
    <w:rsid w:val="00D2166D"/>
    <w:rsid w:val="00D21D73"/>
    <w:rsid w:val="00D26246"/>
    <w:rsid w:val="00D4457B"/>
    <w:rsid w:val="00D4473B"/>
    <w:rsid w:val="00D4496D"/>
    <w:rsid w:val="00D65193"/>
    <w:rsid w:val="00D85810"/>
    <w:rsid w:val="00DA0B11"/>
    <w:rsid w:val="00DD40DF"/>
    <w:rsid w:val="00DE75DA"/>
    <w:rsid w:val="00DF06B1"/>
    <w:rsid w:val="00E0424A"/>
    <w:rsid w:val="00E42068"/>
    <w:rsid w:val="00E453D4"/>
    <w:rsid w:val="00E52A1E"/>
    <w:rsid w:val="00E7002D"/>
    <w:rsid w:val="00E87FA3"/>
    <w:rsid w:val="00EB29AA"/>
    <w:rsid w:val="00EB60AC"/>
    <w:rsid w:val="00EC4153"/>
    <w:rsid w:val="00EC723B"/>
    <w:rsid w:val="00ED401D"/>
    <w:rsid w:val="00EE241C"/>
    <w:rsid w:val="00EF389F"/>
    <w:rsid w:val="00F05453"/>
    <w:rsid w:val="00F14A26"/>
    <w:rsid w:val="00F4297C"/>
    <w:rsid w:val="00F45A5A"/>
    <w:rsid w:val="00F575D1"/>
    <w:rsid w:val="00F649FE"/>
    <w:rsid w:val="00F67D77"/>
    <w:rsid w:val="00F744B8"/>
    <w:rsid w:val="00F832CD"/>
    <w:rsid w:val="00F85C26"/>
    <w:rsid w:val="00FA389D"/>
    <w:rsid w:val="00FB7D8F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HOSLER</dc:creator>
  <cp:lastModifiedBy>Hinds, Margaret</cp:lastModifiedBy>
  <cp:revision>4</cp:revision>
  <cp:lastPrinted>2012-10-24T16:34:00Z</cp:lastPrinted>
  <dcterms:created xsi:type="dcterms:W3CDTF">2012-10-12T15:43:00Z</dcterms:created>
  <dcterms:modified xsi:type="dcterms:W3CDTF">2012-10-24T16:34:00Z</dcterms:modified>
</cp:coreProperties>
</file>