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714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315DD5" w:rsidRPr="00801714" w:rsidRDefault="00315DD5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E63D11">
        <w:rPr>
          <w:rFonts w:ascii="Times New Roman" w:hAnsi="Times New Roman" w:cs="Times New Roman"/>
          <w:sz w:val="24"/>
          <w:szCs w:val="24"/>
        </w:rPr>
        <w:t>October 24, 2012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Pr="00801714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387DDF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Commissioners Present</w:t>
      </w:r>
      <w:r w:rsidR="00511D9E" w:rsidRPr="00801714">
        <w:rPr>
          <w:rFonts w:ascii="Times New Roman" w:hAnsi="Times New Roman" w:cs="Times New Roman"/>
          <w:sz w:val="24"/>
          <w:szCs w:val="24"/>
        </w:rPr>
        <w:t>:</w:t>
      </w: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Robert F. Powelson,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John F. Coleman, Jr., Vice Chairman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Wayne E. Gardner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James H. Cawley</w:t>
      </w:r>
    </w:p>
    <w:p w:rsidR="008648D8" w:rsidRPr="00801714" w:rsidRDefault="008648D8" w:rsidP="008648D8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Pamela A. Witmer</w:t>
      </w:r>
    </w:p>
    <w:p w:rsidR="00627D7D" w:rsidRPr="0080171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022AD" w:rsidRDefault="006022AD" w:rsidP="00627D7D">
      <w:pPr>
        <w:rPr>
          <w:rFonts w:ascii="Times New Roman" w:hAnsi="Times New Roman" w:cs="Times New Roman"/>
          <w:sz w:val="24"/>
          <w:szCs w:val="24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925367">
        <w:rPr>
          <w:rFonts w:ascii="Times New Roman" w:hAnsi="Times New Roman" w:cs="Times New Roman"/>
          <w:spacing w:val="-3"/>
          <w:sz w:val="24"/>
          <w:szCs w:val="24"/>
        </w:rPr>
        <w:t>PECO Energy Company’s Energy</w:t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925367" w:rsidRPr="00925367" w:rsidRDefault="00925367" w:rsidP="0092536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925367">
        <w:rPr>
          <w:rFonts w:ascii="Times New Roman" w:hAnsi="Times New Roman" w:cs="Times New Roman"/>
          <w:spacing w:val="-3"/>
          <w:sz w:val="24"/>
          <w:szCs w:val="24"/>
        </w:rPr>
        <w:t>Efficiency and Conservation Program</w:t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925367" w:rsidRPr="00925367" w:rsidRDefault="00925367" w:rsidP="0092536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925367">
        <w:rPr>
          <w:rFonts w:ascii="Times New Roman" w:hAnsi="Times New Roman" w:cs="Times New Roman"/>
          <w:spacing w:val="-3"/>
          <w:sz w:val="24"/>
          <w:szCs w:val="24"/>
        </w:rPr>
        <w:t>Section 1307(e) Reconciliation Statement</w:t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  <w:t>M-2012-2309311</w:t>
      </w:r>
    </w:p>
    <w:p w:rsidR="00925367" w:rsidRPr="00925367" w:rsidRDefault="00925367" w:rsidP="00925367">
      <w:pPr>
        <w:rPr>
          <w:rFonts w:ascii="Times New Roman" w:hAnsi="Times New Roman" w:cs="Times New Roman"/>
          <w:spacing w:val="-3"/>
          <w:sz w:val="24"/>
          <w:szCs w:val="24"/>
        </w:rPr>
      </w:pPr>
      <w:r w:rsidRPr="00925367">
        <w:rPr>
          <w:rFonts w:ascii="Times New Roman" w:hAnsi="Times New Roman" w:cs="Times New Roman"/>
          <w:spacing w:val="-3"/>
          <w:sz w:val="24"/>
          <w:szCs w:val="24"/>
        </w:rPr>
        <w:t xml:space="preserve">For the </w:t>
      </w:r>
      <w:r w:rsidR="0009401A">
        <w:rPr>
          <w:rFonts w:ascii="Times New Roman" w:hAnsi="Times New Roman" w:cs="Times New Roman"/>
          <w:spacing w:val="-3"/>
          <w:sz w:val="24"/>
          <w:szCs w:val="24"/>
        </w:rPr>
        <w:t>period</w:t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 xml:space="preserve"> ended May 31, 2012</w:t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25367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315DD5" w:rsidRPr="00801714" w:rsidRDefault="00315DD5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714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4E22" w:rsidRPr="00801714" w:rsidRDefault="00DD4E22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Pr="00801714" w:rsidRDefault="00627D7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="0085118D" w:rsidRPr="00801714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</w:r>
      <w:r w:rsidRPr="00801714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09401A">
        <w:rPr>
          <w:rFonts w:ascii="Times New Roman" w:hAnsi="Times New Roman" w:cs="Times New Roman"/>
          <w:sz w:val="24"/>
          <w:szCs w:val="24"/>
        </w:rPr>
        <w:t>Recommended</w:t>
      </w:r>
      <w:r w:rsidRPr="00801714"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 w:rsidRPr="00801714">
        <w:rPr>
          <w:rFonts w:ascii="Times New Roman" w:hAnsi="Times New Roman" w:cs="Times New Roman"/>
          <w:sz w:val="24"/>
          <w:szCs w:val="24"/>
        </w:rPr>
        <w:t xml:space="preserve">Judge </w:t>
      </w:r>
      <w:r w:rsidR="00925367">
        <w:rPr>
          <w:rFonts w:ascii="Times New Roman" w:hAnsi="Times New Roman" w:cs="Times New Roman"/>
          <w:sz w:val="24"/>
          <w:szCs w:val="24"/>
        </w:rPr>
        <w:t>Susan D. Colwell</w:t>
      </w:r>
      <w:r w:rsidRPr="00801714">
        <w:rPr>
          <w:rFonts w:ascii="Times New Roman" w:hAnsi="Times New Roman" w:cs="Times New Roman"/>
          <w:sz w:val="24"/>
          <w:szCs w:val="24"/>
        </w:rPr>
        <w:t xml:space="preserve">, </w:t>
      </w:r>
      <w:r w:rsidR="00E63D11">
        <w:rPr>
          <w:rFonts w:ascii="Times New Roman" w:hAnsi="Times New Roman" w:cs="Times New Roman"/>
          <w:sz w:val="24"/>
          <w:szCs w:val="24"/>
        </w:rPr>
        <w:t xml:space="preserve">dated </w:t>
      </w:r>
      <w:r w:rsidR="00925367">
        <w:rPr>
          <w:rFonts w:ascii="Times New Roman" w:hAnsi="Times New Roman" w:cs="Times New Roman"/>
          <w:sz w:val="24"/>
          <w:szCs w:val="24"/>
        </w:rPr>
        <w:t>August 29</w:t>
      </w:r>
      <w:r w:rsidR="00E63D11">
        <w:rPr>
          <w:rFonts w:ascii="Times New Roman" w:hAnsi="Times New Roman" w:cs="Times New Roman"/>
          <w:sz w:val="24"/>
          <w:szCs w:val="24"/>
        </w:rPr>
        <w:t>, 2012</w:t>
      </w:r>
      <w:r w:rsidRPr="00801714">
        <w:rPr>
          <w:rFonts w:ascii="Times New Roman" w:hAnsi="Times New Roman" w:cs="Times New Roman"/>
          <w:sz w:val="24"/>
          <w:szCs w:val="24"/>
        </w:rPr>
        <w:t>;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801714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925367" w:rsidRP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367" w:rsidRP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  <w:r w:rsidRPr="00925367">
        <w:rPr>
          <w:rFonts w:ascii="Times New Roman" w:eastAsia="Times New Roman" w:hAnsi="Times New Roman" w:cs="Times New Roman"/>
          <w:sz w:val="24"/>
          <w:szCs w:val="24"/>
        </w:rPr>
        <w:tab/>
      </w:r>
      <w:r w:rsidRPr="00925367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925367">
        <w:rPr>
          <w:rFonts w:ascii="Times New Roman" w:eastAsia="Times New Roman" w:hAnsi="Times New Roman" w:cs="Times New Roman"/>
          <w:sz w:val="24"/>
          <w:szCs w:val="24"/>
        </w:rPr>
        <w:tab/>
        <w:t xml:space="preserve">That the PECO Energy Company’s Energy Efficiency and Conservation Program Cost Annual Section 1307(e) Reconciliation for the </w:t>
      </w:r>
      <w:r w:rsidR="0009401A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925367">
        <w:rPr>
          <w:rFonts w:ascii="Times New Roman" w:eastAsia="Times New Roman" w:hAnsi="Times New Roman" w:cs="Times New Roman"/>
          <w:sz w:val="24"/>
          <w:szCs w:val="24"/>
        </w:rPr>
        <w:t xml:space="preserve"> ended May 31, 2012, as set forth in Appendix A of this Recommended Decision, be, and hereby is, accepted insofar as it is undisputed.</w:t>
      </w:r>
    </w:p>
    <w:p w:rsidR="00925367" w:rsidRP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  <w:r w:rsidRPr="00925367">
        <w:rPr>
          <w:rFonts w:ascii="Times New Roman" w:eastAsia="Times New Roman" w:hAnsi="Times New Roman" w:cs="Times New Roman"/>
          <w:sz w:val="24"/>
          <w:szCs w:val="24"/>
        </w:rPr>
        <w:tab/>
      </w:r>
      <w:r w:rsidRPr="00925367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925367">
        <w:rPr>
          <w:rFonts w:ascii="Times New Roman" w:eastAsia="Times New Roman" w:hAnsi="Times New Roman" w:cs="Times New Roman"/>
          <w:sz w:val="24"/>
          <w:szCs w:val="24"/>
        </w:rPr>
        <w:tab/>
        <w:t xml:space="preserve">That acceptance of the undisputed PECO Energy Company Company’s Energy Efficiency and Conservation Program Cost Annual Section 1307(e) Reconciliation for the </w:t>
      </w:r>
      <w:r w:rsidR="0009401A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925367">
        <w:rPr>
          <w:rFonts w:ascii="Times New Roman" w:eastAsia="Times New Roman" w:hAnsi="Times New Roman" w:cs="Times New Roman"/>
          <w:sz w:val="24"/>
          <w:szCs w:val="24"/>
        </w:rPr>
        <w:t xml:space="preserve"> ended May 31, 2012 is expressly subject to such further review and revision as may be found necessary as a result of a subsequent Commission audit, or of some other proceeding.</w:t>
      </w:r>
    </w:p>
    <w:p w:rsidR="00925367" w:rsidRDefault="009253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25367" w:rsidRP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367" w:rsidRP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5367" w:rsidRP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2536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25367">
        <w:rPr>
          <w:rFonts w:ascii="Times New Roman" w:eastAsia="Times New Roman" w:hAnsi="Times New Roman" w:cs="Times New Roman"/>
          <w:sz w:val="24"/>
          <w:szCs w:val="24"/>
        </w:rPr>
        <w:tab/>
        <w:t xml:space="preserve">That acceptance of the undisputed PECO Energy Company Company’s Energy Efficiency and Conservation Program Cost Annual Section 1307(e) Reconciliation for the </w:t>
      </w:r>
      <w:r w:rsidR="0009401A">
        <w:rPr>
          <w:rFonts w:ascii="Times New Roman" w:eastAsia="Times New Roman" w:hAnsi="Times New Roman" w:cs="Times New Roman"/>
          <w:sz w:val="24"/>
          <w:szCs w:val="24"/>
        </w:rPr>
        <w:t>period</w:t>
      </w:r>
      <w:r w:rsidRPr="00925367">
        <w:rPr>
          <w:rFonts w:ascii="Times New Roman" w:eastAsia="Times New Roman" w:hAnsi="Times New Roman" w:cs="Times New Roman"/>
          <w:sz w:val="24"/>
          <w:szCs w:val="24"/>
        </w:rPr>
        <w:t xml:space="preserve"> ended May 31, 2012 shall not constitute approval of either the accuracy of the reported figures or the reasonableness of the underlying transactions.</w:t>
      </w:r>
    </w:p>
    <w:p w:rsidR="00925367" w:rsidRPr="00925367" w:rsidRDefault="00925367" w:rsidP="0092536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F1959" w:rsidRDefault="005F1959" w:rsidP="00A1733E">
      <w:pPr>
        <w:rPr>
          <w:rFonts w:ascii="Times New Roman" w:hAnsi="Times New Roman" w:cs="Times New Roman"/>
          <w:sz w:val="24"/>
          <w:szCs w:val="24"/>
        </w:rPr>
      </w:pPr>
    </w:p>
    <w:p w:rsidR="006022AD" w:rsidRPr="00A22ECB" w:rsidRDefault="0092561B" w:rsidP="008F00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C5CA20" wp14:editId="58E8109B">
            <wp:simplePos x="0" y="0"/>
            <wp:positionH relativeFrom="column">
              <wp:posOffset>2943225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Pr="00A22ECB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A22ECB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Pr="00801714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Pr="00801714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Secretary</w:t>
      </w:r>
    </w:p>
    <w:p w:rsidR="00133AB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83269F" w:rsidRPr="00801714" w:rsidRDefault="0083269F" w:rsidP="00B12417">
      <w:pPr>
        <w:rPr>
          <w:rFonts w:ascii="Times New Roman" w:hAnsi="Times New Roman" w:cs="Times New Roman"/>
          <w:sz w:val="24"/>
          <w:szCs w:val="24"/>
        </w:rPr>
      </w:pPr>
    </w:p>
    <w:p w:rsidR="00133AB4" w:rsidRPr="00801714" w:rsidRDefault="00133AB4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(SEAL)</w:t>
      </w:r>
    </w:p>
    <w:p w:rsidR="00B12417" w:rsidRPr="00801714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ADOPTED: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3A01B7">
        <w:rPr>
          <w:rFonts w:ascii="Times New Roman" w:hAnsi="Times New Roman" w:cs="Times New Roman"/>
          <w:sz w:val="24"/>
          <w:szCs w:val="24"/>
        </w:rPr>
        <w:t>October 24, 2012</w:t>
      </w:r>
    </w:p>
    <w:p w:rsidR="003A01B7" w:rsidRPr="00801714" w:rsidRDefault="003A01B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 w:rsidRPr="00801714">
        <w:rPr>
          <w:rFonts w:ascii="Times New Roman" w:hAnsi="Times New Roman" w:cs="Times New Roman"/>
          <w:sz w:val="24"/>
          <w:szCs w:val="24"/>
        </w:rPr>
        <w:t>ORDER ENTERED</w:t>
      </w:r>
      <w:r w:rsidR="00006222" w:rsidRPr="00801714">
        <w:rPr>
          <w:rFonts w:ascii="Times New Roman" w:hAnsi="Times New Roman" w:cs="Times New Roman"/>
          <w:sz w:val="24"/>
          <w:szCs w:val="24"/>
        </w:rPr>
        <w:t>:</w:t>
      </w:r>
      <w:r w:rsidRPr="00801714">
        <w:rPr>
          <w:rFonts w:ascii="Times New Roman" w:hAnsi="Times New Roman" w:cs="Times New Roman"/>
          <w:sz w:val="24"/>
          <w:szCs w:val="24"/>
        </w:rPr>
        <w:tab/>
      </w:r>
      <w:r w:rsidR="0092561B">
        <w:rPr>
          <w:rFonts w:ascii="Times New Roman" w:hAnsi="Times New Roman" w:cs="Times New Roman"/>
          <w:sz w:val="24"/>
          <w:szCs w:val="24"/>
        </w:rPr>
        <w:t>October 24, 2012</w:t>
      </w:r>
      <w:bookmarkStart w:id="0" w:name="_GoBack"/>
      <w:bookmarkEnd w:id="0"/>
    </w:p>
    <w:p w:rsidR="00925367" w:rsidRDefault="00925367" w:rsidP="00B12417">
      <w:pPr>
        <w:rPr>
          <w:rFonts w:ascii="Times New Roman" w:hAnsi="Times New Roman" w:cs="Times New Roman"/>
          <w:sz w:val="24"/>
          <w:szCs w:val="24"/>
        </w:rPr>
      </w:pPr>
    </w:p>
    <w:p w:rsidR="00925367" w:rsidRDefault="00925367" w:rsidP="00B12417">
      <w:pPr>
        <w:rPr>
          <w:rFonts w:ascii="Times New Roman" w:hAnsi="Times New Roman" w:cs="Times New Roman"/>
          <w:sz w:val="24"/>
          <w:szCs w:val="24"/>
        </w:rPr>
      </w:pPr>
    </w:p>
    <w:p w:rsidR="00925367" w:rsidRDefault="00925367" w:rsidP="00B12417">
      <w:pPr>
        <w:rPr>
          <w:rFonts w:ascii="Times New Roman" w:hAnsi="Times New Roman" w:cs="Times New Roman"/>
          <w:sz w:val="24"/>
          <w:szCs w:val="24"/>
        </w:rPr>
      </w:pPr>
    </w:p>
    <w:p w:rsidR="00925367" w:rsidRDefault="009253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5367" w:rsidRPr="00925367" w:rsidRDefault="00925367" w:rsidP="00925367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M-2012-2309311</w:t>
      </w:r>
    </w:p>
    <w:p w:rsidR="00925367" w:rsidRPr="00925367" w:rsidRDefault="00925367" w:rsidP="00925367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I&amp;E Exhibit 1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Summary of PECO Energy Company’s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Energy Efficiency and Conservation Program Cost (EEPC) Section 1307(e) Reconciliation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Period Ended May 31, 2012 </w:t>
      </w:r>
      <w:r w:rsidRPr="0092536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1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7290" w:type="dxa"/>
        <w:jc w:val="center"/>
        <w:tblLayout w:type="fixed"/>
        <w:tblLook w:val="01E0" w:firstRow="1" w:lastRow="1" w:firstColumn="1" w:lastColumn="1" w:noHBand="0" w:noVBand="0"/>
      </w:tblPr>
      <w:tblGrid>
        <w:gridCol w:w="1800"/>
        <w:gridCol w:w="2070"/>
        <w:gridCol w:w="1710"/>
        <w:gridCol w:w="1710"/>
      </w:tblGrid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Rate Class</w:t>
            </w: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EEPC Expenditures </w:t>
            </w: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2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Recovery Revenues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Over/(Under)</w:t>
            </w:r>
          </w:p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Recovery </w:t>
            </w: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  <w:t>3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(1)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(2)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(3) = (2) - (1)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Residential</w:t>
            </w: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   87,812,863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$ 97,883,660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$10,070,796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Commercial</w:t>
            </w: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22,136,369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48,646,897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26,510,527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Industrial</w:t>
            </w: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31,670,149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63,894,182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32,224,032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Street Lighting</w:t>
            </w: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3,404,164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3,715,440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311,276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</w:t>
            </w: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$ 145,023,546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$214,140,178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$69,116,632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Total w/ GRT</w:t>
            </w: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$ 145,023,546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$227,736,287</w:t>
            </w: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  <w:r w:rsidRPr="00925367"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  <w:t>$82,712,741</w:t>
            </w:r>
          </w:p>
        </w:tc>
      </w:tr>
      <w:tr w:rsidR="00925367" w:rsidRPr="00925367" w:rsidTr="006D1642">
        <w:trPr>
          <w:jc w:val="center"/>
        </w:trPr>
        <w:tc>
          <w:tcPr>
            <w:tcW w:w="180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7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925367" w:rsidRPr="00925367" w:rsidRDefault="00925367" w:rsidP="009253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Notes: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Exhibit is presented on a cumulative basis, as EEPC rates will not be adjusted until May 31, 2013 of the final plan year, per the approved tariff.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Includes costs accrued between October 2009 and December 2009.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Interest is not applicable per approved tariff.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925367" w:rsidRDefault="00925367" w:rsidP="00925367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67">
        <w:rPr>
          <w:rFonts w:ascii="Times New Roman" w:hAnsi="Times New Roman" w:cs="Times New Roman"/>
          <w:b/>
          <w:sz w:val="24"/>
          <w:szCs w:val="24"/>
          <w:u w:val="single"/>
        </w:rPr>
        <w:t>Arithmetical differences are due to rounding.</w:t>
      </w:r>
    </w:p>
    <w:p w:rsidR="00925367" w:rsidRPr="00925367" w:rsidRDefault="00925367" w:rsidP="0092536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367" w:rsidRPr="00801714" w:rsidRDefault="0092536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25367" w:rsidRPr="00801714" w:rsidSect="001959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F4" w:rsidRDefault="00E75CF4" w:rsidP="00133AB4">
      <w:r>
        <w:separator/>
      </w:r>
    </w:p>
  </w:endnote>
  <w:endnote w:type="continuationSeparator" w:id="0">
    <w:p w:rsidR="00E75CF4" w:rsidRDefault="00E75CF4" w:rsidP="0013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F" w:rsidRDefault="00E03A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2AD" w:rsidRPr="00133AB4" w:rsidRDefault="006022AD" w:rsidP="00133AB4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F" w:rsidRDefault="00E03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F4" w:rsidRDefault="00E75CF4" w:rsidP="00133AB4">
      <w:r>
        <w:separator/>
      </w:r>
    </w:p>
  </w:footnote>
  <w:footnote w:type="continuationSeparator" w:id="0">
    <w:p w:rsidR="00E75CF4" w:rsidRDefault="00E75CF4" w:rsidP="00133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F" w:rsidRDefault="00E03A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F" w:rsidRDefault="00E03A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AAF" w:rsidRDefault="00E03A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758F"/>
    <w:multiLevelType w:val="hybridMultilevel"/>
    <w:tmpl w:val="D6D0A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01E8"/>
    <w:rsid w:val="00045095"/>
    <w:rsid w:val="00063A17"/>
    <w:rsid w:val="00066324"/>
    <w:rsid w:val="0009401A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3AB4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20FB"/>
    <w:rsid w:val="001D2B30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260"/>
    <w:rsid w:val="002435B2"/>
    <w:rsid w:val="002450AD"/>
    <w:rsid w:val="00245886"/>
    <w:rsid w:val="00263E60"/>
    <w:rsid w:val="0026602F"/>
    <w:rsid w:val="00266B3D"/>
    <w:rsid w:val="002765C8"/>
    <w:rsid w:val="002860A9"/>
    <w:rsid w:val="00290DBE"/>
    <w:rsid w:val="0029392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15DD5"/>
    <w:rsid w:val="0032100F"/>
    <w:rsid w:val="00337C3D"/>
    <w:rsid w:val="00340114"/>
    <w:rsid w:val="00340711"/>
    <w:rsid w:val="003433A1"/>
    <w:rsid w:val="0034668E"/>
    <w:rsid w:val="003502A8"/>
    <w:rsid w:val="00354847"/>
    <w:rsid w:val="00355344"/>
    <w:rsid w:val="00357DBB"/>
    <w:rsid w:val="00373621"/>
    <w:rsid w:val="00376E08"/>
    <w:rsid w:val="00377460"/>
    <w:rsid w:val="0037764A"/>
    <w:rsid w:val="00382683"/>
    <w:rsid w:val="00383269"/>
    <w:rsid w:val="003845DC"/>
    <w:rsid w:val="00387DDF"/>
    <w:rsid w:val="0039224F"/>
    <w:rsid w:val="00396B9D"/>
    <w:rsid w:val="003A01B7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3F5903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A6377"/>
    <w:rsid w:val="004C2E3F"/>
    <w:rsid w:val="004D3119"/>
    <w:rsid w:val="004D4BDC"/>
    <w:rsid w:val="004D7F7B"/>
    <w:rsid w:val="004E0817"/>
    <w:rsid w:val="00501452"/>
    <w:rsid w:val="005055EA"/>
    <w:rsid w:val="00511D9E"/>
    <w:rsid w:val="005173C0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22AD"/>
    <w:rsid w:val="00603041"/>
    <w:rsid w:val="00603655"/>
    <w:rsid w:val="00610AF6"/>
    <w:rsid w:val="00614015"/>
    <w:rsid w:val="00620087"/>
    <w:rsid w:val="00627D7D"/>
    <w:rsid w:val="00634DB6"/>
    <w:rsid w:val="006439EB"/>
    <w:rsid w:val="00655838"/>
    <w:rsid w:val="00655A91"/>
    <w:rsid w:val="00656FB0"/>
    <w:rsid w:val="006703E4"/>
    <w:rsid w:val="00675C8B"/>
    <w:rsid w:val="00677BBF"/>
    <w:rsid w:val="00681CBC"/>
    <w:rsid w:val="006950C4"/>
    <w:rsid w:val="006A4819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2BC7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2C8D"/>
    <w:rsid w:val="007A4913"/>
    <w:rsid w:val="007A7B79"/>
    <w:rsid w:val="007C4271"/>
    <w:rsid w:val="007C7C46"/>
    <w:rsid w:val="007D76BC"/>
    <w:rsid w:val="007F38F7"/>
    <w:rsid w:val="007F669A"/>
    <w:rsid w:val="00800214"/>
    <w:rsid w:val="00801714"/>
    <w:rsid w:val="008027ED"/>
    <w:rsid w:val="00810470"/>
    <w:rsid w:val="00811CA3"/>
    <w:rsid w:val="00812AC2"/>
    <w:rsid w:val="00823DDA"/>
    <w:rsid w:val="00831A8A"/>
    <w:rsid w:val="0083269F"/>
    <w:rsid w:val="00836F2B"/>
    <w:rsid w:val="00845A68"/>
    <w:rsid w:val="0085118D"/>
    <w:rsid w:val="00856AAA"/>
    <w:rsid w:val="0086248E"/>
    <w:rsid w:val="008648D8"/>
    <w:rsid w:val="00867C95"/>
    <w:rsid w:val="00877CAF"/>
    <w:rsid w:val="0088173B"/>
    <w:rsid w:val="008834DF"/>
    <w:rsid w:val="00884891"/>
    <w:rsid w:val="008862F2"/>
    <w:rsid w:val="008936AE"/>
    <w:rsid w:val="00897C13"/>
    <w:rsid w:val="008A2F66"/>
    <w:rsid w:val="008C005C"/>
    <w:rsid w:val="008C18CF"/>
    <w:rsid w:val="008C1EDE"/>
    <w:rsid w:val="008C3AE2"/>
    <w:rsid w:val="008D13D5"/>
    <w:rsid w:val="008D3BF5"/>
    <w:rsid w:val="008D5B11"/>
    <w:rsid w:val="008F00AB"/>
    <w:rsid w:val="008F6D5A"/>
    <w:rsid w:val="008F7E51"/>
    <w:rsid w:val="00913506"/>
    <w:rsid w:val="00921378"/>
    <w:rsid w:val="0092225A"/>
    <w:rsid w:val="00925367"/>
    <w:rsid w:val="0092561B"/>
    <w:rsid w:val="00926EAE"/>
    <w:rsid w:val="00940E95"/>
    <w:rsid w:val="00952EBD"/>
    <w:rsid w:val="00965DF9"/>
    <w:rsid w:val="009663AE"/>
    <w:rsid w:val="00990347"/>
    <w:rsid w:val="00992FC2"/>
    <w:rsid w:val="0099468D"/>
    <w:rsid w:val="009A01CB"/>
    <w:rsid w:val="009A3130"/>
    <w:rsid w:val="009A70AA"/>
    <w:rsid w:val="009B3C4F"/>
    <w:rsid w:val="009B52D9"/>
    <w:rsid w:val="009C15D1"/>
    <w:rsid w:val="009C3D1A"/>
    <w:rsid w:val="009C4F1B"/>
    <w:rsid w:val="009D072A"/>
    <w:rsid w:val="009D1B36"/>
    <w:rsid w:val="009D3DE9"/>
    <w:rsid w:val="009D4A6B"/>
    <w:rsid w:val="009D7AC8"/>
    <w:rsid w:val="009F7C61"/>
    <w:rsid w:val="00A135F1"/>
    <w:rsid w:val="00A14CE9"/>
    <w:rsid w:val="00A1733E"/>
    <w:rsid w:val="00A207EC"/>
    <w:rsid w:val="00A225E1"/>
    <w:rsid w:val="00A22ECB"/>
    <w:rsid w:val="00A3053A"/>
    <w:rsid w:val="00A30653"/>
    <w:rsid w:val="00A318AF"/>
    <w:rsid w:val="00A56C87"/>
    <w:rsid w:val="00A61315"/>
    <w:rsid w:val="00A732A4"/>
    <w:rsid w:val="00A76466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E7076"/>
    <w:rsid w:val="00AF0779"/>
    <w:rsid w:val="00AF6610"/>
    <w:rsid w:val="00B01D05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77F1D"/>
    <w:rsid w:val="00B81307"/>
    <w:rsid w:val="00B93589"/>
    <w:rsid w:val="00B97AE4"/>
    <w:rsid w:val="00BA10D9"/>
    <w:rsid w:val="00BA3383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CF221B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3B94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B49C8"/>
    <w:rsid w:val="00DC089C"/>
    <w:rsid w:val="00DC716A"/>
    <w:rsid w:val="00DD4E22"/>
    <w:rsid w:val="00DD5290"/>
    <w:rsid w:val="00DE5FDC"/>
    <w:rsid w:val="00DF3C92"/>
    <w:rsid w:val="00E03AAF"/>
    <w:rsid w:val="00E0690A"/>
    <w:rsid w:val="00E147B6"/>
    <w:rsid w:val="00E17BE1"/>
    <w:rsid w:val="00E17FED"/>
    <w:rsid w:val="00E20DDB"/>
    <w:rsid w:val="00E23892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1EA2"/>
    <w:rsid w:val="00E623AE"/>
    <w:rsid w:val="00E63D11"/>
    <w:rsid w:val="00E657E9"/>
    <w:rsid w:val="00E67157"/>
    <w:rsid w:val="00E74520"/>
    <w:rsid w:val="00E74964"/>
    <w:rsid w:val="00E75CF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6BA"/>
    <w:rsid w:val="00ED484F"/>
    <w:rsid w:val="00ED7D4A"/>
    <w:rsid w:val="00EE37C9"/>
    <w:rsid w:val="00EE3C14"/>
    <w:rsid w:val="00EE5F3B"/>
    <w:rsid w:val="00EF006F"/>
    <w:rsid w:val="00EF2AAB"/>
    <w:rsid w:val="00F02D27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47A41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rsid w:val="0034668E"/>
    <w:pPr>
      <w:widowControl w:val="0"/>
      <w:spacing w:after="120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668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668E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B4"/>
  </w:style>
  <w:style w:type="paragraph" w:styleId="Footer">
    <w:name w:val="footer"/>
    <w:basedOn w:val="Normal"/>
    <w:link w:val="FooterChar"/>
    <w:uiPriority w:val="99"/>
    <w:unhideWhenUsed/>
    <w:rsid w:val="00133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AB4"/>
  </w:style>
  <w:style w:type="paragraph" w:styleId="BalloonText">
    <w:name w:val="Balloon Text"/>
    <w:basedOn w:val="Normal"/>
    <w:link w:val="BalloonTextChar"/>
    <w:uiPriority w:val="99"/>
    <w:semiHidden/>
    <w:unhideWhenUsed/>
    <w:rsid w:val="00DD4E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5</cp:revision>
  <cp:lastPrinted>2012-10-24T13:07:00Z</cp:lastPrinted>
  <dcterms:created xsi:type="dcterms:W3CDTF">2012-10-12T15:49:00Z</dcterms:created>
  <dcterms:modified xsi:type="dcterms:W3CDTF">2012-10-24T13:07:00Z</dcterms:modified>
</cp:coreProperties>
</file>