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FF6229">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FF6229">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FF6229">
      <w:pPr>
        <w:widowControl/>
        <w:tabs>
          <w:tab w:val="center" w:pos="4680"/>
        </w:tabs>
        <w:suppressAutoHyphens/>
        <w:jc w:val="center"/>
        <w:rPr>
          <w:sz w:val="26"/>
          <w:szCs w:val="26"/>
        </w:rPr>
      </w:pPr>
      <w:r w:rsidRPr="00F514FB">
        <w:rPr>
          <w:b/>
          <w:sz w:val="26"/>
          <w:szCs w:val="26"/>
        </w:rPr>
        <w:t>Harrisburg, PA 17105-3265</w:t>
      </w:r>
    </w:p>
    <w:p w:rsidR="00F514FB" w:rsidRPr="00F514FB" w:rsidRDefault="00F514FB" w:rsidP="00FF6229">
      <w:pPr>
        <w:widowControl/>
        <w:tabs>
          <w:tab w:val="left" w:pos="-720"/>
        </w:tabs>
        <w:suppressAutoHyphens/>
        <w:rPr>
          <w:sz w:val="26"/>
          <w:szCs w:val="26"/>
        </w:rPr>
      </w:pPr>
    </w:p>
    <w:p w:rsidR="00F514FB" w:rsidRPr="00F514FB" w:rsidRDefault="00F514FB" w:rsidP="00FF6229">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FF6229">
            <w:pPr>
              <w:widowControl/>
              <w:rPr>
                <w:sz w:val="26"/>
                <w:szCs w:val="26"/>
              </w:rPr>
            </w:pPr>
          </w:p>
        </w:tc>
        <w:tc>
          <w:tcPr>
            <w:tcW w:w="4428" w:type="dxa"/>
          </w:tcPr>
          <w:p w:rsidR="00F514FB" w:rsidRDefault="00F514FB" w:rsidP="00FF6229">
            <w:pPr>
              <w:widowControl/>
              <w:jc w:val="right"/>
              <w:rPr>
                <w:sz w:val="26"/>
                <w:szCs w:val="26"/>
              </w:rPr>
            </w:pPr>
            <w:r w:rsidRPr="00F514FB">
              <w:rPr>
                <w:sz w:val="26"/>
                <w:szCs w:val="26"/>
              </w:rPr>
              <w:t xml:space="preserve">Public Meeting held </w:t>
            </w:r>
            <w:r w:rsidR="0059002F">
              <w:rPr>
                <w:sz w:val="26"/>
                <w:szCs w:val="26"/>
              </w:rPr>
              <w:t>October 24</w:t>
            </w:r>
            <w:r w:rsidR="0090265F">
              <w:rPr>
                <w:sz w:val="26"/>
                <w:szCs w:val="26"/>
              </w:rPr>
              <w:t>, 2012</w:t>
            </w:r>
          </w:p>
          <w:p w:rsidR="0059002F" w:rsidRPr="00F514FB" w:rsidRDefault="0059002F" w:rsidP="00FF6229">
            <w:pPr>
              <w:widowControl/>
              <w:jc w:val="right"/>
              <w:rPr>
                <w:sz w:val="26"/>
                <w:szCs w:val="26"/>
              </w:rPr>
            </w:pPr>
          </w:p>
          <w:p w:rsidR="00F514FB" w:rsidRPr="00F514FB" w:rsidRDefault="00F514FB" w:rsidP="00FF6229">
            <w:pPr>
              <w:widowControl/>
              <w:jc w:val="right"/>
              <w:rPr>
                <w:sz w:val="26"/>
                <w:szCs w:val="26"/>
              </w:rPr>
            </w:pPr>
          </w:p>
        </w:tc>
      </w:tr>
      <w:tr w:rsidR="00F514FB" w:rsidRPr="00F514FB" w:rsidTr="0090265F">
        <w:tc>
          <w:tcPr>
            <w:tcW w:w="5058" w:type="dxa"/>
          </w:tcPr>
          <w:p w:rsidR="00F514FB" w:rsidRDefault="00F514FB" w:rsidP="00FF6229">
            <w:pPr>
              <w:widowControl/>
              <w:rPr>
                <w:sz w:val="26"/>
                <w:szCs w:val="26"/>
              </w:rPr>
            </w:pPr>
            <w:r w:rsidRPr="00F514FB">
              <w:rPr>
                <w:sz w:val="26"/>
                <w:szCs w:val="26"/>
              </w:rPr>
              <w:t>Commissioners Present:</w:t>
            </w:r>
          </w:p>
          <w:p w:rsidR="0059002F" w:rsidRPr="00F514FB" w:rsidRDefault="0059002F" w:rsidP="00FF6229">
            <w:pPr>
              <w:widowControl/>
              <w:rPr>
                <w:sz w:val="26"/>
                <w:szCs w:val="26"/>
              </w:rPr>
            </w:pPr>
          </w:p>
          <w:p w:rsidR="00F514FB" w:rsidRPr="00F514FB" w:rsidRDefault="00F514FB" w:rsidP="00FF6229">
            <w:pPr>
              <w:widowControl/>
              <w:tabs>
                <w:tab w:val="left" w:pos="705"/>
              </w:tabs>
              <w:ind w:firstLine="720"/>
              <w:rPr>
                <w:sz w:val="26"/>
                <w:szCs w:val="26"/>
              </w:rPr>
            </w:pPr>
            <w:r w:rsidRPr="00F514FB">
              <w:rPr>
                <w:sz w:val="26"/>
                <w:szCs w:val="26"/>
              </w:rPr>
              <w:t>Robert F. Powelson, Chairman</w:t>
            </w:r>
          </w:p>
          <w:p w:rsidR="00F514FB" w:rsidRPr="00F514FB" w:rsidRDefault="00F514FB" w:rsidP="00FF6229">
            <w:pPr>
              <w:widowControl/>
              <w:tabs>
                <w:tab w:val="left" w:pos="705"/>
              </w:tabs>
              <w:ind w:firstLine="720"/>
              <w:rPr>
                <w:sz w:val="26"/>
                <w:szCs w:val="26"/>
              </w:rPr>
            </w:pPr>
            <w:r w:rsidRPr="00F514FB">
              <w:rPr>
                <w:sz w:val="26"/>
                <w:szCs w:val="26"/>
              </w:rPr>
              <w:t>John F. Coleman, Jr., Vice Chairman</w:t>
            </w:r>
          </w:p>
          <w:p w:rsidR="00F514FB" w:rsidRPr="00F514FB" w:rsidRDefault="00F514FB" w:rsidP="00FF6229">
            <w:pPr>
              <w:widowControl/>
              <w:tabs>
                <w:tab w:val="left" w:pos="705"/>
              </w:tabs>
              <w:ind w:firstLine="720"/>
              <w:rPr>
                <w:sz w:val="26"/>
                <w:szCs w:val="26"/>
              </w:rPr>
            </w:pPr>
            <w:r w:rsidRPr="00F514FB">
              <w:rPr>
                <w:sz w:val="26"/>
                <w:szCs w:val="26"/>
              </w:rPr>
              <w:t>Wayne E. Gardner</w:t>
            </w:r>
          </w:p>
          <w:p w:rsidR="00F514FB" w:rsidRPr="00F514FB" w:rsidRDefault="00F514FB" w:rsidP="00FF6229">
            <w:pPr>
              <w:widowControl/>
              <w:tabs>
                <w:tab w:val="left" w:pos="705"/>
              </w:tabs>
              <w:ind w:firstLine="720"/>
              <w:rPr>
                <w:sz w:val="26"/>
                <w:szCs w:val="26"/>
              </w:rPr>
            </w:pPr>
            <w:r w:rsidRPr="00F514FB">
              <w:rPr>
                <w:sz w:val="26"/>
                <w:szCs w:val="26"/>
              </w:rPr>
              <w:t>James H. Cawley</w:t>
            </w:r>
          </w:p>
          <w:p w:rsidR="00F514FB" w:rsidRPr="00F514FB" w:rsidRDefault="00F514FB" w:rsidP="00FF6229">
            <w:pPr>
              <w:widowControl/>
              <w:tabs>
                <w:tab w:val="left" w:pos="705"/>
              </w:tabs>
              <w:ind w:firstLine="720"/>
              <w:rPr>
                <w:sz w:val="26"/>
                <w:szCs w:val="26"/>
              </w:rPr>
            </w:pPr>
            <w:r w:rsidRPr="00F514FB">
              <w:rPr>
                <w:sz w:val="26"/>
                <w:szCs w:val="26"/>
              </w:rPr>
              <w:t>Pamela A. Witmer</w:t>
            </w:r>
          </w:p>
          <w:p w:rsidR="00F514FB" w:rsidRPr="00F514FB" w:rsidRDefault="00F514FB" w:rsidP="00FF6229">
            <w:pPr>
              <w:widowControl/>
              <w:rPr>
                <w:sz w:val="26"/>
                <w:szCs w:val="26"/>
              </w:rPr>
            </w:pPr>
          </w:p>
          <w:p w:rsidR="00F514FB" w:rsidRPr="00F514FB" w:rsidRDefault="00F514FB" w:rsidP="00FF6229">
            <w:pPr>
              <w:widowControl/>
              <w:rPr>
                <w:sz w:val="26"/>
                <w:szCs w:val="26"/>
              </w:rPr>
            </w:pPr>
          </w:p>
        </w:tc>
        <w:tc>
          <w:tcPr>
            <w:tcW w:w="4428" w:type="dxa"/>
          </w:tcPr>
          <w:p w:rsidR="00F514FB" w:rsidRPr="00F514FB" w:rsidRDefault="00F514FB" w:rsidP="00FF6229">
            <w:pPr>
              <w:widowControl/>
              <w:jc w:val="right"/>
              <w:rPr>
                <w:sz w:val="26"/>
                <w:szCs w:val="26"/>
              </w:rPr>
            </w:pPr>
          </w:p>
          <w:p w:rsidR="00F514FB" w:rsidRPr="00F514FB" w:rsidRDefault="00F514FB" w:rsidP="00FF6229">
            <w:pPr>
              <w:widowControl/>
              <w:jc w:val="right"/>
              <w:rPr>
                <w:sz w:val="26"/>
                <w:szCs w:val="26"/>
              </w:rPr>
            </w:pPr>
          </w:p>
        </w:tc>
      </w:tr>
      <w:tr w:rsidR="00F514FB" w:rsidRPr="00F514FB" w:rsidTr="00DE25AC">
        <w:tc>
          <w:tcPr>
            <w:tcW w:w="5058" w:type="dxa"/>
          </w:tcPr>
          <w:p w:rsidR="00F514FB" w:rsidRPr="00F514FB" w:rsidRDefault="0090265F" w:rsidP="00FF6229">
            <w:pPr>
              <w:widowControl/>
              <w:rPr>
                <w:sz w:val="26"/>
                <w:szCs w:val="26"/>
              </w:rPr>
            </w:pPr>
            <w:r>
              <w:rPr>
                <w:sz w:val="26"/>
                <w:szCs w:val="26"/>
              </w:rPr>
              <w:t>Gail Debrow</w:t>
            </w:r>
          </w:p>
          <w:p w:rsidR="00F514FB" w:rsidRPr="00F514FB" w:rsidRDefault="00F514FB" w:rsidP="00FF6229">
            <w:pPr>
              <w:widowControl/>
              <w:rPr>
                <w:sz w:val="26"/>
                <w:szCs w:val="26"/>
              </w:rPr>
            </w:pPr>
          </w:p>
        </w:tc>
        <w:tc>
          <w:tcPr>
            <w:tcW w:w="4428" w:type="dxa"/>
          </w:tcPr>
          <w:p w:rsidR="00F514FB" w:rsidRPr="00F514FB" w:rsidRDefault="0090265F" w:rsidP="00FF6229">
            <w:pPr>
              <w:widowControl/>
              <w:jc w:val="right"/>
              <w:rPr>
                <w:sz w:val="26"/>
                <w:szCs w:val="26"/>
              </w:rPr>
            </w:pPr>
            <w:r>
              <w:rPr>
                <w:sz w:val="26"/>
                <w:szCs w:val="26"/>
              </w:rPr>
              <w:t>F-2011-2270781</w:t>
            </w:r>
          </w:p>
        </w:tc>
      </w:tr>
      <w:tr w:rsidR="00F514FB" w:rsidRPr="00F514FB" w:rsidTr="00DE25AC">
        <w:tc>
          <w:tcPr>
            <w:tcW w:w="5058" w:type="dxa"/>
          </w:tcPr>
          <w:p w:rsidR="00F514FB" w:rsidRPr="00F514FB" w:rsidRDefault="00F514FB" w:rsidP="00FF6229">
            <w:pPr>
              <w:widowControl/>
              <w:ind w:firstLine="1440"/>
              <w:rPr>
                <w:sz w:val="26"/>
                <w:szCs w:val="26"/>
              </w:rPr>
            </w:pPr>
            <w:r w:rsidRPr="00F514FB">
              <w:rPr>
                <w:sz w:val="26"/>
                <w:szCs w:val="26"/>
              </w:rPr>
              <w:t>v.</w:t>
            </w:r>
          </w:p>
          <w:p w:rsidR="00F514FB" w:rsidRPr="00F514FB" w:rsidRDefault="00F514FB" w:rsidP="00FF6229">
            <w:pPr>
              <w:widowControl/>
              <w:ind w:firstLine="1440"/>
              <w:rPr>
                <w:sz w:val="26"/>
                <w:szCs w:val="26"/>
              </w:rPr>
            </w:pPr>
          </w:p>
        </w:tc>
        <w:tc>
          <w:tcPr>
            <w:tcW w:w="4428" w:type="dxa"/>
          </w:tcPr>
          <w:p w:rsidR="00F514FB" w:rsidRPr="00F514FB" w:rsidRDefault="00F514FB" w:rsidP="00FF6229">
            <w:pPr>
              <w:widowControl/>
              <w:rPr>
                <w:sz w:val="26"/>
                <w:szCs w:val="26"/>
              </w:rPr>
            </w:pPr>
          </w:p>
        </w:tc>
      </w:tr>
      <w:tr w:rsidR="00F514FB" w:rsidRPr="00F514FB" w:rsidTr="0090265F">
        <w:tc>
          <w:tcPr>
            <w:tcW w:w="5058" w:type="dxa"/>
          </w:tcPr>
          <w:p w:rsidR="00F514FB" w:rsidRPr="00F514FB" w:rsidRDefault="0090265F" w:rsidP="00FF6229">
            <w:pPr>
              <w:widowControl/>
              <w:rPr>
                <w:sz w:val="26"/>
                <w:szCs w:val="26"/>
              </w:rPr>
            </w:pPr>
            <w:r>
              <w:rPr>
                <w:sz w:val="26"/>
                <w:szCs w:val="26"/>
              </w:rPr>
              <w:t>PECO Energy Company</w:t>
            </w:r>
          </w:p>
        </w:tc>
        <w:tc>
          <w:tcPr>
            <w:tcW w:w="4428" w:type="dxa"/>
          </w:tcPr>
          <w:p w:rsidR="00F514FB" w:rsidRPr="00F514FB" w:rsidRDefault="00F514FB" w:rsidP="00FF6229">
            <w:pPr>
              <w:widowControl/>
              <w:rPr>
                <w:sz w:val="26"/>
                <w:szCs w:val="26"/>
              </w:rPr>
            </w:pPr>
          </w:p>
        </w:tc>
      </w:tr>
    </w:tbl>
    <w:p w:rsidR="00F514FB" w:rsidRPr="00F514FB" w:rsidRDefault="00F514FB" w:rsidP="00FF6229">
      <w:pPr>
        <w:widowControl/>
        <w:rPr>
          <w:sz w:val="26"/>
          <w:szCs w:val="26"/>
        </w:rPr>
      </w:pPr>
    </w:p>
    <w:p w:rsidR="00F514FB" w:rsidRDefault="00F514FB" w:rsidP="00FF6229">
      <w:pPr>
        <w:widowControl/>
        <w:rPr>
          <w:sz w:val="26"/>
          <w:szCs w:val="26"/>
        </w:rPr>
      </w:pPr>
    </w:p>
    <w:p w:rsidR="008462B1" w:rsidRPr="00F514FB" w:rsidRDefault="008462B1" w:rsidP="00FF6229">
      <w:pPr>
        <w:widowControl/>
        <w:rPr>
          <w:sz w:val="26"/>
          <w:szCs w:val="26"/>
        </w:rPr>
      </w:pPr>
    </w:p>
    <w:p w:rsidR="00F514FB" w:rsidRPr="00F514FB" w:rsidRDefault="00F514FB" w:rsidP="00FF6229">
      <w:pPr>
        <w:widowControl/>
        <w:jc w:val="center"/>
        <w:rPr>
          <w:b/>
          <w:sz w:val="26"/>
          <w:szCs w:val="26"/>
        </w:rPr>
      </w:pPr>
      <w:r w:rsidRPr="00F514FB">
        <w:rPr>
          <w:b/>
          <w:sz w:val="26"/>
          <w:szCs w:val="26"/>
        </w:rPr>
        <w:t>OPINION AND ORDER</w:t>
      </w:r>
    </w:p>
    <w:p w:rsidR="00F514FB" w:rsidRPr="00F514FB" w:rsidRDefault="00F514FB" w:rsidP="00FF6229">
      <w:pPr>
        <w:widowControl/>
        <w:jc w:val="center"/>
        <w:rPr>
          <w:b/>
          <w:sz w:val="26"/>
          <w:szCs w:val="26"/>
        </w:rPr>
      </w:pPr>
    </w:p>
    <w:p w:rsidR="00F514FB" w:rsidRPr="00F514FB" w:rsidRDefault="00F514FB" w:rsidP="00FF6229">
      <w:pPr>
        <w:widowControl/>
        <w:jc w:val="center"/>
        <w:rPr>
          <w:b/>
          <w:sz w:val="26"/>
          <w:szCs w:val="26"/>
        </w:rPr>
      </w:pPr>
    </w:p>
    <w:p w:rsidR="00F514FB" w:rsidRPr="00F514FB" w:rsidRDefault="00F514FB" w:rsidP="00FF6229">
      <w:pPr>
        <w:widowControl/>
        <w:rPr>
          <w:b/>
          <w:sz w:val="26"/>
          <w:szCs w:val="26"/>
        </w:rPr>
      </w:pPr>
      <w:r w:rsidRPr="00F514FB">
        <w:rPr>
          <w:b/>
          <w:sz w:val="26"/>
          <w:szCs w:val="26"/>
        </w:rPr>
        <w:t>BY THE COMMISSION:</w:t>
      </w:r>
    </w:p>
    <w:p w:rsidR="00F514FB" w:rsidRPr="00F514FB" w:rsidRDefault="00F514FB" w:rsidP="00FF6229">
      <w:pPr>
        <w:widowControl/>
        <w:rPr>
          <w:sz w:val="26"/>
          <w:szCs w:val="26"/>
        </w:rPr>
      </w:pPr>
    </w:p>
    <w:p w:rsidR="00CA43A5" w:rsidRPr="00CA43A5" w:rsidRDefault="00CA43A5" w:rsidP="00FF6229">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sidR="0090265F">
        <w:rPr>
          <w:color w:val="000000"/>
          <w:sz w:val="26"/>
        </w:rPr>
        <w:t>are the Exceptions</w:t>
      </w:r>
      <w:r w:rsidR="00671E4C">
        <w:rPr>
          <w:color w:val="000000"/>
          <w:sz w:val="26"/>
        </w:rPr>
        <w:t xml:space="preserve"> of </w:t>
      </w:r>
      <w:r w:rsidR="0090265F">
        <w:rPr>
          <w:color w:val="000000"/>
          <w:sz w:val="26"/>
        </w:rPr>
        <w:t>PECO Energy Company</w:t>
      </w:r>
      <w:r w:rsidR="00671E4C">
        <w:rPr>
          <w:color w:val="000000"/>
          <w:sz w:val="26"/>
        </w:rPr>
        <w:t xml:space="preserve"> (</w:t>
      </w:r>
      <w:r w:rsidR="0090265F">
        <w:rPr>
          <w:color w:val="000000"/>
          <w:sz w:val="26"/>
        </w:rPr>
        <w:t>PECO</w:t>
      </w:r>
      <w:r w:rsidR="00671E4C">
        <w:rPr>
          <w:color w:val="000000"/>
          <w:sz w:val="26"/>
        </w:rPr>
        <w:t xml:space="preserve">) filed on </w:t>
      </w:r>
      <w:r w:rsidR="0090265F">
        <w:rPr>
          <w:color w:val="000000"/>
          <w:sz w:val="26"/>
        </w:rPr>
        <w:t>July 16, 2012</w:t>
      </w:r>
      <w:r w:rsidR="00671E4C">
        <w:rPr>
          <w:color w:val="000000"/>
          <w:sz w:val="26"/>
        </w:rPr>
        <w:t xml:space="preserve">, to the Initial Decision (I.D.) of Administrative </w:t>
      </w:r>
      <w:r w:rsidR="0090265F">
        <w:rPr>
          <w:color w:val="000000"/>
          <w:sz w:val="26"/>
        </w:rPr>
        <w:t>Law Judge (ALJ) Ky Van Nguyen</w:t>
      </w:r>
      <w:r w:rsidR="00671E4C">
        <w:rPr>
          <w:color w:val="000000"/>
          <w:sz w:val="26"/>
        </w:rPr>
        <w:t xml:space="preserve">, which was issued on </w:t>
      </w:r>
      <w:r w:rsidR="0090265F">
        <w:rPr>
          <w:color w:val="000000"/>
          <w:sz w:val="26"/>
        </w:rPr>
        <w:t>June 26, 2012</w:t>
      </w:r>
      <w:r w:rsidR="00671E4C">
        <w:rPr>
          <w:color w:val="000000"/>
          <w:sz w:val="26"/>
        </w:rPr>
        <w:t>, in</w:t>
      </w:r>
      <w:r w:rsidR="0090265F">
        <w:rPr>
          <w:color w:val="000000"/>
          <w:sz w:val="26"/>
        </w:rPr>
        <w:t xml:space="preserve"> the above-captioned proceeding</w:t>
      </w:r>
      <w:r w:rsidR="00671E4C">
        <w:rPr>
          <w:color w:val="000000"/>
          <w:sz w:val="26"/>
        </w:rPr>
        <w:t xml:space="preserve">.  Replies to Exceptions </w:t>
      </w:r>
      <w:r w:rsidR="0090265F">
        <w:rPr>
          <w:color w:val="000000"/>
          <w:sz w:val="26"/>
        </w:rPr>
        <w:t>were not filed</w:t>
      </w:r>
      <w:r w:rsidR="00671E4C">
        <w:rPr>
          <w:color w:val="000000"/>
          <w:sz w:val="26"/>
        </w:rPr>
        <w:t xml:space="preserve">.  </w:t>
      </w:r>
      <w:r w:rsidRPr="00CA43A5">
        <w:rPr>
          <w:sz w:val="26"/>
          <w:szCs w:val="26"/>
        </w:rPr>
        <w:t xml:space="preserve">For the reasons stated below, we </w:t>
      </w:r>
      <w:r w:rsidR="0090265F">
        <w:rPr>
          <w:sz w:val="26"/>
          <w:szCs w:val="26"/>
        </w:rPr>
        <w:t>shall grant the Exceptions and reverse the ALJ’s Initial Decision</w:t>
      </w:r>
      <w:r w:rsidRPr="00CA43A5">
        <w:rPr>
          <w:sz w:val="26"/>
          <w:szCs w:val="26"/>
        </w:rPr>
        <w:t>.</w:t>
      </w:r>
    </w:p>
    <w:p w:rsidR="00CA43A5" w:rsidRPr="00CA43A5" w:rsidRDefault="00CA43A5" w:rsidP="00FF6229">
      <w:pPr>
        <w:widowControl/>
        <w:spacing w:line="360" w:lineRule="auto"/>
        <w:rPr>
          <w:sz w:val="26"/>
          <w:szCs w:val="26"/>
        </w:rPr>
      </w:pPr>
    </w:p>
    <w:p w:rsidR="00CA43A5" w:rsidRDefault="00CA43A5" w:rsidP="00C21661">
      <w:pPr>
        <w:keepNext/>
        <w:widowControl/>
        <w:spacing w:line="360" w:lineRule="auto"/>
        <w:jc w:val="center"/>
        <w:rPr>
          <w:b/>
          <w:sz w:val="26"/>
          <w:szCs w:val="26"/>
        </w:rPr>
      </w:pPr>
      <w:bookmarkStart w:id="0" w:name="OLE_LINK1"/>
      <w:bookmarkStart w:id="1" w:name="OLE_LINK2"/>
      <w:r w:rsidRPr="00CA43A5">
        <w:rPr>
          <w:b/>
          <w:sz w:val="26"/>
          <w:szCs w:val="26"/>
        </w:rPr>
        <w:lastRenderedPageBreak/>
        <w:t>History of the Proceeding</w:t>
      </w:r>
    </w:p>
    <w:p w:rsidR="0090265F" w:rsidRDefault="0090265F" w:rsidP="00C21661">
      <w:pPr>
        <w:keepNext/>
        <w:widowControl/>
        <w:spacing w:line="360" w:lineRule="auto"/>
        <w:rPr>
          <w:b/>
          <w:sz w:val="26"/>
          <w:szCs w:val="26"/>
        </w:rPr>
      </w:pPr>
    </w:p>
    <w:p w:rsidR="002C54CA" w:rsidRPr="00D57E8E" w:rsidRDefault="002C54CA" w:rsidP="00FF6229">
      <w:pPr>
        <w:widowControl/>
        <w:spacing w:line="360" w:lineRule="auto"/>
        <w:ind w:firstLine="1440"/>
        <w:rPr>
          <w:sz w:val="26"/>
          <w:szCs w:val="26"/>
        </w:rPr>
      </w:pPr>
      <w:r w:rsidRPr="00D57E8E">
        <w:rPr>
          <w:sz w:val="26"/>
          <w:szCs w:val="26"/>
        </w:rPr>
        <w:t xml:space="preserve">On </w:t>
      </w:r>
      <w:r>
        <w:rPr>
          <w:sz w:val="26"/>
          <w:szCs w:val="26"/>
        </w:rPr>
        <w:t>Octo</w:t>
      </w:r>
      <w:r w:rsidRPr="00D57E8E">
        <w:rPr>
          <w:sz w:val="26"/>
          <w:szCs w:val="26"/>
        </w:rPr>
        <w:t>ber 2</w:t>
      </w:r>
      <w:r>
        <w:rPr>
          <w:sz w:val="26"/>
          <w:szCs w:val="26"/>
        </w:rPr>
        <w:t>1</w:t>
      </w:r>
      <w:r w:rsidRPr="00D57E8E">
        <w:rPr>
          <w:sz w:val="26"/>
          <w:szCs w:val="26"/>
        </w:rPr>
        <w:t>, 20</w:t>
      </w:r>
      <w:r>
        <w:rPr>
          <w:sz w:val="26"/>
          <w:szCs w:val="26"/>
        </w:rPr>
        <w:t>11</w:t>
      </w:r>
      <w:r w:rsidRPr="00D57E8E">
        <w:rPr>
          <w:sz w:val="26"/>
          <w:szCs w:val="26"/>
        </w:rPr>
        <w:t xml:space="preserve">, </w:t>
      </w:r>
      <w:r>
        <w:rPr>
          <w:sz w:val="26"/>
          <w:szCs w:val="26"/>
        </w:rPr>
        <w:t>Gail Debrow (Compla</w:t>
      </w:r>
      <w:r w:rsidRPr="00D57E8E">
        <w:rPr>
          <w:sz w:val="26"/>
          <w:szCs w:val="26"/>
        </w:rPr>
        <w:t>inant</w:t>
      </w:r>
      <w:r>
        <w:rPr>
          <w:sz w:val="26"/>
          <w:szCs w:val="26"/>
        </w:rPr>
        <w:t>)</w:t>
      </w:r>
      <w:r w:rsidRPr="00D57E8E">
        <w:rPr>
          <w:sz w:val="26"/>
          <w:szCs w:val="26"/>
        </w:rPr>
        <w:t xml:space="preserve"> filed a Formal Complaint (Complaint) against P</w:t>
      </w:r>
      <w:r>
        <w:rPr>
          <w:sz w:val="26"/>
          <w:szCs w:val="26"/>
        </w:rPr>
        <w:t>ECO</w:t>
      </w:r>
      <w:r w:rsidRPr="00D57E8E">
        <w:rPr>
          <w:sz w:val="26"/>
          <w:szCs w:val="26"/>
        </w:rPr>
        <w:t>, alleging that P</w:t>
      </w:r>
      <w:r>
        <w:rPr>
          <w:sz w:val="26"/>
          <w:szCs w:val="26"/>
        </w:rPr>
        <w:t>ECO charged her with a tampering fee of $350 that she wants to appeal.</w:t>
      </w:r>
      <w:r w:rsidRPr="00D57E8E">
        <w:rPr>
          <w:sz w:val="26"/>
          <w:szCs w:val="26"/>
        </w:rPr>
        <w:t xml:space="preserve">  </w:t>
      </w:r>
      <w:r>
        <w:rPr>
          <w:sz w:val="26"/>
          <w:szCs w:val="26"/>
        </w:rPr>
        <w:t xml:space="preserve">The </w:t>
      </w:r>
      <w:r w:rsidRPr="00D57E8E">
        <w:rPr>
          <w:sz w:val="26"/>
          <w:szCs w:val="26"/>
        </w:rPr>
        <w:t xml:space="preserve">Complainant </w:t>
      </w:r>
      <w:r>
        <w:rPr>
          <w:sz w:val="26"/>
          <w:szCs w:val="26"/>
        </w:rPr>
        <w:t xml:space="preserve">requested that the Commission </w:t>
      </w:r>
      <w:r w:rsidR="00FF7306">
        <w:rPr>
          <w:sz w:val="26"/>
          <w:szCs w:val="26"/>
        </w:rPr>
        <w:t>expunge</w:t>
      </w:r>
      <w:r w:rsidR="00A350A4">
        <w:rPr>
          <w:sz w:val="26"/>
          <w:szCs w:val="26"/>
        </w:rPr>
        <w:t xml:space="preserve"> the tampering charge so she could</w:t>
      </w:r>
      <w:r w:rsidR="00863FBB">
        <w:rPr>
          <w:sz w:val="26"/>
          <w:szCs w:val="26"/>
        </w:rPr>
        <w:t xml:space="preserve"> just pay her service charges.</w:t>
      </w:r>
    </w:p>
    <w:p w:rsidR="002C54CA" w:rsidRPr="00D57E8E" w:rsidRDefault="002C54CA" w:rsidP="00FF6229">
      <w:pPr>
        <w:widowControl/>
        <w:spacing w:line="360" w:lineRule="auto"/>
        <w:ind w:firstLine="1440"/>
        <w:rPr>
          <w:sz w:val="26"/>
          <w:szCs w:val="26"/>
        </w:rPr>
      </w:pPr>
    </w:p>
    <w:p w:rsidR="002C54CA" w:rsidRDefault="00A350A4" w:rsidP="00FF6229">
      <w:pPr>
        <w:widowControl/>
        <w:spacing w:line="360" w:lineRule="auto"/>
        <w:ind w:firstLine="1440"/>
        <w:rPr>
          <w:sz w:val="26"/>
          <w:szCs w:val="26"/>
        </w:rPr>
      </w:pPr>
      <w:r>
        <w:rPr>
          <w:sz w:val="26"/>
          <w:szCs w:val="26"/>
        </w:rPr>
        <w:t>PECO</w:t>
      </w:r>
      <w:r w:rsidR="002C54CA">
        <w:rPr>
          <w:sz w:val="26"/>
          <w:szCs w:val="26"/>
        </w:rPr>
        <w:t xml:space="preserve"> </w:t>
      </w:r>
      <w:r>
        <w:rPr>
          <w:sz w:val="26"/>
          <w:szCs w:val="26"/>
        </w:rPr>
        <w:t>filed an Answer on Novem</w:t>
      </w:r>
      <w:r w:rsidR="002C54CA" w:rsidRPr="00D57E8E">
        <w:rPr>
          <w:sz w:val="26"/>
          <w:szCs w:val="26"/>
        </w:rPr>
        <w:t>ber 2</w:t>
      </w:r>
      <w:r>
        <w:rPr>
          <w:sz w:val="26"/>
          <w:szCs w:val="26"/>
        </w:rPr>
        <w:t>3</w:t>
      </w:r>
      <w:r w:rsidR="002C54CA" w:rsidRPr="00D57E8E">
        <w:rPr>
          <w:sz w:val="26"/>
          <w:szCs w:val="26"/>
        </w:rPr>
        <w:t>, 20</w:t>
      </w:r>
      <w:r>
        <w:rPr>
          <w:sz w:val="26"/>
          <w:szCs w:val="26"/>
        </w:rPr>
        <w:t>11</w:t>
      </w:r>
      <w:r w:rsidR="002C54CA" w:rsidRPr="00D57E8E">
        <w:rPr>
          <w:sz w:val="26"/>
          <w:szCs w:val="26"/>
        </w:rPr>
        <w:t>, in which it denied the material alle</w:t>
      </w:r>
      <w:r>
        <w:rPr>
          <w:sz w:val="26"/>
          <w:szCs w:val="26"/>
        </w:rPr>
        <w:t>gations of the Complaint.  PECO</w:t>
      </w:r>
      <w:r w:rsidR="002C54CA" w:rsidRPr="00D57E8E">
        <w:rPr>
          <w:sz w:val="26"/>
          <w:szCs w:val="26"/>
        </w:rPr>
        <w:t xml:space="preserve"> stated that</w:t>
      </w:r>
      <w:r>
        <w:rPr>
          <w:sz w:val="26"/>
          <w:szCs w:val="26"/>
        </w:rPr>
        <w:t>,</w:t>
      </w:r>
      <w:r w:rsidR="002C54CA" w:rsidRPr="00D57E8E">
        <w:rPr>
          <w:sz w:val="26"/>
          <w:szCs w:val="26"/>
        </w:rPr>
        <w:t xml:space="preserve"> </w:t>
      </w:r>
      <w:r>
        <w:rPr>
          <w:sz w:val="26"/>
          <w:szCs w:val="26"/>
        </w:rPr>
        <w:t xml:space="preserve">acting on an anonymous telephone call, it investigated </w:t>
      </w:r>
      <w:r w:rsidR="002C54CA" w:rsidRPr="00D57E8E">
        <w:rPr>
          <w:sz w:val="26"/>
          <w:szCs w:val="26"/>
        </w:rPr>
        <w:t xml:space="preserve">the Complainant’s residence </w:t>
      </w:r>
      <w:r>
        <w:rPr>
          <w:sz w:val="26"/>
          <w:szCs w:val="26"/>
        </w:rPr>
        <w:t xml:space="preserve">and discovered that </w:t>
      </w:r>
      <w:r w:rsidR="00863FBB">
        <w:rPr>
          <w:sz w:val="26"/>
          <w:szCs w:val="26"/>
        </w:rPr>
        <w:t xml:space="preserve">tampering had occurred with </w:t>
      </w:r>
      <w:r>
        <w:rPr>
          <w:sz w:val="26"/>
          <w:szCs w:val="26"/>
        </w:rPr>
        <w:t xml:space="preserve">the meter </w:t>
      </w:r>
      <w:r w:rsidR="00863FBB">
        <w:rPr>
          <w:sz w:val="26"/>
          <w:szCs w:val="26"/>
        </w:rPr>
        <w:t xml:space="preserve">that was </w:t>
      </w:r>
      <w:r>
        <w:rPr>
          <w:sz w:val="26"/>
          <w:szCs w:val="26"/>
        </w:rPr>
        <w:t xml:space="preserve">installed </w:t>
      </w:r>
      <w:r w:rsidR="00863FBB">
        <w:rPr>
          <w:sz w:val="26"/>
          <w:szCs w:val="26"/>
        </w:rPr>
        <w:t xml:space="preserve">on the </w:t>
      </w:r>
      <w:r>
        <w:rPr>
          <w:sz w:val="26"/>
          <w:szCs w:val="26"/>
        </w:rPr>
        <w:t>Complainant’s pr</w:t>
      </w:r>
      <w:r w:rsidR="00863FBB">
        <w:rPr>
          <w:sz w:val="26"/>
          <w:szCs w:val="26"/>
        </w:rPr>
        <w:t>emises.</w:t>
      </w:r>
      <w:r>
        <w:rPr>
          <w:sz w:val="26"/>
          <w:szCs w:val="26"/>
        </w:rPr>
        <w:t xml:space="preserve">  According to PECO, the seal on the meter was broken, the meter cover was loose and wires were switched.  As a result, the PECO technician installed a new meter with multiple locks and seals.  </w:t>
      </w:r>
      <w:r w:rsidR="00CD216D">
        <w:rPr>
          <w:sz w:val="26"/>
          <w:szCs w:val="26"/>
        </w:rPr>
        <w:t xml:space="preserve">Additionally, PECO assessed a $350 tampering fee to the Complainant’s account. </w:t>
      </w:r>
      <w:r w:rsidR="00FF6229">
        <w:rPr>
          <w:sz w:val="26"/>
          <w:szCs w:val="26"/>
        </w:rPr>
        <w:t xml:space="preserve"> </w:t>
      </w:r>
      <w:r w:rsidR="002C54CA" w:rsidRPr="00D57E8E">
        <w:rPr>
          <w:sz w:val="26"/>
          <w:szCs w:val="26"/>
        </w:rPr>
        <w:t xml:space="preserve">Answer </w:t>
      </w:r>
      <w:r w:rsidR="002C54CA">
        <w:rPr>
          <w:sz w:val="26"/>
          <w:szCs w:val="26"/>
        </w:rPr>
        <w:t xml:space="preserve">at </w:t>
      </w:r>
      <w:r w:rsidR="00CD216D">
        <w:rPr>
          <w:sz w:val="26"/>
          <w:szCs w:val="26"/>
        </w:rPr>
        <w:t>1-</w:t>
      </w:r>
      <w:r w:rsidR="002C54CA">
        <w:rPr>
          <w:sz w:val="26"/>
          <w:szCs w:val="26"/>
        </w:rPr>
        <w:t>2.</w:t>
      </w:r>
    </w:p>
    <w:p w:rsidR="004D6C53" w:rsidRDefault="004D6C53" w:rsidP="00FF6229">
      <w:pPr>
        <w:widowControl/>
        <w:spacing w:line="360" w:lineRule="auto"/>
        <w:ind w:firstLine="1440"/>
        <w:rPr>
          <w:sz w:val="26"/>
          <w:szCs w:val="26"/>
        </w:rPr>
      </w:pPr>
    </w:p>
    <w:p w:rsidR="004A561E" w:rsidRDefault="00FF6229" w:rsidP="00FF6229">
      <w:pPr>
        <w:widowControl/>
        <w:tabs>
          <w:tab w:val="left" w:pos="-1440"/>
          <w:tab w:val="left" w:pos="-720"/>
        </w:tabs>
        <w:suppressAutoHyphens/>
        <w:spacing w:line="360" w:lineRule="auto"/>
        <w:ind w:firstLine="1440"/>
        <w:rPr>
          <w:sz w:val="26"/>
          <w:szCs w:val="26"/>
        </w:rPr>
      </w:pPr>
      <w:r>
        <w:rPr>
          <w:sz w:val="26"/>
          <w:szCs w:val="26"/>
        </w:rPr>
        <w:t>An</w:t>
      </w:r>
      <w:r w:rsidR="004A561E" w:rsidRPr="00D57E8E">
        <w:rPr>
          <w:sz w:val="26"/>
          <w:szCs w:val="26"/>
        </w:rPr>
        <w:t xml:space="preserve"> initial hearing</w:t>
      </w:r>
      <w:r w:rsidR="004A561E">
        <w:rPr>
          <w:sz w:val="26"/>
          <w:szCs w:val="26"/>
        </w:rPr>
        <w:t xml:space="preserve"> convened as scheduled on April</w:t>
      </w:r>
      <w:r w:rsidR="004A561E" w:rsidRPr="00D57E8E">
        <w:rPr>
          <w:sz w:val="26"/>
          <w:szCs w:val="26"/>
        </w:rPr>
        <w:t xml:space="preserve"> </w:t>
      </w:r>
      <w:r w:rsidR="004A561E">
        <w:rPr>
          <w:sz w:val="26"/>
          <w:szCs w:val="26"/>
        </w:rPr>
        <w:t>16</w:t>
      </w:r>
      <w:r w:rsidR="004A561E" w:rsidRPr="00D57E8E">
        <w:rPr>
          <w:sz w:val="26"/>
          <w:szCs w:val="26"/>
        </w:rPr>
        <w:t>, 201</w:t>
      </w:r>
      <w:r w:rsidR="004A561E">
        <w:rPr>
          <w:sz w:val="26"/>
          <w:szCs w:val="26"/>
        </w:rPr>
        <w:t>2</w:t>
      </w:r>
      <w:r w:rsidR="004A561E" w:rsidRPr="00D57E8E">
        <w:rPr>
          <w:sz w:val="26"/>
          <w:szCs w:val="26"/>
        </w:rPr>
        <w:t xml:space="preserve">.  </w:t>
      </w:r>
      <w:r w:rsidR="004A561E">
        <w:rPr>
          <w:sz w:val="26"/>
          <w:szCs w:val="26"/>
        </w:rPr>
        <w:t xml:space="preserve">The Complainant appeared </w:t>
      </w:r>
      <w:r w:rsidR="004A561E">
        <w:rPr>
          <w:i/>
          <w:sz w:val="26"/>
          <w:szCs w:val="26"/>
        </w:rPr>
        <w:t xml:space="preserve">pro se </w:t>
      </w:r>
      <w:r w:rsidR="004A561E" w:rsidRPr="002F0BB7">
        <w:rPr>
          <w:sz w:val="26"/>
          <w:szCs w:val="26"/>
        </w:rPr>
        <w:t>and</w:t>
      </w:r>
      <w:r w:rsidR="004A561E">
        <w:rPr>
          <w:i/>
          <w:sz w:val="26"/>
          <w:szCs w:val="26"/>
        </w:rPr>
        <w:t xml:space="preserve"> </w:t>
      </w:r>
      <w:r w:rsidR="004A561E" w:rsidRPr="00D57E8E">
        <w:rPr>
          <w:sz w:val="26"/>
          <w:szCs w:val="26"/>
        </w:rPr>
        <w:t xml:space="preserve">testified on </w:t>
      </w:r>
      <w:r w:rsidR="004A561E">
        <w:rPr>
          <w:sz w:val="26"/>
          <w:szCs w:val="26"/>
        </w:rPr>
        <w:t xml:space="preserve">her own </w:t>
      </w:r>
      <w:r w:rsidR="004A561E" w:rsidRPr="00D57E8E">
        <w:rPr>
          <w:sz w:val="26"/>
          <w:szCs w:val="26"/>
        </w:rPr>
        <w:t xml:space="preserve">behalf and </w:t>
      </w:r>
      <w:r w:rsidR="004A561E">
        <w:rPr>
          <w:sz w:val="26"/>
          <w:szCs w:val="26"/>
        </w:rPr>
        <w:t>did not introduce any exhibits</w:t>
      </w:r>
      <w:r w:rsidR="004A561E" w:rsidRPr="00D57E8E">
        <w:rPr>
          <w:sz w:val="26"/>
          <w:szCs w:val="26"/>
        </w:rPr>
        <w:t xml:space="preserve">.  </w:t>
      </w:r>
      <w:r w:rsidR="004A561E">
        <w:rPr>
          <w:sz w:val="26"/>
          <w:szCs w:val="26"/>
        </w:rPr>
        <w:t>PECO was represented by counsel and presented the testimony of two witnesses.  PECO offered five</w:t>
      </w:r>
      <w:r w:rsidR="004A561E" w:rsidRPr="00D57E8E">
        <w:rPr>
          <w:sz w:val="26"/>
          <w:szCs w:val="26"/>
        </w:rPr>
        <w:t xml:space="preserve"> exhibits, all of which were admitted into the record in their entirety.</w:t>
      </w:r>
      <w:r w:rsidR="004A561E">
        <w:rPr>
          <w:sz w:val="26"/>
          <w:szCs w:val="26"/>
        </w:rPr>
        <w:t xml:space="preserve">  Additionally, during the hearing, counsel for PECO stated that she would submit a late-filed exhibit establishing the component costs of the fee for tampering with a meter</w:t>
      </w:r>
      <w:r w:rsidR="003E28B9">
        <w:rPr>
          <w:sz w:val="26"/>
          <w:szCs w:val="26"/>
        </w:rPr>
        <w:t xml:space="preserve">.  On April 26, 2012, </w:t>
      </w:r>
      <w:r>
        <w:rPr>
          <w:sz w:val="26"/>
          <w:szCs w:val="26"/>
        </w:rPr>
        <w:t xml:space="preserve">the ALJ received PECO’s late-filed </w:t>
      </w:r>
      <w:r w:rsidR="003E28B9">
        <w:rPr>
          <w:sz w:val="26"/>
          <w:szCs w:val="26"/>
        </w:rPr>
        <w:t>exhibit</w:t>
      </w:r>
      <w:r>
        <w:rPr>
          <w:sz w:val="26"/>
          <w:szCs w:val="26"/>
        </w:rPr>
        <w:t xml:space="preserve">.  The ALJ </w:t>
      </w:r>
      <w:r w:rsidR="003E28B9">
        <w:rPr>
          <w:sz w:val="26"/>
          <w:szCs w:val="26"/>
        </w:rPr>
        <w:t xml:space="preserve">marked </w:t>
      </w:r>
      <w:r>
        <w:rPr>
          <w:sz w:val="26"/>
          <w:szCs w:val="26"/>
        </w:rPr>
        <w:t xml:space="preserve">the exhibit </w:t>
      </w:r>
      <w:r w:rsidR="003E28B9">
        <w:rPr>
          <w:sz w:val="26"/>
          <w:szCs w:val="26"/>
        </w:rPr>
        <w:t>as PECO Exhibit 6</w:t>
      </w:r>
      <w:r w:rsidR="00344C56">
        <w:rPr>
          <w:sz w:val="26"/>
          <w:szCs w:val="26"/>
        </w:rPr>
        <w:t>, a</w:t>
      </w:r>
      <w:r w:rsidR="003E28B9">
        <w:rPr>
          <w:sz w:val="26"/>
          <w:szCs w:val="26"/>
        </w:rPr>
        <w:t xml:space="preserve">dmitted </w:t>
      </w:r>
      <w:r>
        <w:rPr>
          <w:sz w:val="26"/>
          <w:szCs w:val="26"/>
        </w:rPr>
        <w:t xml:space="preserve">it </w:t>
      </w:r>
      <w:r w:rsidR="003E28B9">
        <w:rPr>
          <w:sz w:val="26"/>
          <w:szCs w:val="26"/>
        </w:rPr>
        <w:t>into the record</w:t>
      </w:r>
      <w:r w:rsidR="00344C56">
        <w:rPr>
          <w:sz w:val="26"/>
          <w:szCs w:val="26"/>
        </w:rPr>
        <w:t xml:space="preserve"> and closed the record.</w:t>
      </w:r>
    </w:p>
    <w:p w:rsidR="003E28B9" w:rsidRDefault="003E28B9" w:rsidP="00FF6229">
      <w:pPr>
        <w:widowControl/>
        <w:tabs>
          <w:tab w:val="left" w:pos="-1440"/>
          <w:tab w:val="left" w:pos="-720"/>
        </w:tabs>
        <w:suppressAutoHyphens/>
        <w:spacing w:line="360" w:lineRule="auto"/>
        <w:ind w:firstLine="1440"/>
        <w:rPr>
          <w:sz w:val="26"/>
          <w:szCs w:val="26"/>
        </w:rPr>
      </w:pPr>
    </w:p>
    <w:p w:rsidR="003E28B9" w:rsidRDefault="003E28B9" w:rsidP="00FF6229">
      <w:pPr>
        <w:widowControl/>
        <w:tabs>
          <w:tab w:val="left" w:pos="2160"/>
        </w:tabs>
        <w:spacing w:line="360" w:lineRule="auto"/>
        <w:ind w:firstLine="1440"/>
        <w:rPr>
          <w:sz w:val="26"/>
          <w:szCs w:val="26"/>
        </w:rPr>
      </w:pPr>
      <w:r>
        <w:rPr>
          <w:sz w:val="26"/>
          <w:szCs w:val="26"/>
        </w:rPr>
        <w:t>In his Initial Decision, issued on June 26, 2012, ALJ Nguyen found that the Complainant met her burden of proving that PECO’s tampering fee was unreasonable</w:t>
      </w:r>
      <w:r w:rsidR="00344C56">
        <w:rPr>
          <w:sz w:val="26"/>
          <w:szCs w:val="26"/>
        </w:rPr>
        <w:t>.  As such, the ALJ sustained the Complaint</w:t>
      </w:r>
      <w:r>
        <w:rPr>
          <w:sz w:val="26"/>
          <w:szCs w:val="26"/>
        </w:rPr>
        <w:t xml:space="preserve"> and </w:t>
      </w:r>
      <w:r w:rsidR="00344C56">
        <w:rPr>
          <w:sz w:val="26"/>
          <w:szCs w:val="26"/>
        </w:rPr>
        <w:t>concluded that the Complainant is not responsible for payment of the unreasonable tampering fee.</w:t>
      </w:r>
      <w:r>
        <w:rPr>
          <w:sz w:val="26"/>
          <w:szCs w:val="26"/>
        </w:rPr>
        <w:t xml:space="preserve">  I.D. at 6-7.</w:t>
      </w:r>
    </w:p>
    <w:p w:rsidR="00CA43A5" w:rsidRDefault="00C52B46" w:rsidP="00FF6229">
      <w:pPr>
        <w:widowControl/>
        <w:tabs>
          <w:tab w:val="left" w:pos="2160"/>
        </w:tabs>
        <w:spacing w:line="360" w:lineRule="auto"/>
        <w:ind w:firstLine="1440"/>
        <w:rPr>
          <w:sz w:val="26"/>
          <w:szCs w:val="26"/>
        </w:rPr>
      </w:pPr>
      <w:r>
        <w:rPr>
          <w:sz w:val="26"/>
          <w:szCs w:val="26"/>
        </w:rPr>
        <w:lastRenderedPageBreak/>
        <w:t xml:space="preserve">As noted, PECO filed Exceptions on July 16, 2012.  Replies to Exceptions were not submitted. </w:t>
      </w:r>
      <w:bookmarkEnd w:id="0"/>
      <w:bookmarkEnd w:id="1"/>
    </w:p>
    <w:p w:rsidR="0069313F" w:rsidRPr="0069313F" w:rsidRDefault="0069313F" w:rsidP="00FF6229">
      <w:pPr>
        <w:widowControl/>
        <w:tabs>
          <w:tab w:val="left" w:pos="2160"/>
        </w:tabs>
        <w:spacing w:line="360" w:lineRule="auto"/>
        <w:ind w:firstLine="1440"/>
        <w:rPr>
          <w:sz w:val="26"/>
          <w:szCs w:val="26"/>
        </w:rPr>
      </w:pPr>
    </w:p>
    <w:p w:rsidR="00CA43A5" w:rsidRDefault="0069313F" w:rsidP="00FF6229">
      <w:pPr>
        <w:widowControl/>
        <w:spacing w:line="360" w:lineRule="auto"/>
        <w:jc w:val="center"/>
        <w:rPr>
          <w:b/>
          <w:sz w:val="26"/>
          <w:szCs w:val="26"/>
        </w:rPr>
      </w:pPr>
      <w:r>
        <w:rPr>
          <w:b/>
          <w:sz w:val="26"/>
          <w:szCs w:val="26"/>
        </w:rPr>
        <w:t>Background</w:t>
      </w:r>
    </w:p>
    <w:p w:rsidR="0069313F" w:rsidRDefault="0069313F" w:rsidP="00FF6229">
      <w:pPr>
        <w:widowControl/>
        <w:spacing w:line="360" w:lineRule="auto"/>
        <w:jc w:val="center"/>
        <w:rPr>
          <w:b/>
          <w:sz w:val="26"/>
          <w:szCs w:val="26"/>
        </w:rPr>
      </w:pPr>
    </w:p>
    <w:p w:rsidR="0069313F" w:rsidRDefault="0069313F" w:rsidP="00FF6229">
      <w:pPr>
        <w:widowControl/>
        <w:spacing w:line="360" w:lineRule="auto"/>
        <w:rPr>
          <w:sz w:val="26"/>
          <w:szCs w:val="26"/>
        </w:rPr>
      </w:pPr>
      <w:r>
        <w:rPr>
          <w:sz w:val="26"/>
          <w:szCs w:val="26"/>
        </w:rPr>
        <w:tab/>
      </w:r>
      <w:r>
        <w:rPr>
          <w:sz w:val="26"/>
          <w:szCs w:val="26"/>
        </w:rPr>
        <w:tab/>
        <w:t>The Complaint in this proceeding results from the imposition of a tampering charge of $350 by PECO upon the Complainant’s account.  PECO levied this charge as a result of an investigation at the Complainant’s residence by one of its revenue protection technicians.  The technician found that the blue shield, which holds the meter in the socket, was broken, that the cover rivets were missing</w:t>
      </w:r>
      <w:r w:rsidR="003944E1">
        <w:rPr>
          <w:sz w:val="26"/>
          <w:szCs w:val="26"/>
        </w:rPr>
        <w:t>,</w:t>
      </w:r>
      <w:r>
        <w:rPr>
          <w:sz w:val="26"/>
          <w:szCs w:val="26"/>
        </w:rPr>
        <w:t xml:space="preserve"> and that prying marks were visible on the meter cover.  The technician also found that switch wires were attached to pot latch screws, meaning that the meter was being bypassed.  Finding of Fact (FOF) No.</w:t>
      </w:r>
      <w:r w:rsidR="00344C56">
        <w:rPr>
          <w:sz w:val="26"/>
          <w:szCs w:val="26"/>
        </w:rPr>
        <w:t> </w:t>
      </w:r>
      <w:r>
        <w:rPr>
          <w:sz w:val="26"/>
          <w:szCs w:val="26"/>
        </w:rPr>
        <w:t xml:space="preserve">4.  PECO calculated the tampering fee pursuant to </w:t>
      </w:r>
      <w:r w:rsidR="002F0BB7">
        <w:rPr>
          <w:sz w:val="26"/>
          <w:szCs w:val="26"/>
        </w:rPr>
        <w:t xml:space="preserve">Rule 10.4 of </w:t>
      </w:r>
      <w:r>
        <w:rPr>
          <w:sz w:val="26"/>
          <w:szCs w:val="26"/>
        </w:rPr>
        <w:t xml:space="preserve">its tariff as follows:  </w:t>
      </w:r>
    </w:p>
    <w:p w:rsidR="00CE6764" w:rsidRDefault="00CE6764" w:rsidP="00FF6229">
      <w:pPr>
        <w:widowControl/>
        <w:spacing w:line="360" w:lineRule="auto"/>
        <w:rPr>
          <w:sz w:val="26"/>
          <w:szCs w:val="26"/>
        </w:rPr>
      </w:pPr>
    </w:p>
    <w:p w:rsidR="00CE6764" w:rsidRPr="00CE6764" w:rsidRDefault="00CE6764" w:rsidP="00FF6229">
      <w:pPr>
        <w:pStyle w:val="NoSpacing"/>
        <w:ind w:left="1440"/>
      </w:pPr>
      <w:r w:rsidRPr="00CE6764">
        <w:t>A.</w:t>
      </w:r>
      <w:r w:rsidRPr="00CE6764">
        <w:tab/>
        <w:t>TOOLS AND EXPENSES</w:t>
      </w:r>
      <w:r w:rsidRPr="00CE6764">
        <w:tab/>
      </w:r>
      <w:r w:rsidRPr="00CE6764">
        <w:tab/>
      </w:r>
      <w:r w:rsidRPr="00CE6764">
        <w:tab/>
      </w:r>
      <w:r w:rsidRPr="00CE6764">
        <w:tab/>
      </w:r>
      <w:r w:rsidR="000E1F76">
        <w:t xml:space="preserve">   </w:t>
      </w:r>
      <w:r w:rsidRPr="00CE6764">
        <w:t>$142.48</w:t>
      </w:r>
    </w:p>
    <w:p w:rsidR="00CE6764" w:rsidRPr="00CE6764" w:rsidRDefault="00CE6764" w:rsidP="00FF6229">
      <w:pPr>
        <w:pStyle w:val="NoSpacing"/>
        <w:ind w:left="1440"/>
      </w:pPr>
      <w:r w:rsidRPr="00CE6764">
        <w:tab/>
        <w:t xml:space="preserve">(Meter, Barrel Lock, Meter Bolt Box and Tools) </w:t>
      </w:r>
    </w:p>
    <w:p w:rsidR="00CE6764" w:rsidRPr="00CE6764" w:rsidRDefault="00CE6764" w:rsidP="00FF6229">
      <w:pPr>
        <w:pStyle w:val="NoSpacing"/>
        <w:ind w:left="1440"/>
      </w:pPr>
    </w:p>
    <w:p w:rsidR="00CE6764" w:rsidRPr="00CE6764" w:rsidRDefault="00CE6764" w:rsidP="00FF6229">
      <w:pPr>
        <w:pStyle w:val="NoSpacing"/>
        <w:ind w:left="1440"/>
      </w:pPr>
      <w:r w:rsidRPr="00CE6764">
        <w:t>B.</w:t>
      </w:r>
      <w:r w:rsidRPr="00CE6764">
        <w:tab/>
        <w:t>LABOR &amp; OVERHEAD</w:t>
      </w:r>
      <w:r w:rsidRPr="00CE6764">
        <w:tab/>
      </w:r>
      <w:r w:rsidRPr="00CE6764">
        <w:tab/>
      </w:r>
      <w:r w:rsidRPr="00CE6764">
        <w:tab/>
      </w:r>
      <w:r w:rsidRPr="00CE6764">
        <w:tab/>
      </w:r>
      <w:r w:rsidR="000E1F76">
        <w:t xml:space="preserve">   </w:t>
      </w:r>
      <w:r w:rsidRPr="00CE6764">
        <w:t>$200.60</w:t>
      </w:r>
    </w:p>
    <w:p w:rsidR="00CE6764" w:rsidRPr="00CE6764" w:rsidRDefault="00CE6764" w:rsidP="00FF6229">
      <w:pPr>
        <w:pStyle w:val="NoSpacing"/>
        <w:ind w:left="1440"/>
      </w:pPr>
      <w:r w:rsidRPr="00CE6764">
        <w:tab/>
        <w:t>(Lineman, Clerical and Office Support Staff)</w:t>
      </w:r>
    </w:p>
    <w:p w:rsidR="00CE6764" w:rsidRPr="00CE6764" w:rsidRDefault="00CE6764" w:rsidP="00FF6229">
      <w:pPr>
        <w:pStyle w:val="NoSpacing"/>
        <w:ind w:left="1440"/>
      </w:pPr>
    </w:p>
    <w:p w:rsidR="00CE6764" w:rsidRPr="00CE6764" w:rsidRDefault="00CE6764" w:rsidP="00FF6229">
      <w:pPr>
        <w:pStyle w:val="NoSpacing"/>
        <w:ind w:left="1440"/>
      </w:pPr>
      <w:r w:rsidRPr="00CE6764">
        <w:t>C.</w:t>
      </w:r>
      <w:r w:rsidRPr="00CE6764">
        <w:tab/>
        <w:t>GROSS RECEIPTS TAX (5.9%)</w:t>
      </w:r>
      <w:r w:rsidRPr="00CE6764">
        <w:tab/>
      </w:r>
      <w:r w:rsidRPr="00CE6764">
        <w:tab/>
      </w:r>
      <w:r w:rsidRPr="00CE6764">
        <w:tab/>
      </w:r>
      <w:r w:rsidR="000E1F76">
        <w:t xml:space="preserve">   </w:t>
      </w:r>
      <w:r w:rsidRPr="00CE6764">
        <w:t>$    4.24</w:t>
      </w:r>
    </w:p>
    <w:p w:rsidR="00CE6764" w:rsidRPr="00CE6764" w:rsidRDefault="00CE6764" w:rsidP="00FF6229">
      <w:pPr>
        <w:pStyle w:val="NoSpacing"/>
        <w:ind w:left="1440"/>
      </w:pPr>
    </w:p>
    <w:p w:rsidR="00CE6764" w:rsidRPr="00CE6764" w:rsidRDefault="00CE6764" w:rsidP="00FF6229">
      <w:pPr>
        <w:pStyle w:val="NoSpacing"/>
        <w:ind w:left="1440"/>
      </w:pPr>
      <w:r w:rsidRPr="00CE6764">
        <w:tab/>
        <w:t>TOTAL (A + B + C)</w:t>
      </w:r>
      <w:r w:rsidRPr="00CE6764">
        <w:tab/>
      </w:r>
      <w:r w:rsidRPr="00CE6764">
        <w:tab/>
      </w:r>
      <w:r w:rsidRPr="00CE6764">
        <w:tab/>
      </w:r>
      <w:r w:rsidRPr="00CE6764">
        <w:tab/>
      </w:r>
      <w:r w:rsidR="000E1F76">
        <w:t xml:space="preserve">   </w:t>
      </w:r>
      <w:r w:rsidRPr="00CE6764">
        <w:t>$347.32</w:t>
      </w:r>
    </w:p>
    <w:p w:rsidR="00CE6764" w:rsidRPr="00CE6764" w:rsidRDefault="00CE6764" w:rsidP="00FF6229">
      <w:pPr>
        <w:pStyle w:val="NoSpacing"/>
        <w:ind w:left="1440"/>
      </w:pPr>
    </w:p>
    <w:p w:rsidR="00CE6764" w:rsidRDefault="00CE6764" w:rsidP="00FF6229">
      <w:pPr>
        <w:pStyle w:val="NoSpacing"/>
        <w:spacing w:line="360" w:lineRule="auto"/>
        <w:ind w:left="1440"/>
        <w:rPr>
          <w:b/>
        </w:rPr>
      </w:pPr>
      <w:r w:rsidRPr="00CE6764">
        <w:rPr>
          <w:b/>
        </w:rPr>
        <w:tab/>
        <w:t>RECONNECT FEE</w:t>
      </w:r>
      <w:r w:rsidRPr="00CE6764">
        <w:rPr>
          <w:b/>
        </w:rPr>
        <w:tab/>
      </w:r>
      <w:r w:rsidRPr="00CE6764">
        <w:rPr>
          <w:b/>
        </w:rPr>
        <w:tab/>
      </w:r>
      <w:r w:rsidRPr="00CE6764">
        <w:rPr>
          <w:b/>
        </w:rPr>
        <w:tab/>
      </w:r>
      <w:r w:rsidRPr="00CE6764">
        <w:rPr>
          <w:b/>
        </w:rPr>
        <w:tab/>
      </w:r>
      <w:r w:rsidR="000E1F76">
        <w:rPr>
          <w:b/>
        </w:rPr>
        <w:t xml:space="preserve">   </w:t>
      </w:r>
      <w:r w:rsidRPr="00CE6764">
        <w:rPr>
          <w:b/>
        </w:rPr>
        <w:t>$350.00</w:t>
      </w:r>
    </w:p>
    <w:p w:rsidR="000E1F76" w:rsidRDefault="000E1F76" w:rsidP="00FF6229">
      <w:pPr>
        <w:pStyle w:val="NoSpacing"/>
        <w:spacing w:line="360" w:lineRule="auto"/>
        <w:ind w:left="1440"/>
        <w:rPr>
          <w:b/>
        </w:rPr>
      </w:pPr>
    </w:p>
    <w:p w:rsidR="002F0BB7" w:rsidRDefault="00CE6764" w:rsidP="00FF6229">
      <w:pPr>
        <w:pStyle w:val="NoSpacing"/>
        <w:spacing w:line="360" w:lineRule="auto"/>
      </w:pPr>
      <w:r>
        <w:t>FOF No. 5.</w:t>
      </w:r>
    </w:p>
    <w:p w:rsidR="008462B1" w:rsidRDefault="008462B1" w:rsidP="008462B1">
      <w:pPr>
        <w:keepNext/>
        <w:widowControl/>
        <w:spacing w:line="360" w:lineRule="auto"/>
        <w:rPr>
          <w:b/>
          <w:sz w:val="26"/>
          <w:szCs w:val="26"/>
        </w:rPr>
      </w:pPr>
    </w:p>
    <w:p w:rsidR="00CA43A5" w:rsidRPr="00CA43A5" w:rsidRDefault="00CA43A5" w:rsidP="000E1F76">
      <w:pPr>
        <w:keepNext/>
        <w:widowControl/>
        <w:spacing w:line="360" w:lineRule="auto"/>
        <w:jc w:val="center"/>
        <w:rPr>
          <w:sz w:val="26"/>
          <w:szCs w:val="26"/>
        </w:rPr>
      </w:pPr>
      <w:r w:rsidRPr="00CA43A5">
        <w:rPr>
          <w:b/>
          <w:sz w:val="26"/>
          <w:szCs w:val="26"/>
        </w:rPr>
        <w:t>Discussion</w:t>
      </w:r>
    </w:p>
    <w:p w:rsidR="0043592C" w:rsidRDefault="0043592C" w:rsidP="000E1F76">
      <w:pPr>
        <w:keepNext/>
        <w:widowControl/>
        <w:spacing w:line="360" w:lineRule="auto"/>
        <w:ind w:firstLine="1440"/>
        <w:rPr>
          <w:sz w:val="26"/>
          <w:szCs w:val="26"/>
        </w:rPr>
      </w:pPr>
    </w:p>
    <w:p w:rsidR="0043592C" w:rsidRDefault="0043592C" w:rsidP="00FF6229">
      <w:pPr>
        <w:widowControl/>
        <w:spacing w:line="360" w:lineRule="auto"/>
        <w:ind w:firstLine="1440"/>
        <w:rPr>
          <w:sz w:val="26"/>
          <w:szCs w:val="26"/>
        </w:rPr>
      </w:pPr>
      <w:r w:rsidRPr="00CA43A5">
        <w:rPr>
          <w:sz w:val="26"/>
          <w:szCs w:val="26"/>
        </w:rPr>
        <w:t xml:space="preserve">As the proponent of a rule or order, the Complainant in this proceeding bears the burden of proof pursuant to Section 332(a) of the Code.  66 Pa. C.S. § 332(a).  </w:t>
      </w:r>
      <w:r w:rsidRPr="00CA43A5">
        <w:rPr>
          <w:sz w:val="26"/>
          <w:szCs w:val="26"/>
        </w:rPr>
        <w:lastRenderedPageBreak/>
        <w:t xml:space="preserve">To establish a sufficient case and satisfy the burden of proof, the Complainant must show that the </w:t>
      </w:r>
      <w:r w:rsidR="00D55191">
        <w:rPr>
          <w:sz w:val="26"/>
          <w:szCs w:val="26"/>
        </w:rPr>
        <w:t>Respondent</w:t>
      </w:r>
      <w:r w:rsidRPr="00CA43A5">
        <w:rPr>
          <w:sz w:val="26"/>
          <w:szCs w:val="26"/>
        </w:rPr>
        <w:t xml:space="preserve"> is responsible or accountable for the problem described in the Complaint.  </w:t>
      </w:r>
      <w:r w:rsidRPr="00CA43A5">
        <w:rPr>
          <w:i/>
          <w:sz w:val="26"/>
          <w:szCs w:val="26"/>
        </w:rPr>
        <w:t xml:space="preserve">Patterson v. </w:t>
      </w:r>
      <w:r w:rsidR="00D55191">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Samuel J. 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529 Pa. 654, 602 A.2d 863 (1992).  That is, the Complainant’s evidence must be more convincing, by even the smallest amount, th</w:t>
      </w:r>
      <w:r w:rsidR="00D55191">
        <w:rPr>
          <w:sz w:val="26"/>
          <w:szCs w:val="26"/>
        </w:rPr>
        <w:t>an that presented by the Respondent</w:t>
      </w:r>
      <w:r w:rsidRPr="00CA43A5">
        <w:rPr>
          <w:sz w:val="26"/>
          <w:szCs w:val="26"/>
        </w:rPr>
        <w:t xml:space="preserve">.  </w:t>
      </w:r>
      <w:r w:rsidRPr="00CA43A5">
        <w:rPr>
          <w:i/>
          <w:sz w:val="26"/>
          <w:szCs w:val="26"/>
        </w:rPr>
        <w:t>Se-Ling Hosiery</w:t>
      </w:r>
      <w:r w:rsidR="00D55191">
        <w:rPr>
          <w:i/>
          <w:sz w:val="26"/>
          <w:szCs w:val="26"/>
        </w:rPr>
        <w:t>, Inc.</w:t>
      </w:r>
      <w:r w:rsidRPr="00CA43A5">
        <w:rPr>
          <w:i/>
          <w:sz w:val="26"/>
          <w:szCs w:val="26"/>
        </w:rPr>
        <w:t xml:space="preserve"> v. Margulies</w:t>
      </w:r>
      <w:r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p>
    <w:p w:rsidR="00CA43A5" w:rsidRPr="00CA43A5" w:rsidRDefault="00CA43A5" w:rsidP="00FF6229">
      <w:pPr>
        <w:widowControl/>
        <w:spacing w:line="360" w:lineRule="auto"/>
        <w:rPr>
          <w:sz w:val="26"/>
          <w:szCs w:val="26"/>
        </w:rPr>
      </w:pPr>
    </w:p>
    <w:p w:rsidR="00195F2E" w:rsidRPr="00CC1FD7" w:rsidRDefault="00670BFD" w:rsidP="00FF6229">
      <w:pPr>
        <w:widowControl/>
        <w:spacing w:line="360" w:lineRule="auto"/>
        <w:ind w:firstLine="1440"/>
        <w:rPr>
          <w:rFonts w:ascii="Times New (W1)" w:hAnsi="Times New (W1)"/>
          <w:i/>
          <w:sz w:val="26"/>
        </w:rPr>
      </w:pPr>
      <w:r w:rsidRPr="00472547">
        <w:rPr>
          <w:sz w:val="26"/>
        </w:rPr>
        <w:t>Upon the presentation by a complainant of evidence sufficient to initially satisfy the</w:t>
      </w:r>
      <w:r>
        <w:rPr>
          <w:sz w:val="26"/>
        </w:rPr>
        <w:t xml:space="preserve"> burden of proof, the burden </w:t>
      </w:r>
      <w:r w:rsidRPr="00472547">
        <w:rPr>
          <w:sz w:val="26"/>
        </w:rPr>
        <w:t>of g</w:t>
      </w:r>
      <w:r w:rsidR="00957BC0">
        <w:rPr>
          <w:sz w:val="26"/>
        </w:rPr>
        <w:t xml:space="preserve">oing forward with the evidence </w:t>
      </w:r>
      <w:r w:rsidRPr="00472547">
        <w:rPr>
          <w:sz w:val="26"/>
        </w:rPr>
        <w:t>to rebut the evidence of the customer</w:t>
      </w:r>
      <w:r>
        <w:rPr>
          <w:sz w:val="26"/>
        </w:rPr>
        <w:t xml:space="preserve"> shifts</w:t>
      </w:r>
      <w:r w:rsidRPr="00472547">
        <w:rPr>
          <w:sz w:val="26"/>
        </w:rPr>
        <w:t xml:space="preserve"> to the respondent. </w:t>
      </w:r>
      <w:r w:rsidR="003944E1">
        <w:rPr>
          <w:sz w:val="26"/>
        </w:rPr>
        <w:t xml:space="preserve"> </w:t>
      </w:r>
      <w:r w:rsidRPr="00472547">
        <w:rPr>
          <w:sz w:val="26"/>
        </w:rPr>
        <w:t>If the evidence presented by the resp</w:t>
      </w:r>
      <w:r>
        <w:rPr>
          <w:sz w:val="26"/>
        </w:rPr>
        <w:t>ondent is of co-equal value or “</w:t>
      </w:r>
      <w:r w:rsidRPr="00472547">
        <w:rPr>
          <w:sz w:val="26"/>
        </w:rPr>
        <w:t>weight,</w:t>
      </w:r>
      <w:r>
        <w:rPr>
          <w:sz w:val="26"/>
        </w:rPr>
        <w:t>”</w:t>
      </w:r>
      <w:r w:rsidRPr="00472547">
        <w:rPr>
          <w:sz w:val="26"/>
        </w:rPr>
        <w:t xml:space="preserve"> the</w:t>
      </w:r>
      <w:r>
        <w:rPr>
          <w:sz w:val="26"/>
        </w:rPr>
        <w:t xml:space="preserve"> burden of proof </w:t>
      </w:r>
      <w:r w:rsidRPr="00472547">
        <w:rPr>
          <w:sz w:val="26"/>
        </w:rPr>
        <w:t>has not been satisfied. The complainant now has to provide some additional evidence to rebut that of the respondent</w:t>
      </w:r>
      <w:r>
        <w:rPr>
          <w:sz w:val="26"/>
        </w:rPr>
        <w:t xml:space="preserve">. </w:t>
      </w:r>
      <w:r w:rsidRPr="00195F2E">
        <w:rPr>
          <w:iCs/>
          <w:sz w:val="26"/>
        </w:rPr>
        <w:t xml:space="preserve"> </w:t>
      </w:r>
      <w:hyperlink r:id="rId9" w:history="1">
        <w:r w:rsidR="00195F2E" w:rsidRPr="00154CB6">
          <w:rPr>
            <w:rStyle w:val="Hyperlink"/>
            <w:rFonts w:ascii="Times New (W1)" w:hAnsi="Times New (W1)"/>
            <w:i/>
            <w:iCs/>
            <w:color w:val="auto"/>
            <w:sz w:val="26"/>
            <w:u w:val="none"/>
          </w:rPr>
          <w:t>Burleson v. Pa. PUC,</w:t>
        </w:r>
        <w:r w:rsidR="00195F2E" w:rsidRPr="00154CB6">
          <w:rPr>
            <w:rStyle w:val="Hyperlink"/>
            <w:rFonts w:ascii="Times New (W1)" w:hAnsi="Times New (W1)"/>
            <w:iCs/>
            <w:color w:val="auto"/>
            <w:sz w:val="26"/>
            <w:u w:val="none"/>
          </w:rPr>
          <w:t xml:space="preserve"> 443 A.2d 1373 (Pa. Cmwlth. 1982), </w:t>
        </w:r>
        <w:r w:rsidR="00195F2E" w:rsidRPr="00154CB6">
          <w:rPr>
            <w:rStyle w:val="Hyperlink"/>
            <w:rFonts w:ascii="Times New (W1)" w:hAnsi="Times New (W1)"/>
            <w:i/>
            <w:iCs/>
            <w:color w:val="auto"/>
            <w:sz w:val="26"/>
            <w:u w:val="none"/>
          </w:rPr>
          <w:t>aff’d,</w:t>
        </w:r>
        <w:r w:rsidR="00195F2E" w:rsidRPr="00154CB6">
          <w:rPr>
            <w:rStyle w:val="Hyperlink"/>
            <w:rFonts w:ascii="Times New (W1)" w:hAnsi="Times New (W1)"/>
            <w:iCs/>
            <w:color w:val="auto"/>
            <w:sz w:val="26"/>
            <w:u w:val="none"/>
          </w:rPr>
          <w:t xml:space="preserve"> 501 Pa. 433, 461 A.2d 1234 (1983).</w:t>
        </w:r>
      </w:hyperlink>
    </w:p>
    <w:p w:rsidR="00670BFD" w:rsidRPr="00182752" w:rsidRDefault="00670BFD" w:rsidP="00FF6229">
      <w:pPr>
        <w:widowControl/>
        <w:spacing w:line="360" w:lineRule="auto"/>
        <w:ind w:firstLine="1440"/>
        <w:rPr>
          <w:sz w:val="26"/>
        </w:rPr>
      </w:pPr>
    </w:p>
    <w:p w:rsidR="00154CB6" w:rsidRDefault="00670BFD" w:rsidP="00FF6229">
      <w:pPr>
        <w:widowControl/>
        <w:spacing w:line="360" w:lineRule="auto"/>
        <w:ind w:firstLine="1440"/>
        <w:rPr>
          <w:sz w:val="26"/>
        </w:rPr>
      </w:pPr>
      <w:r w:rsidRPr="00182752">
        <w:rPr>
          <w:sz w:val="26"/>
        </w:rPr>
        <w:t xml:space="preserve">While the burden of </w:t>
      </w:r>
      <w:r w:rsidR="00957BC0">
        <w:rPr>
          <w:sz w:val="26"/>
        </w:rPr>
        <w:t>going forward with the evidence</w:t>
      </w:r>
      <w:r w:rsidRPr="00182752">
        <w:rPr>
          <w:sz w:val="26"/>
        </w:rPr>
        <w:t xml:space="preserve"> may </w:t>
      </w:r>
      <w:r w:rsidRPr="008F16A1">
        <w:rPr>
          <w:rStyle w:val="term1"/>
          <w:b w:val="0"/>
          <w:bCs w:val="0"/>
          <w:sz w:val="26"/>
        </w:rPr>
        <w:t>shift</w:t>
      </w:r>
      <w:r w:rsidRPr="008F16A1">
        <w:rPr>
          <w:sz w:val="26"/>
        </w:rPr>
        <w:t xml:space="preserve"> back and forth during a proceeding, the </w:t>
      </w:r>
      <w:r w:rsidRPr="008F16A1">
        <w:rPr>
          <w:rStyle w:val="term1"/>
          <w:b w:val="0"/>
          <w:bCs w:val="0"/>
          <w:sz w:val="26"/>
        </w:rPr>
        <w:t>burden of proof</w:t>
      </w:r>
      <w:r w:rsidRPr="008F16A1">
        <w:rPr>
          <w:sz w:val="26"/>
        </w:rPr>
        <w:t xml:space="preserve"> never </w:t>
      </w:r>
      <w:r w:rsidRPr="008F16A1">
        <w:rPr>
          <w:rStyle w:val="term1"/>
          <w:b w:val="0"/>
          <w:bCs w:val="0"/>
          <w:sz w:val="26"/>
        </w:rPr>
        <w:t xml:space="preserve">shifts. </w:t>
      </w:r>
      <w:r w:rsidR="003944E1">
        <w:rPr>
          <w:rStyle w:val="term1"/>
          <w:b w:val="0"/>
          <w:bCs w:val="0"/>
          <w:sz w:val="26"/>
        </w:rPr>
        <w:t xml:space="preserve"> </w:t>
      </w:r>
      <w:r w:rsidRPr="008F16A1">
        <w:rPr>
          <w:rStyle w:val="term1"/>
          <w:b w:val="0"/>
          <w:bCs w:val="0"/>
          <w:sz w:val="26"/>
        </w:rPr>
        <w:t>The burden of proof</w:t>
      </w:r>
      <w:r w:rsidRPr="008F16A1">
        <w:rPr>
          <w:sz w:val="26"/>
        </w:rPr>
        <w:t xml:space="preserve"> always remains on the party seeking affirmative relief from the Commission.</w:t>
      </w:r>
      <w:r w:rsidR="00885263">
        <w:rPr>
          <w:sz w:val="26"/>
        </w:rPr>
        <w:t xml:space="preserve"> </w:t>
      </w:r>
      <w:r w:rsidRPr="008F16A1">
        <w:rPr>
          <w:sz w:val="26"/>
        </w:rPr>
        <w:t xml:space="preserve"> </w:t>
      </w:r>
      <w:r w:rsidR="00154CB6">
        <w:rPr>
          <w:i/>
          <w:sz w:val="26"/>
        </w:rPr>
        <w:t xml:space="preserve">Milkie v. Pa. PUC, </w:t>
      </w:r>
      <w:r w:rsidR="00154CB6">
        <w:rPr>
          <w:sz w:val="26"/>
        </w:rPr>
        <w:t>768 A.2d 1217 (Pa. Cmwlth. 2001).</w:t>
      </w:r>
    </w:p>
    <w:p w:rsidR="000E1F76" w:rsidRDefault="000E1F76" w:rsidP="00FF6229">
      <w:pPr>
        <w:widowControl/>
        <w:spacing w:line="360" w:lineRule="auto"/>
        <w:ind w:firstLine="1440"/>
        <w:rPr>
          <w:i/>
          <w:sz w:val="26"/>
        </w:rPr>
      </w:pPr>
    </w:p>
    <w:p w:rsidR="00CA43A5" w:rsidRPr="00CA43A5" w:rsidRDefault="00C90552" w:rsidP="00FF6229">
      <w:pPr>
        <w:widowControl/>
        <w:spacing w:line="360" w:lineRule="auto"/>
        <w:ind w:firstLine="1440"/>
        <w:rPr>
          <w:sz w:val="26"/>
          <w:szCs w:val="26"/>
        </w:rPr>
      </w:pPr>
      <w:r>
        <w:rPr>
          <w:sz w:val="26"/>
          <w:szCs w:val="26"/>
        </w:rPr>
        <w:t>ALJ Nguyen</w:t>
      </w:r>
      <w:r w:rsidR="00CA43A5" w:rsidRPr="00CA43A5">
        <w:rPr>
          <w:sz w:val="26"/>
          <w:szCs w:val="26"/>
        </w:rPr>
        <w:t xml:space="preserve"> made </w:t>
      </w:r>
      <w:r>
        <w:rPr>
          <w:sz w:val="26"/>
          <w:szCs w:val="26"/>
        </w:rPr>
        <w:t xml:space="preserve">five </w:t>
      </w:r>
      <w:r w:rsidR="00CA43A5" w:rsidRPr="00CA43A5">
        <w:rPr>
          <w:sz w:val="26"/>
          <w:szCs w:val="26"/>
        </w:rPr>
        <w:t xml:space="preserve">Findings of Fact and reached </w:t>
      </w:r>
      <w:r>
        <w:rPr>
          <w:sz w:val="26"/>
          <w:szCs w:val="26"/>
        </w:rPr>
        <w:t xml:space="preserve">two </w:t>
      </w:r>
      <w:r w:rsidR="00CA43A5" w:rsidRPr="00CA43A5">
        <w:rPr>
          <w:sz w:val="26"/>
          <w:szCs w:val="26"/>
        </w:rPr>
        <w:t>Conclusions of Law.</w:t>
      </w:r>
      <w:r>
        <w:rPr>
          <w:sz w:val="26"/>
          <w:szCs w:val="26"/>
        </w:rPr>
        <w:t xml:space="preserve">  I.D. at 2-3, 6.</w:t>
      </w:r>
      <w:r w:rsidR="00CA43A5" w:rsidRPr="00CA43A5">
        <w:rPr>
          <w:sz w:val="26"/>
          <w:szCs w:val="26"/>
        </w:rPr>
        <w:t xml:space="preserve">  The Findings of Fact and Conclusions of Law are incorporated </w:t>
      </w:r>
      <w:r w:rsidR="00CA43A5" w:rsidRPr="00CA43A5">
        <w:rPr>
          <w:sz w:val="26"/>
          <w:szCs w:val="26"/>
        </w:rPr>
        <w:lastRenderedPageBreak/>
        <w:t>herein by reference and are adopted without comment unless they are either expressly or by necessary implication rejected or modified by this Opinion and Order.</w:t>
      </w:r>
    </w:p>
    <w:p w:rsidR="00CA43A5" w:rsidRPr="00CA43A5" w:rsidRDefault="00CA43A5" w:rsidP="00FF6229">
      <w:pPr>
        <w:widowControl/>
        <w:spacing w:line="360" w:lineRule="auto"/>
        <w:rPr>
          <w:sz w:val="26"/>
          <w:szCs w:val="26"/>
        </w:rPr>
      </w:pPr>
    </w:p>
    <w:p w:rsidR="00214B3E" w:rsidRPr="002A6750" w:rsidRDefault="00006F35" w:rsidP="00FF6229">
      <w:pPr>
        <w:widowControl/>
        <w:spacing w:line="360" w:lineRule="auto"/>
        <w:ind w:firstLine="1440"/>
        <w:rPr>
          <w:sz w:val="26"/>
          <w:szCs w:val="26"/>
        </w:rPr>
      </w:pPr>
      <w:r w:rsidRPr="002A6750">
        <w:rPr>
          <w:sz w:val="26"/>
          <w:szCs w:val="26"/>
        </w:rPr>
        <w:t>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w:t>
      </w:r>
      <w:r w:rsidR="002A6750" w:rsidRPr="002A6750">
        <w:rPr>
          <w:sz w:val="26"/>
          <w:szCs w:val="26"/>
        </w:rPr>
        <w:t xml:space="preserve">.  </w:t>
      </w:r>
      <w:hyperlink r:id="rId10" w:history="1">
        <w:r w:rsidR="002A6750" w:rsidRPr="002A6750">
          <w:rPr>
            <w:rStyle w:val="Emphasis"/>
            <w:color w:val="000000"/>
            <w:sz w:val="26"/>
            <w:szCs w:val="26"/>
          </w:rPr>
          <w:t xml:space="preserve">Consolidated Rail Corp. v. Pa. PUC, </w:t>
        </w:r>
        <w:r w:rsidR="002A6750" w:rsidRPr="002A6750">
          <w:rPr>
            <w:rStyle w:val="Hyperlink"/>
            <w:color w:val="000000"/>
            <w:sz w:val="26"/>
            <w:szCs w:val="26"/>
            <w:u w:val="none"/>
          </w:rPr>
          <w:t>625 A.2d 741 (Pa. Cmwlth. 1993);</w:t>
        </w:r>
      </w:hyperlink>
      <w:r w:rsidR="002A6750" w:rsidRPr="002A6750">
        <w:rPr>
          <w:color w:val="000000"/>
          <w:sz w:val="26"/>
          <w:szCs w:val="26"/>
        </w:rPr>
        <w:t xml:space="preserve"> </w:t>
      </w:r>
      <w:r w:rsidR="002A6750" w:rsidRPr="002A6750">
        <w:rPr>
          <w:i/>
          <w:color w:val="000000"/>
          <w:sz w:val="26"/>
          <w:szCs w:val="26"/>
        </w:rPr>
        <w:t xml:space="preserve">also </w:t>
      </w:r>
      <w:r w:rsidR="002A6750" w:rsidRPr="002A6750">
        <w:rPr>
          <w:rStyle w:val="Emphasis"/>
          <w:color w:val="000000"/>
          <w:sz w:val="26"/>
          <w:szCs w:val="26"/>
        </w:rPr>
        <w:t xml:space="preserve">see, generally, </w:t>
      </w:r>
      <w:hyperlink r:id="rId11" w:history="1">
        <w:r w:rsidR="002A6750" w:rsidRPr="002A6750">
          <w:rPr>
            <w:rStyle w:val="Emphasis"/>
            <w:color w:val="000000"/>
            <w:sz w:val="26"/>
            <w:szCs w:val="26"/>
          </w:rPr>
          <w:t>University of Pennsylvania v. Pa. PUC</w:t>
        </w:r>
        <w:r w:rsidR="002A6750" w:rsidRPr="002A6750">
          <w:rPr>
            <w:rStyle w:val="Hyperlink"/>
            <w:color w:val="000000"/>
            <w:sz w:val="26"/>
            <w:szCs w:val="26"/>
            <w:u w:val="none"/>
          </w:rPr>
          <w:t>, 485 A.2d 1217 (Pa. Cmwlth. 1984).</w:t>
        </w:r>
      </w:hyperlink>
      <w:r w:rsidR="00214B3E" w:rsidRPr="002A6750">
        <w:rPr>
          <w:sz w:val="26"/>
          <w:szCs w:val="26"/>
        </w:rPr>
        <w:t xml:space="preserve"> </w:t>
      </w:r>
    </w:p>
    <w:p w:rsidR="00006F35" w:rsidRDefault="00006F35" w:rsidP="00FF6229">
      <w:pPr>
        <w:widowControl/>
        <w:spacing w:line="360" w:lineRule="auto"/>
        <w:ind w:firstLine="1440"/>
        <w:rPr>
          <w:sz w:val="26"/>
          <w:szCs w:val="26"/>
        </w:rPr>
      </w:pPr>
    </w:p>
    <w:p w:rsidR="002F0BB7" w:rsidRPr="002F0BB7" w:rsidRDefault="002F0BB7" w:rsidP="00FF6229">
      <w:pPr>
        <w:widowControl/>
        <w:spacing w:line="360" w:lineRule="auto"/>
        <w:ind w:firstLine="1440"/>
        <w:rPr>
          <w:sz w:val="26"/>
          <w:szCs w:val="26"/>
        </w:rPr>
      </w:pPr>
      <w:r>
        <w:rPr>
          <w:sz w:val="26"/>
          <w:szCs w:val="26"/>
        </w:rPr>
        <w:t xml:space="preserve">The ALJ referenced </w:t>
      </w:r>
      <w:r w:rsidRPr="002F0BB7">
        <w:rPr>
          <w:sz w:val="26"/>
          <w:szCs w:val="26"/>
        </w:rPr>
        <w:t>Rule 10.4 (relating to</w:t>
      </w:r>
      <w:r>
        <w:rPr>
          <w:sz w:val="26"/>
          <w:szCs w:val="26"/>
        </w:rPr>
        <w:t xml:space="preserve"> tampering) of PECO’s </w:t>
      </w:r>
      <w:r w:rsidRPr="002F0BB7">
        <w:rPr>
          <w:sz w:val="26"/>
          <w:szCs w:val="26"/>
        </w:rPr>
        <w:t>Tariff</w:t>
      </w:r>
      <w:r>
        <w:rPr>
          <w:sz w:val="26"/>
          <w:szCs w:val="26"/>
        </w:rPr>
        <w:t xml:space="preserve"> which</w:t>
      </w:r>
      <w:r w:rsidRPr="002F0BB7">
        <w:rPr>
          <w:sz w:val="26"/>
          <w:szCs w:val="26"/>
        </w:rPr>
        <w:t xml:space="preserve"> provides:</w:t>
      </w:r>
    </w:p>
    <w:p w:rsidR="002F0BB7" w:rsidRPr="002F0BB7" w:rsidRDefault="002F0BB7" w:rsidP="00FF6229">
      <w:pPr>
        <w:widowControl/>
        <w:spacing w:line="360" w:lineRule="auto"/>
        <w:rPr>
          <w:sz w:val="26"/>
          <w:szCs w:val="26"/>
        </w:rPr>
      </w:pPr>
    </w:p>
    <w:p w:rsidR="002F0BB7" w:rsidRDefault="002F0BB7" w:rsidP="00FF6229">
      <w:pPr>
        <w:widowControl/>
        <w:ind w:left="1440" w:right="1440"/>
        <w:rPr>
          <w:sz w:val="26"/>
          <w:szCs w:val="26"/>
        </w:rPr>
      </w:pPr>
      <w:r w:rsidRPr="002F0BB7">
        <w:rPr>
          <w:b/>
          <w:sz w:val="26"/>
          <w:szCs w:val="26"/>
        </w:rPr>
        <w:t>10.4 Tampering.</w:t>
      </w:r>
      <w:r w:rsidRPr="002F0BB7">
        <w:rPr>
          <w:sz w:val="26"/>
          <w:szCs w:val="26"/>
        </w:rPr>
        <w:t xml:space="preserve">  In the event of the Company’s meters or other property being tampered with, the customer being supplied through such equipment shall pay the amount which the Company may estimate is due for service used but not registered on the Company’s meter, and for any repairs or replacements required, as well as for costs of inspections, investigations, and protective installations.</w:t>
      </w:r>
    </w:p>
    <w:p w:rsidR="00DA64BB" w:rsidRDefault="00DA64BB" w:rsidP="00FF6229">
      <w:pPr>
        <w:widowControl/>
        <w:ind w:left="1440" w:right="1440"/>
        <w:rPr>
          <w:sz w:val="26"/>
          <w:szCs w:val="26"/>
        </w:rPr>
      </w:pPr>
    </w:p>
    <w:p w:rsidR="002F0BB7" w:rsidRPr="002F0BB7" w:rsidRDefault="00DA64BB" w:rsidP="00FF6229">
      <w:pPr>
        <w:widowControl/>
        <w:spacing w:line="360" w:lineRule="auto"/>
        <w:ind w:right="1440"/>
        <w:rPr>
          <w:sz w:val="26"/>
          <w:szCs w:val="26"/>
        </w:rPr>
      </w:pPr>
      <w:r>
        <w:rPr>
          <w:sz w:val="26"/>
          <w:szCs w:val="26"/>
        </w:rPr>
        <w:t>PECO Exhibit 4</w:t>
      </w:r>
      <w:r w:rsidR="005838DA">
        <w:rPr>
          <w:sz w:val="26"/>
          <w:szCs w:val="26"/>
        </w:rPr>
        <w:t>, I.D</w:t>
      </w:r>
      <w:r w:rsidR="002F0BB7">
        <w:rPr>
          <w:sz w:val="26"/>
          <w:szCs w:val="26"/>
        </w:rPr>
        <w:t>. at 5.</w:t>
      </w:r>
    </w:p>
    <w:p w:rsidR="002F0BB7" w:rsidRPr="002F0BB7" w:rsidRDefault="002F0BB7" w:rsidP="00FF6229">
      <w:pPr>
        <w:widowControl/>
        <w:spacing w:line="360" w:lineRule="auto"/>
        <w:rPr>
          <w:sz w:val="26"/>
          <w:szCs w:val="26"/>
        </w:rPr>
      </w:pPr>
    </w:p>
    <w:p w:rsidR="002F0BB7" w:rsidRDefault="002F0BB7" w:rsidP="00FF6229">
      <w:pPr>
        <w:widowControl/>
        <w:spacing w:line="360" w:lineRule="auto"/>
        <w:rPr>
          <w:i/>
          <w:sz w:val="26"/>
          <w:szCs w:val="26"/>
        </w:rPr>
      </w:pPr>
      <w:r w:rsidRPr="002F0BB7">
        <w:rPr>
          <w:sz w:val="26"/>
          <w:szCs w:val="26"/>
        </w:rPr>
        <w:tab/>
      </w:r>
      <w:r w:rsidRPr="002F0BB7">
        <w:rPr>
          <w:sz w:val="26"/>
          <w:szCs w:val="26"/>
        </w:rPr>
        <w:tab/>
      </w:r>
      <w:r w:rsidR="00DA64BB">
        <w:rPr>
          <w:sz w:val="26"/>
          <w:szCs w:val="26"/>
        </w:rPr>
        <w:t>The ALJ noted that a</w:t>
      </w:r>
      <w:r w:rsidRPr="002F0BB7">
        <w:rPr>
          <w:sz w:val="26"/>
          <w:szCs w:val="26"/>
        </w:rPr>
        <w:t>ccording to the court pre</w:t>
      </w:r>
      <w:r w:rsidR="00DA64BB">
        <w:rPr>
          <w:sz w:val="26"/>
          <w:szCs w:val="26"/>
        </w:rPr>
        <w:t xml:space="preserve">cedent, a utility tariff </w:t>
      </w:r>
      <w:r w:rsidRPr="002F0BB7">
        <w:rPr>
          <w:sz w:val="26"/>
          <w:szCs w:val="26"/>
        </w:rPr>
        <w:t xml:space="preserve">that has been approved by the Commission has the force of law and is binding on both the utility and the utility’s customers.  </w:t>
      </w:r>
      <w:r w:rsidRPr="00DA64BB">
        <w:rPr>
          <w:i/>
          <w:sz w:val="26"/>
          <w:szCs w:val="26"/>
        </w:rPr>
        <w:t>Pennsylvania Electric Co. v. Pennsylvania Public Utility Commission</w:t>
      </w:r>
      <w:r w:rsidRPr="002F0BB7">
        <w:rPr>
          <w:sz w:val="26"/>
          <w:szCs w:val="26"/>
        </w:rPr>
        <w:t>, 437 A.2d 1067 (Pa. Cmlth. 1981).</w:t>
      </w:r>
      <w:r w:rsidR="003E631F">
        <w:rPr>
          <w:sz w:val="26"/>
          <w:szCs w:val="26"/>
        </w:rPr>
        <w:t xml:space="preserve">  </w:t>
      </w:r>
      <w:r w:rsidR="003E631F">
        <w:rPr>
          <w:i/>
          <w:sz w:val="26"/>
          <w:szCs w:val="26"/>
        </w:rPr>
        <w:t>Id.</w:t>
      </w:r>
    </w:p>
    <w:p w:rsidR="000E1F76" w:rsidRPr="003E631F" w:rsidRDefault="000E1F76" w:rsidP="00FF6229">
      <w:pPr>
        <w:widowControl/>
        <w:spacing w:line="360" w:lineRule="auto"/>
        <w:rPr>
          <w:i/>
          <w:sz w:val="26"/>
          <w:szCs w:val="26"/>
        </w:rPr>
      </w:pPr>
    </w:p>
    <w:p w:rsidR="003E631F" w:rsidRDefault="002F0BB7" w:rsidP="00FF6229">
      <w:pPr>
        <w:widowControl/>
        <w:spacing w:line="360" w:lineRule="auto"/>
        <w:rPr>
          <w:sz w:val="26"/>
          <w:szCs w:val="26"/>
        </w:rPr>
      </w:pPr>
      <w:r w:rsidRPr="002F0BB7">
        <w:rPr>
          <w:sz w:val="26"/>
          <w:szCs w:val="26"/>
        </w:rPr>
        <w:tab/>
      </w:r>
      <w:r w:rsidRPr="002F0BB7">
        <w:rPr>
          <w:sz w:val="26"/>
          <w:szCs w:val="26"/>
        </w:rPr>
        <w:tab/>
      </w:r>
      <w:r w:rsidR="00DA64BB">
        <w:rPr>
          <w:sz w:val="26"/>
          <w:szCs w:val="26"/>
        </w:rPr>
        <w:t>According to the ALJ, Rule 10.4 of PECO</w:t>
      </w:r>
      <w:r w:rsidRPr="002F0BB7">
        <w:rPr>
          <w:sz w:val="26"/>
          <w:szCs w:val="26"/>
        </w:rPr>
        <w:t>’s Tariff</w:t>
      </w:r>
      <w:r w:rsidR="000E1F76">
        <w:rPr>
          <w:sz w:val="26"/>
          <w:szCs w:val="26"/>
        </w:rPr>
        <w:t xml:space="preserve"> </w:t>
      </w:r>
      <w:r w:rsidR="003944E1">
        <w:rPr>
          <w:sz w:val="26"/>
          <w:szCs w:val="26"/>
        </w:rPr>
        <w:t xml:space="preserve">authorizes PECO to estimate the amount of electricity that </w:t>
      </w:r>
      <w:r w:rsidRPr="002F0BB7">
        <w:rPr>
          <w:sz w:val="26"/>
          <w:szCs w:val="26"/>
        </w:rPr>
        <w:t xml:space="preserve">a customer must pay </w:t>
      </w:r>
      <w:r w:rsidR="000E1F76">
        <w:rPr>
          <w:sz w:val="26"/>
          <w:szCs w:val="26"/>
        </w:rPr>
        <w:t xml:space="preserve">PECO </w:t>
      </w:r>
      <w:r w:rsidRPr="002F0BB7">
        <w:rPr>
          <w:sz w:val="26"/>
          <w:szCs w:val="26"/>
        </w:rPr>
        <w:t xml:space="preserve">for service used </w:t>
      </w:r>
      <w:r w:rsidR="003944E1">
        <w:rPr>
          <w:sz w:val="26"/>
          <w:szCs w:val="26"/>
        </w:rPr>
        <w:t xml:space="preserve">even though that amount had not been </w:t>
      </w:r>
      <w:r w:rsidRPr="002F0BB7">
        <w:rPr>
          <w:sz w:val="26"/>
          <w:szCs w:val="26"/>
        </w:rPr>
        <w:t>registered on the utilit</w:t>
      </w:r>
      <w:r w:rsidR="00DA64BB">
        <w:rPr>
          <w:sz w:val="26"/>
          <w:szCs w:val="26"/>
        </w:rPr>
        <w:t xml:space="preserve">y’s meter.  </w:t>
      </w:r>
      <w:r w:rsidR="003944E1">
        <w:rPr>
          <w:sz w:val="26"/>
          <w:szCs w:val="26"/>
        </w:rPr>
        <w:t xml:space="preserve">However, </w:t>
      </w:r>
      <w:r w:rsidR="00DA64BB">
        <w:rPr>
          <w:sz w:val="26"/>
          <w:szCs w:val="26"/>
        </w:rPr>
        <w:t xml:space="preserve">the ALJ </w:t>
      </w:r>
      <w:r w:rsidR="003944E1">
        <w:rPr>
          <w:sz w:val="26"/>
          <w:szCs w:val="26"/>
        </w:rPr>
        <w:t xml:space="preserve">also </w:t>
      </w:r>
      <w:r w:rsidR="001E440D">
        <w:rPr>
          <w:sz w:val="26"/>
          <w:szCs w:val="26"/>
        </w:rPr>
        <w:lastRenderedPageBreak/>
        <w:t xml:space="preserve">acknowledged </w:t>
      </w:r>
      <w:r w:rsidR="00DA64BB">
        <w:rPr>
          <w:sz w:val="26"/>
          <w:szCs w:val="26"/>
        </w:rPr>
        <w:t xml:space="preserve">that </w:t>
      </w:r>
      <w:r w:rsidRPr="002F0BB7">
        <w:rPr>
          <w:sz w:val="26"/>
          <w:szCs w:val="26"/>
        </w:rPr>
        <w:t xml:space="preserve">the estimate of the tampering fee must be reasonable and guided by the utility’s cost of providing the service.  66 Pa. Code §1407(a). </w:t>
      </w:r>
      <w:r w:rsidR="003E631F">
        <w:rPr>
          <w:sz w:val="26"/>
          <w:szCs w:val="26"/>
        </w:rPr>
        <w:t xml:space="preserve"> </w:t>
      </w:r>
      <w:r w:rsidR="003E631F">
        <w:rPr>
          <w:i/>
          <w:sz w:val="26"/>
          <w:szCs w:val="26"/>
        </w:rPr>
        <w:t>Id.</w:t>
      </w:r>
    </w:p>
    <w:p w:rsidR="003E631F" w:rsidRDefault="003E631F" w:rsidP="00FF6229">
      <w:pPr>
        <w:widowControl/>
        <w:spacing w:line="360" w:lineRule="auto"/>
        <w:rPr>
          <w:sz w:val="26"/>
          <w:szCs w:val="26"/>
        </w:rPr>
      </w:pPr>
    </w:p>
    <w:p w:rsidR="003E631F" w:rsidRPr="00937464" w:rsidRDefault="003E631F" w:rsidP="00FF6229">
      <w:pPr>
        <w:widowControl/>
        <w:spacing w:line="360" w:lineRule="auto"/>
        <w:ind w:firstLine="1440"/>
        <w:rPr>
          <w:sz w:val="26"/>
          <w:szCs w:val="26"/>
        </w:rPr>
      </w:pPr>
      <w:r>
        <w:rPr>
          <w:sz w:val="26"/>
          <w:szCs w:val="26"/>
        </w:rPr>
        <w:t xml:space="preserve">The ALJ </w:t>
      </w:r>
      <w:r w:rsidRPr="003E631F">
        <w:rPr>
          <w:sz w:val="26"/>
          <w:szCs w:val="26"/>
        </w:rPr>
        <w:t>conclude</w:t>
      </w:r>
      <w:r>
        <w:rPr>
          <w:sz w:val="26"/>
          <w:szCs w:val="26"/>
        </w:rPr>
        <w:t>d</w:t>
      </w:r>
      <w:r w:rsidRPr="003E631F">
        <w:rPr>
          <w:sz w:val="26"/>
          <w:szCs w:val="26"/>
        </w:rPr>
        <w:t xml:space="preserve"> that the tampering fee of $350 </w:t>
      </w:r>
      <w:r>
        <w:rPr>
          <w:sz w:val="26"/>
          <w:szCs w:val="26"/>
        </w:rPr>
        <w:t>wa</w:t>
      </w:r>
      <w:r w:rsidRPr="003E631F">
        <w:rPr>
          <w:sz w:val="26"/>
          <w:szCs w:val="26"/>
        </w:rPr>
        <w:t>s not based on the utility’s cost of reconnecting</w:t>
      </w:r>
      <w:r>
        <w:rPr>
          <w:sz w:val="26"/>
          <w:szCs w:val="26"/>
        </w:rPr>
        <w:t xml:space="preserve"> the service, that it wa</w:t>
      </w:r>
      <w:r w:rsidRPr="003E631F">
        <w:rPr>
          <w:sz w:val="26"/>
          <w:szCs w:val="26"/>
        </w:rPr>
        <w:t xml:space="preserve">s fixed arbitrarily, and that it </w:t>
      </w:r>
      <w:r>
        <w:rPr>
          <w:sz w:val="26"/>
          <w:szCs w:val="26"/>
        </w:rPr>
        <w:t>wa</w:t>
      </w:r>
      <w:r w:rsidRPr="003E631F">
        <w:rPr>
          <w:sz w:val="26"/>
          <w:szCs w:val="26"/>
        </w:rPr>
        <w:t>s unreasonable.</w:t>
      </w:r>
      <w:r>
        <w:rPr>
          <w:sz w:val="26"/>
          <w:szCs w:val="26"/>
        </w:rPr>
        <w:t xml:space="preserve">  The ALJ based his conclusion on his analysis of </w:t>
      </w:r>
      <w:r w:rsidRPr="003E631F">
        <w:rPr>
          <w:i/>
          <w:sz w:val="26"/>
          <w:szCs w:val="26"/>
        </w:rPr>
        <w:t>Ohio Power Co. v. Huff</w:t>
      </w:r>
      <w:r w:rsidRPr="003E631F">
        <w:rPr>
          <w:sz w:val="26"/>
          <w:szCs w:val="26"/>
        </w:rPr>
        <w:t>, 12 Ohio Misc. 214, 231 N.E. 2d 897 (1967)</w:t>
      </w:r>
      <w:r>
        <w:rPr>
          <w:sz w:val="26"/>
          <w:szCs w:val="26"/>
        </w:rPr>
        <w:t>.  In that case</w:t>
      </w:r>
      <w:r w:rsidRPr="003E631F">
        <w:rPr>
          <w:sz w:val="26"/>
          <w:szCs w:val="26"/>
        </w:rPr>
        <w:t>, the Municipal Court of Canton, Ohio</w:t>
      </w:r>
      <w:r w:rsidR="001E440D">
        <w:rPr>
          <w:sz w:val="26"/>
          <w:szCs w:val="26"/>
        </w:rPr>
        <w:t xml:space="preserve"> (the Court)</w:t>
      </w:r>
      <w:r w:rsidRPr="003E631F">
        <w:rPr>
          <w:sz w:val="26"/>
          <w:szCs w:val="26"/>
        </w:rPr>
        <w:t>, assessed the cost of Ohio Power Company’s broken pole, which resulted when the defendant ran his automobile into it.</w:t>
      </w:r>
      <w:r>
        <w:rPr>
          <w:sz w:val="26"/>
          <w:szCs w:val="26"/>
        </w:rPr>
        <w:t xml:space="preserve">  According to the ALJ</w:t>
      </w:r>
      <w:r w:rsidRPr="003E631F">
        <w:rPr>
          <w:sz w:val="26"/>
          <w:szCs w:val="26"/>
        </w:rPr>
        <w:t xml:space="preserve">, the </w:t>
      </w:r>
      <w:r w:rsidR="001E440D">
        <w:rPr>
          <w:sz w:val="26"/>
          <w:szCs w:val="26"/>
        </w:rPr>
        <w:t>C</w:t>
      </w:r>
      <w:r w:rsidRPr="003E631F">
        <w:rPr>
          <w:sz w:val="26"/>
          <w:szCs w:val="26"/>
        </w:rPr>
        <w:t xml:space="preserve">ourt excluded storage expense, labor fringe benefits, administrative </w:t>
      </w:r>
      <w:r w:rsidR="00FF7306">
        <w:rPr>
          <w:sz w:val="26"/>
          <w:szCs w:val="26"/>
        </w:rPr>
        <w:t xml:space="preserve">expense </w:t>
      </w:r>
      <w:r w:rsidRPr="003E631F">
        <w:rPr>
          <w:sz w:val="26"/>
          <w:szCs w:val="26"/>
        </w:rPr>
        <w:t xml:space="preserve">and engineering </w:t>
      </w:r>
      <w:r w:rsidR="00FF7306">
        <w:rPr>
          <w:sz w:val="26"/>
          <w:szCs w:val="26"/>
        </w:rPr>
        <w:t xml:space="preserve">expense </w:t>
      </w:r>
      <w:r w:rsidRPr="003E631F">
        <w:rPr>
          <w:sz w:val="26"/>
          <w:szCs w:val="26"/>
        </w:rPr>
        <w:t xml:space="preserve">from the calculation of the cost of the pole as too remote or not attributable to the breaking of the pole.  </w:t>
      </w:r>
      <w:r>
        <w:rPr>
          <w:sz w:val="26"/>
          <w:szCs w:val="26"/>
        </w:rPr>
        <w:t>The ALJ noted that t</w:t>
      </w:r>
      <w:r w:rsidRPr="003E631F">
        <w:rPr>
          <w:sz w:val="26"/>
          <w:szCs w:val="26"/>
        </w:rPr>
        <w:t xml:space="preserve">he </w:t>
      </w:r>
      <w:r w:rsidR="001E440D">
        <w:rPr>
          <w:sz w:val="26"/>
          <w:szCs w:val="26"/>
        </w:rPr>
        <w:t>C</w:t>
      </w:r>
      <w:r w:rsidRPr="003E631F">
        <w:rPr>
          <w:sz w:val="26"/>
          <w:szCs w:val="26"/>
        </w:rPr>
        <w:t>ourt reasoned that the salaries of clerks in offices (the general overhead) would have been paid even if the defendant had not broken the pole and damaged the connected facilities.</w:t>
      </w:r>
      <w:r w:rsidR="00937464">
        <w:rPr>
          <w:sz w:val="26"/>
          <w:szCs w:val="26"/>
        </w:rPr>
        <w:t xml:space="preserve">  </w:t>
      </w:r>
      <w:r w:rsidR="00937464">
        <w:rPr>
          <w:i/>
          <w:sz w:val="26"/>
          <w:szCs w:val="26"/>
        </w:rPr>
        <w:t>Id.</w:t>
      </w:r>
      <w:r w:rsidR="00937464">
        <w:rPr>
          <w:sz w:val="26"/>
          <w:szCs w:val="26"/>
        </w:rPr>
        <w:t xml:space="preserve"> at 6.</w:t>
      </w:r>
    </w:p>
    <w:p w:rsidR="003E631F" w:rsidRPr="003E631F" w:rsidRDefault="003E631F" w:rsidP="00FF6229">
      <w:pPr>
        <w:widowControl/>
        <w:spacing w:line="360" w:lineRule="auto"/>
        <w:rPr>
          <w:sz w:val="26"/>
          <w:szCs w:val="26"/>
        </w:rPr>
      </w:pPr>
    </w:p>
    <w:p w:rsidR="002F0BB7" w:rsidRDefault="003E631F" w:rsidP="00FF6229">
      <w:pPr>
        <w:widowControl/>
        <w:spacing w:line="360" w:lineRule="auto"/>
        <w:rPr>
          <w:b/>
          <w:sz w:val="26"/>
          <w:szCs w:val="26"/>
        </w:rPr>
      </w:pPr>
      <w:r w:rsidRPr="003E631F">
        <w:rPr>
          <w:sz w:val="26"/>
          <w:szCs w:val="26"/>
        </w:rPr>
        <w:tab/>
      </w:r>
      <w:r w:rsidRPr="003E631F">
        <w:rPr>
          <w:sz w:val="26"/>
          <w:szCs w:val="26"/>
        </w:rPr>
        <w:tab/>
      </w:r>
      <w:r w:rsidR="00CD1F3E">
        <w:rPr>
          <w:sz w:val="26"/>
          <w:szCs w:val="26"/>
        </w:rPr>
        <w:t xml:space="preserve">Additionally, the ALJ </w:t>
      </w:r>
      <w:r w:rsidR="001E440D">
        <w:rPr>
          <w:sz w:val="26"/>
          <w:szCs w:val="26"/>
        </w:rPr>
        <w:t xml:space="preserve">noted </w:t>
      </w:r>
      <w:r w:rsidR="00CD1F3E">
        <w:rPr>
          <w:sz w:val="26"/>
          <w:szCs w:val="26"/>
        </w:rPr>
        <w:t>that a</w:t>
      </w:r>
      <w:r w:rsidRPr="003E631F">
        <w:rPr>
          <w:sz w:val="26"/>
          <w:szCs w:val="26"/>
        </w:rPr>
        <w:t xml:space="preserve">lthough the Commission is not bound by this </w:t>
      </w:r>
      <w:r w:rsidR="00CD1F3E">
        <w:rPr>
          <w:sz w:val="26"/>
          <w:szCs w:val="26"/>
        </w:rPr>
        <w:t xml:space="preserve">particular </w:t>
      </w:r>
      <w:r w:rsidR="001E440D">
        <w:rPr>
          <w:sz w:val="26"/>
          <w:szCs w:val="26"/>
        </w:rPr>
        <w:t>decision, the C</w:t>
      </w:r>
      <w:r w:rsidRPr="003E631F">
        <w:rPr>
          <w:sz w:val="26"/>
          <w:szCs w:val="26"/>
        </w:rPr>
        <w:t xml:space="preserve">ourt’s ruling above is instructive.  By way of analogy, </w:t>
      </w:r>
      <w:r w:rsidR="00CD1F3E">
        <w:rPr>
          <w:sz w:val="26"/>
          <w:szCs w:val="26"/>
        </w:rPr>
        <w:t>he fou</w:t>
      </w:r>
      <w:r w:rsidRPr="003E631F">
        <w:rPr>
          <w:sz w:val="26"/>
          <w:szCs w:val="26"/>
        </w:rPr>
        <w:t xml:space="preserve">nd that the costs of overhead (clerical and office support staff) and tools would have been incurred and paid without regard to the Complainant’s tampering with the meter.  Therefore, </w:t>
      </w:r>
      <w:r w:rsidR="00CD1F3E">
        <w:rPr>
          <w:sz w:val="26"/>
          <w:szCs w:val="26"/>
        </w:rPr>
        <w:t xml:space="preserve">according to the ALJ, </w:t>
      </w:r>
      <w:r w:rsidRPr="003E631F">
        <w:rPr>
          <w:sz w:val="26"/>
          <w:szCs w:val="26"/>
        </w:rPr>
        <w:t xml:space="preserve">the cost of the reconnection fee or tampering fee must be below the Respondent’s alleged cost.  </w:t>
      </w:r>
      <w:r w:rsidR="00CD1F3E">
        <w:rPr>
          <w:sz w:val="26"/>
          <w:szCs w:val="26"/>
        </w:rPr>
        <w:t xml:space="preserve">As a result, the ALJ </w:t>
      </w:r>
      <w:r w:rsidR="001E440D">
        <w:rPr>
          <w:sz w:val="26"/>
          <w:szCs w:val="26"/>
        </w:rPr>
        <w:t>sustained</w:t>
      </w:r>
      <w:r w:rsidR="00CD1F3E">
        <w:rPr>
          <w:sz w:val="26"/>
          <w:szCs w:val="26"/>
        </w:rPr>
        <w:t xml:space="preserve"> the Complaint.  </w:t>
      </w:r>
      <w:r w:rsidR="00CD1F3E">
        <w:rPr>
          <w:i/>
          <w:sz w:val="26"/>
          <w:szCs w:val="26"/>
        </w:rPr>
        <w:t xml:space="preserve">Id. </w:t>
      </w:r>
      <w:r w:rsidR="00CD1F3E" w:rsidRPr="00CD1F3E">
        <w:rPr>
          <w:sz w:val="26"/>
          <w:szCs w:val="26"/>
        </w:rPr>
        <w:t>at 6-7.</w:t>
      </w:r>
    </w:p>
    <w:p w:rsidR="00006F35" w:rsidRDefault="00006F35" w:rsidP="00FF6229">
      <w:pPr>
        <w:widowControl/>
        <w:spacing w:line="360" w:lineRule="auto"/>
        <w:ind w:firstLine="1440"/>
        <w:rPr>
          <w:b/>
          <w:sz w:val="26"/>
          <w:szCs w:val="26"/>
        </w:rPr>
      </w:pPr>
    </w:p>
    <w:p w:rsidR="00F74EE0" w:rsidRDefault="00CD1F3E" w:rsidP="00FF6229">
      <w:pPr>
        <w:widowControl/>
        <w:spacing w:line="360" w:lineRule="auto"/>
        <w:ind w:firstLine="1440"/>
        <w:rPr>
          <w:sz w:val="26"/>
          <w:szCs w:val="26"/>
        </w:rPr>
      </w:pPr>
      <w:r>
        <w:rPr>
          <w:sz w:val="26"/>
          <w:szCs w:val="26"/>
        </w:rPr>
        <w:t xml:space="preserve">In its Exceptions, PECO </w:t>
      </w:r>
      <w:r w:rsidR="002452C3">
        <w:rPr>
          <w:sz w:val="26"/>
          <w:szCs w:val="26"/>
        </w:rPr>
        <w:t>first avers that the ALJ’s recommendation is not based on substantial evidence and directly contradicts Commission precedent.</w:t>
      </w:r>
      <w:r w:rsidR="00FA58D3">
        <w:rPr>
          <w:sz w:val="26"/>
          <w:szCs w:val="26"/>
        </w:rPr>
        <w:t xml:space="preserve">  PECO notes that while the ALJ correctly acknowledged that </w:t>
      </w:r>
      <w:r w:rsidR="002C3107">
        <w:rPr>
          <w:sz w:val="26"/>
          <w:szCs w:val="26"/>
        </w:rPr>
        <w:t xml:space="preserve">tampering had occurred with </w:t>
      </w:r>
      <w:r w:rsidR="00FA58D3">
        <w:rPr>
          <w:sz w:val="26"/>
          <w:szCs w:val="26"/>
        </w:rPr>
        <w:t>the Complainant’s meter</w:t>
      </w:r>
      <w:r w:rsidR="002C3107">
        <w:rPr>
          <w:sz w:val="26"/>
          <w:szCs w:val="26"/>
        </w:rPr>
        <w:t>,</w:t>
      </w:r>
      <w:r w:rsidR="00FA58D3">
        <w:rPr>
          <w:sz w:val="26"/>
          <w:szCs w:val="26"/>
        </w:rPr>
        <w:t xml:space="preserve"> he concluded that no tampering fee should be imposed on the Complainant.  PECO submits that the ALJ’s decision to vacate the entire $350 tampering fee is not warranted, does not have any evidentiary support</w:t>
      </w:r>
      <w:r w:rsidR="002C3107">
        <w:rPr>
          <w:sz w:val="26"/>
          <w:szCs w:val="26"/>
        </w:rPr>
        <w:t>,</w:t>
      </w:r>
      <w:r w:rsidR="00FA58D3">
        <w:rPr>
          <w:sz w:val="26"/>
          <w:szCs w:val="26"/>
        </w:rPr>
        <w:t xml:space="preserve"> and conflicts with prior </w:t>
      </w:r>
      <w:r w:rsidR="00FA58D3">
        <w:rPr>
          <w:sz w:val="26"/>
          <w:szCs w:val="26"/>
        </w:rPr>
        <w:lastRenderedPageBreak/>
        <w:t>Commission decisions which approved PECO’s $350 meter tampering fee as reasonable.</w:t>
      </w:r>
      <w:r w:rsidR="002452C3">
        <w:rPr>
          <w:sz w:val="26"/>
          <w:szCs w:val="26"/>
        </w:rPr>
        <w:t xml:space="preserve"> </w:t>
      </w:r>
      <w:r w:rsidR="00FA58D3">
        <w:rPr>
          <w:sz w:val="26"/>
          <w:szCs w:val="26"/>
        </w:rPr>
        <w:t xml:space="preserve"> </w:t>
      </w:r>
      <w:r w:rsidR="00F74EE0">
        <w:rPr>
          <w:sz w:val="26"/>
          <w:szCs w:val="26"/>
        </w:rPr>
        <w:t>Exc. at 2-3.</w:t>
      </w:r>
    </w:p>
    <w:p w:rsidR="00F74EE0" w:rsidRDefault="00F74EE0" w:rsidP="00FF6229">
      <w:pPr>
        <w:widowControl/>
        <w:spacing w:line="360" w:lineRule="auto"/>
        <w:ind w:firstLine="1440"/>
        <w:rPr>
          <w:sz w:val="26"/>
          <w:szCs w:val="26"/>
        </w:rPr>
      </w:pPr>
    </w:p>
    <w:p w:rsidR="00CD1F3E" w:rsidRDefault="00FA58D3" w:rsidP="00FF6229">
      <w:pPr>
        <w:widowControl/>
        <w:spacing w:line="360" w:lineRule="auto"/>
        <w:ind w:firstLine="1440"/>
        <w:rPr>
          <w:sz w:val="26"/>
          <w:szCs w:val="26"/>
        </w:rPr>
      </w:pPr>
      <w:r>
        <w:rPr>
          <w:sz w:val="26"/>
          <w:szCs w:val="26"/>
        </w:rPr>
        <w:t>PECO avers that it is well established that a utility tariff that has been approved by the Commission has the force of law and is binding on both the utility and the utility’s customers.</w:t>
      </w:r>
      <w:r w:rsidR="00F74EE0">
        <w:rPr>
          <w:sz w:val="26"/>
          <w:szCs w:val="26"/>
        </w:rPr>
        <w:t xml:space="preserve">  PECO opines that to the extent that the Complainant is challenging the amount of PECO’s meter tampering fee, the Complainant bears the burden of proving th</w:t>
      </w:r>
      <w:r w:rsidR="00E101E5">
        <w:rPr>
          <w:sz w:val="26"/>
          <w:szCs w:val="26"/>
        </w:rPr>
        <w:t>at the fee was unreasonable.  Ho</w:t>
      </w:r>
      <w:r w:rsidR="00F74EE0">
        <w:rPr>
          <w:sz w:val="26"/>
          <w:szCs w:val="26"/>
        </w:rPr>
        <w:t xml:space="preserve">wever, PECO states that the Complainant put forth no evidence to challenge the reasonableness of the fee.  According to PECO, </w:t>
      </w:r>
      <w:r w:rsidR="00D36F94">
        <w:rPr>
          <w:sz w:val="26"/>
          <w:szCs w:val="26"/>
        </w:rPr>
        <w:t xml:space="preserve">the Complainant’s </w:t>
      </w:r>
      <w:r w:rsidR="00F74EE0">
        <w:rPr>
          <w:sz w:val="26"/>
          <w:szCs w:val="26"/>
        </w:rPr>
        <w:t xml:space="preserve">entire case involved the denial of the actual meter tampering.  </w:t>
      </w:r>
      <w:r w:rsidR="00D36F94">
        <w:rPr>
          <w:sz w:val="26"/>
          <w:szCs w:val="26"/>
        </w:rPr>
        <w:t xml:space="preserve">Nevertheless, </w:t>
      </w:r>
      <w:r w:rsidR="00F74EE0">
        <w:rPr>
          <w:sz w:val="26"/>
          <w:szCs w:val="26"/>
        </w:rPr>
        <w:t>PECO notes that the ALJ unilaterally determined that the fee was arbitrary and unreasonable.</w:t>
      </w:r>
      <w:r w:rsidR="00750469">
        <w:rPr>
          <w:sz w:val="26"/>
          <w:szCs w:val="26"/>
        </w:rPr>
        <w:t xml:space="preserve">  PECO av</w:t>
      </w:r>
      <w:r w:rsidR="00F74EE0">
        <w:rPr>
          <w:sz w:val="26"/>
          <w:szCs w:val="26"/>
        </w:rPr>
        <w:t>ers that the finding by the ALJ is not supported by the record and ignores the plain language of Rule 10.4 of PECO’s Commission-approved tariff which authorizes PECO to impose a tampering fee to reimburse the Company for all costs associated with the tampering.  Exc. at 4-5.</w:t>
      </w:r>
    </w:p>
    <w:p w:rsidR="00750469" w:rsidRDefault="00750469" w:rsidP="00FF6229">
      <w:pPr>
        <w:widowControl/>
        <w:spacing w:line="360" w:lineRule="auto"/>
        <w:ind w:firstLine="1440"/>
        <w:rPr>
          <w:sz w:val="26"/>
          <w:szCs w:val="26"/>
        </w:rPr>
      </w:pPr>
    </w:p>
    <w:p w:rsidR="00750469" w:rsidRDefault="00E101E5" w:rsidP="00FF6229">
      <w:pPr>
        <w:widowControl/>
        <w:spacing w:line="360" w:lineRule="auto"/>
        <w:ind w:firstLine="1440"/>
        <w:rPr>
          <w:sz w:val="26"/>
          <w:szCs w:val="26"/>
        </w:rPr>
      </w:pPr>
      <w:r>
        <w:rPr>
          <w:sz w:val="26"/>
          <w:szCs w:val="26"/>
        </w:rPr>
        <w:t xml:space="preserve">PECO </w:t>
      </w:r>
      <w:r w:rsidR="00D36F94">
        <w:rPr>
          <w:sz w:val="26"/>
          <w:szCs w:val="26"/>
        </w:rPr>
        <w:t xml:space="preserve">also submits that </w:t>
      </w:r>
      <w:r w:rsidR="00002C81">
        <w:rPr>
          <w:sz w:val="26"/>
          <w:szCs w:val="26"/>
        </w:rPr>
        <w:t xml:space="preserve">the ALJ’s conclusion conflicts with Commission precedent on this issue.  PECO references a Commission decision in the case of </w:t>
      </w:r>
      <w:r w:rsidR="00002C81">
        <w:rPr>
          <w:i/>
          <w:sz w:val="26"/>
          <w:szCs w:val="26"/>
        </w:rPr>
        <w:t>Glenn A. Jenkins v. PECO Energy Company,</w:t>
      </w:r>
      <w:r w:rsidR="00002C81">
        <w:rPr>
          <w:sz w:val="26"/>
          <w:szCs w:val="26"/>
        </w:rPr>
        <w:t xml:space="preserve"> Docket No. C-2011-2255312, Order entered May 16, 2012, wherein the Complainant attempted to argue that PECO’s $350 tampering fee was unreasonable.  PECO avers that the Commission denied the Complaint and upheld the $350 fee as reasonable and authorized by PECO’s tariff.  </w:t>
      </w:r>
      <w:r w:rsidR="00F817C5">
        <w:rPr>
          <w:sz w:val="26"/>
          <w:szCs w:val="26"/>
        </w:rPr>
        <w:t xml:space="preserve">PECO also references the Commission decision in </w:t>
      </w:r>
      <w:r w:rsidR="00F817C5">
        <w:rPr>
          <w:i/>
          <w:sz w:val="26"/>
          <w:szCs w:val="26"/>
        </w:rPr>
        <w:t>Peter Ouellette v. PECO Energy Company</w:t>
      </w:r>
      <w:r w:rsidR="00F817C5">
        <w:rPr>
          <w:sz w:val="26"/>
          <w:szCs w:val="26"/>
        </w:rPr>
        <w:t>, Docket No. F-2010-2151048, Order entered August 23, 2010, wherein the Commission upheld PECO’</w:t>
      </w:r>
      <w:r w:rsidR="00C7790B">
        <w:rPr>
          <w:sz w:val="26"/>
          <w:szCs w:val="26"/>
        </w:rPr>
        <w:t>s met</w:t>
      </w:r>
      <w:r w:rsidR="00F817C5">
        <w:rPr>
          <w:sz w:val="26"/>
          <w:szCs w:val="26"/>
        </w:rPr>
        <w:t>e</w:t>
      </w:r>
      <w:r w:rsidR="00C7790B">
        <w:rPr>
          <w:sz w:val="26"/>
          <w:szCs w:val="26"/>
        </w:rPr>
        <w:t>r</w:t>
      </w:r>
      <w:r w:rsidR="00F817C5">
        <w:rPr>
          <w:sz w:val="26"/>
          <w:szCs w:val="26"/>
        </w:rPr>
        <w:t xml:space="preserve"> tampering fee as reasonable.</w:t>
      </w:r>
      <w:r w:rsidR="00CF64A6">
        <w:rPr>
          <w:sz w:val="26"/>
          <w:szCs w:val="26"/>
        </w:rPr>
        <w:t xml:space="preserve">  Exc. at 5-6.</w:t>
      </w:r>
    </w:p>
    <w:p w:rsidR="00CF64A6" w:rsidRDefault="00CF64A6" w:rsidP="00FF6229">
      <w:pPr>
        <w:widowControl/>
        <w:spacing w:line="360" w:lineRule="auto"/>
        <w:ind w:firstLine="1440"/>
        <w:rPr>
          <w:sz w:val="26"/>
          <w:szCs w:val="26"/>
        </w:rPr>
      </w:pPr>
    </w:p>
    <w:p w:rsidR="00CF64A6" w:rsidRPr="00CF64A6" w:rsidRDefault="00CF64A6" w:rsidP="00FF6229">
      <w:pPr>
        <w:widowControl/>
        <w:spacing w:line="360" w:lineRule="auto"/>
        <w:ind w:firstLine="1440"/>
        <w:rPr>
          <w:sz w:val="26"/>
          <w:szCs w:val="26"/>
        </w:rPr>
      </w:pPr>
      <w:r>
        <w:rPr>
          <w:sz w:val="26"/>
          <w:szCs w:val="26"/>
        </w:rPr>
        <w:t xml:space="preserve">Finally, PECO states that the ALJ improperly relied on an Ohio </w:t>
      </w:r>
      <w:r w:rsidR="00D36F94">
        <w:rPr>
          <w:sz w:val="26"/>
          <w:szCs w:val="26"/>
        </w:rPr>
        <w:t>M</w:t>
      </w:r>
      <w:r>
        <w:rPr>
          <w:sz w:val="26"/>
          <w:szCs w:val="26"/>
        </w:rPr>
        <w:t xml:space="preserve">unicipal </w:t>
      </w:r>
      <w:r w:rsidR="00D36F94">
        <w:rPr>
          <w:sz w:val="26"/>
          <w:szCs w:val="26"/>
        </w:rPr>
        <w:t>C</w:t>
      </w:r>
      <w:r>
        <w:rPr>
          <w:sz w:val="26"/>
          <w:szCs w:val="26"/>
        </w:rPr>
        <w:t xml:space="preserve">ourt case to support his conclusion.  PECO opines that the comparison between the present case and the </w:t>
      </w:r>
      <w:r>
        <w:rPr>
          <w:i/>
          <w:sz w:val="26"/>
          <w:szCs w:val="26"/>
        </w:rPr>
        <w:t xml:space="preserve">Ohio Power </w:t>
      </w:r>
      <w:r>
        <w:rPr>
          <w:sz w:val="26"/>
          <w:szCs w:val="26"/>
        </w:rPr>
        <w:t xml:space="preserve">case is inappropriate as Ohio </w:t>
      </w:r>
      <w:r w:rsidR="00D36F94">
        <w:rPr>
          <w:sz w:val="26"/>
          <w:szCs w:val="26"/>
        </w:rPr>
        <w:t>M</w:t>
      </w:r>
      <w:r>
        <w:rPr>
          <w:sz w:val="26"/>
          <w:szCs w:val="26"/>
        </w:rPr>
        <w:t xml:space="preserve">unicipal </w:t>
      </w:r>
      <w:r w:rsidR="00D36F94">
        <w:rPr>
          <w:sz w:val="26"/>
          <w:szCs w:val="26"/>
        </w:rPr>
        <w:t>C</w:t>
      </w:r>
      <w:r>
        <w:rPr>
          <w:sz w:val="26"/>
          <w:szCs w:val="26"/>
        </w:rPr>
        <w:t xml:space="preserve">ourt rulings </w:t>
      </w:r>
      <w:r>
        <w:rPr>
          <w:sz w:val="26"/>
          <w:szCs w:val="26"/>
        </w:rPr>
        <w:lastRenderedPageBreak/>
        <w:t xml:space="preserve">have no binding effect on the Pennsylvania Public Utility Commission.  Also, PECO notes that in the </w:t>
      </w:r>
      <w:r>
        <w:rPr>
          <w:i/>
          <w:sz w:val="26"/>
          <w:szCs w:val="26"/>
        </w:rPr>
        <w:t xml:space="preserve">Ohio Power </w:t>
      </w:r>
      <w:r>
        <w:rPr>
          <w:sz w:val="26"/>
          <w:szCs w:val="26"/>
        </w:rPr>
        <w:t xml:space="preserve">case, the company was seeking damages to a pole the defendant hit with his vehicle, which is not comparable to a fee based on a tariff provision concerning meter tampering.  PECO avers that the cases are not analogous as alleged by the ALJ.  Exc. at 6-7. </w:t>
      </w:r>
    </w:p>
    <w:p w:rsidR="00CA43A5" w:rsidRDefault="00CA43A5" w:rsidP="00FF6229">
      <w:pPr>
        <w:widowControl/>
        <w:spacing w:line="360" w:lineRule="auto"/>
        <w:ind w:firstLine="1440"/>
        <w:rPr>
          <w:sz w:val="26"/>
          <w:szCs w:val="26"/>
        </w:rPr>
      </w:pPr>
    </w:p>
    <w:p w:rsidR="00006F35" w:rsidRDefault="00006F35" w:rsidP="00D36F94">
      <w:pPr>
        <w:keepNext/>
        <w:widowControl/>
        <w:spacing w:line="360" w:lineRule="auto"/>
        <w:ind w:firstLine="1440"/>
        <w:rPr>
          <w:b/>
          <w:sz w:val="26"/>
          <w:szCs w:val="26"/>
        </w:rPr>
      </w:pPr>
      <w:r w:rsidRPr="00006F35">
        <w:rPr>
          <w:b/>
          <w:sz w:val="26"/>
          <w:szCs w:val="26"/>
        </w:rPr>
        <w:t>Disposition</w:t>
      </w:r>
    </w:p>
    <w:p w:rsidR="00AD3BA1" w:rsidRDefault="00AD3BA1" w:rsidP="00D36F94">
      <w:pPr>
        <w:keepNext/>
        <w:widowControl/>
        <w:spacing w:line="360" w:lineRule="auto"/>
        <w:ind w:firstLine="1440"/>
        <w:rPr>
          <w:b/>
          <w:sz w:val="26"/>
          <w:szCs w:val="26"/>
        </w:rPr>
      </w:pPr>
    </w:p>
    <w:p w:rsidR="008B2C4E" w:rsidRDefault="00AD3BA1" w:rsidP="00FF6229">
      <w:pPr>
        <w:widowControl/>
        <w:spacing w:line="360" w:lineRule="auto"/>
        <w:ind w:firstLine="1440"/>
        <w:rPr>
          <w:sz w:val="26"/>
          <w:szCs w:val="26"/>
        </w:rPr>
      </w:pPr>
      <w:r w:rsidRPr="00AD3BA1">
        <w:rPr>
          <w:sz w:val="26"/>
          <w:szCs w:val="26"/>
        </w:rPr>
        <w:t>Upon review of the Exceptions</w:t>
      </w:r>
      <w:r w:rsidR="0017077B">
        <w:rPr>
          <w:sz w:val="26"/>
          <w:szCs w:val="26"/>
        </w:rPr>
        <w:t>, the evidence of record and the applicable law</w:t>
      </w:r>
      <w:r w:rsidRPr="00AD3BA1">
        <w:rPr>
          <w:sz w:val="26"/>
          <w:szCs w:val="26"/>
        </w:rPr>
        <w:t xml:space="preserve">, we conclude </w:t>
      </w:r>
      <w:r>
        <w:rPr>
          <w:sz w:val="26"/>
          <w:szCs w:val="26"/>
        </w:rPr>
        <w:t>that PECO’s tampering fee of $350 charged to the Complainant is rea</w:t>
      </w:r>
      <w:r w:rsidR="0017077B">
        <w:rPr>
          <w:sz w:val="26"/>
          <w:szCs w:val="26"/>
        </w:rPr>
        <w:t>sonable, in conformance with PECO’s</w:t>
      </w:r>
      <w:r>
        <w:rPr>
          <w:sz w:val="26"/>
          <w:szCs w:val="26"/>
        </w:rPr>
        <w:t xml:space="preserve"> Commission</w:t>
      </w:r>
      <w:r w:rsidR="00D36F94">
        <w:rPr>
          <w:sz w:val="26"/>
          <w:szCs w:val="26"/>
        </w:rPr>
        <w:t>-</w:t>
      </w:r>
      <w:r>
        <w:rPr>
          <w:sz w:val="26"/>
          <w:szCs w:val="26"/>
        </w:rPr>
        <w:t xml:space="preserve">approved tariff and supported by recent Commission precedent.  We do not agree with the ALJ’s complete disallowance of this fee as the evidence of record provides that </w:t>
      </w:r>
      <w:r w:rsidR="00D36F94">
        <w:rPr>
          <w:sz w:val="26"/>
          <w:szCs w:val="26"/>
        </w:rPr>
        <w:t xml:space="preserve">tampering indeed did occur with the </w:t>
      </w:r>
      <w:r>
        <w:rPr>
          <w:sz w:val="26"/>
          <w:szCs w:val="26"/>
        </w:rPr>
        <w:t>Complainant’s meter</w:t>
      </w:r>
      <w:r w:rsidR="00D36F94">
        <w:rPr>
          <w:sz w:val="26"/>
          <w:szCs w:val="26"/>
        </w:rPr>
        <w:t>.</w:t>
      </w:r>
      <w:r w:rsidR="0017077B">
        <w:rPr>
          <w:sz w:val="26"/>
          <w:szCs w:val="26"/>
        </w:rPr>
        <w:t xml:space="preserve"> </w:t>
      </w:r>
      <w:r w:rsidR="007E6082">
        <w:rPr>
          <w:sz w:val="26"/>
          <w:szCs w:val="26"/>
        </w:rPr>
        <w:t xml:space="preserve"> We also disagree with the ALJ that the </w:t>
      </w:r>
      <w:r w:rsidR="007E6082" w:rsidRPr="007E6082">
        <w:rPr>
          <w:i/>
          <w:sz w:val="26"/>
          <w:szCs w:val="26"/>
        </w:rPr>
        <w:t>Ohio Power</w:t>
      </w:r>
      <w:r w:rsidR="007E6082">
        <w:rPr>
          <w:sz w:val="26"/>
          <w:szCs w:val="26"/>
        </w:rPr>
        <w:t xml:space="preserve"> case he cited is analogous to the instant proceeding</w:t>
      </w:r>
      <w:r w:rsidR="00F03214">
        <w:rPr>
          <w:sz w:val="26"/>
          <w:szCs w:val="26"/>
        </w:rPr>
        <w:t xml:space="preserve"> or binding upon this Commission</w:t>
      </w:r>
      <w:r w:rsidR="007E6082">
        <w:rPr>
          <w:sz w:val="26"/>
          <w:szCs w:val="26"/>
        </w:rPr>
        <w:t xml:space="preserve">.  </w:t>
      </w:r>
    </w:p>
    <w:p w:rsidR="008B2C4E" w:rsidRDefault="008B2C4E" w:rsidP="00FF6229">
      <w:pPr>
        <w:widowControl/>
        <w:spacing w:line="360" w:lineRule="auto"/>
        <w:ind w:firstLine="1440"/>
        <w:rPr>
          <w:sz w:val="26"/>
          <w:szCs w:val="26"/>
        </w:rPr>
      </w:pPr>
    </w:p>
    <w:p w:rsidR="00AD3BA1" w:rsidRPr="00AD3BA1" w:rsidRDefault="008B2C4E" w:rsidP="00FF6229">
      <w:pPr>
        <w:widowControl/>
        <w:spacing w:line="360" w:lineRule="auto"/>
        <w:ind w:firstLine="1440"/>
        <w:rPr>
          <w:sz w:val="26"/>
          <w:szCs w:val="26"/>
        </w:rPr>
      </w:pPr>
      <w:r>
        <w:rPr>
          <w:sz w:val="26"/>
          <w:szCs w:val="26"/>
        </w:rPr>
        <w:t xml:space="preserve">In addition, </w:t>
      </w:r>
      <w:r w:rsidR="007E6082">
        <w:rPr>
          <w:sz w:val="26"/>
          <w:szCs w:val="26"/>
        </w:rPr>
        <w:t xml:space="preserve">we </w:t>
      </w:r>
      <w:r>
        <w:rPr>
          <w:sz w:val="26"/>
          <w:szCs w:val="26"/>
        </w:rPr>
        <w:t xml:space="preserve">also </w:t>
      </w:r>
      <w:r w:rsidR="007E6082">
        <w:rPr>
          <w:sz w:val="26"/>
          <w:szCs w:val="26"/>
        </w:rPr>
        <w:t xml:space="preserve">find that the </w:t>
      </w:r>
      <w:r w:rsidR="007E6082">
        <w:rPr>
          <w:i/>
          <w:sz w:val="26"/>
          <w:szCs w:val="26"/>
        </w:rPr>
        <w:t xml:space="preserve">Jenkins </w:t>
      </w:r>
      <w:r w:rsidR="007E6082">
        <w:rPr>
          <w:sz w:val="26"/>
          <w:szCs w:val="26"/>
        </w:rPr>
        <w:t xml:space="preserve">case cited by PECO in its Exceptions is not </w:t>
      </w:r>
      <w:r>
        <w:rPr>
          <w:sz w:val="26"/>
          <w:szCs w:val="26"/>
        </w:rPr>
        <w:t xml:space="preserve">exactly </w:t>
      </w:r>
      <w:r w:rsidR="007E6082">
        <w:rPr>
          <w:sz w:val="26"/>
          <w:szCs w:val="26"/>
        </w:rPr>
        <w:t xml:space="preserve">on point.  In </w:t>
      </w:r>
      <w:r w:rsidR="007E6082">
        <w:rPr>
          <w:i/>
          <w:sz w:val="26"/>
          <w:szCs w:val="26"/>
        </w:rPr>
        <w:t>Jenkins</w:t>
      </w:r>
      <w:r w:rsidR="007E6082">
        <w:rPr>
          <w:sz w:val="26"/>
          <w:szCs w:val="26"/>
        </w:rPr>
        <w:t xml:space="preserve">, </w:t>
      </w:r>
      <w:r>
        <w:rPr>
          <w:sz w:val="26"/>
          <w:szCs w:val="26"/>
        </w:rPr>
        <w:t xml:space="preserve">PECO assessed </w:t>
      </w:r>
      <w:r w:rsidR="007E6082">
        <w:rPr>
          <w:sz w:val="26"/>
          <w:szCs w:val="26"/>
        </w:rPr>
        <w:t xml:space="preserve">the Complainant a tampering fee of $350, but the Complainant had no dispute with that particular charge.  Instead, the Complainant in </w:t>
      </w:r>
      <w:r w:rsidR="007E6082">
        <w:rPr>
          <w:i/>
          <w:sz w:val="26"/>
          <w:szCs w:val="26"/>
        </w:rPr>
        <w:t>Jenkins</w:t>
      </w:r>
      <w:r w:rsidR="00F03214">
        <w:rPr>
          <w:sz w:val="26"/>
          <w:szCs w:val="26"/>
        </w:rPr>
        <w:t xml:space="preserve"> </w:t>
      </w:r>
      <w:r w:rsidR="007E6082">
        <w:rPr>
          <w:sz w:val="26"/>
          <w:szCs w:val="26"/>
        </w:rPr>
        <w:t xml:space="preserve">filed a complaint challenging a much larger loss of revenue </w:t>
      </w:r>
      <w:r w:rsidR="00F03214">
        <w:rPr>
          <w:sz w:val="26"/>
          <w:szCs w:val="26"/>
        </w:rPr>
        <w:t xml:space="preserve">charge.  The tampering fee was not at issue in that proceeding.  </w:t>
      </w:r>
      <w:r>
        <w:rPr>
          <w:sz w:val="26"/>
          <w:szCs w:val="26"/>
        </w:rPr>
        <w:t xml:space="preserve">However, in all other regards, we agree with PECO’s Exceptions.  </w:t>
      </w:r>
      <w:r w:rsidR="00F03214">
        <w:rPr>
          <w:sz w:val="26"/>
          <w:szCs w:val="26"/>
        </w:rPr>
        <w:t>Accordingly, we shall grant PECO’s Exceptions, in part, and reverse the ALJ’s Initial Decision.</w:t>
      </w:r>
    </w:p>
    <w:p w:rsidR="005838DA" w:rsidRDefault="005838DA" w:rsidP="00FF6229">
      <w:pPr>
        <w:widowControl/>
        <w:spacing w:after="200" w:line="276" w:lineRule="auto"/>
        <w:rPr>
          <w:b/>
          <w:sz w:val="26"/>
          <w:szCs w:val="26"/>
        </w:rPr>
      </w:pPr>
    </w:p>
    <w:p w:rsidR="00CA43A5" w:rsidRPr="00CA43A5" w:rsidRDefault="00CA43A5" w:rsidP="00FF6229">
      <w:pPr>
        <w:widowControl/>
        <w:spacing w:line="360" w:lineRule="auto"/>
        <w:jc w:val="center"/>
        <w:rPr>
          <w:b/>
          <w:sz w:val="26"/>
          <w:szCs w:val="26"/>
        </w:rPr>
      </w:pPr>
      <w:r w:rsidRPr="00CA43A5">
        <w:rPr>
          <w:b/>
          <w:sz w:val="26"/>
          <w:szCs w:val="26"/>
        </w:rPr>
        <w:t>Conclusion</w:t>
      </w:r>
    </w:p>
    <w:p w:rsidR="00CA43A5" w:rsidRPr="00CA43A5" w:rsidRDefault="00CA43A5" w:rsidP="00FF6229">
      <w:pPr>
        <w:widowControl/>
        <w:spacing w:line="360" w:lineRule="auto"/>
        <w:ind w:firstLine="1440"/>
        <w:rPr>
          <w:sz w:val="26"/>
          <w:szCs w:val="26"/>
        </w:rPr>
      </w:pPr>
    </w:p>
    <w:p w:rsidR="00CA43A5" w:rsidRPr="00CA43A5" w:rsidRDefault="00CA43A5" w:rsidP="00FF6229">
      <w:pPr>
        <w:widowControl/>
        <w:spacing w:line="360" w:lineRule="auto"/>
        <w:ind w:firstLine="1440"/>
        <w:rPr>
          <w:sz w:val="26"/>
          <w:szCs w:val="26"/>
        </w:rPr>
      </w:pPr>
      <w:r w:rsidRPr="00CA43A5">
        <w:rPr>
          <w:sz w:val="26"/>
          <w:szCs w:val="26"/>
        </w:rPr>
        <w:t xml:space="preserve">Based upon the foregoing discussion, we shall </w:t>
      </w:r>
      <w:r w:rsidR="00D915CD">
        <w:rPr>
          <w:sz w:val="26"/>
          <w:szCs w:val="26"/>
        </w:rPr>
        <w:t>grant the Exceptions of PECO</w:t>
      </w:r>
      <w:r w:rsidR="00F03214">
        <w:rPr>
          <w:sz w:val="26"/>
          <w:szCs w:val="26"/>
        </w:rPr>
        <w:t>, in part,</w:t>
      </w:r>
      <w:r w:rsidR="0017077B">
        <w:rPr>
          <w:sz w:val="26"/>
          <w:szCs w:val="26"/>
        </w:rPr>
        <w:t xml:space="preserve"> reverse the ALJ’</w:t>
      </w:r>
      <w:r w:rsidR="00F03214">
        <w:rPr>
          <w:sz w:val="26"/>
          <w:szCs w:val="26"/>
        </w:rPr>
        <w:t>s Initial D</w:t>
      </w:r>
      <w:r w:rsidR="0017077B">
        <w:rPr>
          <w:sz w:val="26"/>
          <w:szCs w:val="26"/>
        </w:rPr>
        <w:t xml:space="preserve">ecision, </w:t>
      </w:r>
      <w:r w:rsidR="00FF7306">
        <w:rPr>
          <w:sz w:val="26"/>
          <w:szCs w:val="26"/>
        </w:rPr>
        <w:t xml:space="preserve">and dismiss the Complaint </w:t>
      </w:r>
      <w:r w:rsidR="0017077B">
        <w:rPr>
          <w:sz w:val="26"/>
          <w:szCs w:val="26"/>
        </w:rPr>
        <w:t>c</w:t>
      </w:r>
      <w:r w:rsidRPr="00CA43A5">
        <w:rPr>
          <w:sz w:val="26"/>
          <w:szCs w:val="26"/>
        </w:rPr>
        <w:t xml:space="preserve">onsistent with the foregoing discussion; </w:t>
      </w:r>
      <w:r w:rsidRPr="00CA43A5">
        <w:rPr>
          <w:b/>
          <w:sz w:val="26"/>
          <w:szCs w:val="26"/>
        </w:rPr>
        <w:t>THEREFORE,</w:t>
      </w:r>
      <w:r w:rsidRPr="00CA43A5">
        <w:rPr>
          <w:sz w:val="26"/>
          <w:szCs w:val="26"/>
        </w:rPr>
        <w:t xml:space="preserve"> </w:t>
      </w:r>
    </w:p>
    <w:p w:rsidR="00CA43A5" w:rsidRDefault="00CA43A5" w:rsidP="00FF6229">
      <w:pPr>
        <w:widowControl/>
        <w:spacing w:line="360" w:lineRule="auto"/>
        <w:ind w:firstLine="1440"/>
        <w:rPr>
          <w:b/>
          <w:sz w:val="26"/>
          <w:szCs w:val="26"/>
        </w:rPr>
      </w:pPr>
      <w:r w:rsidRPr="00CA43A5">
        <w:rPr>
          <w:b/>
          <w:sz w:val="26"/>
          <w:szCs w:val="26"/>
        </w:rPr>
        <w:lastRenderedPageBreak/>
        <w:t>IT IS ORDERED:</w:t>
      </w:r>
    </w:p>
    <w:p w:rsidR="00D813DD" w:rsidRPr="00CA43A5" w:rsidRDefault="00D813DD" w:rsidP="00FF6229">
      <w:pPr>
        <w:widowControl/>
        <w:spacing w:line="360" w:lineRule="auto"/>
        <w:ind w:firstLine="1440"/>
        <w:rPr>
          <w:b/>
          <w:sz w:val="26"/>
          <w:szCs w:val="26"/>
        </w:rPr>
      </w:pPr>
    </w:p>
    <w:p w:rsidR="009155F7" w:rsidRDefault="009155F7" w:rsidP="00FF6229">
      <w:pPr>
        <w:widowControl/>
        <w:numPr>
          <w:ilvl w:val="0"/>
          <w:numId w:val="1"/>
        </w:numPr>
        <w:tabs>
          <w:tab w:val="clear" w:pos="2160"/>
          <w:tab w:val="num" w:pos="0"/>
        </w:tabs>
        <w:spacing w:line="360" w:lineRule="auto"/>
        <w:ind w:left="0" w:firstLine="1440"/>
        <w:rPr>
          <w:sz w:val="26"/>
          <w:szCs w:val="26"/>
        </w:rPr>
      </w:pPr>
      <w:r>
        <w:rPr>
          <w:sz w:val="26"/>
          <w:szCs w:val="26"/>
        </w:rPr>
        <w:t>That the Exceptions of</w:t>
      </w:r>
      <w:r w:rsidR="00D915CD">
        <w:rPr>
          <w:sz w:val="26"/>
          <w:szCs w:val="26"/>
        </w:rPr>
        <w:t xml:space="preserve"> PECO Energy Company</w:t>
      </w:r>
      <w:r>
        <w:rPr>
          <w:sz w:val="26"/>
          <w:szCs w:val="26"/>
        </w:rPr>
        <w:t xml:space="preserve"> </w:t>
      </w:r>
      <w:r w:rsidR="0017077B">
        <w:rPr>
          <w:sz w:val="26"/>
          <w:szCs w:val="26"/>
        </w:rPr>
        <w:t xml:space="preserve">to Administrative Law Judge Ky Van Nguyen’s Initial Decision, which was issued on June 26, 2012, </w:t>
      </w:r>
      <w:r>
        <w:rPr>
          <w:sz w:val="26"/>
          <w:szCs w:val="26"/>
        </w:rPr>
        <w:t>are</w:t>
      </w:r>
      <w:r w:rsidR="00D915CD">
        <w:rPr>
          <w:sz w:val="26"/>
          <w:szCs w:val="26"/>
        </w:rPr>
        <w:t xml:space="preserve"> granted</w:t>
      </w:r>
      <w:r w:rsidR="003F51F4">
        <w:rPr>
          <w:sz w:val="26"/>
          <w:szCs w:val="26"/>
        </w:rPr>
        <w:t xml:space="preserve">, </w:t>
      </w:r>
      <w:r w:rsidR="00F03214">
        <w:rPr>
          <w:sz w:val="26"/>
          <w:szCs w:val="26"/>
        </w:rPr>
        <w:t xml:space="preserve">in part, </w:t>
      </w:r>
      <w:r w:rsidR="003F51F4">
        <w:rPr>
          <w:sz w:val="26"/>
          <w:szCs w:val="26"/>
        </w:rPr>
        <w:t xml:space="preserve">consistent with this Opinion </w:t>
      </w:r>
      <w:r w:rsidR="00B80C43">
        <w:rPr>
          <w:sz w:val="26"/>
          <w:szCs w:val="26"/>
        </w:rPr>
        <w:t>and Order</w:t>
      </w:r>
      <w:r>
        <w:rPr>
          <w:sz w:val="26"/>
          <w:szCs w:val="26"/>
        </w:rPr>
        <w:t>.</w:t>
      </w:r>
    </w:p>
    <w:p w:rsidR="003F51F4" w:rsidRPr="00B80C43" w:rsidRDefault="003F51F4" w:rsidP="00FF6229">
      <w:pPr>
        <w:widowControl/>
        <w:spacing w:line="360" w:lineRule="auto"/>
        <w:ind w:left="1440"/>
        <w:rPr>
          <w:sz w:val="26"/>
          <w:szCs w:val="26"/>
        </w:rPr>
      </w:pPr>
    </w:p>
    <w:p w:rsidR="00CA43A5" w:rsidRDefault="00CA43A5" w:rsidP="00FF6229">
      <w:pPr>
        <w:widowControl/>
        <w:numPr>
          <w:ilvl w:val="0"/>
          <w:numId w:val="1"/>
        </w:numPr>
        <w:tabs>
          <w:tab w:val="clear" w:pos="2160"/>
          <w:tab w:val="num" w:pos="0"/>
        </w:tabs>
        <w:spacing w:line="360" w:lineRule="auto"/>
        <w:ind w:left="0" w:firstLine="1440"/>
        <w:rPr>
          <w:sz w:val="26"/>
          <w:szCs w:val="26"/>
        </w:rPr>
      </w:pPr>
      <w:r w:rsidRPr="00CA43A5">
        <w:rPr>
          <w:sz w:val="26"/>
          <w:szCs w:val="26"/>
        </w:rPr>
        <w:t xml:space="preserve">That the Initial Decision of Administrative Law Judge </w:t>
      </w:r>
      <w:r w:rsidR="00D915CD">
        <w:rPr>
          <w:sz w:val="26"/>
          <w:szCs w:val="26"/>
        </w:rPr>
        <w:t>Ky Van Nguyen</w:t>
      </w:r>
      <w:r w:rsidRPr="00CA43A5">
        <w:rPr>
          <w:sz w:val="26"/>
          <w:szCs w:val="26"/>
        </w:rPr>
        <w:t xml:space="preserve"> is </w:t>
      </w:r>
      <w:r w:rsidR="00D915CD">
        <w:rPr>
          <w:sz w:val="26"/>
          <w:szCs w:val="26"/>
        </w:rPr>
        <w:t>reversed</w:t>
      </w:r>
      <w:r w:rsidRPr="00CA43A5">
        <w:rPr>
          <w:sz w:val="26"/>
          <w:szCs w:val="26"/>
        </w:rPr>
        <w:t>, consistent with this Opinion and Order.</w:t>
      </w:r>
    </w:p>
    <w:p w:rsidR="00EF435E" w:rsidRDefault="00EF435E" w:rsidP="00FF6229">
      <w:pPr>
        <w:widowControl/>
        <w:spacing w:line="360" w:lineRule="auto"/>
        <w:ind w:left="1440"/>
        <w:rPr>
          <w:sz w:val="26"/>
          <w:szCs w:val="26"/>
        </w:rPr>
      </w:pPr>
    </w:p>
    <w:p w:rsidR="00CA43A5" w:rsidRPr="00AA3624" w:rsidRDefault="00EF435E" w:rsidP="00FF6229">
      <w:pPr>
        <w:widowControl/>
        <w:numPr>
          <w:ilvl w:val="0"/>
          <w:numId w:val="1"/>
        </w:numPr>
        <w:tabs>
          <w:tab w:val="clear" w:pos="2160"/>
          <w:tab w:val="num" w:pos="0"/>
        </w:tabs>
        <w:spacing w:line="360" w:lineRule="auto"/>
        <w:ind w:left="0" w:firstLine="1440"/>
        <w:rPr>
          <w:sz w:val="26"/>
          <w:szCs w:val="26"/>
        </w:rPr>
      </w:pPr>
      <w:r w:rsidRPr="00AA3624">
        <w:rPr>
          <w:sz w:val="26"/>
          <w:szCs w:val="26"/>
        </w:rPr>
        <w:t xml:space="preserve">That the </w:t>
      </w:r>
      <w:r w:rsidR="00D813DD" w:rsidRPr="00AA3624">
        <w:rPr>
          <w:sz w:val="26"/>
          <w:szCs w:val="26"/>
        </w:rPr>
        <w:t xml:space="preserve">Formal </w:t>
      </w:r>
      <w:r w:rsidRPr="00AA3624">
        <w:rPr>
          <w:sz w:val="26"/>
          <w:szCs w:val="26"/>
        </w:rPr>
        <w:t xml:space="preserve">Complaint </w:t>
      </w:r>
      <w:r w:rsidR="00D813DD" w:rsidRPr="00AA3624">
        <w:rPr>
          <w:sz w:val="26"/>
          <w:szCs w:val="26"/>
        </w:rPr>
        <w:t>filed by Gail Debrow at Docket No. F</w:t>
      </w:r>
      <w:r w:rsidR="00AA3624">
        <w:rPr>
          <w:sz w:val="26"/>
          <w:szCs w:val="26"/>
        </w:rPr>
        <w:noBreakHyphen/>
      </w:r>
      <w:r w:rsidR="00D813DD" w:rsidRPr="00AA3624">
        <w:rPr>
          <w:sz w:val="26"/>
          <w:szCs w:val="26"/>
        </w:rPr>
        <w:t>2011-227071</w:t>
      </w:r>
      <w:r w:rsidRPr="00AA3624">
        <w:rPr>
          <w:sz w:val="26"/>
          <w:szCs w:val="26"/>
        </w:rPr>
        <w:t xml:space="preserve"> against PECO Energy Company is dismissed for </w:t>
      </w:r>
      <w:r w:rsidR="00AA3624">
        <w:rPr>
          <w:sz w:val="26"/>
          <w:szCs w:val="26"/>
        </w:rPr>
        <w:t xml:space="preserve">her </w:t>
      </w:r>
      <w:r w:rsidRPr="00AA3624">
        <w:rPr>
          <w:sz w:val="26"/>
          <w:szCs w:val="26"/>
        </w:rPr>
        <w:t>failure to satisfy the burden of proof.</w:t>
      </w:r>
    </w:p>
    <w:p w:rsidR="00AA3624" w:rsidRDefault="00AA3624">
      <w:pPr>
        <w:widowControl/>
        <w:spacing w:after="200" w:line="276" w:lineRule="auto"/>
        <w:rPr>
          <w:sz w:val="26"/>
          <w:szCs w:val="26"/>
        </w:rPr>
      </w:pPr>
    </w:p>
    <w:p w:rsidR="005838DA" w:rsidRDefault="00EF435E" w:rsidP="00FF6229">
      <w:pPr>
        <w:widowControl/>
        <w:numPr>
          <w:ilvl w:val="0"/>
          <w:numId w:val="1"/>
        </w:numPr>
        <w:tabs>
          <w:tab w:val="clear" w:pos="2160"/>
          <w:tab w:val="num" w:pos="0"/>
        </w:tabs>
        <w:spacing w:line="360" w:lineRule="auto"/>
        <w:ind w:left="0" w:firstLine="1440"/>
        <w:rPr>
          <w:sz w:val="26"/>
          <w:szCs w:val="26"/>
        </w:rPr>
      </w:pPr>
      <w:r>
        <w:rPr>
          <w:sz w:val="26"/>
          <w:szCs w:val="26"/>
        </w:rPr>
        <w:t>That the record at Docket Number F-2011-2270781 be marked closed.</w:t>
      </w:r>
    </w:p>
    <w:p w:rsidR="00AA3624" w:rsidRPr="005838DA" w:rsidRDefault="00AA3624" w:rsidP="00AA3624">
      <w:pPr>
        <w:widowControl/>
        <w:spacing w:line="360" w:lineRule="auto"/>
        <w:ind w:left="1440"/>
        <w:rPr>
          <w:sz w:val="26"/>
          <w:szCs w:val="26"/>
        </w:rPr>
      </w:pPr>
    </w:p>
    <w:p w:rsidR="00CA43A5" w:rsidRPr="00CA43A5" w:rsidRDefault="00D76319" w:rsidP="00FF6229">
      <w:pPr>
        <w:widowControl/>
        <w:tabs>
          <w:tab w:val="left" w:pos="-720"/>
        </w:tabs>
        <w:ind w:firstLine="5040"/>
        <w:rPr>
          <w:sz w:val="26"/>
          <w:szCs w:val="26"/>
        </w:rPr>
      </w:pPr>
      <w:bookmarkStart w:id="2" w:name="_GoBack"/>
      <w:r w:rsidRPr="00A14635">
        <w:rPr>
          <w:noProof/>
        </w:rPr>
        <w:drawing>
          <wp:anchor distT="0" distB="0" distL="114300" distR="114300" simplePos="0" relativeHeight="251659264" behindDoc="1" locked="0" layoutInCell="1" allowOverlap="1" wp14:anchorId="091608AE" wp14:editId="2D57A3AC">
            <wp:simplePos x="0" y="0"/>
            <wp:positionH relativeFrom="column">
              <wp:posOffset>3028950</wp:posOffset>
            </wp:positionH>
            <wp:positionV relativeFrom="paragraph">
              <wp:posOffset>10795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2"/>
      <w:r w:rsidR="00CA43A5" w:rsidRPr="00CA43A5">
        <w:rPr>
          <w:b/>
          <w:sz w:val="26"/>
          <w:szCs w:val="26"/>
        </w:rPr>
        <w:t>BY THE COMMISSION,</w:t>
      </w:r>
    </w:p>
    <w:p w:rsidR="00CA43A5" w:rsidRPr="00CA43A5" w:rsidRDefault="00CA43A5" w:rsidP="00FF6229">
      <w:pPr>
        <w:widowControl/>
        <w:tabs>
          <w:tab w:val="left" w:pos="-720"/>
        </w:tabs>
        <w:rPr>
          <w:sz w:val="26"/>
          <w:szCs w:val="26"/>
        </w:rPr>
      </w:pPr>
    </w:p>
    <w:p w:rsidR="00CA43A5" w:rsidRPr="00CA43A5" w:rsidRDefault="00CA43A5" w:rsidP="00FF6229">
      <w:pPr>
        <w:widowControl/>
        <w:tabs>
          <w:tab w:val="left" w:pos="-720"/>
        </w:tabs>
        <w:rPr>
          <w:sz w:val="26"/>
          <w:szCs w:val="26"/>
        </w:rPr>
      </w:pPr>
    </w:p>
    <w:p w:rsidR="00CA43A5" w:rsidRPr="00CA43A5" w:rsidRDefault="00CA43A5" w:rsidP="00FF6229">
      <w:pPr>
        <w:widowControl/>
        <w:tabs>
          <w:tab w:val="left" w:pos="-720"/>
        </w:tabs>
        <w:rPr>
          <w:sz w:val="26"/>
          <w:szCs w:val="26"/>
        </w:rPr>
      </w:pPr>
    </w:p>
    <w:p w:rsidR="00CA43A5" w:rsidRPr="00CA43A5" w:rsidRDefault="00564565" w:rsidP="00FF6229">
      <w:pPr>
        <w:widowControl/>
        <w:tabs>
          <w:tab w:val="left" w:pos="-720"/>
        </w:tabs>
        <w:ind w:firstLine="5040"/>
        <w:rPr>
          <w:b/>
          <w:sz w:val="26"/>
          <w:szCs w:val="26"/>
        </w:rPr>
      </w:pPr>
      <w:r>
        <w:rPr>
          <w:sz w:val="26"/>
          <w:szCs w:val="26"/>
        </w:rPr>
        <w:t>Rosemary Chiavetta</w:t>
      </w:r>
    </w:p>
    <w:p w:rsidR="00CA43A5" w:rsidRPr="00CA43A5" w:rsidRDefault="00CA43A5" w:rsidP="00FF6229">
      <w:pPr>
        <w:widowControl/>
        <w:tabs>
          <w:tab w:val="left" w:pos="-720"/>
        </w:tabs>
        <w:ind w:firstLine="5040"/>
        <w:rPr>
          <w:sz w:val="26"/>
          <w:szCs w:val="26"/>
        </w:rPr>
      </w:pPr>
      <w:r w:rsidRPr="00CA43A5">
        <w:rPr>
          <w:sz w:val="26"/>
          <w:szCs w:val="26"/>
        </w:rPr>
        <w:t>Secretary</w:t>
      </w:r>
    </w:p>
    <w:p w:rsidR="00AA3624" w:rsidRDefault="00AA3624" w:rsidP="00FF6229">
      <w:pPr>
        <w:widowControl/>
        <w:tabs>
          <w:tab w:val="left" w:pos="-720"/>
        </w:tabs>
        <w:rPr>
          <w:sz w:val="26"/>
          <w:szCs w:val="26"/>
        </w:rPr>
      </w:pPr>
    </w:p>
    <w:p w:rsidR="00AA3624" w:rsidRDefault="00AA3624" w:rsidP="00FF6229">
      <w:pPr>
        <w:widowControl/>
        <w:tabs>
          <w:tab w:val="left" w:pos="-720"/>
        </w:tabs>
        <w:rPr>
          <w:sz w:val="26"/>
          <w:szCs w:val="26"/>
        </w:rPr>
      </w:pPr>
    </w:p>
    <w:p w:rsidR="00AA3624" w:rsidRDefault="00AA3624" w:rsidP="00FF6229">
      <w:pPr>
        <w:widowControl/>
        <w:tabs>
          <w:tab w:val="left" w:pos="-720"/>
        </w:tabs>
        <w:rPr>
          <w:sz w:val="26"/>
          <w:szCs w:val="26"/>
        </w:rPr>
      </w:pPr>
    </w:p>
    <w:p w:rsidR="00AA3624" w:rsidRDefault="00AA3624" w:rsidP="00FF6229">
      <w:pPr>
        <w:widowControl/>
        <w:tabs>
          <w:tab w:val="left" w:pos="-720"/>
        </w:tabs>
        <w:rPr>
          <w:sz w:val="26"/>
          <w:szCs w:val="26"/>
        </w:rPr>
      </w:pPr>
    </w:p>
    <w:p w:rsidR="00CA43A5" w:rsidRPr="00CA43A5" w:rsidRDefault="00CA43A5" w:rsidP="00FF6229">
      <w:pPr>
        <w:widowControl/>
        <w:tabs>
          <w:tab w:val="left" w:pos="-720"/>
        </w:tabs>
        <w:rPr>
          <w:sz w:val="26"/>
          <w:szCs w:val="26"/>
        </w:rPr>
      </w:pPr>
      <w:r w:rsidRPr="00CA43A5">
        <w:rPr>
          <w:sz w:val="26"/>
          <w:szCs w:val="26"/>
        </w:rPr>
        <w:t>(SEAL)</w:t>
      </w:r>
    </w:p>
    <w:p w:rsidR="00CA43A5" w:rsidRPr="00CA43A5" w:rsidRDefault="00CA43A5" w:rsidP="00FF6229">
      <w:pPr>
        <w:widowControl/>
        <w:tabs>
          <w:tab w:val="left" w:pos="-720"/>
        </w:tabs>
        <w:rPr>
          <w:sz w:val="26"/>
          <w:szCs w:val="26"/>
        </w:rPr>
      </w:pPr>
    </w:p>
    <w:p w:rsidR="00857172" w:rsidRDefault="00EF435E" w:rsidP="00FF6229">
      <w:pPr>
        <w:widowControl/>
        <w:tabs>
          <w:tab w:val="left" w:pos="-720"/>
        </w:tabs>
        <w:rPr>
          <w:sz w:val="26"/>
          <w:szCs w:val="26"/>
        </w:rPr>
      </w:pPr>
      <w:r>
        <w:rPr>
          <w:sz w:val="26"/>
          <w:szCs w:val="26"/>
        </w:rPr>
        <w:t>ORDER ADOPTED: October 24, 2012</w:t>
      </w:r>
    </w:p>
    <w:p w:rsidR="00AA3624" w:rsidRDefault="00AA3624" w:rsidP="00FF6229">
      <w:pPr>
        <w:widowControl/>
        <w:tabs>
          <w:tab w:val="left" w:pos="-720"/>
        </w:tabs>
        <w:rPr>
          <w:sz w:val="26"/>
          <w:szCs w:val="26"/>
        </w:rPr>
      </w:pPr>
    </w:p>
    <w:p w:rsidR="00CA43A5" w:rsidRPr="00CA43A5" w:rsidRDefault="00CA43A5" w:rsidP="00FF6229">
      <w:pPr>
        <w:widowControl/>
        <w:tabs>
          <w:tab w:val="left" w:pos="-720"/>
        </w:tabs>
        <w:rPr>
          <w:sz w:val="26"/>
          <w:szCs w:val="26"/>
        </w:rPr>
      </w:pPr>
      <w:r w:rsidRPr="00CA43A5">
        <w:rPr>
          <w:sz w:val="26"/>
          <w:szCs w:val="26"/>
        </w:rPr>
        <w:t xml:space="preserve">ORDER ENTERED:  </w:t>
      </w:r>
      <w:r w:rsidR="00D76319">
        <w:rPr>
          <w:sz w:val="26"/>
          <w:szCs w:val="26"/>
        </w:rPr>
        <w:t>October 24, 2012</w:t>
      </w:r>
    </w:p>
    <w:sectPr w:rsidR="00CA43A5" w:rsidRPr="00CA43A5" w:rsidSect="00C21661">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BD7" w:rsidRDefault="00B92BD7" w:rsidP="00C21661">
      <w:r>
        <w:separator/>
      </w:r>
    </w:p>
  </w:endnote>
  <w:endnote w:type="continuationSeparator" w:id="0">
    <w:p w:rsidR="00B92BD7" w:rsidRDefault="00B92BD7" w:rsidP="00C2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197127100"/>
      <w:docPartObj>
        <w:docPartGallery w:val="Page Numbers (Bottom of Page)"/>
        <w:docPartUnique/>
      </w:docPartObj>
    </w:sdtPr>
    <w:sdtEndPr>
      <w:rPr>
        <w:noProof/>
      </w:rPr>
    </w:sdtEndPr>
    <w:sdtContent>
      <w:p w:rsidR="00C21661" w:rsidRPr="00261032" w:rsidRDefault="00C21661">
        <w:pPr>
          <w:pStyle w:val="Footer"/>
          <w:jc w:val="center"/>
          <w:rPr>
            <w:sz w:val="26"/>
            <w:szCs w:val="26"/>
          </w:rPr>
        </w:pPr>
        <w:r w:rsidRPr="00261032">
          <w:rPr>
            <w:sz w:val="26"/>
            <w:szCs w:val="26"/>
          </w:rPr>
          <w:fldChar w:fldCharType="begin"/>
        </w:r>
        <w:r w:rsidRPr="00261032">
          <w:rPr>
            <w:sz w:val="26"/>
            <w:szCs w:val="26"/>
          </w:rPr>
          <w:instrText xml:space="preserve"> PAGE   \* MERGEFORMAT </w:instrText>
        </w:r>
        <w:r w:rsidRPr="00261032">
          <w:rPr>
            <w:sz w:val="26"/>
            <w:szCs w:val="26"/>
          </w:rPr>
          <w:fldChar w:fldCharType="separate"/>
        </w:r>
        <w:r w:rsidR="00D76319">
          <w:rPr>
            <w:noProof/>
            <w:sz w:val="26"/>
            <w:szCs w:val="26"/>
          </w:rPr>
          <w:t>9</w:t>
        </w:r>
        <w:r w:rsidRPr="00261032">
          <w:rPr>
            <w:noProof/>
            <w:sz w:val="26"/>
            <w:szCs w:val="26"/>
          </w:rPr>
          <w:fldChar w:fldCharType="end"/>
        </w:r>
      </w:p>
    </w:sdtContent>
  </w:sdt>
  <w:p w:rsidR="00C21661" w:rsidRDefault="00C216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BD7" w:rsidRDefault="00B92BD7" w:rsidP="00C21661">
      <w:r>
        <w:separator/>
      </w:r>
    </w:p>
  </w:footnote>
  <w:footnote w:type="continuationSeparator" w:id="0">
    <w:p w:rsidR="00B92BD7" w:rsidRDefault="00B92BD7" w:rsidP="00C216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2C81"/>
    <w:rsid w:val="00006685"/>
    <w:rsid w:val="00006F35"/>
    <w:rsid w:val="00016D57"/>
    <w:rsid w:val="00017852"/>
    <w:rsid w:val="00021E46"/>
    <w:rsid w:val="00022B74"/>
    <w:rsid w:val="0002524C"/>
    <w:rsid w:val="00025F3F"/>
    <w:rsid w:val="00026CD2"/>
    <w:rsid w:val="00040A8E"/>
    <w:rsid w:val="00040AEA"/>
    <w:rsid w:val="00047874"/>
    <w:rsid w:val="00047F4A"/>
    <w:rsid w:val="000523D1"/>
    <w:rsid w:val="00052B8F"/>
    <w:rsid w:val="00054612"/>
    <w:rsid w:val="0005572E"/>
    <w:rsid w:val="00056286"/>
    <w:rsid w:val="000612FD"/>
    <w:rsid w:val="000642AA"/>
    <w:rsid w:val="000649EC"/>
    <w:rsid w:val="00066EE5"/>
    <w:rsid w:val="00067260"/>
    <w:rsid w:val="00072808"/>
    <w:rsid w:val="00076F35"/>
    <w:rsid w:val="00084573"/>
    <w:rsid w:val="00084AF9"/>
    <w:rsid w:val="000918D4"/>
    <w:rsid w:val="00093164"/>
    <w:rsid w:val="0009612D"/>
    <w:rsid w:val="00097504"/>
    <w:rsid w:val="000A365D"/>
    <w:rsid w:val="000B216D"/>
    <w:rsid w:val="000B2755"/>
    <w:rsid w:val="000B4EAE"/>
    <w:rsid w:val="000B5238"/>
    <w:rsid w:val="000B607A"/>
    <w:rsid w:val="000B6B15"/>
    <w:rsid w:val="000C2AE3"/>
    <w:rsid w:val="000C709A"/>
    <w:rsid w:val="000E1F76"/>
    <w:rsid w:val="000F179E"/>
    <w:rsid w:val="000F4307"/>
    <w:rsid w:val="0010158F"/>
    <w:rsid w:val="00101F51"/>
    <w:rsid w:val="001026CA"/>
    <w:rsid w:val="00104D9B"/>
    <w:rsid w:val="00117CB2"/>
    <w:rsid w:val="00120B39"/>
    <w:rsid w:val="001238E5"/>
    <w:rsid w:val="00123A2E"/>
    <w:rsid w:val="00124071"/>
    <w:rsid w:val="001267D4"/>
    <w:rsid w:val="00135972"/>
    <w:rsid w:val="001360FC"/>
    <w:rsid w:val="001412F3"/>
    <w:rsid w:val="001447A0"/>
    <w:rsid w:val="0014497F"/>
    <w:rsid w:val="00146DDD"/>
    <w:rsid w:val="00146E58"/>
    <w:rsid w:val="00147145"/>
    <w:rsid w:val="00150096"/>
    <w:rsid w:val="001508E4"/>
    <w:rsid w:val="0015380A"/>
    <w:rsid w:val="00154CB6"/>
    <w:rsid w:val="00164DA4"/>
    <w:rsid w:val="00166298"/>
    <w:rsid w:val="001663C8"/>
    <w:rsid w:val="0017077B"/>
    <w:rsid w:val="00174D3D"/>
    <w:rsid w:val="00182478"/>
    <w:rsid w:val="00186A97"/>
    <w:rsid w:val="0019530E"/>
    <w:rsid w:val="00195F2E"/>
    <w:rsid w:val="001B1DB4"/>
    <w:rsid w:val="001C4978"/>
    <w:rsid w:val="001D0ED2"/>
    <w:rsid w:val="001E0B61"/>
    <w:rsid w:val="001E1276"/>
    <w:rsid w:val="001E440D"/>
    <w:rsid w:val="001F285E"/>
    <w:rsid w:val="00202524"/>
    <w:rsid w:val="00210736"/>
    <w:rsid w:val="00210F81"/>
    <w:rsid w:val="00211622"/>
    <w:rsid w:val="002133A1"/>
    <w:rsid w:val="00214B3E"/>
    <w:rsid w:val="0022698E"/>
    <w:rsid w:val="00227912"/>
    <w:rsid w:val="002311EE"/>
    <w:rsid w:val="002370F5"/>
    <w:rsid w:val="00240ACA"/>
    <w:rsid w:val="00240D7B"/>
    <w:rsid w:val="00241299"/>
    <w:rsid w:val="002452C3"/>
    <w:rsid w:val="00255462"/>
    <w:rsid w:val="00260957"/>
    <w:rsid w:val="00261032"/>
    <w:rsid w:val="00264646"/>
    <w:rsid w:val="0027232D"/>
    <w:rsid w:val="00274D0F"/>
    <w:rsid w:val="00277500"/>
    <w:rsid w:val="00281A5F"/>
    <w:rsid w:val="00291F68"/>
    <w:rsid w:val="002A060A"/>
    <w:rsid w:val="002A4450"/>
    <w:rsid w:val="002A6750"/>
    <w:rsid w:val="002B2296"/>
    <w:rsid w:val="002B4407"/>
    <w:rsid w:val="002B67B7"/>
    <w:rsid w:val="002C0429"/>
    <w:rsid w:val="002C19E4"/>
    <w:rsid w:val="002C3107"/>
    <w:rsid w:val="002C54CA"/>
    <w:rsid w:val="002C6CC4"/>
    <w:rsid w:val="002C7875"/>
    <w:rsid w:val="002D13C4"/>
    <w:rsid w:val="002D275E"/>
    <w:rsid w:val="002D6357"/>
    <w:rsid w:val="002D7584"/>
    <w:rsid w:val="002E3026"/>
    <w:rsid w:val="002E3F06"/>
    <w:rsid w:val="002E6FFA"/>
    <w:rsid w:val="002E7F8F"/>
    <w:rsid w:val="002F0BB7"/>
    <w:rsid w:val="002F3F04"/>
    <w:rsid w:val="002F41BA"/>
    <w:rsid w:val="003018AA"/>
    <w:rsid w:val="00303B99"/>
    <w:rsid w:val="0030714F"/>
    <w:rsid w:val="003073E2"/>
    <w:rsid w:val="00307DDF"/>
    <w:rsid w:val="00314A43"/>
    <w:rsid w:val="00322040"/>
    <w:rsid w:val="003240B8"/>
    <w:rsid w:val="00325422"/>
    <w:rsid w:val="00333FDA"/>
    <w:rsid w:val="003340DE"/>
    <w:rsid w:val="00340D19"/>
    <w:rsid w:val="00344804"/>
    <w:rsid w:val="00344C56"/>
    <w:rsid w:val="003518C8"/>
    <w:rsid w:val="003533B5"/>
    <w:rsid w:val="003622CA"/>
    <w:rsid w:val="00363030"/>
    <w:rsid w:val="0036462C"/>
    <w:rsid w:val="00364A42"/>
    <w:rsid w:val="003755FB"/>
    <w:rsid w:val="0037577C"/>
    <w:rsid w:val="00385502"/>
    <w:rsid w:val="00391A43"/>
    <w:rsid w:val="003944E1"/>
    <w:rsid w:val="003B0611"/>
    <w:rsid w:val="003B42D9"/>
    <w:rsid w:val="003C3140"/>
    <w:rsid w:val="003C3E02"/>
    <w:rsid w:val="003C3FE8"/>
    <w:rsid w:val="003C73F9"/>
    <w:rsid w:val="003D5F07"/>
    <w:rsid w:val="003D6AB5"/>
    <w:rsid w:val="003E28B9"/>
    <w:rsid w:val="003E3FF5"/>
    <w:rsid w:val="003E4790"/>
    <w:rsid w:val="003E5354"/>
    <w:rsid w:val="003E631F"/>
    <w:rsid w:val="003F51F4"/>
    <w:rsid w:val="003F52C6"/>
    <w:rsid w:val="003F558E"/>
    <w:rsid w:val="00403D6E"/>
    <w:rsid w:val="00407AC0"/>
    <w:rsid w:val="00412E30"/>
    <w:rsid w:val="004170AF"/>
    <w:rsid w:val="00432BB7"/>
    <w:rsid w:val="004331E9"/>
    <w:rsid w:val="00433E8D"/>
    <w:rsid w:val="0043592C"/>
    <w:rsid w:val="004411B9"/>
    <w:rsid w:val="00441207"/>
    <w:rsid w:val="004422CA"/>
    <w:rsid w:val="00443807"/>
    <w:rsid w:val="004462F7"/>
    <w:rsid w:val="0046019D"/>
    <w:rsid w:val="00464536"/>
    <w:rsid w:val="0046514E"/>
    <w:rsid w:val="0046623C"/>
    <w:rsid w:val="00467739"/>
    <w:rsid w:val="00470D0C"/>
    <w:rsid w:val="00474E22"/>
    <w:rsid w:val="0047608F"/>
    <w:rsid w:val="00476554"/>
    <w:rsid w:val="004813D4"/>
    <w:rsid w:val="00491D91"/>
    <w:rsid w:val="0049580C"/>
    <w:rsid w:val="0049768F"/>
    <w:rsid w:val="004A04E5"/>
    <w:rsid w:val="004A1495"/>
    <w:rsid w:val="004A2165"/>
    <w:rsid w:val="004A561E"/>
    <w:rsid w:val="004A5F74"/>
    <w:rsid w:val="004B1052"/>
    <w:rsid w:val="004B6B14"/>
    <w:rsid w:val="004D6C53"/>
    <w:rsid w:val="004E47EC"/>
    <w:rsid w:val="004E514F"/>
    <w:rsid w:val="004E737F"/>
    <w:rsid w:val="004F03DE"/>
    <w:rsid w:val="004F22DA"/>
    <w:rsid w:val="00502165"/>
    <w:rsid w:val="00504834"/>
    <w:rsid w:val="00504C7A"/>
    <w:rsid w:val="00505AEE"/>
    <w:rsid w:val="0050632E"/>
    <w:rsid w:val="0050752D"/>
    <w:rsid w:val="00511EF3"/>
    <w:rsid w:val="00514507"/>
    <w:rsid w:val="00521350"/>
    <w:rsid w:val="005351B9"/>
    <w:rsid w:val="00536011"/>
    <w:rsid w:val="00550B79"/>
    <w:rsid w:val="0055150B"/>
    <w:rsid w:val="005532F9"/>
    <w:rsid w:val="0055440B"/>
    <w:rsid w:val="0055708D"/>
    <w:rsid w:val="00561CA6"/>
    <w:rsid w:val="00564565"/>
    <w:rsid w:val="005647BE"/>
    <w:rsid w:val="00566299"/>
    <w:rsid w:val="005725F6"/>
    <w:rsid w:val="005838DA"/>
    <w:rsid w:val="00586817"/>
    <w:rsid w:val="00586D92"/>
    <w:rsid w:val="00587507"/>
    <w:rsid w:val="0059002F"/>
    <w:rsid w:val="00596A0B"/>
    <w:rsid w:val="00596E05"/>
    <w:rsid w:val="00596F85"/>
    <w:rsid w:val="005970FA"/>
    <w:rsid w:val="005A0176"/>
    <w:rsid w:val="005A088E"/>
    <w:rsid w:val="005A2298"/>
    <w:rsid w:val="005A28C1"/>
    <w:rsid w:val="005A72FC"/>
    <w:rsid w:val="005B0388"/>
    <w:rsid w:val="005B109A"/>
    <w:rsid w:val="005C2FD5"/>
    <w:rsid w:val="005C5378"/>
    <w:rsid w:val="005D2AB9"/>
    <w:rsid w:val="005D34E2"/>
    <w:rsid w:val="005D496E"/>
    <w:rsid w:val="005D7C20"/>
    <w:rsid w:val="005E6960"/>
    <w:rsid w:val="005E7EB8"/>
    <w:rsid w:val="005F18D6"/>
    <w:rsid w:val="00603024"/>
    <w:rsid w:val="006116E3"/>
    <w:rsid w:val="00624400"/>
    <w:rsid w:val="00624E51"/>
    <w:rsid w:val="00626162"/>
    <w:rsid w:val="00634719"/>
    <w:rsid w:val="006503E8"/>
    <w:rsid w:val="00654A4A"/>
    <w:rsid w:val="0065545A"/>
    <w:rsid w:val="006661CF"/>
    <w:rsid w:val="00670BFD"/>
    <w:rsid w:val="00671E4C"/>
    <w:rsid w:val="00674295"/>
    <w:rsid w:val="006818A8"/>
    <w:rsid w:val="00681A51"/>
    <w:rsid w:val="00682469"/>
    <w:rsid w:val="00683D97"/>
    <w:rsid w:val="00684FCA"/>
    <w:rsid w:val="00686B5C"/>
    <w:rsid w:val="0069313F"/>
    <w:rsid w:val="00696997"/>
    <w:rsid w:val="006A758C"/>
    <w:rsid w:val="006C1EEC"/>
    <w:rsid w:val="006C3FEA"/>
    <w:rsid w:val="006C69E7"/>
    <w:rsid w:val="006D10AE"/>
    <w:rsid w:val="006D29F2"/>
    <w:rsid w:val="006D7CA2"/>
    <w:rsid w:val="006E065B"/>
    <w:rsid w:val="006E09D3"/>
    <w:rsid w:val="006E1E6C"/>
    <w:rsid w:val="006E5505"/>
    <w:rsid w:val="006F240A"/>
    <w:rsid w:val="006F2FB3"/>
    <w:rsid w:val="006F531B"/>
    <w:rsid w:val="006F62BC"/>
    <w:rsid w:val="00702493"/>
    <w:rsid w:val="00714F3B"/>
    <w:rsid w:val="007166F7"/>
    <w:rsid w:val="00716AEF"/>
    <w:rsid w:val="00717076"/>
    <w:rsid w:val="00717296"/>
    <w:rsid w:val="00727370"/>
    <w:rsid w:val="00735D9E"/>
    <w:rsid w:val="0074109C"/>
    <w:rsid w:val="00742335"/>
    <w:rsid w:val="00742842"/>
    <w:rsid w:val="00750469"/>
    <w:rsid w:val="00753376"/>
    <w:rsid w:val="007543B0"/>
    <w:rsid w:val="007568A9"/>
    <w:rsid w:val="00761514"/>
    <w:rsid w:val="00763CE7"/>
    <w:rsid w:val="00772177"/>
    <w:rsid w:val="00775C65"/>
    <w:rsid w:val="0077639A"/>
    <w:rsid w:val="0078100C"/>
    <w:rsid w:val="0078157F"/>
    <w:rsid w:val="00786F48"/>
    <w:rsid w:val="0078772C"/>
    <w:rsid w:val="007878E4"/>
    <w:rsid w:val="007963BD"/>
    <w:rsid w:val="007A4783"/>
    <w:rsid w:val="007A5191"/>
    <w:rsid w:val="007B0500"/>
    <w:rsid w:val="007B111B"/>
    <w:rsid w:val="007B3AE8"/>
    <w:rsid w:val="007B4418"/>
    <w:rsid w:val="007B5F62"/>
    <w:rsid w:val="007B66B3"/>
    <w:rsid w:val="007B7077"/>
    <w:rsid w:val="007C3003"/>
    <w:rsid w:val="007C6B60"/>
    <w:rsid w:val="007C6F85"/>
    <w:rsid w:val="007D3AA0"/>
    <w:rsid w:val="007D3FE2"/>
    <w:rsid w:val="007D5690"/>
    <w:rsid w:val="007D69FA"/>
    <w:rsid w:val="007E1600"/>
    <w:rsid w:val="007E6082"/>
    <w:rsid w:val="00810603"/>
    <w:rsid w:val="00814283"/>
    <w:rsid w:val="00820209"/>
    <w:rsid w:val="00820F35"/>
    <w:rsid w:val="00820FEC"/>
    <w:rsid w:val="0082393D"/>
    <w:rsid w:val="0083324D"/>
    <w:rsid w:val="00841733"/>
    <w:rsid w:val="00844D38"/>
    <w:rsid w:val="00844D85"/>
    <w:rsid w:val="008462B1"/>
    <w:rsid w:val="008524BE"/>
    <w:rsid w:val="00853BC2"/>
    <w:rsid w:val="00854278"/>
    <w:rsid w:val="00856063"/>
    <w:rsid w:val="00857172"/>
    <w:rsid w:val="0086236A"/>
    <w:rsid w:val="0086378D"/>
    <w:rsid w:val="00863FBB"/>
    <w:rsid w:val="0087035A"/>
    <w:rsid w:val="0087347D"/>
    <w:rsid w:val="00882DAD"/>
    <w:rsid w:val="00885263"/>
    <w:rsid w:val="00892DA5"/>
    <w:rsid w:val="008949B1"/>
    <w:rsid w:val="0089713E"/>
    <w:rsid w:val="008A10F3"/>
    <w:rsid w:val="008A5C0F"/>
    <w:rsid w:val="008B1596"/>
    <w:rsid w:val="008B2C4E"/>
    <w:rsid w:val="008C09C4"/>
    <w:rsid w:val="008C1F44"/>
    <w:rsid w:val="008C646F"/>
    <w:rsid w:val="008E3E4B"/>
    <w:rsid w:val="008E4EF9"/>
    <w:rsid w:val="008E6DFC"/>
    <w:rsid w:val="008E7710"/>
    <w:rsid w:val="00900D4D"/>
    <w:rsid w:val="0090265F"/>
    <w:rsid w:val="00903F34"/>
    <w:rsid w:val="00905C0A"/>
    <w:rsid w:val="009122F8"/>
    <w:rsid w:val="00915520"/>
    <w:rsid w:val="009155F7"/>
    <w:rsid w:val="00917DEB"/>
    <w:rsid w:val="00921131"/>
    <w:rsid w:val="009247F5"/>
    <w:rsid w:val="00926AB2"/>
    <w:rsid w:val="00937464"/>
    <w:rsid w:val="009407FE"/>
    <w:rsid w:val="00942436"/>
    <w:rsid w:val="0094507B"/>
    <w:rsid w:val="00957603"/>
    <w:rsid w:val="00957A1D"/>
    <w:rsid w:val="00957BC0"/>
    <w:rsid w:val="0096487B"/>
    <w:rsid w:val="009757D1"/>
    <w:rsid w:val="00980754"/>
    <w:rsid w:val="00981535"/>
    <w:rsid w:val="009825C8"/>
    <w:rsid w:val="0098409F"/>
    <w:rsid w:val="00985537"/>
    <w:rsid w:val="00991698"/>
    <w:rsid w:val="00991C17"/>
    <w:rsid w:val="00992D1E"/>
    <w:rsid w:val="00997EB2"/>
    <w:rsid w:val="009A06F5"/>
    <w:rsid w:val="009A0788"/>
    <w:rsid w:val="009A0E92"/>
    <w:rsid w:val="009A17EC"/>
    <w:rsid w:val="009B03DF"/>
    <w:rsid w:val="009B6AF0"/>
    <w:rsid w:val="009C292D"/>
    <w:rsid w:val="009C5F0C"/>
    <w:rsid w:val="009C67C0"/>
    <w:rsid w:val="009D1035"/>
    <w:rsid w:val="009D13D0"/>
    <w:rsid w:val="009D2068"/>
    <w:rsid w:val="009D7D33"/>
    <w:rsid w:val="009E4DD4"/>
    <w:rsid w:val="009E4E3F"/>
    <w:rsid w:val="009E698B"/>
    <w:rsid w:val="009F1547"/>
    <w:rsid w:val="009F4ABA"/>
    <w:rsid w:val="00A066AE"/>
    <w:rsid w:val="00A10DD9"/>
    <w:rsid w:val="00A12C6B"/>
    <w:rsid w:val="00A14117"/>
    <w:rsid w:val="00A149FA"/>
    <w:rsid w:val="00A17DF0"/>
    <w:rsid w:val="00A20F78"/>
    <w:rsid w:val="00A218F1"/>
    <w:rsid w:val="00A27DEE"/>
    <w:rsid w:val="00A31B93"/>
    <w:rsid w:val="00A350A4"/>
    <w:rsid w:val="00A375EF"/>
    <w:rsid w:val="00A528C2"/>
    <w:rsid w:val="00A54AFD"/>
    <w:rsid w:val="00A54E69"/>
    <w:rsid w:val="00A61B06"/>
    <w:rsid w:val="00A62113"/>
    <w:rsid w:val="00A6759C"/>
    <w:rsid w:val="00A67923"/>
    <w:rsid w:val="00A713ED"/>
    <w:rsid w:val="00A714B8"/>
    <w:rsid w:val="00A74901"/>
    <w:rsid w:val="00A75733"/>
    <w:rsid w:val="00A76308"/>
    <w:rsid w:val="00A77C08"/>
    <w:rsid w:val="00A81527"/>
    <w:rsid w:val="00A82058"/>
    <w:rsid w:val="00A84AE7"/>
    <w:rsid w:val="00A869B0"/>
    <w:rsid w:val="00A9289F"/>
    <w:rsid w:val="00A92C1D"/>
    <w:rsid w:val="00AA0C77"/>
    <w:rsid w:val="00AA1D27"/>
    <w:rsid w:val="00AA204C"/>
    <w:rsid w:val="00AA2D57"/>
    <w:rsid w:val="00AA3624"/>
    <w:rsid w:val="00AA3941"/>
    <w:rsid w:val="00AA56D0"/>
    <w:rsid w:val="00AB0C9F"/>
    <w:rsid w:val="00AB143A"/>
    <w:rsid w:val="00AC003C"/>
    <w:rsid w:val="00AC0103"/>
    <w:rsid w:val="00AC1404"/>
    <w:rsid w:val="00AD039F"/>
    <w:rsid w:val="00AD3902"/>
    <w:rsid w:val="00AD3BA1"/>
    <w:rsid w:val="00AD6010"/>
    <w:rsid w:val="00AE33FF"/>
    <w:rsid w:val="00AF06D5"/>
    <w:rsid w:val="00AF09DD"/>
    <w:rsid w:val="00B02655"/>
    <w:rsid w:val="00B05102"/>
    <w:rsid w:val="00B16A34"/>
    <w:rsid w:val="00B25453"/>
    <w:rsid w:val="00B31B9C"/>
    <w:rsid w:val="00B33755"/>
    <w:rsid w:val="00B34D6C"/>
    <w:rsid w:val="00B5544F"/>
    <w:rsid w:val="00B55E5D"/>
    <w:rsid w:val="00B60A36"/>
    <w:rsid w:val="00B66867"/>
    <w:rsid w:val="00B66994"/>
    <w:rsid w:val="00B71AFB"/>
    <w:rsid w:val="00B71F3A"/>
    <w:rsid w:val="00B73C97"/>
    <w:rsid w:val="00B76340"/>
    <w:rsid w:val="00B80C43"/>
    <w:rsid w:val="00B92BD7"/>
    <w:rsid w:val="00B94786"/>
    <w:rsid w:val="00BA78B6"/>
    <w:rsid w:val="00BB26AD"/>
    <w:rsid w:val="00BB79BD"/>
    <w:rsid w:val="00BC4BCC"/>
    <w:rsid w:val="00BC7208"/>
    <w:rsid w:val="00BD0B48"/>
    <w:rsid w:val="00BD2A0A"/>
    <w:rsid w:val="00BD5D0F"/>
    <w:rsid w:val="00BD7C68"/>
    <w:rsid w:val="00BE1CBC"/>
    <w:rsid w:val="00BE29DC"/>
    <w:rsid w:val="00BF697A"/>
    <w:rsid w:val="00BF6ADB"/>
    <w:rsid w:val="00C03776"/>
    <w:rsid w:val="00C13821"/>
    <w:rsid w:val="00C14051"/>
    <w:rsid w:val="00C15F73"/>
    <w:rsid w:val="00C2037B"/>
    <w:rsid w:val="00C21661"/>
    <w:rsid w:val="00C22FF7"/>
    <w:rsid w:val="00C27F76"/>
    <w:rsid w:val="00C30DA4"/>
    <w:rsid w:val="00C44719"/>
    <w:rsid w:val="00C50108"/>
    <w:rsid w:val="00C52B46"/>
    <w:rsid w:val="00C6572C"/>
    <w:rsid w:val="00C70CFF"/>
    <w:rsid w:val="00C75655"/>
    <w:rsid w:val="00C7790B"/>
    <w:rsid w:val="00C837C3"/>
    <w:rsid w:val="00C84497"/>
    <w:rsid w:val="00C868F6"/>
    <w:rsid w:val="00C90552"/>
    <w:rsid w:val="00C9137C"/>
    <w:rsid w:val="00C91644"/>
    <w:rsid w:val="00C9663B"/>
    <w:rsid w:val="00CA43A5"/>
    <w:rsid w:val="00CA7C0B"/>
    <w:rsid w:val="00CB6E2B"/>
    <w:rsid w:val="00CB6FF7"/>
    <w:rsid w:val="00CB7302"/>
    <w:rsid w:val="00CC1E9F"/>
    <w:rsid w:val="00CC5896"/>
    <w:rsid w:val="00CD1F3E"/>
    <w:rsid w:val="00CD216D"/>
    <w:rsid w:val="00CE0C35"/>
    <w:rsid w:val="00CE3810"/>
    <w:rsid w:val="00CE4AF3"/>
    <w:rsid w:val="00CE52B4"/>
    <w:rsid w:val="00CE5DCD"/>
    <w:rsid w:val="00CE6764"/>
    <w:rsid w:val="00CE701C"/>
    <w:rsid w:val="00CE7599"/>
    <w:rsid w:val="00CF414A"/>
    <w:rsid w:val="00CF4FF0"/>
    <w:rsid w:val="00CF5B47"/>
    <w:rsid w:val="00CF64A6"/>
    <w:rsid w:val="00D104F9"/>
    <w:rsid w:val="00D14323"/>
    <w:rsid w:val="00D16008"/>
    <w:rsid w:val="00D166D4"/>
    <w:rsid w:val="00D30254"/>
    <w:rsid w:val="00D33768"/>
    <w:rsid w:val="00D33D87"/>
    <w:rsid w:val="00D35077"/>
    <w:rsid w:val="00D35A6E"/>
    <w:rsid w:val="00D36F94"/>
    <w:rsid w:val="00D408A8"/>
    <w:rsid w:val="00D46DAE"/>
    <w:rsid w:val="00D51C8F"/>
    <w:rsid w:val="00D5204B"/>
    <w:rsid w:val="00D54C10"/>
    <w:rsid w:val="00D55191"/>
    <w:rsid w:val="00D55CD0"/>
    <w:rsid w:val="00D57544"/>
    <w:rsid w:val="00D57973"/>
    <w:rsid w:val="00D60CE2"/>
    <w:rsid w:val="00D612EC"/>
    <w:rsid w:val="00D6153E"/>
    <w:rsid w:val="00D623C4"/>
    <w:rsid w:val="00D722DF"/>
    <w:rsid w:val="00D76319"/>
    <w:rsid w:val="00D813DD"/>
    <w:rsid w:val="00D84675"/>
    <w:rsid w:val="00D8526A"/>
    <w:rsid w:val="00D86252"/>
    <w:rsid w:val="00D915CD"/>
    <w:rsid w:val="00D917F3"/>
    <w:rsid w:val="00D97BAA"/>
    <w:rsid w:val="00DA3AF3"/>
    <w:rsid w:val="00DA5455"/>
    <w:rsid w:val="00DA5C2B"/>
    <w:rsid w:val="00DA64BB"/>
    <w:rsid w:val="00DB5EFB"/>
    <w:rsid w:val="00DB6EF1"/>
    <w:rsid w:val="00DC19BB"/>
    <w:rsid w:val="00DC35FB"/>
    <w:rsid w:val="00DC6404"/>
    <w:rsid w:val="00DD7FDF"/>
    <w:rsid w:val="00DE1703"/>
    <w:rsid w:val="00DE25AC"/>
    <w:rsid w:val="00DF568D"/>
    <w:rsid w:val="00E00CCB"/>
    <w:rsid w:val="00E042C7"/>
    <w:rsid w:val="00E0781A"/>
    <w:rsid w:val="00E101E5"/>
    <w:rsid w:val="00E11475"/>
    <w:rsid w:val="00E175A7"/>
    <w:rsid w:val="00E20168"/>
    <w:rsid w:val="00E20740"/>
    <w:rsid w:val="00E20E92"/>
    <w:rsid w:val="00E245DA"/>
    <w:rsid w:val="00E24645"/>
    <w:rsid w:val="00E31BCB"/>
    <w:rsid w:val="00E32963"/>
    <w:rsid w:val="00E337BC"/>
    <w:rsid w:val="00E350CD"/>
    <w:rsid w:val="00E372A9"/>
    <w:rsid w:val="00E4001B"/>
    <w:rsid w:val="00E51FDE"/>
    <w:rsid w:val="00E534B2"/>
    <w:rsid w:val="00E56B66"/>
    <w:rsid w:val="00E579AF"/>
    <w:rsid w:val="00E705B7"/>
    <w:rsid w:val="00E7086E"/>
    <w:rsid w:val="00E70ECC"/>
    <w:rsid w:val="00E71A89"/>
    <w:rsid w:val="00E77197"/>
    <w:rsid w:val="00E81B1A"/>
    <w:rsid w:val="00E84FB3"/>
    <w:rsid w:val="00E87037"/>
    <w:rsid w:val="00E91575"/>
    <w:rsid w:val="00EA0F03"/>
    <w:rsid w:val="00EA1EF9"/>
    <w:rsid w:val="00EA2CA0"/>
    <w:rsid w:val="00EA7237"/>
    <w:rsid w:val="00EB055B"/>
    <w:rsid w:val="00EB112A"/>
    <w:rsid w:val="00EC1212"/>
    <w:rsid w:val="00EC1D3D"/>
    <w:rsid w:val="00EC3331"/>
    <w:rsid w:val="00EC677E"/>
    <w:rsid w:val="00EC7E67"/>
    <w:rsid w:val="00ED5B5C"/>
    <w:rsid w:val="00ED70BD"/>
    <w:rsid w:val="00EE0B3E"/>
    <w:rsid w:val="00EE37BB"/>
    <w:rsid w:val="00EF4099"/>
    <w:rsid w:val="00EF435E"/>
    <w:rsid w:val="00EF6BDC"/>
    <w:rsid w:val="00F01C4C"/>
    <w:rsid w:val="00F02786"/>
    <w:rsid w:val="00F03214"/>
    <w:rsid w:val="00F0434F"/>
    <w:rsid w:val="00F0670F"/>
    <w:rsid w:val="00F07FA6"/>
    <w:rsid w:val="00F11BB3"/>
    <w:rsid w:val="00F13036"/>
    <w:rsid w:val="00F21D1A"/>
    <w:rsid w:val="00F22865"/>
    <w:rsid w:val="00F24D75"/>
    <w:rsid w:val="00F261E3"/>
    <w:rsid w:val="00F34B2F"/>
    <w:rsid w:val="00F34F33"/>
    <w:rsid w:val="00F36D1F"/>
    <w:rsid w:val="00F3769E"/>
    <w:rsid w:val="00F40F06"/>
    <w:rsid w:val="00F42669"/>
    <w:rsid w:val="00F4749B"/>
    <w:rsid w:val="00F514FB"/>
    <w:rsid w:val="00F56CE9"/>
    <w:rsid w:val="00F61151"/>
    <w:rsid w:val="00F64ECE"/>
    <w:rsid w:val="00F67B6E"/>
    <w:rsid w:val="00F74EE0"/>
    <w:rsid w:val="00F77765"/>
    <w:rsid w:val="00F77EC3"/>
    <w:rsid w:val="00F817C5"/>
    <w:rsid w:val="00F85E98"/>
    <w:rsid w:val="00FA58D3"/>
    <w:rsid w:val="00FA7C8B"/>
    <w:rsid w:val="00FB0249"/>
    <w:rsid w:val="00FB793A"/>
    <w:rsid w:val="00FC5915"/>
    <w:rsid w:val="00FC5D6D"/>
    <w:rsid w:val="00FD6657"/>
    <w:rsid w:val="00FF1A54"/>
    <w:rsid w:val="00FF6229"/>
    <w:rsid w:val="00FF730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NoSpacing">
    <w:name w:val="No Spacing"/>
    <w:uiPriority w:val="1"/>
    <w:qFormat/>
    <w:rsid w:val="00CE6764"/>
    <w:pPr>
      <w:spacing w:after="0" w:line="240" w:lineRule="auto"/>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C21661"/>
    <w:pPr>
      <w:tabs>
        <w:tab w:val="center" w:pos="4680"/>
        <w:tab w:val="right" w:pos="9360"/>
      </w:tabs>
    </w:pPr>
  </w:style>
  <w:style w:type="character" w:customStyle="1" w:styleId="HeaderChar">
    <w:name w:val="Header Char"/>
    <w:basedOn w:val="DefaultParagraphFont"/>
    <w:link w:val="Header"/>
    <w:uiPriority w:val="99"/>
    <w:rsid w:val="00C2166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21661"/>
    <w:pPr>
      <w:tabs>
        <w:tab w:val="center" w:pos="4680"/>
        <w:tab w:val="right" w:pos="9360"/>
      </w:tabs>
    </w:pPr>
  </w:style>
  <w:style w:type="character" w:customStyle="1" w:styleId="FooterChar">
    <w:name w:val="Footer Char"/>
    <w:basedOn w:val="DefaultParagraphFont"/>
    <w:link w:val="Footer"/>
    <w:uiPriority w:val="99"/>
    <w:rsid w:val="00C21661"/>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NoSpacing">
    <w:name w:val="No Spacing"/>
    <w:uiPriority w:val="1"/>
    <w:qFormat/>
    <w:rsid w:val="00CE6764"/>
    <w:pPr>
      <w:spacing w:after="0" w:line="240" w:lineRule="auto"/>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C21661"/>
    <w:pPr>
      <w:tabs>
        <w:tab w:val="center" w:pos="4680"/>
        <w:tab w:val="right" w:pos="9360"/>
      </w:tabs>
    </w:pPr>
  </w:style>
  <w:style w:type="character" w:customStyle="1" w:styleId="HeaderChar">
    <w:name w:val="Header Char"/>
    <w:basedOn w:val="DefaultParagraphFont"/>
    <w:link w:val="Header"/>
    <w:uiPriority w:val="99"/>
    <w:rsid w:val="00C2166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21661"/>
    <w:pPr>
      <w:tabs>
        <w:tab w:val="center" w:pos="4680"/>
        <w:tab w:val="right" w:pos="9360"/>
      </w:tabs>
    </w:pPr>
  </w:style>
  <w:style w:type="character" w:customStyle="1" w:styleId="FooterChar">
    <w:name w:val="Footer Char"/>
    <w:basedOn w:val="DefaultParagraphFont"/>
    <w:link w:val="Footer"/>
    <w:uiPriority w:val="99"/>
    <w:rsid w:val="00C2166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C1E5B-5EB8-442A-BF7C-D84D3E283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2303</Words>
  <Characters>13130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7</cp:revision>
  <cp:lastPrinted>2012-10-24T16:50:00Z</cp:lastPrinted>
  <dcterms:created xsi:type="dcterms:W3CDTF">2012-10-03T16:05:00Z</dcterms:created>
  <dcterms:modified xsi:type="dcterms:W3CDTF">2012-10-24T16:50:00Z</dcterms:modified>
</cp:coreProperties>
</file>