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57E8E" w:rsidRDefault="00F514FB" w:rsidP="00C17D8C">
      <w:pPr>
        <w:widowControl/>
        <w:tabs>
          <w:tab w:val="center" w:pos="4680"/>
        </w:tabs>
        <w:suppressAutoHyphens/>
        <w:jc w:val="center"/>
        <w:rPr>
          <w:b/>
          <w:sz w:val="26"/>
          <w:szCs w:val="26"/>
        </w:rPr>
      </w:pPr>
      <w:r w:rsidRPr="00D57E8E">
        <w:rPr>
          <w:b/>
          <w:sz w:val="26"/>
          <w:szCs w:val="26"/>
        </w:rPr>
        <w:t>PENNSYLVANIA</w:t>
      </w:r>
    </w:p>
    <w:p w:rsidR="00F514FB" w:rsidRPr="00D57E8E" w:rsidRDefault="00F514FB" w:rsidP="00C17D8C">
      <w:pPr>
        <w:widowControl/>
        <w:tabs>
          <w:tab w:val="center" w:pos="4680"/>
        </w:tabs>
        <w:suppressAutoHyphens/>
        <w:jc w:val="center"/>
        <w:rPr>
          <w:sz w:val="26"/>
          <w:szCs w:val="26"/>
        </w:rPr>
      </w:pPr>
      <w:r w:rsidRPr="00D57E8E">
        <w:rPr>
          <w:b/>
          <w:sz w:val="26"/>
          <w:szCs w:val="26"/>
        </w:rPr>
        <w:t>PUBLIC UTILITY COMMISSION</w:t>
      </w:r>
    </w:p>
    <w:p w:rsidR="00F514FB" w:rsidRPr="00D57E8E" w:rsidRDefault="00F514FB" w:rsidP="00C17D8C">
      <w:pPr>
        <w:widowControl/>
        <w:tabs>
          <w:tab w:val="center" w:pos="4680"/>
        </w:tabs>
        <w:suppressAutoHyphens/>
        <w:jc w:val="center"/>
        <w:rPr>
          <w:sz w:val="26"/>
          <w:szCs w:val="26"/>
        </w:rPr>
      </w:pPr>
      <w:r w:rsidRPr="00D57E8E">
        <w:rPr>
          <w:b/>
          <w:sz w:val="26"/>
          <w:szCs w:val="26"/>
        </w:rPr>
        <w:t>Harrisburg, PA 17105-3265</w:t>
      </w:r>
    </w:p>
    <w:p w:rsidR="00F514FB" w:rsidRPr="00D57E8E" w:rsidRDefault="00F514FB" w:rsidP="00C17D8C">
      <w:pPr>
        <w:widowControl/>
        <w:tabs>
          <w:tab w:val="left" w:pos="-720"/>
        </w:tabs>
        <w:suppressAutoHyphens/>
        <w:rPr>
          <w:sz w:val="26"/>
          <w:szCs w:val="26"/>
        </w:rPr>
      </w:pPr>
    </w:p>
    <w:p w:rsidR="00F514FB" w:rsidRPr="00D57E8E" w:rsidRDefault="00F514FB" w:rsidP="00C17D8C">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D57E8E" w:rsidTr="00DE25AC">
        <w:tc>
          <w:tcPr>
            <w:tcW w:w="5058" w:type="dxa"/>
          </w:tcPr>
          <w:p w:rsidR="00F514FB" w:rsidRPr="00D57E8E" w:rsidRDefault="00F514FB" w:rsidP="00C17D8C">
            <w:pPr>
              <w:widowControl/>
              <w:rPr>
                <w:sz w:val="26"/>
                <w:szCs w:val="26"/>
              </w:rPr>
            </w:pPr>
          </w:p>
        </w:tc>
        <w:tc>
          <w:tcPr>
            <w:tcW w:w="4428" w:type="dxa"/>
          </w:tcPr>
          <w:p w:rsidR="00F514FB" w:rsidRPr="00D57E8E" w:rsidRDefault="00F514FB" w:rsidP="00C17D8C">
            <w:pPr>
              <w:widowControl/>
              <w:ind w:left="-108"/>
              <w:jc w:val="right"/>
              <w:rPr>
                <w:sz w:val="26"/>
                <w:szCs w:val="26"/>
              </w:rPr>
            </w:pPr>
            <w:r w:rsidRPr="00D57E8E">
              <w:rPr>
                <w:sz w:val="26"/>
                <w:szCs w:val="26"/>
              </w:rPr>
              <w:t xml:space="preserve">Public Meeting held </w:t>
            </w:r>
            <w:r w:rsidR="00DE3209">
              <w:rPr>
                <w:sz w:val="26"/>
                <w:szCs w:val="26"/>
              </w:rPr>
              <w:t>November</w:t>
            </w:r>
            <w:r w:rsidR="006C0899">
              <w:rPr>
                <w:sz w:val="26"/>
                <w:szCs w:val="26"/>
              </w:rPr>
              <w:t xml:space="preserve"> </w:t>
            </w:r>
            <w:r w:rsidR="00DE3209">
              <w:rPr>
                <w:sz w:val="26"/>
                <w:szCs w:val="26"/>
              </w:rPr>
              <w:t>8</w:t>
            </w:r>
            <w:r w:rsidR="00340217" w:rsidRPr="00D57E8E">
              <w:rPr>
                <w:sz w:val="26"/>
                <w:szCs w:val="26"/>
              </w:rPr>
              <w:t>, 2012</w:t>
            </w:r>
          </w:p>
          <w:p w:rsidR="00F514FB" w:rsidRPr="00D57E8E" w:rsidRDefault="00F514FB" w:rsidP="00C17D8C">
            <w:pPr>
              <w:widowControl/>
              <w:jc w:val="right"/>
              <w:rPr>
                <w:sz w:val="26"/>
                <w:szCs w:val="26"/>
              </w:rPr>
            </w:pPr>
          </w:p>
          <w:p w:rsidR="00F514FB" w:rsidRPr="00D57E8E" w:rsidRDefault="00F514FB" w:rsidP="00C17D8C">
            <w:pPr>
              <w:widowControl/>
              <w:jc w:val="right"/>
              <w:rPr>
                <w:sz w:val="26"/>
                <w:szCs w:val="26"/>
              </w:rPr>
            </w:pPr>
          </w:p>
        </w:tc>
      </w:tr>
      <w:tr w:rsidR="00291600" w:rsidRPr="00D57E8E" w:rsidTr="00EF3DF6">
        <w:tc>
          <w:tcPr>
            <w:tcW w:w="9486" w:type="dxa"/>
            <w:gridSpan w:val="2"/>
          </w:tcPr>
          <w:p w:rsidR="00291600" w:rsidRPr="00D57E8E" w:rsidRDefault="00291600" w:rsidP="00C17D8C">
            <w:pPr>
              <w:widowControl/>
              <w:rPr>
                <w:sz w:val="26"/>
                <w:szCs w:val="26"/>
              </w:rPr>
            </w:pPr>
            <w:r w:rsidRPr="00D57E8E">
              <w:rPr>
                <w:sz w:val="26"/>
                <w:szCs w:val="26"/>
              </w:rPr>
              <w:t>Commissioners Present:</w:t>
            </w:r>
          </w:p>
          <w:p w:rsidR="00291600" w:rsidRPr="00D57E8E" w:rsidRDefault="00291600" w:rsidP="00C17D8C">
            <w:pPr>
              <w:widowControl/>
              <w:rPr>
                <w:sz w:val="26"/>
                <w:szCs w:val="26"/>
              </w:rPr>
            </w:pPr>
          </w:p>
          <w:p w:rsidR="00291600" w:rsidRPr="00D57E8E" w:rsidRDefault="00291600" w:rsidP="00C17D8C">
            <w:pPr>
              <w:widowControl/>
              <w:tabs>
                <w:tab w:val="left" w:pos="705"/>
              </w:tabs>
              <w:ind w:firstLine="720"/>
              <w:rPr>
                <w:sz w:val="26"/>
                <w:szCs w:val="26"/>
              </w:rPr>
            </w:pPr>
            <w:r w:rsidRPr="00D57E8E">
              <w:rPr>
                <w:sz w:val="26"/>
                <w:szCs w:val="26"/>
              </w:rPr>
              <w:t>Robert F. Powelson, Chairman</w:t>
            </w:r>
          </w:p>
          <w:p w:rsidR="00291600" w:rsidRPr="00D57E8E" w:rsidRDefault="00291600" w:rsidP="00C17D8C">
            <w:pPr>
              <w:widowControl/>
              <w:tabs>
                <w:tab w:val="left" w:pos="705"/>
              </w:tabs>
              <w:ind w:firstLine="720"/>
              <w:rPr>
                <w:sz w:val="26"/>
                <w:szCs w:val="26"/>
              </w:rPr>
            </w:pPr>
            <w:r w:rsidRPr="00D57E8E">
              <w:rPr>
                <w:sz w:val="26"/>
                <w:szCs w:val="26"/>
              </w:rPr>
              <w:t>John F. Coleman, Jr., Vice Chairman</w:t>
            </w:r>
            <w:r>
              <w:rPr>
                <w:sz w:val="26"/>
                <w:szCs w:val="26"/>
              </w:rPr>
              <w:t>, Joint Statement</w:t>
            </w:r>
          </w:p>
          <w:p w:rsidR="00291600" w:rsidRPr="00D57E8E" w:rsidRDefault="00291600" w:rsidP="00C17D8C">
            <w:pPr>
              <w:widowControl/>
              <w:tabs>
                <w:tab w:val="left" w:pos="705"/>
              </w:tabs>
              <w:ind w:firstLine="720"/>
              <w:rPr>
                <w:sz w:val="26"/>
                <w:szCs w:val="26"/>
              </w:rPr>
            </w:pPr>
            <w:r w:rsidRPr="00D57E8E">
              <w:rPr>
                <w:sz w:val="26"/>
                <w:szCs w:val="26"/>
              </w:rPr>
              <w:t>Wayne E. Gardner</w:t>
            </w:r>
          </w:p>
          <w:p w:rsidR="00291600" w:rsidRPr="00D57E8E" w:rsidRDefault="00291600" w:rsidP="00C17D8C">
            <w:pPr>
              <w:widowControl/>
              <w:tabs>
                <w:tab w:val="left" w:pos="705"/>
              </w:tabs>
              <w:ind w:firstLine="720"/>
              <w:rPr>
                <w:sz w:val="26"/>
                <w:szCs w:val="26"/>
              </w:rPr>
            </w:pPr>
            <w:r w:rsidRPr="00D57E8E">
              <w:rPr>
                <w:sz w:val="26"/>
                <w:szCs w:val="26"/>
              </w:rPr>
              <w:t>James H. Cawley</w:t>
            </w:r>
          </w:p>
          <w:p w:rsidR="00291600" w:rsidRPr="00D57E8E" w:rsidRDefault="00291600" w:rsidP="00C17D8C">
            <w:pPr>
              <w:widowControl/>
              <w:tabs>
                <w:tab w:val="left" w:pos="705"/>
              </w:tabs>
              <w:ind w:firstLine="720"/>
              <w:rPr>
                <w:sz w:val="26"/>
                <w:szCs w:val="26"/>
              </w:rPr>
            </w:pPr>
            <w:r w:rsidRPr="00D57E8E">
              <w:rPr>
                <w:sz w:val="26"/>
                <w:szCs w:val="26"/>
              </w:rPr>
              <w:t>Pamela A. Witmer</w:t>
            </w:r>
            <w:r>
              <w:rPr>
                <w:sz w:val="26"/>
                <w:szCs w:val="26"/>
              </w:rPr>
              <w:t>, Joint Statement</w:t>
            </w:r>
          </w:p>
          <w:p w:rsidR="00291600" w:rsidRPr="00D57E8E" w:rsidRDefault="00291600" w:rsidP="00C17D8C">
            <w:pPr>
              <w:widowControl/>
              <w:rPr>
                <w:sz w:val="26"/>
                <w:szCs w:val="26"/>
              </w:rPr>
            </w:pPr>
          </w:p>
          <w:p w:rsidR="00291600" w:rsidRPr="00D57E8E" w:rsidRDefault="00291600" w:rsidP="00C17D8C">
            <w:pPr>
              <w:widowControl/>
              <w:jc w:val="right"/>
              <w:rPr>
                <w:sz w:val="26"/>
                <w:szCs w:val="26"/>
              </w:rPr>
            </w:pPr>
          </w:p>
          <w:p w:rsidR="00291600" w:rsidRPr="00D57E8E" w:rsidRDefault="00291600" w:rsidP="00C17D8C">
            <w:pPr>
              <w:widowControl/>
              <w:jc w:val="right"/>
              <w:rPr>
                <w:sz w:val="26"/>
                <w:szCs w:val="26"/>
              </w:rPr>
            </w:pPr>
          </w:p>
        </w:tc>
      </w:tr>
      <w:tr w:rsidR="00F514FB" w:rsidRPr="00D57E8E" w:rsidTr="00DE25AC">
        <w:tc>
          <w:tcPr>
            <w:tcW w:w="5058" w:type="dxa"/>
          </w:tcPr>
          <w:p w:rsidR="00F514FB" w:rsidRPr="00D57E8E" w:rsidRDefault="00340217" w:rsidP="00C17D8C">
            <w:pPr>
              <w:widowControl/>
              <w:rPr>
                <w:sz w:val="26"/>
                <w:szCs w:val="26"/>
              </w:rPr>
            </w:pPr>
            <w:r w:rsidRPr="00D57E8E">
              <w:rPr>
                <w:sz w:val="26"/>
                <w:szCs w:val="26"/>
              </w:rPr>
              <w:t>Mary Kingcade</w:t>
            </w:r>
          </w:p>
          <w:p w:rsidR="00F514FB" w:rsidRPr="00D57E8E" w:rsidRDefault="00F514FB" w:rsidP="00C17D8C">
            <w:pPr>
              <w:widowControl/>
              <w:rPr>
                <w:sz w:val="26"/>
                <w:szCs w:val="26"/>
              </w:rPr>
            </w:pPr>
          </w:p>
        </w:tc>
        <w:tc>
          <w:tcPr>
            <w:tcW w:w="4428" w:type="dxa"/>
          </w:tcPr>
          <w:p w:rsidR="00F514FB" w:rsidRPr="00D57E8E" w:rsidRDefault="00340217" w:rsidP="00C17D8C">
            <w:pPr>
              <w:widowControl/>
              <w:jc w:val="right"/>
              <w:rPr>
                <w:sz w:val="26"/>
                <w:szCs w:val="26"/>
              </w:rPr>
            </w:pPr>
            <w:r w:rsidRPr="00D57E8E">
              <w:rPr>
                <w:sz w:val="26"/>
                <w:szCs w:val="26"/>
              </w:rPr>
              <w:t>C-2009-2134662</w:t>
            </w:r>
          </w:p>
        </w:tc>
      </w:tr>
      <w:tr w:rsidR="00F514FB" w:rsidRPr="00D57E8E" w:rsidTr="00DE25AC">
        <w:tc>
          <w:tcPr>
            <w:tcW w:w="5058" w:type="dxa"/>
          </w:tcPr>
          <w:p w:rsidR="00F514FB" w:rsidRPr="00D57E8E" w:rsidRDefault="00340217" w:rsidP="00C17D8C">
            <w:pPr>
              <w:widowControl/>
              <w:rPr>
                <w:sz w:val="26"/>
                <w:szCs w:val="26"/>
              </w:rPr>
            </w:pPr>
            <w:r w:rsidRPr="00D57E8E">
              <w:rPr>
                <w:sz w:val="26"/>
                <w:szCs w:val="26"/>
              </w:rPr>
              <w:t xml:space="preserve">          </w:t>
            </w:r>
            <w:r w:rsidR="00F514FB" w:rsidRPr="00D57E8E">
              <w:rPr>
                <w:sz w:val="26"/>
                <w:szCs w:val="26"/>
              </w:rPr>
              <w:t>v.</w:t>
            </w:r>
          </w:p>
          <w:p w:rsidR="00F514FB" w:rsidRPr="00D57E8E" w:rsidRDefault="00F514FB" w:rsidP="00C17D8C">
            <w:pPr>
              <w:widowControl/>
              <w:ind w:firstLine="1440"/>
              <w:rPr>
                <w:sz w:val="26"/>
                <w:szCs w:val="26"/>
              </w:rPr>
            </w:pPr>
          </w:p>
        </w:tc>
        <w:tc>
          <w:tcPr>
            <w:tcW w:w="4428" w:type="dxa"/>
          </w:tcPr>
          <w:p w:rsidR="00F514FB" w:rsidRPr="00D57E8E" w:rsidRDefault="00F514FB" w:rsidP="00C17D8C">
            <w:pPr>
              <w:widowControl/>
              <w:rPr>
                <w:sz w:val="26"/>
                <w:szCs w:val="26"/>
              </w:rPr>
            </w:pPr>
          </w:p>
        </w:tc>
      </w:tr>
      <w:tr w:rsidR="00F514FB" w:rsidRPr="00D57E8E" w:rsidTr="00340217">
        <w:tc>
          <w:tcPr>
            <w:tcW w:w="5058" w:type="dxa"/>
          </w:tcPr>
          <w:p w:rsidR="00F514FB" w:rsidRPr="00D57E8E" w:rsidRDefault="00340217" w:rsidP="00C17D8C">
            <w:pPr>
              <w:widowControl/>
              <w:rPr>
                <w:sz w:val="26"/>
                <w:szCs w:val="26"/>
              </w:rPr>
            </w:pPr>
            <w:r w:rsidRPr="00D57E8E">
              <w:rPr>
                <w:sz w:val="26"/>
                <w:szCs w:val="26"/>
              </w:rPr>
              <w:t>Philadelphia Gas Works</w:t>
            </w:r>
          </w:p>
        </w:tc>
        <w:tc>
          <w:tcPr>
            <w:tcW w:w="4428" w:type="dxa"/>
          </w:tcPr>
          <w:p w:rsidR="00F514FB" w:rsidRPr="00D57E8E" w:rsidRDefault="00F514FB" w:rsidP="00C17D8C">
            <w:pPr>
              <w:widowControl/>
              <w:rPr>
                <w:sz w:val="26"/>
                <w:szCs w:val="26"/>
              </w:rPr>
            </w:pPr>
          </w:p>
        </w:tc>
      </w:tr>
    </w:tbl>
    <w:p w:rsidR="00F514FB" w:rsidRPr="00D57E8E" w:rsidRDefault="00F514FB" w:rsidP="00C17D8C">
      <w:pPr>
        <w:widowControl/>
        <w:rPr>
          <w:sz w:val="26"/>
          <w:szCs w:val="26"/>
        </w:rPr>
      </w:pPr>
    </w:p>
    <w:p w:rsidR="00F514FB" w:rsidRPr="00D57E8E" w:rsidRDefault="00F514FB" w:rsidP="00C17D8C">
      <w:pPr>
        <w:widowControl/>
        <w:rPr>
          <w:sz w:val="26"/>
          <w:szCs w:val="26"/>
        </w:rPr>
      </w:pPr>
    </w:p>
    <w:p w:rsidR="00F514FB" w:rsidRPr="00D57E8E" w:rsidRDefault="00F514FB" w:rsidP="00C17D8C">
      <w:pPr>
        <w:widowControl/>
        <w:jc w:val="center"/>
        <w:rPr>
          <w:b/>
          <w:sz w:val="26"/>
          <w:szCs w:val="26"/>
        </w:rPr>
      </w:pPr>
      <w:r w:rsidRPr="00D57E8E">
        <w:rPr>
          <w:b/>
          <w:sz w:val="26"/>
          <w:szCs w:val="26"/>
        </w:rPr>
        <w:t xml:space="preserve">OPINION </w:t>
      </w:r>
      <w:smartTag w:uri="urn:schemas-microsoft-com:office:smarttags" w:element="stockticker">
        <w:r w:rsidRPr="00D57E8E">
          <w:rPr>
            <w:b/>
            <w:sz w:val="26"/>
            <w:szCs w:val="26"/>
          </w:rPr>
          <w:t>AND</w:t>
        </w:r>
      </w:smartTag>
      <w:r w:rsidRPr="00D57E8E">
        <w:rPr>
          <w:b/>
          <w:sz w:val="26"/>
          <w:szCs w:val="26"/>
        </w:rPr>
        <w:t xml:space="preserve"> ORDER</w:t>
      </w:r>
    </w:p>
    <w:p w:rsidR="00F514FB" w:rsidRPr="00D57E8E" w:rsidRDefault="00F514FB" w:rsidP="00C17D8C">
      <w:pPr>
        <w:widowControl/>
        <w:jc w:val="center"/>
        <w:rPr>
          <w:b/>
          <w:sz w:val="26"/>
          <w:szCs w:val="26"/>
        </w:rPr>
      </w:pPr>
    </w:p>
    <w:p w:rsidR="00F514FB" w:rsidRPr="00D57E8E" w:rsidRDefault="00F514FB" w:rsidP="00C17D8C">
      <w:pPr>
        <w:widowControl/>
        <w:jc w:val="center"/>
        <w:rPr>
          <w:b/>
          <w:sz w:val="26"/>
          <w:szCs w:val="26"/>
        </w:rPr>
      </w:pPr>
    </w:p>
    <w:p w:rsidR="00F514FB" w:rsidRPr="00D57E8E" w:rsidRDefault="00F514FB" w:rsidP="00C17D8C">
      <w:pPr>
        <w:widowControl/>
        <w:rPr>
          <w:b/>
          <w:sz w:val="26"/>
          <w:szCs w:val="26"/>
        </w:rPr>
      </w:pPr>
      <w:r w:rsidRPr="00D57E8E">
        <w:rPr>
          <w:b/>
          <w:sz w:val="26"/>
          <w:szCs w:val="26"/>
        </w:rPr>
        <w:t>BY THE COMMISSION:</w:t>
      </w:r>
    </w:p>
    <w:p w:rsidR="00F514FB" w:rsidRPr="00D57E8E" w:rsidRDefault="00F514FB" w:rsidP="00C17D8C">
      <w:pPr>
        <w:widowControl/>
        <w:rPr>
          <w:sz w:val="26"/>
          <w:szCs w:val="26"/>
        </w:rPr>
      </w:pPr>
    </w:p>
    <w:p w:rsidR="00F514FB" w:rsidRPr="00D57E8E" w:rsidRDefault="00F514FB" w:rsidP="00C17D8C">
      <w:pPr>
        <w:widowControl/>
        <w:rPr>
          <w:sz w:val="26"/>
          <w:szCs w:val="26"/>
        </w:rPr>
      </w:pPr>
    </w:p>
    <w:p w:rsidR="00CA43A5" w:rsidRPr="00D57E8E" w:rsidRDefault="00CA43A5" w:rsidP="00C17D8C">
      <w:pPr>
        <w:widowControl/>
        <w:spacing w:line="360" w:lineRule="auto"/>
        <w:ind w:firstLine="1440"/>
        <w:rPr>
          <w:sz w:val="26"/>
          <w:szCs w:val="26"/>
        </w:rPr>
      </w:pPr>
      <w:r w:rsidRPr="00D57E8E">
        <w:rPr>
          <w:sz w:val="26"/>
          <w:szCs w:val="26"/>
        </w:rPr>
        <w:t xml:space="preserve">Before the Pennsylvania Public Utility Commission (Commission) for consideration and disposition </w:t>
      </w:r>
      <w:r w:rsidR="00340217" w:rsidRPr="00D57E8E">
        <w:rPr>
          <w:color w:val="000000"/>
          <w:sz w:val="26"/>
          <w:szCs w:val="26"/>
        </w:rPr>
        <w:t xml:space="preserve">are the Exceptions </w:t>
      </w:r>
      <w:r w:rsidR="00671E4C" w:rsidRPr="00D57E8E">
        <w:rPr>
          <w:color w:val="000000"/>
          <w:sz w:val="26"/>
          <w:szCs w:val="26"/>
        </w:rPr>
        <w:t xml:space="preserve">of </w:t>
      </w:r>
      <w:r w:rsidR="00340217" w:rsidRPr="00D57E8E">
        <w:rPr>
          <w:color w:val="000000"/>
          <w:sz w:val="26"/>
          <w:szCs w:val="26"/>
        </w:rPr>
        <w:t>Mary Kingcade</w:t>
      </w:r>
      <w:r w:rsidR="00671E4C" w:rsidRPr="00D57E8E">
        <w:rPr>
          <w:color w:val="000000"/>
          <w:sz w:val="26"/>
          <w:szCs w:val="26"/>
        </w:rPr>
        <w:t xml:space="preserve"> (</w:t>
      </w:r>
      <w:r w:rsidR="00340217" w:rsidRPr="00D57E8E">
        <w:rPr>
          <w:color w:val="000000"/>
          <w:sz w:val="26"/>
          <w:szCs w:val="26"/>
        </w:rPr>
        <w:t>Complainant</w:t>
      </w:r>
      <w:r w:rsidR="00671E4C" w:rsidRPr="00D57E8E">
        <w:rPr>
          <w:color w:val="000000"/>
          <w:sz w:val="26"/>
          <w:szCs w:val="26"/>
        </w:rPr>
        <w:t xml:space="preserve">) filed on </w:t>
      </w:r>
      <w:r w:rsidR="00340217" w:rsidRPr="00D57E8E">
        <w:rPr>
          <w:color w:val="000000"/>
          <w:sz w:val="26"/>
          <w:szCs w:val="26"/>
        </w:rPr>
        <w:t>June 11, 2012</w:t>
      </w:r>
      <w:r w:rsidR="00671E4C" w:rsidRPr="00D57E8E">
        <w:rPr>
          <w:color w:val="000000"/>
          <w:sz w:val="26"/>
          <w:szCs w:val="26"/>
        </w:rPr>
        <w:t xml:space="preserve">, to the Initial Decision (I.D.) of Administrative Law Judge (ALJ) </w:t>
      </w:r>
      <w:r w:rsidR="00340217" w:rsidRPr="00D57E8E">
        <w:rPr>
          <w:color w:val="000000"/>
          <w:sz w:val="26"/>
          <w:szCs w:val="26"/>
        </w:rPr>
        <w:t>Erand</w:t>
      </w:r>
      <w:r w:rsidR="00C17D8C">
        <w:rPr>
          <w:color w:val="000000"/>
          <w:sz w:val="26"/>
          <w:szCs w:val="26"/>
        </w:rPr>
        <w:t>a</w:t>
      </w:r>
      <w:r w:rsidR="00340217" w:rsidRPr="00D57E8E">
        <w:rPr>
          <w:color w:val="000000"/>
          <w:sz w:val="26"/>
          <w:szCs w:val="26"/>
        </w:rPr>
        <w:t xml:space="preserve"> Ver</w:t>
      </w:r>
      <w:r w:rsidR="00C17D8C">
        <w:rPr>
          <w:color w:val="000000"/>
          <w:sz w:val="26"/>
          <w:szCs w:val="26"/>
        </w:rPr>
        <w:t>o</w:t>
      </w:r>
      <w:r w:rsidR="00671E4C" w:rsidRPr="00D57E8E">
        <w:rPr>
          <w:color w:val="000000"/>
          <w:sz w:val="26"/>
          <w:szCs w:val="26"/>
        </w:rPr>
        <w:t xml:space="preserve">, which was issued on </w:t>
      </w:r>
      <w:r w:rsidR="00340217" w:rsidRPr="00D57E8E">
        <w:rPr>
          <w:color w:val="000000"/>
          <w:sz w:val="26"/>
          <w:szCs w:val="26"/>
        </w:rPr>
        <w:t>May 23</w:t>
      </w:r>
      <w:r w:rsidR="00671E4C" w:rsidRPr="00D57E8E">
        <w:rPr>
          <w:color w:val="000000"/>
          <w:sz w:val="26"/>
          <w:szCs w:val="26"/>
        </w:rPr>
        <w:t>,</w:t>
      </w:r>
      <w:r w:rsidR="00340217" w:rsidRPr="00D57E8E">
        <w:rPr>
          <w:color w:val="000000"/>
          <w:sz w:val="26"/>
          <w:szCs w:val="26"/>
        </w:rPr>
        <w:t xml:space="preserve"> 2012</w:t>
      </w:r>
      <w:r w:rsidR="00453944">
        <w:rPr>
          <w:color w:val="000000"/>
          <w:sz w:val="26"/>
          <w:szCs w:val="26"/>
        </w:rPr>
        <w:t>,</w:t>
      </w:r>
      <w:r w:rsidR="00671E4C" w:rsidRPr="00D57E8E">
        <w:rPr>
          <w:color w:val="000000"/>
          <w:sz w:val="26"/>
          <w:szCs w:val="26"/>
        </w:rPr>
        <w:t xml:space="preserve"> in</w:t>
      </w:r>
      <w:r w:rsidR="00340217" w:rsidRPr="00D57E8E">
        <w:rPr>
          <w:color w:val="000000"/>
          <w:sz w:val="26"/>
          <w:szCs w:val="26"/>
        </w:rPr>
        <w:t xml:space="preserve"> the above-captioned proceeding</w:t>
      </w:r>
      <w:r w:rsidR="00671E4C" w:rsidRPr="00D57E8E">
        <w:rPr>
          <w:color w:val="000000"/>
          <w:sz w:val="26"/>
          <w:szCs w:val="26"/>
        </w:rPr>
        <w:t>.  Replies to Exceptions were filed by</w:t>
      </w:r>
      <w:r w:rsidR="00340217" w:rsidRPr="00D57E8E">
        <w:rPr>
          <w:color w:val="000000"/>
          <w:sz w:val="26"/>
          <w:szCs w:val="26"/>
        </w:rPr>
        <w:t xml:space="preserve"> Philadelphia Gas Works</w:t>
      </w:r>
      <w:r w:rsidR="00671E4C" w:rsidRPr="00D57E8E">
        <w:rPr>
          <w:color w:val="000000"/>
          <w:sz w:val="26"/>
          <w:szCs w:val="26"/>
        </w:rPr>
        <w:t xml:space="preserve"> (</w:t>
      </w:r>
      <w:r w:rsidR="00340217" w:rsidRPr="00D57E8E">
        <w:rPr>
          <w:color w:val="000000"/>
          <w:sz w:val="26"/>
          <w:szCs w:val="26"/>
        </w:rPr>
        <w:t>PGW</w:t>
      </w:r>
      <w:r w:rsidR="00671E4C" w:rsidRPr="00D57E8E">
        <w:rPr>
          <w:color w:val="000000"/>
          <w:sz w:val="26"/>
          <w:szCs w:val="26"/>
        </w:rPr>
        <w:t xml:space="preserve">) on </w:t>
      </w:r>
      <w:r w:rsidR="00340217" w:rsidRPr="00D57E8E">
        <w:rPr>
          <w:color w:val="000000"/>
          <w:sz w:val="26"/>
          <w:szCs w:val="26"/>
        </w:rPr>
        <w:t>June 22, 2012</w:t>
      </w:r>
      <w:r w:rsidR="00671E4C" w:rsidRPr="00D57E8E">
        <w:rPr>
          <w:color w:val="000000"/>
          <w:sz w:val="26"/>
          <w:szCs w:val="26"/>
        </w:rPr>
        <w:t xml:space="preserve">.  </w:t>
      </w:r>
      <w:r w:rsidRPr="00D57E8E">
        <w:rPr>
          <w:sz w:val="26"/>
          <w:szCs w:val="26"/>
        </w:rPr>
        <w:t xml:space="preserve">For the reasons stated below, we </w:t>
      </w:r>
      <w:r w:rsidR="00340217" w:rsidRPr="00D57E8E">
        <w:rPr>
          <w:sz w:val="26"/>
          <w:szCs w:val="26"/>
        </w:rPr>
        <w:t xml:space="preserve">shall </w:t>
      </w:r>
      <w:r w:rsidR="002117D4">
        <w:rPr>
          <w:sz w:val="26"/>
          <w:szCs w:val="26"/>
        </w:rPr>
        <w:t>deny</w:t>
      </w:r>
      <w:r w:rsidR="00340217" w:rsidRPr="00D57E8E">
        <w:rPr>
          <w:sz w:val="26"/>
          <w:szCs w:val="26"/>
        </w:rPr>
        <w:t xml:space="preserve"> the Ex</w:t>
      </w:r>
      <w:r w:rsidR="00F53BF7" w:rsidRPr="00D57E8E">
        <w:rPr>
          <w:sz w:val="26"/>
          <w:szCs w:val="26"/>
        </w:rPr>
        <w:t xml:space="preserve">ceptions and </w:t>
      </w:r>
      <w:r w:rsidR="002117D4">
        <w:rPr>
          <w:sz w:val="26"/>
          <w:szCs w:val="26"/>
        </w:rPr>
        <w:t xml:space="preserve">adopt </w:t>
      </w:r>
      <w:r w:rsidR="00F53BF7" w:rsidRPr="00D57E8E">
        <w:rPr>
          <w:sz w:val="26"/>
          <w:szCs w:val="26"/>
        </w:rPr>
        <w:t>the ALJ’s I</w:t>
      </w:r>
      <w:r w:rsidR="00340217" w:rsidRPr="00D57E8E">
        <w:rPr>
          <w:sz w:val="26"/>
          <w:szCs w:val="26"/>
        </w:rPr>
        <w:t>nitial Decision</w:t>
      </w:r>
      <w:r w:rsidRPr="00D57E8E">
        <w:rPr>
          <w:sz w:val="26"/>
          <w:szCs w:val="26"/>
        </w:rPr>
        <w:t>.</w:t>
      </w:r>
    </w:p>
    <w:p w:rsidR="00CA43A5" w:rsidRPr="00D57E8E" w:rsidRDefault="00CA43A5" w:rsidP="00C17D8C">
      <w:pPr>
        <w:widowControl/>
        <w:spacing w:line="360" w:lineRule="auto"/>
        <w:rPr>
          <w:sz w:val="26"/>
          <w:szCs w:val="26"/>
        </w:rPr>
      </w:pPr>
    </w:p>
    <w:p w:rsidR="00CA43A5" w:rsidRDefault="00CA43A5" w:rsidP="00C17D8C">
      <w:pPr>
        <w:keepNext/>
        <w:widowControl/>
        <w:spacing w:line="360" w:lineRule="auto"/>
        <w:jc w:val="center"/>
        <w:rPr>
          <w:b/>
          <w:sz w:val="26"/>
          <w:szCs w:val="26"/>
        </w:rPr>
      </w:pPr>
      <w:bookmarkStart w:id="0" w:name="OLE_LINK1"/>
      <w:bookmarkStart w:id="1" w:name="OLE_LINK2"/>
      <w:r w:rsidRPr="00D57E8E">
        <w:rPr>
          <w:b/>
          <w:sz w:val="26"/>
          <w:szCs w:val="26"/>
        </w:rPr>
        <w:lastRenderedPageBreak/>
        <w:t>History of the Proceeding</w:t>
      </w:r>
    </w:p>
    <w:p w:rsidR="00C17D8C" w:rsidRPr="00D57E8E" w:rsidRDefault="00C17D8C" w:rsidP="00C17D8C">
      <w:pPr>
        <w:keepNext/>
        <w:widowControl/>
        <w:spacing w:line="360" w:lineRule="auto"/>
        <w:jc w:val="center"/>
        <w:rPr>
          <w:b/>
          <w:sz w:val="26"/>
          <w:szCs w:val="26"/>
        </w:rPr>
      </w:pPr>
    </w:p>
    <w:bookmarkEnd w:id="0"/>
    <w:bookmarkEnd w:id="1"/>
    <w:p w:rsidR="00251814" w:rsidRPr="00D57E8E" w:rsidRDefault="00251814" w:rsidP="00C17D8C">
      <w:pPr>
        <w:widowControl/>
        <w:spacing w:line="360" w:lineRule="auto"/>
        <w:ind w:firstLine="1440"/>
        <w:rPr>
          <w:sz w:val="26"/>
          <w:szCs w:val="26"/>
        </w:rPr>
      </w:pPr>
      <w:r w:rsidRPr="00D57E8E">
        <w:rPr>
          <w:sz w:val="26"/>
          <w:szCs w:val="26"/>
        </w:rPr>
        <w:t xml:space="preserve">On September 28, 2009, the Complainant filed a Formal Complaint (Complaint) against PGW, alleging that PGW failed to </w:t>
      </w:r>
      <w:r w:rsidR="00C17D8C">
        <w:rPr>
          <w:sz w:val="26"/>
          <w:szCs w:val="26"/>
        </w:rPr>
        <w:t xml:space="preserve">either </w:t>
      </w:r>
      <w:r w:rsidRPr="00D57E8E">
        <w:rPr>
          <w:sz w:val="26"/>
          <w:szCs w:val="26"/>
        </w:rPr>
        <w:t xml:space="preserve">notify her or call the </w:t>
      </w:r>
      <w:r w:rsidR="000C3711" w:rsidRPr="00D57E8E">
        <w:rPr>
          <w:sz w:val="26"/>
          <w:szCs w:val="26"/>
        </w:rPr>
        <w:t xml:space="preserve">Pennsylvania “One Call” </w:t>
      </w:r>
      <w:r w:rsidR="000C3711">
        <w:rPr>
          <w:sz w:val="26"/>
          <w:szCs w:val="26"/>
        </w:rPr>
        <w:t>Service</w:t>
      </w:r>
      <w:r w:rsidR="000C3711" w:rsidRPr="00D57E8E">
        <w:rPr>
          <w:sz w:val="26"/>
          <w:szCs w:val="26"/>
        </w:rPr>
        <w:t xml:space="preserve"> </w:t>
      </w:r>
      <w:r w:rsidRPr="00D57E8E">
        <w:rPr>
          <w:sz w:val="26"/>
          <w:szCs w:val="26"/>
        </w:rPr>
        <w:t>(</w:t>
      </w:r>
      <w:r w:rsidR="000C3711" w:rsidRPr="00D57E8E">
        <w:rPr>
          <w:sz w:val="26"/>
          <w:szCs w:val="26"/>
        </w:rPr>
        <w:t>811</w:t>
      </w:r>
      <w:r w:rsidRPr="00D57E8E">
        <w:rPr>
          <w:sz w:val="26"/>
          <w:szCs w:val="26"/>
        </w:rPr>
        <w:t xml:space="preserve">) prior to replacing the gas pipes and the meter on her property.  In addition, the Complainant questioned PGW’s reason for replacing the pipe on her service line.  She alluded that the old pipe was somehow defective and the cause of her high gas bills, which ultimately led to the termination of </w:t>
      </w:r>
      <w:r w:rsidR="002F5ED5">
        <w:rPr>
          <w:sz w:val="26"/>
          <w:szCs w:val="26"/>
        </w:rPr>
        <w:t>her gas service by the Company.</w:t>
      </w:r>
    </w:p>
    <w:p w:rsidR="00251814" w:rsidRPr="00D57E8E" w:rsidRDefault="00251814" w:rsidP="00C17D8C">
      <w:pPr>
        <w:widowControl/>
        <w:spacing w:line="360" w:lineRule="auto"/>
        <w:ind w:firstLine="1440"/>
        <w:rPr>
          <w:sz w:val="26"/>
          <w:szCs w:val="26"/>
        </w:rPr>
      </w:pPr>
    </w:p>
    <w:p w:rsidR="00251814" w:rsidRPr="00D57E8E" w:rsidRDefault="00225EE2" w:rsidP="00C17D8C">
      <w:pPr>
        <w:widowControl/>
        <w:spacing w:line="360" w:lineRule="auto"/>
        <w:ind w:firstLine="1440"/>
        <w:rPr>
          <w:sz w:val="26"/>
          <w:szCs w:val="26"/>
        </w:rPr>
      </w:pPr>
      <w:r>
        <w:rPr>
          <w:sz w:val="26"/>
          <w:szCs w:val="26"/>
        </w:rPr>
        <w:t xml:space="preserve">PGW </w:t>
      </w:r>
      <w:r w:rsidR="00251814" w:rsidRPr="00D57E8E">
        <w:rPr>
          <w:sz w:val="26"/>
          <w:szCs w:val="26"/>
        </w:rPr>
        <w:t xml:space="preserve">filed an Answer on October 27, 2009, in which it denied the material allegations of the Complaint.  PGW stated that the Complainant’s residence was served by a meter equipped with an Automatic Meter Reading </w:t>
      </w:r>
      <w:r w:rsidR="006647D3">
        <w:rPr>
          <w:sz w:val="26"/>
          <w:szCs w:val="26"/>
        </w:rPr>
        <w:t xml:space="preserve">(AMR) </w:t>
      </w:r>
      <w:r w:rsidR="00251814" w:rsidRPr="00D57E8E">
        <w:rPr>
          <w:sz w:val="26"/>
          <w:szCs w:val="26"/>
        </w:rPr>
        <w:t xml:space="preserve">device and that her bills were based on actual usage.  Additionally, PGW averred that Complainant’s gas usage was consistent with </w:t>
      </w:r>
      <w:r w:rsidR="002F5ED5">
        <w:rPr>
          <w:sz w:val="26"/>
          <w:szCs w:val="26"/>
        </w:rPr>
        <w:t xml:space="preserve">her </w:t>
      </w:r>
      <w:r w:rsidR="00251814" w:rsidRPr="00D57E8E">
        <w:rPr>
          <w:sz w:val="26"/>
          <w:szCs w:val="26"/>
        </w:rPr>
        <w:t xml:space="preserve">usage over the past four years.  Answer </w:t>
      </w:r>
      <w:r w:rsidR="006647D3">
        <w:rPr>
          <w:sz w:val="26"/>
          <w:szCs w:val="26"/>
        </w:rPr>
        <w:t>at 2.</w:t>
      </w:r>
    </w:p>
    <w:p w:rsidR="00251814" w:rsidRPr="00D57E8E" w:rsidRDefault="00251814" w:rsidP="00C17D8C">
      <w:pPr>
        <w:widowControl/>
        <w:spacing w:line="360" w:lineRule="auto"/>
        <w:ind w:firstLine="1440"/>
        <w:rPr>
          <w:sz w:val="26"/>
          <w:szCs w:val="26"/>
        </w:rPr>
      </w:pPr>
    </w:p>
    <w:p w:rsidR="00251814" w:rsidRPr="00D57E8E" w:rsidRDefault="00251814" w:rsidP="00C17D8C">
      <w:pPr>
        <w:widowControl/>
        <w:spacing w:line="360" w:lineRule="auto"/>
        <w:ind w:firstLine="1440"/>
        <w:rPr>
          <w:sz w:val="26"/>
          <w:szCs w:val="26"/>
        </w:rPr>
      </w:pPr>
      <w:r w:rsidRPr="00D57E8E">
        <w:rPr>
          <w:sz w:val="26"/>
          <w:szCs w:val="26"/>
        </w:rPr>
        <w:t>On</w:t>
      </w:r>
      <w:r w:rsidR="0035304F" w:rsidRPr="00D57E8E">
        <w:rPr>
          <w:sz w:val="26"/>
          <w:szCs w:val="26"/>
        </w:rPr>
        <w:t xml:space="preserve"> November 23, 2009, the Complainant</w:t>
      </w:r>
      <w:r w:rsidRPr="00D57E8E">
        <w:rPr>
          <w:sz w:val="26"/>
          <w:szCs w:val="26"/>
        </w:rPr>
        <w:t xml:space="preserve"> submitted a letter-response to PGW’s Answer reiterating and supplementing the allegations contained in her Complaint.</w:t>
      </w:r>
      <w:r w:rsidRPr="00D57E8E">
        <w:rPr>
          <w:rStyle w:val="FootnoteReference"/>
          <w:sz w:val="26"/>
          <w:szCs w:val="26"/>
        </w:rPr>
        <w:footnoteReference w:id="1"/>
      </w:r>
      <w:r w:rsidRPr="00D57E8E">
        <w:rPr>
          <w:sz w:val="26"/>
          <w:szCs w:val="26"/>
        </w:rPr>
        <w:t xml:space="preserve"> </w:t>
      </w:r>
    </w:p>
    <w:p w:rsidR="00251814" w:rsidRPr="00D57E8E" w:rsidRDefault="00251814" w:rsidP="00C17D8C">
      <w:pPr>
        <w:widowControl/>
        <w:spacing w:line="360" w:lineRule="auto"/>
        <w:rPr>
          <w:sz w:val="26"/>
          <w:szCs w:val="26"/>
        </w:rPr>
      </w:pPr>
    </w:p>
    <w:p w:rsidR="00251814" w:rsidRPr="00D57E8E" w:rsidRDefault="00251814" w:rsidP="00C17D8C">
      <w:pPr>
        <w:widowControl/>
        <w:spacing w:line="360" w:lineRule="auto"/>
        <w:ind w:firstLine="1440"/>
        <w:rPr>
          <w:sz w:val="26"/>
          <w:szCs w:val="26"/>
        </w:rPr>
      </w:pPr>
      <w:r w:rsidRPr="00D57E8E">
        <w:rPr>
          <w:sz w:val="26"/>
          <w:szCs w:val="26"/>
        </w:rPr>
        <w:t>A Hearing Notice dated June 17</w:t>
      </w:r>
      <w:r w:rsidR="0035304F" w:rsidRPr="00D57E8E">
        <w:rPr>
          <w:sz w:val="26"/>
          <w:szCs w:val="26"/>
        </w:rPr>
        <w:t>, 2011, notified the P</w:t>
      </w:r>
      <w:r w:rsidRPr="00D57E8E">
        <w:rPr>
          <w:sz w:val="26"/>
          <w:szCs w:val="26"/>
        </w:rPr>
        <w:t>arties that an initial hearing was scheduled for Thursday, July 14</w:t>
      </w:r>
      <w:r w:rsidR="0035304F" w:rsidRPr="00D57E8E">
        <w:rPr>
          <w:sz w:val="26"/>
          <w:szCs w:val="26"/>
        </w:rPr>
        <w:t>, 2011</w:t>
      </w:r>
      <w:r w:rsidRPr="00D57E8E">
        <w:rPr>
          <w:sz w:val="26"/>
          <w:szCs w:val="26"/>
        </w:rPr>
        <w:t xml:space="preserve">.  </w:t>
      </w:r>
    </w:p>
    <w:p w:rsidR="00251814" w:rsidRPr="00D57E8E" w:rsidRDefault="00251814" w:rsidP="00C17D8C">
      <w:pPr>
        <w:widowControl/>
        <w:spacing w:line="360" w:lineRule="auto"/>
        <w:rPr>
          <w:sz w:val="26"/>
          <w:szCs w:val="26"/>
        </w:rPr>
      </w:pPr>
    </w:p>
    <w:p w:rsidR="002F5ED5" w:rsidRDefault="002F5ED5">
      <w:pPr>
        <w:widowControl/>
        <w:spacing w:after="200" w:line="276" w:lineRule="auto"/>
        <w:rPr>
          <w:spacing w:val="-3"/>
          <w:sz w:val="26"/>
          <w:szCs w:val="26"/>
        </w:rPr>
      </w:pPr>
      <w:r>
        <w:rPr>
          <w:spacing w:val="-3"/>
          <w:sz w:val="26"/>
          <w:szCs w:val="26"/>
        </w:rPr>
        <w:br w:type="page"/>
      </w:r>
    </w:p>
    <w:p w:rsidR="00251814" w:rsidRPr="00D57E8E" w:rsidRDefault="00251814" w:rsidP="00C17D8C">
      <w:pPr>
        <w:widowControl/>
        <w:spacing w:line="360" w:lineRule="auto"/>
        <w:ind w:firstLine="1440"/>
        <w:rPr>
          <w:spacing w:val="-3"/>
          <w:sz w:val="26"/>
          <w:szCs w:val="26"/>
        </w:rPr>
      </w:pPr>
      <w:r w:rsidRPr="00D57E8E">
        <w:rPr>
          <w:spacing w:val="-3"/>
          <w:sz w:val="26"/>
          <w:szCs w:val="26"/>
        </w:rPr>
        <w:lastRenderedPageBreak/>
        <w:t xml:space="preserve">On July 11, 2011, </w:t>
      </w:r>
      <w:r w:rsidR="0035304F" w:rsidRPr="00D57E8E">
        <w:rPr>
          <w:spacing w:val="-3"/>
          <w:sz w:val="26"/>
          <w:szCs w:val="26"/>
        </w:rPr>
        <w:t xml:space="preserve">the </w:t>
      </w:r>
      <w:r w:rsidRPr="00D57E8E">
        <w:rPr>
          <w:spacing w:val="-3"/>
          <w:sz w:val="26"/>
          <w:szCs w:val="26"/>
        </w:rPr>
        <w:t>Complai</w:t>
      </w:r>
      <w:r w:rsidR="0035304F" w:rsidRPr="00D57E8E">
        <w:rPr>
          <w:spacing w:val="-3"/>
          <w:sz w:val="26"/>
          <w:szCs w:val="26"/>
        </w:rPr>
        <w:t>nant contacted the ALJ</w:t>
      </w:r>
      <w:r w:rsidRPr="00D57E8E">
        <w:rPr>
          <w:spacing w:val="-3"/>
          <w:sz w:val="26"/>
          <w:szCs w:val="26"/>
        </w:rPr>
        <w:t xml:space="preserve"> via telephone requesting a continuance of the hearing scheduled on July 14, 2011.  The </w:t>
      </w:r>
      <w:r w:rsidR="0035304F" w:rsidRPr="00D57E8E">
        <w:rPr>
          <w:spacing w:val="-3"/>
          <w:sz w:val="26"/>
          <w:szCs w:val="26"/>
        </w:rPr>
        <w:t xml:space="preserve">ALJ </w:t>
      </w:r>
      <w:r w:rsidRPr="00D57E8E">
        <w:rPr>
          <w:spacing w:val="-3"/>
          <w:sz w:val="26"/>
          <w:szCs w:val="26"/>
        </w:rPr>
        <w:t>orally granted Ms. Kingcade’s request for continuance and informed the Respondent accordingly.</w:t>
      </w:r>
      <w:r w:rsidRPr="00D57E8E">
        <w:rPr>
          <w:rStyle w:val="FootnoteReference"/>
          <w:spacing w:val="-3"/>
          <w:sz w:val="26"/>
          <w:szCs w:val="26"/>
        </w:rPr>
        <w:t xml:space="preserve"> </w:t>
      </w:r>
      <w:r w:rsidRPr="00D57E8E">
        <w:rPr>
          <w:rStyle w:val="FootnoteReference"/>
          <w:spacing w:val="-3"/>
          <w:sz w:val="26"/>
          <w:szCs w:val="26"/>
        </w:rPr>
        <w:footnoteReference w:id="2"/>
      </w:r>
    </w:p>
    <w:p w:rsidR="00251814" w:rsidRPr="00D57E8E" w:rsidRDefault="00251814" w:rsidP="00C17D8C">
      <w:pPr>
        <w:widowControl/>
        <w:spacing w:line="360" w:lineRule="auto"/>
        <w:ind w:firstLine="1440"/>
        <w:rPr>
          <w:spacing w:val="-3"/>
          <w:sz w:val="26"/>
          <w:szCs w:val="26"/>
        </w:rPr>
      </w:pPr>
    </w:p>
    <w:p w:rsidR="00251814" w:rsidRPr="00D57E8E" w:rsidRDefault="00251814" w:rsidP="001A7045">
      <w:pPr>
        <w:widowControl/>
        <w:autoSpaceDE w:val="0"/>
        <w:autoSpaceDN w:val="0"/>
        <w:spacing w:line="360" w:lineRule="auto"/>
        <w:ind w:firstLine="1440"/>
        <w:rPr>
          <w:sz w:val="26"/>
          <w:szCs w:val="26"/>
        </w:rPr>
      </w:pPr>
      <w:r w:rsidRPr="00D57E8E">
        <w:rPr>
          <w:sz w:val="26"/>
          <w:szCs w:val="26"/>
        </w:rPr>
        <w:t xml:space="preserve">On July 14, 2011, the Commission issued a Hearing Cancellation/Reschedule Notice notifying the parties that the initial hearing </w:t>
      </w:r>
      <w:r w:rsidR="002F5ED5">
        <w:rPr>
          <w:spacing w:val="-3"/>
          <w:sz w:val="26"/>
          <w:szCs w:val="26"/>
        </w:rPr>
        <w:t>in this</w:t>
      </w:r>
      <w:r w:rsidRPr="00D57E8E">
        <w:rPr>
          <w:spacing w:val="-3"/>
          <w:sz w:val="26"/>
          <w:szCs w:val="26"/>
        </w:rPr>
        <w:t xml:space="preserve"> matter </w:t>
      </w:r>
      <w:r w:rsidR="00DC67F3">
        <w:rPr>
          <w:sz w:val="26"/>
          <w:szCs w:val="26"/>
        </w:rPr>
        <w:t>was rescheduled for</w:t>
      </w:r>
      <w:r w:rsidRPr="00D57E8E">
        <w:rPr>
          <w:sz w:val="26"/>
          <w:szCs w:val="26"/>
        </w:rPr>
        <w:t xml:space="preserve"> August 4, 2011, at 2:00 p.m.</w:t>
      </w:r>
      <w:r w:rsidR="001A7045">
        <w:rPr>
          <w:sz w:val="26"/>
          <w:szCs w:val="26"/>
        </w:rPr>
        <w:t xml:space="preserve">  </w:t>
      </w:r>
      <w:r w:rsidRPr="00D57E8E">
        <w:rPr>
          <w:sz w:val="26"/>
          <w:szCs w:val="26"/>
        </w:rPr>
        <w:t xml:space="preserve">The initial hearing convened as scheduled on August 4, 2011.  </w:t>
      </w:r>
      <w:r w:rsidR="00DC67F3">
        <w:rPr>
          <w:sz w:val="26"/>
          <w:szCs w:val="26"/>
        </w:rPr>
        <w:t xml:space="preserve">The Complainant appeared </w:t>
      </w:r>
      <w:r w:rsidR="00DC67F3">
        <w:rPr>
          <w:i/>
          <w:sz w:val="26"/>
          <w:szCs w:val="26"/>
        </w:rPr>
        <w:t xml:space="preserve">pro se and </w:t>
      </w:r>
      <w:r w:rsidRPr="00D57E8E">
        <w:rPr>
          <w:sz w:val="26"/>
          <w:szCs w:val="26"/>
        </w:rPr>
        <w:t xml:space="preserve">testified on </w:t>
      </w:r>
      <w:r w:rsidR="00DC67F3">
        <w:rPr>
          <w:sz w:val="26"/>
          <w:szCs w:val="26"/>
        </w:rPr>
        <w:t xml:space="preserve">her own </w:t>
      </w:r>
      <w:r w:rsidRPr="00D57E8E">
        <w:rPr>
          <w:sz w:val="26"/>
          <w:szCs w:val="26"/>
        </w:rPr>
        <w:t xml:space="preserve">behalf and presented the testimony of </w:t>
      </w:r>
      <w:r w:rsidR="00DC67F3">
        <w:rPr>
          <w:sz w:val="26"/>
          <w:szCs w:val="26"/>
        </w:rPr>
        <w:t xml:space="preserve">one witness, </w:t>
      </w:r>
      <w:r w:rsidRPr="00D57E8E">
        <w:rPr>
          <w:sz w:val="26"/>
          <w:szCs w:val="26"/>
        </w:rPr>
        <w:t xml:space="preserve">Robert Davis.  </w:t>
      </w:r>
      <w:r w:rsidR="00DC67F3">
        <w:rPr>
          <w:sz w:val="26"/>
          <w:szCs w:val="26"/>
        </w:rPr>
        <w:t xml:space="preserve">The </w:t>
      </w:r>
      <w:r w:rsidRPr="00D57E8E">
        <w:rPr>
          <w:sz w:val="26"/>
          <w:szCs w:val="26"/>
        </w:rPr>
        <w:t>Compl</w:t>
      </w:r>
      <w:r w:rsidR="00DC67F3">
        <w:rPr>
          <w:sz w:val="26"/>
          <w:szCs w:val="26"/>
        </w:rPr>
        <w:t xml:space="preserve">ainant also sponsored seven </w:t>
      </w:r>
      <w:r w:rsidRPr="00D57E8E">
        <w:rPr>
          <w:sz w:val="26"/>
          <w:szCs w:val="26"/>
        </w:rPr>
        <w:t>exhibits, A-G.  At the close of Complainant’s direct testimony and cr</w:t>
      </w:r>
      <w:r w:rsidR="00DC67F3">
        <w:rPr>
          <w:sz w:val="26"/>
          <w:szCs w:val="26"/>
        </w:rPr>
        <w:t xml:space="preserve">oss examination, counsel for PGW </w:t>
      </w:r>
      <w:r w:rsidRPr="00D57E8E">
        <w:rPr>
          <w:sz w:val="26"/>
          <w:szCs w:val="26"/>
        </w:rPr>
        <w:t>requested that a further hearing be scheduled in this matt</w:t>
      </w:r>
      <w:r w:rsidR="00DC67F3">
        <w:rPr>
          <w:sz w:val="26"/>
          <w:szCs w:val="26"/>
        </w:rPr>
        <w:t xml:space="preserve">er in order to allow the Company </w:t>
      </w:r>
      <w:r w:rsidRPr="00D57E8E">
        <w:rPr>
          <w:sz w:val="26"/>
          <w:szCs w:val="26"/>
        </w:rPr>
        <w:t xml:space="preserve">to present its case in full and without interruption.  </w:t>
      </w:r>
      <w:r w:rsidR="0066115E">
        <w:rPr>
          <w:sz w:val="26"/>
          <w:szCs w:val="26"/>
        </w:rPr>
        <w:t xml:space="preserve">The </w:t>
      </w:r>
      <w:r w:rsidRPr="00D57E8E">
        <w:rPr>
          <w:sz w:val="26"/>
          <w:szCs w:val="26"/>
        </w:rPr>
        <w:t xml:space="preserve">Complainant did not object to </w:t>
      </w:r>
      <w:r w:rsidR="0066115E">
        <w:rPr>
          <w:sz w:val="26"/>
          <w:szCs w:val="26"/>
        </w:rPr>
        <w:t xml:space="preserve">PGW’s </w:t>
      </w:r>
      <w:r w:rsidRPr="00D57E8E">
        <w:rPr>
          <w:sz w:val="26"/>
          <w:szCs w:val="26"/>
        </w:rPr>
        <w:t>request</w:t>
      </w:r>
      <w:r w:rsidR="0066115E">
        <w:rPr>
          <w:sz w:val="26"/>
          <w:szCs w:val="26"/>
        </w:rPr>
        <w:t>.  The P</w:t>
      </w:r>
      <w:r w:rsidRPr="00D57E8E">
        <w:rPr>
          <w:sz w:val="26"/>
          <w:szCs w:val="26"/>
        </w:rPr>
        <w:t xml:space="preserve">arties were informed that a further hearing would be scheduled in this matter.  </w:t>
      </w:r>
    </w:p>
    <w:p w:rsidR="00251814" w:rsidRPr="00D57E8E" w:rsidRDefault="00251814" w:rsidP="00C17D8C">
      <w:pPr>
        <w:widowControl/>
        <w:tabs>
          <w:tab w:val="left" w:pos="-1440"/>
          <w:tab w:val="left" w:pos="-720"/>
        </w:tabs>
        <w:suppressAutoHyphens/>
        <w:spacing w:line="360" w:lineRule="auto"/>
        <w:ind w:firstLine="1440"/>
        <w:rPr>
          <w:sz w:val="26"/>
          <w:szCs w:val="26"/>
        </w:rPr>
      </w:pPr>
    </w:p>
    <w:p w:rsidR="00251814" w:rsidRPr="00D57E8E" w:rsidRDefault="00251814" w:rsidP="00C17D8C">
      <w:pPr>
        <w:widowControl/>
        <w:autoSpaceDE w:val="0"/>
        <w:autoSpaceDN w:val="0"/>
        <w:spacing w:line="360" w:lineRule="auto"/>
        <w:ind w:firstLine="1440"/>
        <w:rPr>
          <w:spacing w:val="-3"/>
          <w:sz w:val="26"/>
          <w:szCs w:val="26"/>
        </w:rPr>
      </w:pPr>
      <w:r w:rsidRPr="00D57E8E">
        <w:rPr>
          <w:spacing w:val="-3"/>
          <w:sz w:val="26"/>
          <w:szCs w:val="26"/>
        </w:rPr>
        <w:t>By Hearing Notice dated August 12, 2011, the Commission scheduled a further hearing</w:t>
      </w:r>
      <w:r w:rsidRPr="00D57E8E">
        <w:rPr>
          <w:sz w:val="26"/>
          <w:szCs w:val="26"/>
        </w:rPr>
        <w:t xml:space="preserve"> </w:t>
      </w:r>
      <w:r w:rsidRPr="00D57E8E">
        <w:rPr>
          <w:spacing w:val="-3"/>
          <w:sz w:val="26"/>
          <w:szCs w:val="26"/>
        </w:rPr>
        <w:t>for September 14, 2011, at 2:00 p.m.</w:t>
      </w:r>
      <w:r w:rsidR="001A7045">
        <w:rPr>
          <w:spacing w:val="-3"/>
          <w:sz w:val="26"/>
          <w:szCs w:val="26"/>
        </w:rPr>
        <w:t xml:space="preserve">  </w:t>
      </w:r>
      <w:r w:rsidRPr="00D57E8E">
        <w:rPr>
          <w:spacing w:val="-3"/>
          <w:sz w:val="26"/>
          <w:szCs w:val="26"/>
        </w:rPr>
        <w:t xml:space="preserve">At 1:30 p.m. on September 14, </w:t>
      </w:r>
      <w:r w:rsidR="00300BF6">
        <w:rPr>
          <w:spacing w:val="-3"/>
          <w:sz w:val="26"/>
          <w:szCs w:val="26"/>
        </w:rPr>
        <w:t xml:space="preserve">2011, approximately thirty </w:t>
      </w:r>
      <w:r w:rsidRPr="00D57E8E">
        <w:rPr>
          <w:spacing w:val="-3"/>
          <w:sz w:val="26"/>
          <w:szCs w:val="26"/>
        </w:rPr>
        <w:t>minutes before the</w:t>
      </w:r>
      <w:r w:rsidR="00300BF6">
        <w:rPr>
          <w:spacing w:val="-3"/>
          <w:sz w:val="26"/>
          <w:szCs w:val="26"/>
        </w:rPr>
        <w:t xml:space="preserve"> scheduled hearing, the Complainant</w:t>
      </w:r>
      <w:r w:rsidRPr="00D57E8E">
        <w:rPr>
          <w:spacing w:val="-3"/>
          <w:sz w:val="26"/>
          <w:szCs w:val="26"/>
        </w:rPr>
        <w:t xml:space="preserve"> contacted the Commission’s Philadelphia Office requesting a continuance of the hearing.  She informed the </w:t>
      </w:r>
      <w:r w:rsidR="00300BF6">
        <w:rPr>
          <w:spacing w:val="-3"/>
          <w:sz w:val="26"/>
          <w:szCs w:val="26"/>
        </w:rPr>
        <w:t>ALJ</w:t>
      </w:r>
      <w:r w:rsidRPr="00D57E8E">
        <w:rPr>
          <w:spacing w:val="-3"/>
          <w:sz w:val="26"/>
          <w:szCs w:val="26"/>
        </w:rPr>
        <w:t xml:space="preserve"> that due to a medical emergency she was unable to attend the hearing.  A continuance for the further hearing was granted, conditioned upon submission of medical </w:t>
      </w:r>
      <w:r w:rsidRPr="00D57E8E">
        <w:rPr>
          <w:spacing w:val="-3"/>
          <w:sz w:val="26"/>
          <w:szCs w:val="26"/>
        </w:rPr>
        <w:lastRenderedPageBreak/>
        <w:t xml:space="preserve">documentation verifying </w:t>
      </w:r>
      <w:r w:rsidR="00300BF6">
        <w:rPr>
          <w:spacing w:val="-3"/>
          <w:sz w:val="26"/>
          <w:szCs w:val="26"/>
        </w:rPr>
        <w:t xml:space="preserve">the Complainant’s </w:t>
      </w:r>
      <w:r w:rsidRPr="00D57E8E">
        <w:rPr>
          <w:spacing w:val="-3"/>
          <w:sz w:val="26"/>
          <w:szCs w:val="26"/>
        </w:rPr>
        <w:t xml:space="preserve">medical emergency.  The </w:t>
      </w:r>
      <w:r w:rsidR="00300BF6">
        <w:rPr>
          <w:spacing w:val="-3"/>
          <w:sz w:val="26"/>
          <w:szCs w:val="26"/>
        </w:rPr>
        <w:t xml:space="preserve">ALJ </w:t>
      </w:r>
      <w:r w:rsidRPr="00D57E8E">
        <w:rPr>
          <w:spacing w:val="-3"/>
          <w:sz w:val="26"/>
          <w:szCs w:val="26"/>
        </w:rPr>
        <w:t xml:space="preserve">informed </w:t>
      </w:r>
      <w:r w:rsidR="00300BF6">
        <w:rPr>
          <w:spacing w:val="-3"/>
          <w:sz w:val="26"/>
          <w:szCs w:val="26"/>
        </w:rPr>
        <w:t xml:space="preserve">PGW </w:t>
      </w:r>
      <w:r w:rsidRPr="00D57E8E">
        <w:rPr>
          <w:spacing w:val="-3"/>
          <w:sz w:val="26"/>
          <w:szCs w:val="26"/>
        </w:rPr>
        <w:t xml:space="preserve">and the court reporter that the scheduled hearing </w:t>
      </w:r>
      <w:r w:rsidR="001A7045">
        <w:rPr>
          <w:spacing w:val="-3"/>
          <w:sz w:val="26"/>
          <w:szCs w:val="26"/>
        </w:rPr>
        <w:t xml:space="preserve">for that day </w:t>
      </w:r>
      <w:r w:rsidRPr="00D57E8E">
        <w:rPr>
          <w:spacing w:val="-3"/>
          <w:sz w:val="26"/>
          <w:szCs w:val="26"/>
        </w:rPr>
        <w:t>was cancelled.</w:t>
      </w:r>
    </w:p>
    <w:p w:rsidR="00251814" w:rsidRPr="00D57E8E" w:rsidRDefault="00251814" w:rsidP="00C17D8C">
      <w:pPr>
        <w:widowControl/>
        <w:autoSpaceDE w:val="0"/>
        <w:autoSpaceDN w:val="0"/>
        <w:spacing w:line="360" w:lineRule="auto"/>
        <w:ind w:firstLine="1440"/>
        <w:rPr>
          <w:spacing w:val="-3"/>
          <w:sz w:val="26"/>
          <w:szCs w:val="26"/>
        </w:rPr>
      </w:pPr>
    </w:p>
    <w:p w:rsidR="00251814" w:rsidRPr="00D57E8E" w:rsidRDefault="00251814" w:rsidP="00C17D8C">
      <w:pPr>
        <w:widowControl/>
        <w:autoSpaceDE w:val="0"/>
        <w:autoSpaceDN w:val="0"/>
        <w:spacing w:line="360" w:lineRule="auto"/>
        <w:ind w:firstLine="1440"/>
        <w:rPr>
          <w:spacing w:val="-3"/>
          <w:sz w:val="26"/>
          <w:szCs w:val="26"/>
        </w:rPr>
      </w:pPr>
      <w:r w:rsidRPr="00D57E8E">
        <w:rPr>
          <w:spacing w:val="-3"/>
          <w:sz w:val="26"/>
          <w:szCs w:val="26"/>
        </w:rPr>
        <w:t xml:space="preserve">On </w:t>
      </w:r>
      <w:r w:rsidR="00300BF6">
        <w:rPr>
          <w:spacing w:val="-3"/>
          <w:sz w:val="26"/>
          <w:szCs w:val="26"/>
        </w:rPr>
        <w:t>September 16, 2011, the Complainant</w:t>
      </w:r>
      <w:r w:rsidRPr="00D57E8E">
        <w:rPr>
          <w:spacing w:val="-3"/>
          <w:sz w:val="26"/>
          <w:szCs w:val="26"/>
        </w:rPr>
        <w:t xml:space="preserve"> submitted documentation confirming her visit to the Mercy Fitzgerald Hospital on September 14, 2011.</w:t>
      </w:r>
    </w:p>
    <w:p w:rsidR="00251814" w:rsidRPr="00D57E8E" w:rsidRDefault="00251814" w:rsidP="00C17D8C">
      <w:pPr>
        <w:widowControl/>
        <w:autoSpaceDE w:val="0"/>
        <w:autoSpaceDN w:val="0"/>
        <w:spacing w:line="360" w:lineRule="auto"/>
        <w:ind w:firstLine="1440"/>
        <w:rPr>
          <w:spacing w:val="-3"/>
          <w:sz w:val="26"/>
          <w:szCs w:val="26"/>
        </w:rPr>
      </w:pPr>
    </w:p>
    <w:p w:rsidR="00251814" w:rsidRPr="00D57E8E" w:rsidRDefault="00251814" w:rsidP="00C17D8C">
      <w:pPr>
        <w:widowControl/>
        <w:autoSpaceDE w:val="0"/>
        <w:autoSpaceDN w:val="0"/>
        <w:spacing w:line="360" w:lineRule="auto"/>
        <w:ind w:firstLine="1440"/>
        <w:rPr>
          <w:spacing w:val="-3"/>
          <w:sz w:val="26"/>
          <w:szCs w:val="26"/>
        </w:rPr>
      </w:pPr>
      <w:r w:rsidRPr="00D57E8E">
        <w:rPr>
          <w:spacing w:val="-3"/>
          <w:sz w:val="26"/>
          <w:szCs w:val="26"/>
        </w:rPr>
        <w:t>On September 20, 2011, the Commission issued a Hearing Cancellation/Reschedule Notice rescheduling the fu</w:t>
      </w:r>
      <w:r w:rsidR="00300BF6">
        <w:rPr>
          <w:spacing w:val="-3"/>
          <w:sz w:val="26"/>
          <w:szCs w:val="26"/>
        </w:rPr>
        <w:t xml:space="preserve">rther hearing in this matter for </w:t>
      </w:r>
      <w:r w:rsidRPr="00D57E8E">
        <w:rPr>
          <w:spacing w:val="-3"/>
          <w:sz w:val="26"/>
          <w:szCs w:val="26"/>
        </w:rPr>
        <w:t>September 30, 2011.</w:t>
      </w:r>
    </w:p>
    <w:p w:rsidR="00251814" w:rsidRPr="00D57E8E" w:rsidRDefault="00251814" w:rsidP="00C17D8C">
      <w:pPr>
        <w:widowControl/>
        <w:autoSpaceDE w:val="0"/>
        <w:autoSpaceDN w:val="0"/>
        <w:spacing w:line="360" w:lineRule="auto"/>
        <w:ind w:firstLine="1440"/>
        <w:rPr>
          <w:spacing w:val="-3"/>
          <w:sz w:val="26"/>
          <w:szCs w:val="26"/>
        </w:rPr>
      </w:pPr>
    </w:p>
    <w:p w:rsidR="00251814" w:rsidRPr="00D57E8E" w:rsidRDefault="00251814" w:rsidP="00C17D8C">
      <w:pPr>
        <w:widowControl/>
        <w:autoSpaceDE w:val="0"/>
        <w:autoSpaceDN w:val="0"/>
        <w:spacing w:line="360" w:lineRule="auto"/>
        <w:ind w:firstLine="1440"/>
        <w:rPr>
          <w:spacing w:val="-3"/>
          <w:sz w:val="26"/>
          <w:szCs w:val="26"/>
        </w:rPr>
      </w:pPr>
      <w:r w:rsidRPr="00D57E8E">
        <w:rPr>
          <w:spacing w:val="-3"/>
          <w:sz w:val="26"/>
          <w:szCs w:val="26"/>
        </w:rPr>
        <w:t>O</w:t>
      </w:r>
      <w:r w:rsidR="00DB7098">
        <w:rPr>
          <w:spacing w:val="-3"/>
          <w:sz w:val="26"/>
          <w:szCs w:val="26"/>
        </w:rPr>
        <w:t>n September 21, 2011, PGW</w:t>
      </w:r>
      <w:r w:rsidRPr="00D57E8E">
        <w:rPr>
          <w:spacing w:val="-3"/>
          <w:sz w:val="26"/>
          <w:szCs w:val="26"/>
        </w:rPr>
        <w:t xml:space="preserve"> filed a Motion for Continuance of Hearing (Motion).  As reason for reques</w:t>
      </w:r>
      <w:r w:rsidR="00DB7098">
        <w:rPr>
          <w:spacing w:val="-3"/>
          <w:sz w:val="26"/>
          <w:szCs w:val="26"/>
        </w:rPr>
        <w:t>ting the continuance, the Company</w:t>
      </w:r>
      <w:r w:rsidRPr="00D57E8E">
        <w:rPr>
          <w:spacing w:val="-3"/>
          <w:sz w:val="26"/>
          <w:szCs w:val="26"/>
        </w:rPr>
        <w:t xml:space="preserve"> stated that one of </w:t>
      </w:r>
      <w:r w:rsidR="00225EE2">
        <w:rPr>
          <w:spacing w:val="-3"/>
          <w:sz w:val="26"/>
          <w:szCs w:val="26"/>
        </w:rPr>
        <w:t>its witnesses was unavailable on</w:t>
      </w:r>
      <w:r w:rsidRPr="00D57E8E">
        <w:rPr>
          <w:spacing w:val="-3"/>
          <w:sz w:val="26"/>
          <w:szCs w:val="26"/>
        </w:rPr>
        <w:t xml:space="preserve"> the day of the scheduled hearing.</w:t>
      </w:r>
    </w:p>
    <w:p w:rsidR="00251814" w:rsidRPr="00D57E8E" w:rsidRDefault="00251814" w:rsidP="00C17D8C">
      <w:pPr>
        <w:widowControl/>
        <w:autoSpaceDE w:val="0"/>
        <w:autoSpaceDN w:val="0"/>
        <w:spacing w:line="360" w:lineRule="auto"/>
        <w:ind w:firstLine="1440"/>
        <w:rPr>
          <w:spacing w:val="-3"/>
          <w:sz w:val="26"/>
          <w:szCs w:val="26"/>
        </w:rPr>
      </w:pPr>
    </w:p>
    <w:p w:rsidR="00251814" w:rsidRPr="00D57E8E" w:rsidRDefault="00251814" w:rsidP="00C17D8C">
      <w:pPr>
        <w:widowControl/>
        <w:autoSpaceDE w:val="0"/>
        <w:autoSpaceDN w:val="0"/>
        <w:spacing w:line="360" w:lineRule="auto"/>
        <w:ind w:firstLine="1440"/>
        <w:rPr>
          <w:spacing w:val="-3"/>
          <w:sz w:val="26"/>
          <w:szCs w:val="26"/>
        </w:rPr>
      </w:pPr>
      <w:r w:rsidRPr="00D57E8E">
        <w:rPr>
          <w:spacing w:val="-3"/>
          <w:sz w:val="26"/>
          <w:szCs w:val="26"/>
        </w:rPr>
        <w:t>On Sep</w:t>
      </w:r>
      <w:r w:rsidR="00DB7098">
        <w:rPr>
          <w:spacing w:val="-3"/>
          <w:sz w:val="26"/>
          <w:szCs w:val="26"/>
        </w:rPr>
        <w:t>tember 22, 2011, the ALJ</w:t>
      </w:r>
      <w:r w:rsidRPr="00D57E8E">
        <w:rPr>
          <w:spacing w:val="-3"/>
          <w:sz w:val="26"/>
          <w:szCs w:val="26"/>
        </w:rPr>
        <w:t xml:space="preserve"> contacted the Respondent requesting that a new date for the witness’ availability be provided.  On September 23, 2011, PGW responded to the </w:t>
      </w:r>
      <w:r w:rsidR="00DB7098">
        <w:rPr>
          <w:spacing w:val="-3"/>
          <w:sz w:val="26"/>
          <w:szCs w:val="26"/>
        </w:rPr>
        <w:t xml:space="preserve">ALJ’s </w:t>
      </w:r>
      <w:r w:rsidRPr="00D57E8E">
        <w:rPr>
          <w:spacing w:val="-3"/>
          <w:sz w:val="26"/>
          <w:szCs w:val="26"/>
        </w:rPr>
        <w:t>inquiry.</w:t>
      </w:r>
    </w:p>
    <w:p w:rsidR="00251814" w:rsidRPr="00D57E8E" w:rsidRDefault="00251814" w:rsidP="00C17D8C">
      <w:pPr>
        <w:widowControl/>
        <w:autoSpaceDE w:val="0"/>
        <w:autoSpaceDN w:val="0"/>
        <w:spacing w:line="360" w:lineRule="auto"/>
        <w:ind w:firstLine="1440"/>
        <w:rPr>
          <w:spacing w:val="-3"/>
          <w:sz w:val="26"/>
          <w:szCs w:val="26"/>
        </w:rPr>
      </w:pPr>
    </w:p>
    <w:p w:rsidR="00251814" w:rsidRPr="00D57E8E" w:rsidRDefault="001A7045" w:rsidP="00C17D8C">
      <w:pPr>
        <w:widowControl/>
        <w:autoSpaceDE w:val="0"/>
        <w:autoSpaceDN w:val="0"/>
        <w:spacing w:line="360" w:lineRule="auto"/>
        <w:ind w:firstLine="1440"/>
        <w:rPr>
          <w:spacing w:val="-3"/>
          <w:sz w:val="26"/>
          <w:szCs w:val="26"/>
        </w:rPr>
      </w:pPr>
      <w:r>
        <w:rPr>
          <w:spacing w:val="-3"/>
          <w:sz w:val="26"/>
          <w:szCs w:val="26"/>
        </w:rPr>
        <w:t>O</w:t>
      </w:r>
      <w:r w:rsidR="00251814" w:rsidRPr="00D57E8E">
        <w:rPr>
          <w:spacing w:val="-3"/>
          <w:sz w:val="26"/>
          <w:szCs w:val="26"/>
        </w:rPr>
        <w:t xml:space="preserve">n September 23, 2011, </w:t>
      </w:r>
      <w:r w:rsidR="00DB7098">
        <w:rPr>
          <w:spacing w:val="-3"/>
          <w:sz w:val="26"/>
          <w:szCs w:val="26"/>
        </w:rPr>
        <w:t xml:space="preserve">the </w:t>
      </w:r>
      <w:r w:rsidR="00251814" w:rsidRPr="00D57E8E">
        <w:rPr>
          <w:spacing w:val="-3"/>
          <w:sz w:val="26"/>
          <w:szCs w:val="26"/>
        </w:rPr>
        <w:t>Compl</w:t>
      </w:r>
      <w:r w:rsidR="00CD1394">
        <w:rPr>
          <w:spacing w:val="-3"/>
          <w:sz w:val="26"/>
          <w:szCs w:val="26"/>
        </w:rPr>
        <w:t>ainant contacted the ALJ</w:t>
      </w:r>
      <w:r w:rsidR="00251814" w:rsidRPr="00D57E8E">
        <w:rPr>
          <w:spacing w:val="-3"/>
          <w:sz w:val="26"/>
          <w:szCs w:val="26"/>
        </w:rPr>
        <w:t xml:space="preserve"> alleging that she had received PGW’s Motion for Continuance of Hearing, but had not received the Hearing Cancellation/Reschedule Notice dated September 20, 2011.  She did not object to PGW’s request for continuance of the further hearing.</w:t>
      </w:r>
    </w:p>
    <w:p w:rsidR="00251814" w:rsidRPr="00D57E8E" w:rsidRDefault="00251814" w:rsidP="00C17D8C">
      <w:pPr>
        <w:widowControl/>
        <w:autoSpaceDE w:val="0"/>
        <w:autoSpaceDN w:val="0"/>
        <w:spacing w:line="360" w:lineRule="auto"/>
        <w:ind w:firstLine="1440"/>
        <w:rPr>
          <w:spacing w:val="-3"/>
          <w:sz w:val="26"/>
          <w:szCs w:val="26"/>
        </w:rPr>
      </w:pPr>
    </w:p>
    <w:p w:rsidR="00251814" w:rsidRPr="00D57E8E" w:rsidRDefault="00251814" w:rsidP="00C17D8C">
      <w:pPr>
        <w:widowControl/>
        <w:autoSpaceDE w:val="0"/>
        <w:autoSpaceDN w:val="0"/>
        <w:spacing w:line="360" w:lineRule="auto"/>
        <w:ind w:firstLine="1440"/>
        <w:rPr>
          <w:spacing w:val="-3"/>
          <w:sz w:val="26"/>
          <w:szCs w:val="26"/>
        </w:rPr>
      </w:pPr>
      <w:r w:rsidRPr="00D57E8E">
        <w:rPr>
          <w:spacing w:val="-3"/>
          <w:sz w:val="26"/>
          <w:szCs w:val="26"/>
        </w:rPr>
        <w:t>On September 26, 2011, the Commission issued a Hearing Cancellation/Reschedule Notice res</w:t>
      </w:r>
      <w:r w:rsidR="00DB7098">
        <w:rPr>
          <w:spacing w:val="-3"/>
          <w:sz w:val="26"/>
          <w:szCs w:val="26"/>
        </w:rPr>
        <w:t>cheduling the further hearing for</w:t>
      </w:r>
      <w:r w:rsidRPr="00D57E8E">
        <w:rPr>
          <w:spacing w:val="-3"/>
          <w:sz w:val="26"/>
          <w:szCs w:val="26"/>
        </w:rPr>
        <w:t xml:space="preserve"> October 19, 2011.</w:t>
      </w:r>
    </w:p>
    <w:p w:rsidR="00251814" w:rsidRPr="00D57E8E" w:rsidRDefault="00251814" w:rsidP="00C17D8C">
      <w:pPr>
        <w:widowControl/>
        <w:autoSpaceDE w:val="0"/>
        <w:autoSpaceDN w:val="0"/>
        <w:spacing w:line="360" w:lineRule="auto"/>
        <w:ind w:firstLine="1440"/>
        <w:rPr>
          <w:spacing w:val="-3"/>
          <w:sz w:val="26"/>
          <w:szCs w:val="26"/>
        </w:rPr>
      </w:pPr>
    </w:p>
    <w:p w:rsidR="00251814" w:rsidRPr="00D57E8E" w:rsidRDefault="00251814" w:rsidP="00C17D8C">
      <w:pPr>
        <w:widowControl/>
        <w:tabs>
          <w:tab w:val="left" w:pos="-1440"/>
          <w:tab w:val="left" w:pos="-720"/>
        </w:tabs>
        <w:suppressAutoHyphens/>
        <w:spacing w:line="360" w:lineRule="auto"/>
        <w:ind w:firstLine="1440"/>
        <w:rPr>
          <w:sz w:val="26"/>
          <w:szCs w:val="26"/>
        </w:rPr>
      </w:pPr>
      <w:r w:rsidRPr="00D57E8E">
        <w:rPr>
          <w:sz w:val="26"/>
          <w:szCs w:val="26"/>
        </w:rPr>
        <w:t xml:space="preserve">The further hearing convened </w:t>
      </w:r>
      <w:r w:rsidR="00DB7098">
        <w:rPr>
          <w:sz w:val="26"/>
          <w:szCs w:val="26"/>
        </w:rPr>
        <w:t>as scheduled on October 19, 2011</w:t>
      </w:r>
      <w:r w:rsidRPr="00D57E8E">
        <w:rPr>
          <w:sz w:val="26"/>
          <w:szCs w:val="26"/>
        </w:rPr>
        <w:t xml:space="preserve">. </w:t>
      </w:r>
      <w:r w:rsidR="00DB7098">
        <w:rPr>
          <w:sz w:val="26"/>
          <w:szCs w:val="26"/>
        </w:rPr>
        <w:t xml:space="preserve"> PGW was </w:t>
      </w:r>
      <w:r w:rsidRPr="00D57E8E">
        <w:rPr>
          <w:sz w:val="26"/>
          <w:szCs w:val="26"/>
        </w:rPr>
        <w:t xml:space="preserve">represented </w:t>
      </w:r>
      <w:r w:rsidR="00DB7098">
        <w:rPr>
          <w:sz w:val="26"/>
          <w:szCs w:val="26"/>
        </w:rPr>
        <w:t xml:space="preserve">by counsel and </w:t>
      </w:r>
      <w:r w:rsidRPr="00D57E8E">
        <w:rPr>
          <w:sz w:val="26"/>
          <w:szCs w:val="26"/>
        </w:rPr>
        <w:t xml:space="preserve">presented the testimony of </w:t>
      </w:r>
      <w:r w:rsidR="00DB7098">
        <w:rPr>
          <w:sz w:val="26"/>
          <w:szCs w:val="26"/>
        </w:rPr>
        <w:t xml:space="preserve">two witnesses.  </w:t>
      </w:r>
      <w:r w:rsidR="00E47C08">
        <w:rPr>
          <w:sz w:val="26"/>
          <w:szCs w:val="26"/>
        </w:rPr>
        <w:t xml:space="preserve">PGW offered </w:t>
      </w:r>
      <w:r w:rsidRPr="00D57E8E">
        <w:rPr>
          <w:sz w:val="26"/>
          <w:szCs w:val="26"/>
        </w:rPr>
        <w:t xml:space="preserve">eight </w:t>
      </w:r>
      <w:r w:rsidRPr="00D57E8E">
        <w:rPr>
          <w:sz w:val="26"/>
          <w:szCs w:val="26"/>
        </w:rPr>
        <w:lastRenderedPageBreak/>
        <w:t xml:space="preserve">exhibits, all of which were admitted into the record in their entirety.  </w:t>
      </w:r>
      <w:r w:rsidR="00E47C08">
        <w:rPr>
          <w:sz w:val="26"/>
          <w:szCs w:val="26"/>
        </w:rPr>
        <w:t xml:space="preserve">The </w:t>
      </w:r>
      <w:r w:rsidRPr="00D57E8E">
        <w:rPr>
          <w:sz w:val="26"/>
          <w:szCs w:val="26"/>
        </w:rPr>
        <w:t xml:space="preserve">Complainant </w:t>
      </w:r>
      <w:r w:rsidR="00E47C08">
        <w:rPr>
          <w:sz w:val="26"/>
          <w:szCs w:val="26"/>
        </w:rPr>
        <w:t xml:space="preserve">appeared </w:t>
      </w:r>
      <w:r w:rsidR="00E47C08">
        <w:rPr>
          <w:i/>
          <w:sz w:val="26"/>
          <w:szCs w:val="26"/>
        </w:rPr>
        <w:t xml:space="preserve">pro se </w:t>
      </w:r>
      <w:r w:rsidR="00E47C08">
        <w:rPr>
          <w:sz w:val="26"/>
          <w:szCs w:val="26"/>
        </w:rPr>
        <w:t xml:space="preserve">and </w:t>
      </w:r>
      <w:r w:rsidRPr="00D57E8E">
        <w:rPr>
          <w:sz w:val="26"/>
          <w:szCs w:val="26"/>
        </w:rPr>
        <w:t xml:space="preserve">sponsored </w:t>
      </w:r>
      <w:r w:rsidR="00E47C08">
        <w:rPr>
          <w:sz w:val="26"/>
          <w:szCs w:val="26"/>
        </w:rPr>
        <w:t xml:space="preserve">six </w:t>
      </w:r>
      <w:r w:rsidRPr="00D57E8E">
        <w:rPr>
          <w:sz w:val="26"/>
          <w:szCs w:val="26"/>
        </w:rPr>
        <w:t>exhibits (H-M).</w:t>
      </w:r>
    </w:p>
    <w:p w:rsidR="00251814" w:rsidRPr="00D57E8E" w:rsidRDefault="00251814" w:rsidP="00C17D8C">
      <w:pPr>
        <w:widowControl/>
        <w:tabs>
          <w:tab w:val="left" w:pos="-1440"/>
          <w:tab w:val="left" w:pos="-720"/>
        </w:tabs>
        <w:suppressAutoHyphens/>
        <w:spacing w:line="360" w:lineRule="auto"/>
        <w:ind w:firstLine="1440"/>
        <w:rPr>
          <w:sz w:val="26"/>
          <w:szCs w:val="26"/>
        </w:rPr>
      </w:pPr>
    </w:p>
    <w:p w:rsidR="00251814" w:rsidRDefault="00251814" w:rsidP="00C17D8C">
      <w:pPr>
        <w:widowControl/>
        <w:tabs>
          <w:tab w:val="left" w:pos="-1440"/>
          <w:tab w:val="left" w:pos="-720"/>
        </w:tabs>
        <w:suppressAutoHyphens/>
        <w:spacing w:line="360" w:lineRule="auto"/>
        <w:ind w:firstLine="1440"/>
        <w:rPr>
          <w:sz w:val="26"/>
          <w:szCs w:val="26"/>
        </w:rPr>
      </w:pPr>
      <w:r w:rsidRPr="00D57E8E">
        <w:rPr>
          <w:sz w:val="26"/>
          <w:szCs w:val="26"/>
        </w:rPr>
        <w:t xml:space="preserve">During the </w:t>
      </w:r>
      <w:r w:rsidR="009D5F08">
        <w:rPr>
          <w:sz w:val="26"/>
          <w:szCs w:val="26"/>
        </w:rPr>
        <w:t>further hearing, the ALJ</w:t>
      </w:r>
      <w:r w:rsidRPr="00D57E8E">
        <w:rPr>
          <w:sz w:val="26"/>
          <w:szCs w:val="26"/>
        </w:rPr>
        <w:t xml:space="preserve"> requested that </w:t>
      </w:r>
      <w:r w:rsidR="009D5F08">
        <w:rPr>
          <w:sz w:val="26"/>
          <w:szCs w:val="26"/>
        </w:rPr>
        <w:t xml:space="preserve">PGW </w:t>
      </w:r>
      <w:r w:rsidRPr="00D57E8E">
        <w:rPr>
          <w:sz w:val="26"/>
          <w:szCs w:val="26"/>
        </w:rPr>
        <w:t>submit a late-filed exhibit with information regarding any steps taken by the Company to ensure that its employees use the Pennsylvania “One Call” System prior to any digging during the course of their work.  Considering the nature of the infor</w:t>
      </w:r>
      <w:r w:rsidR="009D5F08">
        <w:rPr>
          <w:sz w:val="26"/>
          <w:szCs w:val="26"/>
        </w:rPr>
        <w:t>mation required, the ALJ</w:t>
      </w:r>
      <w:r w:rsidRPr="00D57E8E">
        <w:rPr>
          <w:sz w:val="26"/>
          <w:szCs w:val="26"/>
        </w:rPr>
        <w:t xml:space="preserve"> specifi</w:t>
      </w:r>
      <w:r w:rsidR="009D5F08">
        <w:rPr>
          <w:sz w:val="26"/>
          <w:szCs w:val="26"/>
        </w:rPr>
        <w:t>ed on the record that PGW</w:t>
      </w:r>
      <w:r w:rsidRPr="00D57E8E">
        <w:rPr>
          <w:sz w:val="26"/>
          <w:szCs w:val="26"/>
        </w:rPr>
        <w:t xml:space="preserve"> had until November 18, 2011</w:t>
      </w:r>
      <w:r w:rsidR="009D5F08">
        <w:rPr>
          <w:sz w:val="26"/>
          <w:szCs w:val="26"/>
        </w:rPr>
        <w:t>,</w:t>
      </w:r>
      <w:r w:rsidRPr="00D57E8E">
        <w:rPr>
          <w:sz w:val="26"/>
          <w:szCs w:val="26"/>
        </w:rPr>
        <w:t xml:space="preserve"> to submit the late-filed exhibit.  </w:t>
      </w:r>
      <w:r w:rsidR="009D5F08">
        <w:rPr>
          <w:sz w:val="26"/>
          <w:szCs w:val="26"/>
        </w:rPr>
        <w:t xml:space="preserve">The Complainant was given seven </w:t>
      </w:r>
      <w:r w:rsidRPr="00D57E8E">
        <w:rPr>
          <w:sz w:val="26"/>
          <w:szCs w:val="26"/>
        </w:rPr>
        <w:t>days to submit any objections to the admission of the exhibit into the record</w:t>
      </w:r>
      <w:r w:rsidR="009D5F08">
        <w:rPr>
          <w:sz w:val="26"/>
          <w:szCs w:val="26"/>
        </w:rPr>
        <w:t>.</w:t>
      </w:r>
    </w:p>
    <w:p w:rsidR="009D5F08" w:rsidRPr="00D57E8E" w:rsidRDefault="009D5F08" w:rsidP="00C17D8C">
      <w:pPr>
        <w:widowControl/>
        <w:tabs>
          <w:tab w:val="left" w:pos="-1440"/>
          <w:tab w:val="left" w:pos="-720"/>
        </w:tabs>
        <w:suppressAutoHyphens/>
        <w:spacing w:line="360" w:lineRule="auto"/>
        <w:ind w:firstLine="1440"/>
        <w:rPr>
          <w:sz w:val="26"/>
          <w:szCs w:val="26"/>
        </w:rPr>
      </w:pPr>
    </w:p>
    <w:p w:rsidR="00251814" w:rsidRPr="00D57E8E" w:rsidRDefault="00251814" w:rsidP="00C17D8C">
      <w:pPr>
        <w:widowControl/>
        <w:tabs>
          <w:tab w:val="left" w:pos="-1440"/>
          <w:tab w:val="left" w:pos="-720"/>
        </w:tabs>
        <w:suppressAutoHyphens/>
        <w:spacing w:line="360" w:lineRule="auto"/>
        <w:ind w:firstLine="1440"/>
        <w:rPr>
          <w:sz w:val="26"/>
          <w:szCs w:val="26"/>
        </w:rPr>
      </w:pPr>
      <w:r w:rsidRPr="00D57E8E">
        <w:rPr>
          <w:sz w:val="26"/>
          <w:szCs w:val="26"/>
        </w:rPr>
        <w:t xml:space="preserve">On October 20, 2011, </w:t>
      </w:r>
      <w:r w:rsidR="009D5F08">
        <w:rPr>
          <w:sz w:val="26"/>
          <w:szCs w:val="26"/>
        </w:rPr>
        <w:t xml:space="preserve">the </w:t>
      </w:r>
      <w:r w:rsidRPr="00D57E8E">
        <w:rPr>
          <w:sz w:val="26"/>
          <w:szCs w:val="26"/>
        </w:rPr>
        <w:t xml:space="preserve">Complainant submitted a letter addressed to the Office of Administrative Law Judge of the Pennsylvania Public Utility Commission essentially objecting to the </w:t>
      </w:r>
      <w:r w:rsidR="001A7045">
        <w:rPr>
          <w:sz w:val="26"/>
          <w:szCs w:val="26"/>
        </w:rPr>
        <w:t>thirty</w:t>
      </w:r>
      <w:r w:rsidRPr="00D57E8E">
        <w:rPr>
          <w:sz w:val="26"/>
          <w:szCs w:val="26"/>
        </w:rPr>
        <w:t>-</w:t>
      </w:r>
      <w:r w:rsidR="009D5F08">
        <w:rPr>
          <w:sz w:val="26"/>
          <w:szCs w:val="26"/>
        </w:rPr>
        <w:t>day period granted to the Company</w:t>
      </w:r>
      <w:r w:rsidRPr="00D57E8E">
        <w:rPr>
          <w:sz w:val="26"/>
          <w:szCs w:val="26"/>
        </w:rPr>
        <w:t xml:space="preserve"> in order to prepare and file the late-filed exhibit, and the Commission’s failure to offer a “continuing hearing date for rebuttal.”  </w:t>
      </w:r>
      <w:r w:rsidR="009D5F08">
        <w:rPr>
          <w:sz w:val="26"/>
          <w:szCs w:val="26"/>
        </w:rPr>
        <w:t xml:space="preserve">The </w:t>
      </w:r>
      <w:r w:rsidRPr="00D57E8E">
        <w:rPr>
          <w:sz w:val="26"/>
          <w:szCs w:val="26"/>
        </w:rPr>
        <w:t>Complainant</w:t>
      </w:r>
      <w:r w:rsidR="009D5F08">
        <w:rPr>
          <w:sz w:val="26"/>
          <w:szCs w:val="26"/>
        </w:rPr>
        <w:t xml:space="preserve"> argued that the allowance of thirty</w:t>
      </w:r>
      <w:r w:rsidRPr="00D57E8E">
        <w:rPr>
          <w:sz w:val="26"/>
          <w:szCs w:val="26"/>
        </w:rPr>
        <w:t xml:space="preserve"> days for preparation and filing of the exhibit would prolong her case and her situation into the winter months.  She requested consideration of her need to have her gas service restored.</w:t>
      </w:r>
    </w:p>
    <w:p w:rsidR="00251814" w:rsidRPr="00D57E8E" w:rsidRDefault="00251814" w:rsidP="00C17D8C">
      <w:pPr>
        <w:widowControl/>
        <w:tabs>
          <w:tab w:val="left" w:pos="-1440"/>
          <w:tab w:val="left" w:pos="-720"/>
        </w:tabs>
        <w:suppressAutoHyphens/>
        <w:spacing w:line="360" w:lineRule="auto"/>
        <w:ind w:firstLine="1440"/>
        <w:rPr>
          <w:sz w:val="26"/>
          <w:szCs w:val="26"/>
        </w:rPr>
      </w:pPr>
    </w:p>
    <w:p w:rsidR="00251814" w:rsidRPr="00D57E8E" w:rsidRDefault="00251814" w:rsidP="00C17D8C">
      <w:pPr>
        <w:widowControl/>
        <w:tabs>
          <w:tab w:val="left" w:pos="-1440"/>
          <w:tab w:val="left" w:pos="-720"/>
        </w:tabs>
        <w:suppressAutoHyphens/>
        <w:spacing w:line="360" w:lineRule="auto"/>
        <w:ind w:firstLine="1440"/>
        <w:rPr>
          <w:sz w:val="26"/>
          <w:szCs w:val="26"/>
        </w:rPr>
      </w:pPr>
      <w:r w:rsidRPr="00D57E8E">
        <w:rPr>
          <w:sz w:val="26"/>
          <w:szCs w:val="26"/>
        </w:rPr>
        <w:t>On No</w:t>
      </w:r>
      <w:r w:rsidR="009D5F08">
        <w:rPr>
          <w:sz w:val="26"/>
          <w:szCs w:val="26"/>
        </w:rPr>
        <w:t>vember 18, 2011, the ALJ</w:t>
      </w:r>
      <w:r w:rsidRPr="00D57E8E">
        <w:rPr>
          <w:sz w:val="26"/>
          <w:szCs w:val="26"/>
        </w:rPr>
        <w:t xml:space="preserve"> received an electronic copy of </w:t>
      </w:r>
      <w:r w:rsidR="0029158F">
        <w:rPr>
          <w:sz w:val="26"/>
          <w:szCs w:val="26"/>
        </w:rPr>
        <w:t xml:space="preserve">the Company’s </w:t>
      </w:r>
      <w:r w:rsidRPr="00D57E8E">
        <w:rPr>
          <w:sz w:val="26"/>
          <w:szCs w:val="26"/>
        </w:rPr>
        <w:t xml:space="preserve">late-filed </w:t>
      </w:r>
      <w:r w:rsidR="000C3711">
        <w:rPr>
          <w:sz w:val="26"/>
          <w:szCs w:val="26"/>
        </w:rPr>
        <w:t>Exhibit No. 9</w:t>
      </w:r>
      <w:r w:rsidRPr="00D57E8E">
        <w:rPr>
          <w:sz w:val="26"/>
          <w:szCs w:val="26"/>
        </w:rPr>
        <w:t>.</w:t>
      </w:r>
    </w:p>
    <w:p w:rsidR="00251814" w:rsidRPr="00D57E8E" w:rsidRDefault="00251814" w:rsidP="00C17D8C">
      <w:pPr>
        <w:widowControl/>
        <w:tabs>
          <w:tab w:val="left" w:pos="-1440"/>
          <w:tab w:val="left" w:pos="-720"/>
        </w:tabs>
        <w:suppressAutoHyphens/>
        <w:spacing w:line="360" w:lineRule="auto"/>
        <w:ind w:firstLine="1440"/>
        <w:rPr>
          <w:sz w:val="26"/>
          <w:szCs w:val="26"/>
        </w:rPr>
      </w:pPr>
    </w:p>
    <w:p w:rsidR="00251814" w:rsidRPr="00D57E8E" w:rsidRDefault="00251814" w:rsidP="00C17D8C">
      <w:pPr>
        <w:widowControl/>
        <w:tabs>
          <w:tab w:val="left" w:pos="-1440"/>
          <w:tab w:val="left" w:pos="-720"/>
        </w:tabs>
        <w:suppressAutoHyphens/>
        <w:spacing w:line="360" w:lineRule="auto"/>
        <w:ind w:firstLine="1440"/>
        <w:rPr>
          <w:sz w:val="26"/>
          <w:szCs w:val="26"/>
        </w:rPr>
      </w:pPr>
      <w:r w:rsidRPr="00D57E8E">
        <w:rPr>
          <w:sz w:val="26"/>
          <w:szCs w:val="26"/>
        </w:rPr>
        <w:t>By letter dated</w:t>
      </w:r>
      <w:r w:rsidR="0029158F">
        <w:rPr>
          <w:sz w:val="26"/>
          <w:szCs w:val="26"/>
        </w:rPr>
        <w:t xml:space="preserve"> November 21, 2011, the Complainant</w:t>
      </w:r>
      <w:r w:rsidRPr="00D57E8E">
        <w:rPr>
          <w:sz w:val="26"/>
          <w:szCs w:val="26"/>
        </w:rPr>
        <w:t xml:space="preserve"> filed objections to PGW’s late-filed </w:t>
      </w:r>
      <w:r w:rsidR="000C3711">
        <w:rPr>
          <w:sz w:val="26"/>
          <w:szCs w:val="26"/>
        </w:rPr>
        <w:t>Exhibit No. 9</w:t>
      </w:r>
      <w:r w:rsidRPr="00D57E8E">
        <w:rPr>
          <w:sz w:val="26"/>
          <w:szCs w:val="26"/>
        </w:rPr>
        <w:t xml:space="preserve">.  In particular, </w:t>
      </w:r>
      <w:r w:rsidR="0029158F">
        <w:rPr>
          <w:sz w:val="26"/>
          <w:szCs w:val="26"/>
        </w:rPr>
        <w:t>the Complainant alleged</w:t>
      </w:r>
      <w:r w:rsidRPr="00D57E8E">
        <w:rPr>
          <w:sz w:val="26"/>
          <w:szCs w:val="26"/>
        </w:rPr>
        <w:t xml:space="preserve"> that </w:t>
      </w:r>
      <w:r w:rsidR="0029158F">
        <w:rPr>
          <w:sz w:val="26"/>
          <w:szCs w:val="26"/>
        </w:rPr>
        <w:t xml:space="preserve">PGW </w:t>
      </w:r>
      <w:r w:rsidRPr="00D57E8E">
        <w:rPr>
          <w:sz w:val="26"/>
          <w:szCs w:val="26"/>
        </w:rPr>
        <w:t xml:space="preserve">failed to submit in a timely manner the late-filed </w:t>
      </w:r>
      <w:r w:rsidR="008D0834">
        <w:rPr>
          <w:sz w:val="26"/>
          <w:szCs w:val="26"/>
        </w:rPr>
        <w:t>E</w:t>
      </w:r>
      <w:r w:rsidRPr="00D57E8E">
        <w:rPr>
          <w:sz w:val="26"/>
          <w:szCs w:val="26"/>
        </w:rPr>
        <w:t>xhibit requested by the undersigned at the further hearing o</w:t>
      </w:r>
      <w:r w:rsidR="0029158F">
        <w:rPr>
          <w:sz w:val="26"/>
          <w:szCs w:val="26"/>
        </w:rPr>
        <w:t>f October 19, 2011, and requested</w:t>
      </w:r>
      <w:r w:rsidRPr="00D57E8E">
        <w:rPr>
          <w:sz w:val="26"/>
          <w:szCs w:val="26"/>
        </w:rPr>
        <w:t xml:space="preserve"> that “PGW be charged with constructive contempt of court for failure to comply with a court order.”</w:t>
      </w:r>
    </w:p>
    <w:p w:rsidR="00251814" w:rsidRPr="00D57E8E" w:rsidRDefault="00251814" w:rsidP="00C17D8C">
      <w:pPr>
        <w:widowControl/>
        <w:tabs>
          <w:tab w:val="left" w:pos="-1440"/>
          <w:tab w:val="left" w:pos="-720"/>
        </w:tabs>
        <w:suppressAutoHyphens/>
        <w:spacing w:line="360" w:lineRule="auto"/>
        <w:ind w:firstLine="1440"/>
        <w:rPr>
          <w:sz w:val="26"/>
          <w:szCs w:val="26"/>
        </w:rPr>
      </w:pPr>
    </w:p>
    <w:p w:rsidR="00251814" w:rsidRPr="00F674A5" w:rsidRDefault="00251814" w:rsidP="00C17D8C">
      <w:pPr>
        <w:widowControl/>
        <w:spacing w:line="360" w:lineRule="auto"/>
        <w:ind w:firstLine="1440"/>
        <w:rPr>
          <w:strike/>
          <w:sz w:val="26"/>
          <w:szCs w:val="26"/>
        </w:rPr>
      </w:pPr>
      <w:r w:rsidRPr="00D57E8E">
        <w:rPr>
          <w:sz w:val="26"/>
          <w:szCs w:val="26"/>
        </w:rPr>
        <w:lastRenderedPageBreak/>
        <w:t xml:space="preserve">By letter dated November 23, 2011, PGW responded to </w:t>
      </w:r>
      <w:r w:rsidR="0029158F">
        <w:rPr>
          <w:sz w:val="26"/>
          <w:szCs w:val="26"/>
        </w:rPr>
        <w:t xml:space="preserve">the Complainant’s </w:t>
      </w:r>
      <w:r w:rsidRPr="00D57E8E">
        <w:rPr>
          <w:sz w:val="26"/>
          <w:szCs w:val="26"/>
        </w:rPr>
        <w:t xml:space="preserve">objections and averred that the late-filed </w:t>
      </w:r>
      <w:r w:rsidR="001A7045">
        <w:rPr>
          <w:sz w:val="26"/>
          <w:szCs w:val="26"/>
        </w:rPr>
        <w:t>E</w:t>
      </w:r>
      <w:r w:rsidRPr="00D57E8E">
        <w:rPr>
          <w:sz w:val="26"/>
          <w:szCs w:val="26"/>
        </w:rPr>
        <w:t xml:space="preserve">xhibit was filed in a timely </w:t>
      </w:r>
      <w:r w:rsidR="0029158F">
        <w:rPr>
          <w:sz w:val="26"/>
          <w:szCs w:val="26"/>
        </w:rPr>
        <w:t>manner and in compliance with the ALJ’s</w:t>
      </w:r>
      <w:r w:rsidR="007E716D">
        <w:rPr>
          <w:sz w:val="26"/>
          <w:szCs w:val="26"/>
        </w:rPr>
        <w:t xml:space="preserve"> O</w:t>
      </w:r>
      <w:r w:rsidRPr="00D57E8E">
        <w:rPr>
          <w:sz w:val="26"/>
          <w:szCs w:val="26"/>
        </w:rPr>
        <w:t>rder.</w:t>
      </w:r>
    </w:p>
    <w:p w:rsidR="00251814" w:rsidRPr="00D57E8E" w:rsidRDefault="00251814" w:rsidP="00C17D8C">
      <w:pPr>
        <w:widowControl/>
        <w:spacing w:line="360" w:lineRule="auto"/>
        <w:ind w:firstLine="1440"/>
        <w:rPr>
          <w:sz w:val="26"/>
          <w:szCs w:val="26"/>
        </w:rPr>
      </w:pPr>
    </w:p>
    <w:p w:rsidR="00251814" w:rsidRPr="00D57E8E" w:rsidRDefault="00251814" w:rsidP="00C17D8C">
      <w:pPr>
        <w:widowControl/>
        <w:tabs>
          <w:tab w:val="left" w:pos="-1440"/>
          <w:tab w:val="left" w:pos="-720"/>
        </w:tabs>
        <w:suppressAutoHyphens/>
        <w:spacing w:line="360" w:lineRule="auto"/>
        <w:ind w:firstLine="1440"/>
        <w:rPr>
          <w:sz w:val="26"/>
          <w:szCs w:val="26"/>
        </w:rPr>
      </w:pPr>
      <w:r w:rsidRPr="00D57E8E">
        <w:rPr>
          <w:sz w:val="26"/>
          <w:szCs w:val="26"/>
        </w:rPr>
        <w:t>On No</w:t>
      </w:r>
      <w:r w:rsidR="007E716D">
        <w:rPr>
          <w:sz w:val="26"/>
          <w:szCs w:val="26"/>
        </w:rPr>
        <w:t>vember 28, 2011, the ALJ</w:t>
      </w:r>
      <w:r w:rsidRPr="00D57E8E">
        <w:rPr>
          <w:sz w:val="26"/>
          <w:szCs w:val="26"/>
        </w:rPr>
        <w:t xml:space="preserve"> received another letter from </w:t>
      </w:r>
      <w:r w:rsidR="007E716D">
        <w:rPr>
          <w:sz w:val="26"/>
          <w:szCs w:val="26"/>
        </w:rPr>
        <w:t xml:space="preserve">the </w:t>
      </w:r>
      <w:r w:rsidRPr="00D57E8E">
        <w:rPr>
          <w:sz w:val="26"/>
          <w:szCs w:val="26"/>
        </w:rPr>
        <w:t xml:space="preserve">Complainant dated November 25, 2011.  In this letter, </w:t>
      </w:r>
      <w:r w:rsidR="007E716D">
        <w:rPr>
          <w:sz w:val="26"/>
          <w:szCs w:val="26"/>
        </w:rPr>
        <w:t>the Complainant acknowledged</w:t>
      </w:r>
      <w:r w:rsidRPr="00D57E8E">
        <w:rPr>
          <w:sz w:val="26"/>
          <w:szCs w:val="26"/>
        </w:rPr>
        <w:t xml:space="preserve"> receipt of PGW’s late</w:t>
      </w:r>
      <w:r w:rsidR="007E716D">
        <w:rPr>
          <w:sz w:val="26"/>
          <w:szCs w:val="26"/>
        </w:rPr>
        <w:t xml:space="preserve">-filed </w:t>
      </w:r>
      <w:r w:rsidR="000C3711">
        <w:rPr>
          <w:sz w:val="26"/>
          <w:szCs w:val="26"/>
        </w:rPr>
        <w:t>Exhibit No. 9</w:t>
      </w:r>
      <w:r w:rsidR="007E716D">
        <w:rPr>
          <w:sz w:val="26"/>
          <w:szCs w:val="26"/>
        </w:rPr>
        <w:t xml:space="preserve"> and reiterated</w:t>
      </w:r>
      <w:r w:rsidRPr="00D57E8E">
        <w:rPr>
          <w:sz w:val="26"/>
          <w:szCs w:val="26"/>
        </w:rPr>
        <w:t xml:space="preserve"> her request that PGW be “charged and san</w:t>
      </w:r>
      <w:r w:rsidR="00CD1394">
        <w:rPr>
          <w:sz w:val="26"/>
          <w:szCs w:val="26"/>
        </w:rPr>
        <w:t>ctioned for “contempt of court”</w:t>
      </w:r>
      <w:r w:rsidRPr="00D57E8E">
        <w:rPr>
          <w:sz w:val="26"/>
          <w:szCs w:val="26"/>
        </w:rPr>
        <w:t xml:space="preserve"> due </w:t>
      </w:r>
      <w:r w:rsidR="007E716D">
        <w:rPr>
          <w:sz w:val="26"/>
          <w:szCs w:val="26"/>
        </w:rPr>
        <w:t>to its failure to comply with the ALJ’s</w:t>
      </w:r>
      <w:r w:rsidRPr="00D57E8E">
        <w:rPr>
          <w:sz w:val="26"/>
          <w:szCs w:val="26"/>
        </w:rPr>
        <w:t xml:space="preserve"> </w:t>
      </w:r>
      <w:r w:rsidR="007E716D">
        <w:rPr>
          <w:sz w:val="26"/>
          <w:szCs w:val="26"/>
        </w:rPr>
        <w:t>O</w:t>
      </w:r>
      <w:r w:rsidRPr="00D57E8E">
        <w:rPr>
          <w:sz w:val="26"/>
          <w:szCs w:val="26"/>
        </w:rPr>
        <w:t>r</w:t>
      </w:r>
      <w:r w:rsidR="007E716D">
        <w:rPr>
          <w:sz w:val="26"/>
          <w:szCs w:val="26"/>
        </w:rPr>
        <w:t>der.  Additionally, the Complainant cited</w:t>
      </w:r>
      <w:r w:rsidRPr="00D57E8E">
        <w:rPr>
          <w:sz w:val="26"/>
          <w:szCs w:val="26"/>
        </w:rPr>
        <w:t xml:space="preserve"> to the First and Fourteenth Amendments to the United States Constitution as part of her argument that PGW’s violation of the Pennsylvania “One Call” System Law and the Underground Utility Line Protection Law threatened the safety of the Complainant and that of the other residents of the 5500 block of Warrington Avenue.</w:t>
      </w:r>
    </w:p>
    <w:p w:rsidR="00251814" w:rsidRPr="00D57E8E" w:rsidRDefault="00251814" w:rsidP="00C17D8C">
      <w:pPr>
        <w:widowControl/>
        <w:tabs>
          <w:tab w:val="left" w:pos="2160"/>
        </w:tabs>
        <w:spacing w:line="360" w:lineRule="auto"/>
        <w:rPr>
          <w:sz w:val="26"/>
          <w:szCs w:val="26"/>
        </w:rPr>
      </w:pPr>
    </w:p>
    <w:p w:rsidR="00251814" w:rsidRDefault="00251814" w:rsidP="00C17D8C">
      <w:pPr>
        <w:widowControl/>
        <w:tabs>
          <w:tab w:val="left" w:pos="2160"/>
        </w:tabs>
        <w:spacing w:line="360" w:lineRule="auto"/>
        <w:ind w:firstLine="1440"/>
        <w:rPr>
          <w:sz w:val="26"/>
          <w:szCs w:val="26"/>
        </w:rPr>
      </w:pPr>
      <w:r w:rsidRPr="00D57E8E">
        <w:rPr>
          <w:sz w:val="26"/>
          <w:szCs w:val="26"/>
        </w:rPr>
        <w:t xml:space="preserve">By Order dated April 13, 2012, </w:t>
      </w:r>
      <w:r w:rsidR="007E716D">
        <w:rPr>
          <w:sz w:val="26"/>
          <w:szCs w:val="26"/>
        </w:rPr>
        <w:t xml:space="preserve">the </w:t>
      </w:r>
      <w:r w:rsidRPr="00D57E8E">
        <w:rPr>
          <w:sz w:val="26"/>
          <w:szCs w:val="26"/>
        </w:rPr>
        <w:t>Complainant Exhibits A-G were admitted</w:t>
      </w:r>
      <w:r w:rsidR="007E716D">
        <w:rPr>
          <w:sz w:val="26"/>
          <w:szCs w:val="26"/>
        </w:rPr>
        <w:t xml:space="preserve"> </w:t>
      </w:r>
      <w:r w:rsidRPr="00D57E8E">
        <w:rPr>
          <w:sz w:val="26"/>
          <w:szCs w:val="26"/>
        </w:rPr>
        <w:t>into the record in this case and the record was closed.</w:t>
      </w:r>
    </w:p>
    <w:p w:rsidR="007E716D" w:rsidRDefault="007E716D" w:rsidP="00C17D8C">
      <w:pPr>
        <w:widowControl/>
        <w:tabs>
          <w:tab w:val="left" w:pos="2160"/>
        </w:tabs>
        <w:spacing w:line="360" w:lineRule="auto"/>
        <w:ind w:firstLine="1440"/>
        <w:rPr>
          <w:sz w:val="26"/>
          <w:szCs w:val="26"/>
        </w:rPr>
      </w:pPr>
    </w:p>
    <w:p w:rsidR="00453944" w:rsidRDefault="007E716D" w:rsidP="00C17D8C">
      <w:pPr>
        <w:widowControl/>
        <w:tabs>
          <w:tab w:val="left" w:pos="2160"/>
        </w:tabs>
        <w:spacing w:line="360" w:lineRule="auto"/>
        <w:ind w:firstLine="1440"/>
        <w:rPr>
          <w:sz w:val="26"/>
          <w:szCs w:val="26"/>
        </w:rPr>
      </w:pPr>
      <w:r>
        <w:rPr>
          <w:sz w:val="26"/>
          <w:szCs w:val="26"/>
        </w:rPr>
        <w:t>In h</w:t>
      </w:r>
      <w:r w:rsidR="005F1F51">
        <w:rPr>
          <w:sz w:val="26"/>
          <w:szCs w:val="26"/>
        </w:rPr>
        <w:t>er</w:t>
      </w:r>
      <w:r>
        <w:rPr>
          <w:sz w:val="26"/>
          <w:szCs w:val="26"/>
        </w:rPr>
        <w:t xml:space="preserve"> Initial Decision, issued on May 23, 2012, ALJ Vero </w:t>
      </w:r>
      <w:r w:rsidR="00740BD4">
        <w:rPr>
          <w:sz w:val="26"/>
          <w:szCs w:val="26"/>
        </w:rPr>
        <w:t xml:space="preserve">found that the Complainant met her burden of proving that PGW violated the provisions of 66 Pa. C.S. § 1501 when it failed to call the Pennsylvania </w:t>
      </w:r>
      <w:r w:rsidR="00225EE2">
        <w:rPr>
          <w:sz w:val="26"/>
          <w:szCs w:val="26"/>
        </w:rPr>
        <w:t>“</w:t>
      </w:r>
      <w:r w:rsidR="00740BD4">
        <w:rPr>
          <w:sz w:val="26"/>
          <w:szCs w:val="26"/>
        </w:rPr>
        <w:t>One Call</w:t>
      </w:r>
      <w:r w:rsidR="00225EE2">
        <w:rPr>
          <w:sz w:val="26"/>
          <w:szCs w:val="26"/>
        </w:rPr>
        <w:t>”</w:t>
      </w:r>
      <w:r w:rsidR="00740BD4">
        <w:rPr>
          <w:sz w:val="26"/>
          <w:szCs w:val="26"/>
        </w:rPr>
        <w:t xml:space="preserve"> System prior to excavating in the Complainant’s yard.  The ALJ did not recommend the imposition of a civil penalty upon the Company but did order PGW to cease and desist from further violations of the Public Utility Code</w:t>
      </w:r>
      <w:r w:rsidR="000156F8">
        <w:rPr>
          <w:sz w:val="26"/>
          <w:szCs w:val="26"/>
        </w:rPr>
        <w:t xml:space="preserve"> (Code)</w:t>
      </w:r>
      <w:r w:rsidR="00740BD4">
        <w:rPr>
          <w:sz w:val="26"/>
          <w:szCs w:val="26"/>
        </w:rPr>
        <w:t xml:space="preserve">, Commission regulations and Commission orders.  However, the ALJ </w:t>
      </w:r>
      <w:r w:rsidR="000321C5">
        <w:rPr>
          <w:sz w:val="26"/>
          <w:szCs w:val="26"/>
        </w:rPr>
        <w:t>also found that the Complainant failed to carry her burden of proving that the service pipe serving her residence prior to July 16, 2009, was damaged or defective and caused her gas bills to be high.  The ALJ further found that the Complainant failed to carry her burden of proving that PGW had incorrectly or inappropriately billed her for service.  Therefore, the ALJ sustained</w:t>
      </w:r>
      <w:r w:rsidR="000D50D8">
        <w:rPr>
          <w:sz w:val="26"/>
          <w:szCs w:val="26"/>
        </w:rPr>
        <w:t xml:space="preserve"> the Complaint</w:t>
      </w:r>
      <w:r w:rsidR="000321C5">
        <w:rPr>
          <w:sz w:val="26"/>
          <w:szCs w:val="26"/>
        </w:rPr>
        <w:t>, in part, and denied</w:t>
      </w:r>
      <w:r w:rsidR="000D50D8">
        <w:rPr>
          <w:sz w:val="26"/>
          <w:szCs w:val="26"/>
        </w:rPr>
        <w:t xml:space="preserve"> the Complaint</w:t>
      </w:r>
      <w:r w:rsidR="000321C5">
        <w:rPr>
          <w:sz w:val="26"/>
          <w:szCs w:val="26"/>
        </w:rPr>
        <w:t>, in part.</w:t>
      </w:r>
      <w:r w:rsidR="00C333E8">
        <w:rPr>
          <w:sz w:val="26"/>
          <w:szCs w:val="26"/>
        </w:rPr>
        <w:t xml:space="preserve">  I.D. at 29.</w:t>
      </w:r>
    </w:p>
    <w:p w:rsidR="007E716D" w:rsidRDefault="00453944" w:rsidP="00C17D8C">
      <w:pPr>
        <w:widowControl/>
        <w:tabs>
          <w:tab w:val="left" w:pos="2160"/>
        </w:tabs>
        <w:spacing w:line="360" w:lineRule="auto"/>
        <w:ind w:firstLine="1440"/>
        <w:rPr>
          <w:sz w:val="26"/>
          <w:szCs w:val="26"/>
        </w:rPr>
      </w:pPr>
      <w:r>
        <w:rPr>
          <w:sz w:val="26"/>
          <w:szCs w:val="26"/>
        </w:rPr>
        <w:lastRenderedPageBreak/>
        <w:t>As noted, the Complainant filed Exceptions on June 11, 2012.  PGW filed Replies to Exceptions on June 22, 2012.</w:t>
      </w:r>
      <w:r w:rsidR="000321C5">
        <w:rPr>
          <w:sz w:val="26"/>
          <w:szCs w:val="26"/>
        </w:rPr>
        <w:t xml:space="preserve"> </w:t>
      </w:r>
    </w:p>
    <w:p w:rsidR="00251814" w:rsidRPr="00D57E8E" w:rsidRDefault="00251814" w:rsidP="00C17D8C">
      <w:pPr>
        <w:widowControl/>
        <w:spacing w:line="360" w:lineRule="auto"/>
        <w:rPr>
          <w:b/>
          <w:sz w:val="26"/>
          <w:szCs w:val="26"/>
          <w:u w:val="single"/>
        </w:rPr>
      </w:pPr>
    </w:p>
    <w:p w:rsidR="00CA43A5" w:rsidRDefault="00CA43A5" w:rsidP="00C17D8C">
      <w:pPr>
        <w:widowControl/>
        <w:spacing w:line="360" w:lineRule="auto"/>
        <w:jc w:val="center"/>
        <w:rPr>
          <w:b/>
          <w:sz w:val="26"/>
          <w:szCs w:val="26"/>
        </w:rPr>
      </w:pPr>
      <w:r w:rsidRPr="00D57E8E">
        <w:rPr>
          <w:b/>
          <w:sz w:val="26"/>
          <w:szCs w:val="26"/>
        </w:rPr>
        <w:t>Backg</w:t>
      </w:r>
      <w:r w:rsidR="00E01589">
        <w:rPr>
          <w:b/>
          <w:sz w:val="26"/>
          <w:szCs w:val="26"/>
        </w:rPr>
        <w:t>round</w:t>
      </w:r>
    </w:p>
    <w:p w:rsidR="00E01589" w:rsidRDefault="00E01589" w:rsidP="00C17D8C">
      <w:pPr>
        <w:widowControl/>
        <w:spacing w:line="360" w:lineRule="auto"/>
        <w:jc w:val="center"/>
        <w:rPr>
          <w:b/>
          <w:sz w:val="26"/>
          <w:szCs w:val="26"/>
        </w:rPr>
      </w:pPr>
    </w:p>
    <w:p w:rsidR="00E01589" w:rsidRPr="005856F9" w:rsidRDefault="00E01589" w:rsidP="00C17D8C">
      <w:pPr>
        <w:widowControl/>
        <w:spacing w:line="360" w:lineRule="auto"/>
        <w:rPr>
          <w:sz w:val="26"/>
          <w:szCs w:val="26"/>
        </w:rPr>
      </w:pPr>
      <w:r>
        <w:rPr>
          <w:b/>
          <w:sz w:val="26"/>
          <w:szCs w:val="26"/>
        </w:rPr>
        <w:tab/>
      </w:r>
      <w:r>
        <w:rPr>
          <w:b/>
          <w:sz w:val="26"/>
          <w:szCs w:val="26"/>
        </w:rPr>
        <w:tab/>
      </w:r>
      <w:r w:rsidR="005856F9" w:rsidRPr="005856F9">
        <w:rPr>
          <w:sz w:val="26"/>
          <w:szCs w:val="26"/>
        </w:rPr>
        <w:t xml:space="preserve">The Complaint in this proceeding results from the termination </w:t>
      </w:r>
      <w:r w:rsidR="005856F9">
        <w:rPr>
          <w:sz w:val="26"/>
          <w:szCs w:val="26"/>
        </w:rPr>
        <w:t xml:space="preserve">for non-payment </w:t>
      </w:r>
      <w:r w:rsidR="005856F9" w:rsidRPr="005856F9">
        <w:rPr>
          <w:sz w:val="26"/>
          <w:szCs w:val="26"/>
        </w:rPr>
        <w:t xml:space="preserve">of the Complainant’s natural gas service </w:t>
      </w:r>
      <w:r w:rsidR="005856F9">
        <w:rPr>
          <w:sz w:val="26"/>
          <w:szCs w:val="26"/>
        </w:rPr>
        <w:t xml:space="preserve">during July of 2009.  PGW testified that terminating the Complainant’s gas service required its crew to excavate over the gas main at the point where the Complainant’s service line tied into the main, physically disconnecting the line and then plugging the main line.  FOF No. 23.  After this termination occurred, the Complainant submitted a medical certificate allowing her service to be turned back on.  FOF No. 27.  </w:t>
      </w:r>
      <w:r w:rsidR="00563F93">
        <w:rPr>
          <w:sz w:val="26"/>
          <w:szCs w:val="26"/>
        </w:rPr>
        <w:t>In order to turn the Complainant’s service back on, PGW installed a new service line by installing plastic tubing inside the old steel pipe as the old service line could not be reconnected for safety reasons.  FOF Nos. 28 and</w:t>
      </w:r>
      <w:r w:rsidR="00C76F15">
        <w:rPr>
          <w:sz w:val="26"/>
          <w:szCs w:val="26"/>
        </w:rPr>
        <w:t> </w:t>
      </w:r>
      <w:r w:rsidR="00563F93">
        <w:rPr>
          <w:sz w:val="26"/>
          <w:szCs w:val="26"/>
        </w:rPr>
        <w:t xml:space="preserve">29.  However, the foreman of the PGW crew failed to contact Pennsylvania “One Call” System prior to performing the excavation on the Complainant’s property.  FOF No. 33.  On September 23, 2009, the Complainant’s gas service was again terminated for non-payment.  FOF No. 41.  </w:t>
      </w:r>
    </w:p>
    <w:p w:rsidR="00CA43A5" w:rsidRPr="00D57E8E" w:rsidRDefault="00CA43A5" w:rsidP="00C17D8C">
      <w:pPr>
        <w:widowControl/>
        <w:spacing w:line="360" w:lineRule="auto"/>
        <w:jc w:val="center"/>
        <w:rPr>
          <w:b/>
          <w:sz w:val="26"/>
          <w:szCs w:val="26"/>
          <w:u w:val="single"/>
        </w:rPr>
      </w:pPr>
    </w:p>
    <w:p w:rsidR="00CA43A5" w:rsidRPr="00D57E8E" w:rsidRDefault="00CA43A5" w:rsidP="00C17D8C">
      <w:pPr>
        <w:widowControl/>
        <w:spacing w:line="360" w:lineRule="auto"/>
        <w:jc w:val="center"/>
        <w:rPr>
          <w:sz w:val="26"/>
          <w:szCs w:val="26"/>
        </w:rPr>
      </w:pPr>
      <w:r w:rsidRPr="00D57E8E">
        <w:rPr>
          <w:b/>
          <w:sz w:val="26"/>
          <w:szCs w:val="26"/>
        </w:rPr>
        <w:t>Discussion</w:t>
      </w:r>
    </w:p>
    <w:p w:rsidR="0043592C" w:rsidRPr="00D57E8E" w:rsidRDefault="0043592C" w:rsidP="00C17D8C">
      <w:pPr>
        <w:widowControl/>
        <w:spacing w:line="360" w:lineRule="auto"/>
        <w:ind w:firstLine="1440"/>
        <w:rPr>
          <w:sz w:val="26"/>
          <w:szCs w:val="26"/>
        </w:rPr>
      </w:pPr>
    </w:p>
    <w:p w:rsidR="0043592C" w:rsidRPr="00D57E8E" w:rsidRDefault="0043592C" w:rsidP="00C17D8C">
      <w:pPr>
        <w:widowControl/>
        <w:spacing w:line="360" w:lineRule="auto"/>
        <w:ind w:firstLine="1440"/>
        <w:rPr>
          <w:sz w:val="26"/>
          <w:szCs w:val="26"/>
        </w:rPr>
      </w:pPr>
      <w:r w:rsidRPr="00D57E8E">
        <w:rPr>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w:t>
      </w:r>
      <w:r w:rsidR="00D55191" w:rsidRPr="00D57E8E">
        <w:rPr>
          <w:sz w:val="26"/>
          <w:szCs w:val="26"/>
        </w:rPr>
        <w:t>Respondent</w:t>
      </w:r>
      <w:r w:rsidRPr="00D57E8E">
        <w:rPr>
          <w:sz w:val="26"/>
          <w:szCs w:val="26"/>
        </w:rPr>
        <w:t xml:space="preserve"> is responsible or accountable for the problem described in the Complaint.  </w:t>
      </w:r>
      <w:r w:rsidRPr="00D57E8E">
        <w:rPr>
          <w:i/>
          <w:sz w:val="26"/>
          <w:szCs w:val="26"/>
        </w:rPr>
        <w:t xml:space="preserve">Patterson v. </w:t>
      </w:r>
      <w:r w:rsidR="00D55191" w:rsidRPr="00D57E8E">
        <w:rPr>
          <w:i/>
          <w:sz w:val="26"/>
          <w:szCs w:val="26"/>
        </w:rPr>
        <w:t xml:space="preserve">The </w:t>
      </w:r>
      <w:r w:rsidRPr="00D57E8E">
        <w:rPr>
          <w:i/>
          <w:sz w:val="26"/>
          <w:szCs w:val="26"/>
        </w:rPr>
        <w:t>Bell Telephone Company of Pennsylvania</w:t>
      </w:r>
      <w:r w:rsidRPr="00D57E8E">
        <w:rPr>
          <w:sz w:val="26"/>
          <w:szCs w:val="26"/>
        </w:rPr>
        <w:t xml:space="preserve">, 72 Pa. P.U.C. 196 (1990).  Such a showing must be by a preponderance of the evidence.  </w:t>
      </w:r>
      <w:r w:rsidRPr="00D57E8E">
        <w:rPr>
          <w:i/>
          <w:iCs/>
          <w:sz w:val="26"/>
          <w:szCs w:val="26"/>
        </w:rPr>
        <w:t>Samuel J. Lansberry, Inc. v. Pa. PUC</w:t>
      </w:r>
      <w:r w:rsidRPr="00D57E8E">
        <w:rPr>
          <w:sz w:val="26"/>
          <w:szCs w:val="26"/>
        </w:rPr>
        <w:t xml:space="preserve">, 578 A.2d 600 (Pa. Cmwlth. 1990), </w:t>
      </w:r>
      <w:r w:rsidRPr="00D57E8E">
        <w:rPr>
          <w:i/>
          <w:sz w:val="26"/>
          <w:szCs w:val="26"/>
        </w:rPr>
        <w:t>alloc. denied,</w:t>
      </w:r>
      <w:r w:rsidRPr="00D57E8E">
        <w:rPr>
          <w:sz w:val="26"/>
          <w:szCs w:val="26"/>
        </w:rPr>
        <w:t xml:space="preserve"> 529 Pa. 654, 602 A.2d 863 (1992).  That is, the Complainant’s evidence must be more </w:t>
      </w:r>
      <w:r w:rsidRPr="00D57E8E">
        <w:rPr>
          <w:sz w:val="26"/>
          <w:szCs w:val="26"/>
        </w:rPr>
        <w:lastRenderedPageBreak/>
        <w:t>convincing, by even the smallest amount, th</w:t>
      </w:r>
      <w:r w:rsidR="00D55191" w:rsidRPr="00D57E8E">
        <w:rPr>
          <w:sz w:val="26"/>
          <w:szCs w:val="26"/>
        </w:rPr>
        <w:t>an that presented by the Respondent</w:t>
      </w:r>
      <w:r w:rsidRPr="00D57E8E">
        <w:rPr>
          <w:sz w:val="26"/>
          <w:szCs w:val="26"/>
        </w:rPr>
        <w:t xml:space="preserve">.  </w:t>
      </w:r>
      <w:r w:rsidRPr="00D57E8E">
        <w:rPr>
          <w:i/>
          <w:sz w:val="26"/>
          <w:szCs w:val="26"/>
        </w:rPr>
        <w:t>Se-Ling Hosiery</w:t>
      </w:r>
      <w:r w:rsidR="00D55191" w:rsidRPr="00D57E8E">
        <w:rPr>
          <w:i/>
          <w:sz w:val="26"/>
          <w:szCs w:val="26"/>
        </w:rPr>
        <w:t>, Inc.</w:t>
      </w:r>
      <w:r w:rsidRPr="00D57E8E">
        <w:rPr>
          <w:i/>
          <w:sz w:val="26"/>
          <w:szCs w:val="26"/>
        </w:rPr>
        <w:t xml:space="preserve"> v. Margulies</w:t>
      </w:r>
      <w:r w:rsidRPr="00D57E8E">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57E8E">
        <w:rPr>
          <w:i/>
          <w:sz w:val="26"/>
          <w:szCs w:val="26"/>
        </w:rPr>
        <w:t xml:space="preserve">Norfolk &amp; Western Ry. Co. v. Pa. PUC, </w:t>
      </w:r>
      <w:r w:rsidRPr="00D57E8E">
        <w:rPr>
          <w:sz w:val="26"/>
          <w:szCs w:val="26"/>
        </w:rPr>
        <w:t>489 Pa. 109, 413 A.2d 1037 (1980).</w:t>
      </w:r>
    </w:p>
    <w:p w:rsidR="00CA43A5" w:rsidRPr="00D57E8E" w:rsidRDefault="00CA43A5" w:rsidP="00C17D8C">
      <w:pPr>
        <w:widowControl/>
        <w:spacing w:line="360" w:lineRule="auto"/>
        <w:rPr>
          <w:sz w:val="26"/>
          <w:szCs w:val="26"/>
        </w:rPr>
      </w:pPr>
    </w:p>
    <w:p w:rsidR="00195F2E" w:rsidRPr="00D57E8E" w:rsidRDefault="00670BFD" w:rsidP="00C17D8C">
      <w:pPr>
        <w:widowControl/>
        <w:spacing w:line="360" w:lineRule="auto"/>
        <w:ind w:firstLine="1440"/>
        <w:rPr>
          <w:i/>
          <w:sz w:val="26"/>
          <w:szCs w:val="26"/>
        </w:rPr>
      </w:pPr>
      <w:r w:rsidRPr="00D57E8E">
        <w:rPr>
          <w:sz w:val="26"/>
          <w:szCs w:val="26"/>
        </w:rPr>
        <w:t xml:space="preserve">Upon the presentation by a complainant of evidence sufficient to initially satisfy the burden of proof, the burden of going forward with the evidence, sometimes called the burden of persuasion, to rebut the evidence of the customer shifts to the respondent. If the evidence presented by the respondent is of co-equal value or “weight,” the burden of proof has not been satisfied. The complainant now has to provide some additional evidence to rebut that of the respondent. </w:t>
      </w:r>
      <w:r w:rsidRPr="00D57E8E">
        <w:rPr>
          <w:iCs/>
          <w:sz w:val="26"/>
          <w:szCs w:val="26"/>
        </w:rPr>
        <w:t xml:space="preserve"> </w:t>
      </w:r>
      <w:hyperlink r:id="rId9" w:history="1">
        <w:r w:rsidR="00195F2E" w:rsidRPr="00D57E8E">
          <w:rPr>
            <w:rStyle w:val="Hyperlink"/>
            <w:i/>
            <w:iCs/>
            <w:color w:val="auto"/>
            <w:sz w:val="26"/>
            <w:szCs w:val="26"/>
            <w:u w:val="none"/>
          </w:rPr>
          <w:t>Burleson v. Pa. PUC,</w:t>
        </w:r>
        <w:r w:rsidR="00195F2E" w:rsidRPr="00D57E8E">
          <w:rPr>
            <w:rStyle w:val="Hyperlink"/>
            <w:iCs/>
            <w:color w:val="auto"/>
            <w:sz w:val="26"/>
            <w:szCs w:val="26"/>
            <w:u w:val="none"/>
          </w:rPr>
          <w:t xml:space="preserve"> 443 A.2d 1373 (Pa. Cmwlth. 1982), </w:t>
        </w:r>
        <w:r w:rsidR="00195F2E" w:rsidRPr="00D57E8E">
          <w:rPr>
            <w:rStyle w:val="Hyperlink"/>
            <w:i/>
            <w:iCs/>
            <w:color w:val="auto"/>
            <w:sz w:val="26"/>
            <w:szCs w:val="26"/>
            <w:u w:val="none"/>
          </w:rPr>
          <w:t>aff’d,</w:t>
        </w:r>
        <w:r w:rsidR="00195F2E" w:rsidRPr="00D57E8E">
          <w:rPr>
            <w:rStyle w:val="Hyperlink"/>
            <w:iCs/>
            <w:color w:val="auto"/>
            <w:sz w:val="26"/>
            <w:szCs w:val="26"/>
            <w:u w:val="none"/>
          </w:rPr>
          <w:t xml:space="preserve"> 501 Pa. 433, 461 A.2d 1234 (1983).</w:t>
        </w:r>
      </w:hyperlink>
    </w:p>
    <w:p w:rsidR="00670BFD" w:rsidRPr="00D57E8E" w:rsidRDefault="00670BFD" w:rsidP="00C17D8C">
      <w:pPr>
        <w:widowControl/>
        <w:spacing w:line="360" w:lineRule="auto"/>
        <w:ind w:firstLine="1440"/>
        <w:rPr>
          <w:sz w:val="26"/>
          <w:szCs w:val="26"/>
        </w:rPr>
      </w:pPr>
    </w:p>
    <w:p w:rsidR="00154CB6" w:rsidRPr="00D57E8E" w:rsidRDefault="00670BFD" w:rsidP="00C17D8C">
      <w:pPr>
        <w:widowControl/>
        <w:spacing w:line="360" w:lineRule="auto"/>
        <w:ind w:firstLine="1440"/>
        <w:rPr>
          <w:i/>
          <w:sz w:val="26"/>
          <w:szCs w:val="26"/>
        </w:rPr>
      </w:pPr>
      <w:r w:rsidRPr="00D57E8E">
        <w:rPr>
          <w:sz w:val="26"/>
          <w:szCs w:val="26"/>
        </w:rPr>
        <w:t xml:space="preserve">While the burden of persuasion may </w:t>
      </w:r>
      <w:r w:rsidRPr="00D57E8E">
        <w:rPr>
          <w:rStyle w:val="term1"/>
          <w:b w:val="0"/>
          <w:bCs w:val="0"/>
          <w:sz w:val="26"/>
          <w:szCs w:val="26"/>
        </w:rPr>
        <w:t>shift</w:t>
      </w:r>
      <w:r w:rsidRPr="00D57E8E">
        <w:rPr>
          <w:sz w:val="26"/>
          <w:szCs w:val="26"/>
        </w:rPr>
        <w:t xml:space="preserve"> back and forth during a proceeding, the </w:t>
      </w:r>
      <w:r w:rsidRPr="00D57E8E">
        <w:rPr>
          <w:rStyle w:val="term1"/>
          <w:b w:val="0"/>
          <w:bCs w:val="0"/>
          <w:sz w:val="26"/>
          <w:szCs w:val="26"/>
        </w:rPr>
        <w:t>burden of proof</w:t>
      </w:r>
      <w:r w:rsidRPr="00D57E8E">
        <w:rPr>
          <w:sz w:val="26"/>
          <w:szCs w:val="26"/>
        </w:rPr>
        <w:t xml:space="preserve"> never </w:t>
      </w:r>
      <w:r w:rsidRPr="00D57E8E">
        <w:rPr>
          <w:rStyle w:val="term1"/>
          <w:b w:val="0"/>
          <w:bCs w:val="0"/>
          <w:sz w:val="26"/>
          <w:szCs w:val="26"/>
        </w:rPr>
        <w:t>shifts. The burden of proof</w:t>
      </w:r>
      <w:r w:rsidRPr="00D57E8E">
        <w:rPr>
          <w:sz w:val="26"/>
          <w:szCs w:val="26"/>
        </w:rPr>
        <w:t xml:space="preserve"> always remains on the party seeking affirmative relief from the Commission.</w:t>
      </w:r>
      <w:r w:rsidR="00885263" w:rsidRPr="00D57E8E">
        <w:rPr>
          <w:sz w:val="26"/>
          <w:szCs w:val="26"/>
        </w:rPr>
        <w:t xml:space="preserve"> </w:t>
      </w:r>
      <w:r w:rsidRPr="00D57E8E">
        <w:rPr>
          <w:sz w:val="26"/>
          <w:szCs w:val="26"/>
        </w:rPr>
        <w:t xml:space="preserve"> </w:t>
      </w:r>
      <w:r w:rsidR="00154CB6" w:rsidRPr="00D57E8E">
        <w:rPr>
          <w:i/>
          <w:sz w:val="26"/>
          <w:szCs w:val="26"/>
        </w:rPr>
        <w:t xml:space="preserve">Milkie v. Pa. PUC, </w:t>
      </w:r>
      <w:r w:rsidR="00154CB6" w:rsidRPr="00D57E8E">
        <w:rPr>
          <w:sz w:val="26"/>
          <w:szCs w:val="26"/>
        </w:rPr>
        <w:t>768 A.2d 1217 (Pa. Cmwlth. 2001).</w:t>
      </w:r>
    </w:p>
    <w:p w:rsidR="00154CB6" w:rsidRPr="00D57E8E" w:rsidRDefault="00154CB6" w:rsidP="00C17D8C">
      <w:pPr>
        <w:widowControl/>
        <w:spacing w:line="360" w:lineRule="auto"/>
        <w:rPr>
          <w:i/>
          <w:sz w:val="26"/>
          <w:szCs w:val="26"/>
        </w:rPr>
      </w:pPr>
    </w:p>
    <w:p w:rsidR="00CA43A5" w:rsidRPr="00D57E8E" w:rsidRDefault="00CA43A5" w:rsidP="00C17D8C">
      <w:pPr>
        <w:widowControl/>
        <w:spacing w:line="360" w:lineRule="auto"/>
        <w:ind w:firstLine="1440"/>
        <w:rPr>
          <w:sz w:val="26"/>
          <w:szCs w:val="26"/>
        </w:rPr>
      </w:pPr>
      <w:r w:rsidRPr="00D57E8E">
        <w:rPr>
          <w:sz w:val="26"/>
          <w:szCs w:val="26"/>
        </w:rPr>
        <w:t xml:space="preserve">ALJ </w:t>
      </w:r>
      <w:r w:rsidR="000156F8">
        <w:rPr>
          <w:sz w:val="26"/>
          <w:szCs w:val="26"/>
        </w:rPr>
        <w:t>Vero</w:t>
      </w:r>
      <w:r w:rsidRPr="00D57E8E">
        <w:rPr>
          <w:sz w:val="26"/>
          <w:szCs w:val="26"/>
        </w:rPr>
        <w:t xml:space="preserve"> made </w:t>
      </w:r>
      <w:r w:rsidR="000156F8">
        <w:rPr>
          <w:sz w:val="26"/>
          <w:szCs w:val="26"/>
        </w:rPr>
        <w:t xml:space="preserve">forty-eight </w:t>
      </w:r>
      <w:r w:rsidRPr="00D57E8E">
        <w:rPr>
          <w:sz w:val="26"/>
          <w:szCs w:val="26"/>
        </w:rPr>
        <w:t xml:space="preserve">Findings of Fact and reached </w:t>
      </w:r>
      <w:r w:rsidR="000156F8">
        <w:rPr>
          <w:sz w:val="26"/>
          <w:szCs w:val="26"/>
        </w:rPr>
        <w:t xml:space="preserve">seven </w:t>
      </w:r>
      <w:r w:rsidRPr="00D57E8E">
        <w:rPr>
          <w:sz w:val="26"/>
          <w:szCs w:val="26"/>
        </w:rPr>
        <w:t xml:space="preserve">Conclusions of Law.  </w:t>
      </w:r>
      <w:r w:rsidR="000156F8">
        <w:rPr>
          <w:sz w:val="26"/>
          <w:szCs w:val="26"/>
        </w:rPr>
        <w:t xml:space="preserve">I.D. at 8-14, 28-29.  </w:t>
      </w:r>
      <w:r w:rsidRPr="00D57E8E">
        <w:rPr>
          <w:sz w:val="26"/>
          <w:szCs w:val="26"/>
        </w:rPr>
        <w:t>The Findings of Fact and Conclusions of Law are incorporated herein by reference and are adopted without comment unless they are either expressly or by necessary implication rejected or modified by this Opinion and Order.</w:t>
      </w:r>
    </w:p>
    <w:p w:rsidR="00CA43A5" w:rsidRPr="00D57E8E" w:rsidRDefault="00CA43A5" w:rsidP="00C17D8C">
      <w:pPr>
        <w:widowControl/>
        <w:spacing w:line="360" w:lineRule="auto"/>
        <w:rPr>
          <w:sz w:val="26"/>
          <w:szCs w:val="26"/>
        </w:rPr>
      </w:pPr>
    </w:p>
    <w:p w:rsidR="00214B3E" w:rsidRPr="00D57E8E" w:rsidRDefault="00006F35" w:rsidP="00C17D8C">
      <w:pPr>
        <w:widowControl/>
        <w:spacing w:line="360" w:lineRule="auto"/>
        <w:ind w:firstLine="1440"/>
        <w:rPr>
          <w:sz w:val="26"/>
          <w:szCs w:val="26"/>
        </w:rPr>
      </w:pPr>
      <w:r w:rsidRPr="00D57E8E">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w:t>
      </w:r>
      <w:r w:rsidRPr="00D57E8E">
        <w:rPr>
          <w:sz w:val="26"/>
          <w:szCs w:val="26"/>
        </w:rPr>
        <w:lastRenderedPageBreak/>
        <w:t>length each contention or argument raised by the parties</w:t>
      </w:r>
      <w:r w:rsidR="002A6750" w:rsidRPr="00D57E8E">
        <w:rPr>
          <w:sz w:val="26"/>
          <w:szCs w:val="26"/>
        </w:rPr>
        <w:t xml:space="preserve">.  </w:t>
      </w:r>
      <w:hyperlink r:id="rId10" w:history="1">
        <w:r w:rsidR="002A6750" w:rsidRPr="00D57E8E">
          <w:rPr>
            <w:rStyle w:val="Emphasis"/>
            <w:color w:val="000000"/>
            <w:sz w:val="26"/>
            <w:szCs w:val="26"/>
          </w:rPr>
          <w:t xml:space="preserve">Consolidated Rail Corp. v. Pa. PUC, </w:t>
        </w:r>
        <w:r w:rsidR="002A6750" w:rsidRPr="00D57E8E">
          <w:rPr>
            <w:rStyle w:val="Hyperlink"/>
            <w:color w:val="000000"/>
            <w:sz w:val="26"/>
            <w:szCs w:val="26"/>
            <w:u w:val="none"/>
          </w:rPr>
          <w:t>625 A.2d 741 (Pa. Cmwlth. 1993);</w:t>
        </w:r>
      </w:hyperlink>
      <w:r w:rsidR="002A6750" w:rsidRPr="00D57E8E">
        <w:rPr>
          <w:color w:val="000000"/>
          <w:sz w:val="26"/>
          <w:szCs w:val="26"/>
        </w:rPr>
        <w:t xml:space="preserve"> </w:t>
      </w:r>
      <w:r w:rsidR="002A6750" w:rsidRPr="00D57E8E">
        <w:rPr>
          <w:i/>
          <w:color w:val="000000"/>
          <w:sz w:val="26"/>
          <w:szCs w:val="26"/>
        </w:rPr>
        <w:t xml:space="preserve">also </w:t>
      </w:r>
      <w:r w:rsidR="002A6750" w:rsidRPr="00D57E8E">
        <w:rPr>
          <w:rStyle w:val="Emphasis"/>
          <w:color w:val="000000"/>
          <w:sz w:val="26"/>
          <w:szCs w:val="26"/>
        </w:rPr>
        <w:t xml:space="preserve">see, generally, </w:t>
      </w:r>
      <w:hyperlink r:id="rId11" w:history="1">
        <w:r w:rsidR="002A6750" w:rsidRPr="00D57E8E">
          <w:rPr>
            <w:rStyle w:val="Emphasis"/>
            <w:color w:val="000000"/>
            <w:sz w:val="26"/>
            <w:szCs w:val="26"/>
          </w:rPr>
          <w:t>University of Pennsylvania v. Pa. PUC</w:t>
        </w:r>
        <w:r w:rsidR="002A6750" w:rsidRPr="00D57E8E">
          <w:rPr>
            <w:rStyle w:val="Hyperlink"/>
            <w:color w:val="000000"/>
            <w:sz w:val="26"/>
            <w:szCs w:val="26"/>
            <w:u w:val="none"/>
          </w:rPr>
          <w:t>, 485 A.2d 1217 (Pa. Cmwlth. 1984).</w:t>
        </w:r>
      </w:hyperlink>
      <w:r w:rsidR="00214B3E" w:rsidRPr="00D57E8E">
        <w:rPr>
          <w:sz w:val="26"/>
          <w:szCs w:val="26"/>
        </w:rPr>
        <w:t xml:space="preserve"> </w:t>
      </w:r>
    </w:p>
    <w:p w:rsidR="00006F35" w:rsidRPr="00D57E8E" w:rsidRDefault="00006F35" w:rsidP="00C17D8C">
      <w:pPr>
        <w:widowControl/>
        <w:spacing w:line="360" w:lineRule="auto"/>
        <w:ind w:firstLine="1440"/>
        <w:rPr>
          <w:sz w:val="26"/>
          <w:szCs w:val="26"/>
        </w:rPr>
      </w:pPr>
    </w:p>
    <w:p w:rsidR="00006F35" w:rsidRDefault="00006F35" w:rsidP="00C17D8C">
      <w:pPr>
        <w:widowControl/>
        <w:spacing w:line="360" w:lineRule="auto"/>
        <w:ind w:firstLine="1440"/>
        <w:rPr>
          <w:b/>
          <w:sz w:val="26"/>
          <w:szCs w:val="26"/>
        </w:rPr>
      </w:pPr>
      <w:r w:rsidRPr="00D57E8E">
        <w:rPr>
          <w:b/>
          <w:sz w:val="26"/>
          <w:szCs w:val="26"/>
        </w:rPr>
        <w:t>ALJ’s Recommendation</w:t>
      </w:r>
    </w:p>
    <w:p w:rsidR="002928EB" w:rsidRDefault="002928EB" w:rsidP="00C17D8C">
      <w:pPr>
        <w:widowControl/>
        <w:spacing w:line="360" w:lineRule="auto"/>
        <w:ind w:firstLine="1440"/>
        <w:rPr>
          <w:b/>
          <w:sz w:val="26"/>
          <w:szCs w:val="26"/>
        </w:rPr>
      </w:pPr>
    </w:p>
    <w:p w:rsidR="00460259" w:rsidRDefault="00BE54A8" w:rsidP="00C17D8C">
      <w:pPr>
        <w:widowControl/>
        <w:spacing w:line="360" w:lineRule="auto"/>
        <w:ind w:firstLine="1440"/>
        <w:rPr>
          <w:sz w:val="26"/>
          <w:szCs w:val="26"/>
        </w:rPr>
      </w:pPr>
      <w:r w:rsidRPr="007C4702">
        <w:rPr>
          <w:sz w:val="26"/>
          <w:szCs w:val="26"/>
        </w:rPr>
        <w:t xml:space="preserve">The ALJ first addressed the Complainant’s objections to PGW’s late-filed </w:t>
      </w:r>
      <w:r w:rsidR="000C3711">
        <w:rPr>
          <w:sz w:val="26"/>
          <w:szCs w:val="26"/>
        </w:rPr>
        <w:t>Exhibit No. 9</w:t>
      </w:r>
      <w:r w:rsidRPr="007C4702">
        <w:rPr>
          <w:sz w:val="26"/>
          <w:szCs w:val="26"/>
        </w:rPr>
        <w:t xml:space="preserve"> and her request that “PGW be charged with constructive contempt of court for failure to comply with a court order.”  Pursuant to 52 Pa. Code § 1.56 (a)(2), </w:t>
      </w:r>
      <w:r w:rsidR="00460259" w:rsidRPr="007C4702">
        <w:rPr>
          <w:sz w:val="26"/>
          <w:szCs w:val="26"/>
        </w:rPr>
        <w:t>the ALJ noted</w:t>
      </w:r>
      <w:r w:rsidRPr="007C4702">
        <w:rPr>
          <w:sz w:val="26"/>
          <w:szCs w:val="26"/>
        </w:rPr>
        <w:t xml:space="preserve"> that PGW completed timely service of its late-filed </w:t>
      </w:r>
      <w:r w:rsidR="000C3711">
        <w:rPr>
          <w:sz w:val="26"/>
          <w:szCs w:val="26"/>
        </w:rPr>
        <w:t>Exhibit No. 9</w:t>
      </w:r>
      <w:r w:rsidRPr="007C4702">
        <w:rPr>
          <w:sz w:val="26"/>
          <w:szCs w:val="26"/>
        </w:rPr>
        <w:t xml:space="preserve"> on November 18, 2011, by sending the document to Complainant and to </w:t>
      </w:r>
      <w:r w:rsidR="000C3711">
        <w:rPr>
          <w:sz w:val="26"/>
          <w:szCs w:val="26"/>
        </w:rPr>
        <w:t>her</w:t>
      </w:r>
      <w:r w:rsidR="00F05EDE">
        <w:rPr>
          <w:sz w:val="26"/>
          <w:szCs w:val="26"/>
        </w:rPr>
        <w:t xml:space="preserve"> via Federal Express mail.  </w:t>
      </w:r>
      <w:r w:rsidR="00460259" w:rsidRPr="007C4702">
        <w:rPr>
          <w:sz w:val="26"/>
          <w:szCs w:val="26"/>
        </w:rPr>
        <w:t xml:space="preserve">As a result, the ALJ found </w:t>
      </w:r>
      <w:r w:rsidRPr="007C4702">
        <w:rPr>
          <w:sz w:val="26"/>
          <w:szCs w:val="26"/>
        </w:rPr>
        <w:t xml:space="preserve">that PGW filed its late-filed </w:t>
      </w:r>
      <w:r w:rsidR="000C3711">
        <w:rPr>
          <w:sz w:val="26"/>
          <w:szCs w:val="26"/>
        </w:rPr>
        <w:t>Exhibit No. 9</w:t>
      </w:r>
      <w:r w:rsidRPr="007C4702">
        <w:rPr>
          <w:sz w:val="26"/>
          <w:szCs w:val="26"/>
        </w:rPr>
        <w:t xml:space="preserve"> in a timely fashion</w:t>
      </w:r>
      <w:r w:rsidR="00460259" w:rsidRPr="007C4702">
        <w:rPr>
          <w:sz w:val="26"/>
          <w:szCs w:val="26"/>
        </w:rPr>
        <w:t xml:space="preserve"> and denied the </w:t>
      </w:r>
      <w:r w:rsidRPr="007C4702">
        <w:rPr>
          <w:sz w:val="26"/>
          <w:szCs w:val="26"/>
        </w:rPr>
        <w:t>Complainant’s request that PGW be held in “contempt of court for failure to comply with a court order</w:t>
      </w:r>
      <w:r w:rsidR="00460259" w:rsidRPr="007C4702">
        <w:rPr>
          <w:sz w:val="26"/>
          <w:szCs w:val="26"/>
        </w:rPr>
        <w:t>.</w:t>
      </w:r>
      <w:r w:rsidRPr="007C4702">
        <w:rPr>
          <w:sz w:val="26"/>
          <w:szCs w:val="26"/>
        </w:rPr>
        <w:t xml:space="preserve">” </w:t>
      </w:r>
      <w:r w:rsidR="007C4702">
        <w:rPr>
          <w:sz w:val="26"/>
          <w:szCs w:val="26"/>
        </w:rPr>
        <w:t xml:space="preserve">  I.D. at 14-16.</w:t>
      </w:r>
    </w:p>
    <w:p w:rsidR="005936C0" w:rsidRPr="007C4702" w:rsidRDefault="005936C0" w:rsidP="00C17D8C">
      <w:pPr>
        <w:widowControl/>
        <w:spacing w:line="360" w:lineRule="auto"/>
        <w:ind w:firstLine="1440"/>
        <w:rPr>
          <w:sz w:val="26"/>
          <w:szCs w:val="26"/>
        </w:rPr>
      </w:pPr>
    </w:p>
    <w:p w:rsidR="001435C6" w:rsidRPr="005936C0" w:rsidRDefault="007C4702" w:rsidP="00C17D8C">
      <w:pPr>
        <w:widowControl/>
        <w:spacing w:line="360" w:lineRule="auto"/>
        <w:ind w:firstLine="1440"/>
        <w:rPr>
          <w:sz w:val="26"/>
          <w:szCs w:val="26"/>
        </w:rPr>
      </w:pPr>
      <w:r w:rsidRPr="005936C0">
        <w:rPr>
          <w:sz w:val="26"/>
          <w:szCs w:val="26"/>
        </w:rPr>
        <w:t xml:space="preserve">With regard to the Complainant’s objection to the substance of PGW’s late-filed </w:t>
      </w:r>
      <w:r w:rsidR="000C3711">
        <w:rPr>
          <w:sz w:val="26"/>
          <w:szCs w:val="26"/>
        </w:rPr>
        <w:t>Exhibit No. 9</w:t>
      </w:r>
      <w:r w:rsidRPr="005936C0">
        <w:rPr>
          <w:sz w:val="26"/>
          <w:szCs w:val="26"/>
        </w:rPr>
        <w:t>, the ALJ stated that he disagreed</w:t>
      </w:r>
      <w:r w:rsidR="008D0834">
        <w:rPr>
          <w:sz w:val="26"/>
          <w:szCs w:val="26"/>
        </w:rPr>
        <w:t xml:space="preserve"> with her allegation that </w:t>
      </w:r>
      <w:r w:rsidR="000C3711">
        <w:rPr>
          <w:sz w:val="26"/>
          <w:szCs w:val="26"/>
        </w:rPr>
        <w:t>Exhibit No. 9</w:t>
      </w:r>
      <w:r w:rsidR="00F05EDE">
        <w:rPr>
          <w:sz w:val="26"/>
          <w:szCs w:val="26"/>
        </w:rPr>
        <w:t xml:space="preserve"> </w:t>
      </w:r>
      <w:r w:rsidRPr="005936C0">
        <w:rPr>
          <w:sz w:val="26"/>
          <w:szCs w:val="26"/>
        </w:rPr>
        <w:t xml:space="preserve">was irrelevant.  </w:t>
      </w:r>
      <w:r w:rsidR="001435C6" w:rsidRPr="005936C0">
        <w:rPr>
          <w:sz w:val="26"/>
          <w:szCs w:val="26"/>
        </w:rPr>
        <w:t xml:space="preserve">The ALJ explained that during the further hearing held October 19, 2011, PGW admitted that it had failed to call the Pennsylvania “One Call” System prior to digging up its service pipe in the Complainant’s yard.  </w:t>
      </w:r>
      <w:r w:rsidR="00C76F15">
        <w:rPr>
          <w:sz w:val="26"/>
          <w:szCs w:val="26"/>
        </w:rPr>
        <w:t xml:space="preserve">The ALJ </w:t>
      </w:r>
      <w:r w:rsidR="001435C6" w:rsidRPr="005936C0">
        <w:rPr>
          <w:sz w:val="26"/>
          <w:szCs w:val="26"/>
        </w:rPr>
        <w:t xml:space="preserve">noted that </w:t>
      </w:r>
      <w:r w:rsidR="00C76F15">
        <w:rPr>
          <w:sz w:val="26"/>
          <w:szCs w:val="26"/>
        </w:rPr>
        <w:t>s</w:t>
      </w:r>
      <w:r w:rsidR="001435C6" w:rsidRPr="005936C0">
        <w:rPr>
          <w:sz w:val="26"/>
          <w:szCs w:val="26"/>
        </w:rPr>
        <w:t xml:space="preserve">he specifically asked PGW to submit, in a late-filed exhibit, information regarding any company-wide measures </w:t>
      </w:r>
      <w:r w:rsidR="00C76F15">
        <w:rPr>
          <w:sz w:val="26"/>
          <w:szCs w:val="26"/>
        </w:rPr>
        <w:t xml:space="preserve">it had </w:t>
      </w:r>
      <w:r w:rsidR="001435C6" w:rsidRPr="005936C0">
        <w:rPr>
          <w:sz w:val="26"/>
          <w:szCs w:val="26"/>
        </w:rPr>
        <w:t>taken to ensure that the incident was not repeated in the future.  As the ALJ believed that this information would assist h</w:t>
      </w:r>
      <w:r w:rsidR="00C76F15">
        <w:rPr>
          <w:sz w:val="26"/>
          <w:szCs w:val="26"/>
        </w:rPr>
        <w:t>er</w:t>
      </w:r>
      <w:r w:rsidR="001435C6" w:rsidRPr="005936C0">
        <w:rPr>
          <w:sz w:val="26"/>
          <w:szCs w:val="26"/>
        </w:rPr>
        <w:t xml:space="preserve"> in determining the extent of a civil penalty to be imposed upon the Company, </w:t>
      </w:r>
      <w:r w:rsidR="00C76F15">
        <w:rPr>
          <w:sz w:val="26"/>
          <w:szCs w:val="26"/>
        </w:rPr>
        <w:t>s</w:t>
      </w:r>
      <w:r w:rsidR="001435C6" w:rsidRPr="005936C0">
        <w:rPr>
          <w:sz w:val="26"/>
          <w:szCs w:val="26"/>
        </w:rPr>
        <w:t xml:space="preserve">he overruled the Complainant’s objection.  </w:t>
      </w:r>
      <w:r w:rsidR="005148FD" w:rsidRPr="005936C0">
        <w:rPr>
          <w:sz w:val="26"/>
          <w:szCs w:val="26"/>
        </w:rPr>
        <w:t>Therefore, the ALJ admitted</w:t>
      </w:r>
      <w:r w:rsidR="001435C6" w:rsidRPr="005936C0">
        <w:rPr>
          <w:sz w:val="26"/>
          <w:szCs w:val="26"/>
        </w:rPr>
        <w:t xml:space="preserve"> PGW’s late-filed </w:t>
      </w:r>
      <w:r w:rsidR="000C3711">
        <w:rPr>
          <w:sz w:val="26"/>
          <w:szCs w:val="26"/>
        </w:rPr>
        <w:t>Exhibit No. 9</w:t>
      </w:r>
      <w:r w:rsidR="001435C6" w:rsidRPr="005936C0">
        <w:rPr>
          <w:sz w:val="26"/>
          <w:szCs w:val="26"/>
        </w:rPr>
        <w:t xml:space="preserve"> into the record of this case.  I.D. at 16.</w:t>
      </w:r>
    </w:p>
    <w:p w:rsidR="00460259" w:rsidRPr="007C4702" w:rsidRDefault="00460259" w:rsidP="00C17D8C">
      <w:pPr>
        <w:widowControl/>
        <w:spacing w:line="360" w:lineRule="auto"/>
        <w:ind w:firstLine="1440"/>
        <w:rPr>
          <w:sz w:val="26"/>
          <w:szCs w:val="26"/>
        </w:rPr>
      </w:pPr>
    </w:p>
    <w:p w:rsidR="001D2D7D" w:rsidRPr="001D2D7D" w:rsidRDefault="001D2D7D" w:rsidP="00C17D8C">
      <w:pPr>
        <w:widowControl/>
        <w:spacing w:line="360" w:lineRule="auto"/>
        <w:ind w:firstLine="1440"/>
        <w:rPr>
          <w:sz w:val="26"/>
          <w:szCs w:val="26"/>
        </w:rPr>
      </w:pPr>
      <w:r w:rsidRPr="001D2D7D">
        <w:rPr>
          <w:sz w:val="26"/>
          <w:szCs w:val="26"/>
        </w:rPr>
        <w:t xml:space="preserve">Next, the ALJ found no validity in the Complainant’s claims concerning PGW’s actions in July 2009 with regard to the replacement of her service line.  </w:t>
      </w:r>
      <w:r w:rsidRPr="001D2D7D">
        <w:rPr>
          <w:sz w:val="26"/>
          <w:szCs w:val="26"/>
        </w:rPr>
        <w:lastRenderedPageBreak/>
        <w:t xml:space="preserve">According to the ALJ, the record provided no credibility for the Complainant’s </w:t>
      </w:r>
      <w:r>
        <w:rPr>
          <w:sz w:val="26"/>
          <w:szCs w:val="26"/>
        </w:rPr>
        <w:t>a</w:t>
      </w:r>
      <w:r w:rsidR="00CD1394">
        <w:rPr>
          <w:sz w:val="26"/>
          <w:szCs w:val="26"/>
        </w:rPr>
        <w:t>llegation</w:t>
      </w:r>
      <w:r w:rsidRPr="001D2D7D">
        <w:rPr>
          <w:sz w:val="26"/>
          <w:szCs w:val="26"/>
        </w:rPr>
        <w:t xml:space="preserve"> that PGW replaced her gas service pipe on July 16, 2009, because the old pipe was somehow damaged and malfunctioning.  The ALJ stated that both the Complainant and PGW agreed that the service termination on July 13, 2009, could only be completed by excavating over the gas main at the spot where the </w:t>
      </w:r>
      <w:r>
        <w:rPr>
          <w:sz w:val="26"/>
          <w:szCs w:val="26"/>
        </w:rPr>
        <w:t>service line tied into the main as</w:t>
      </w:r>
      <w:r w:rsidRPr="001D2D7D">
        <w:rPr>
          <w:sz w:val="26"/>
          <w:szCs w:val="26"/>
        </w:rPr>
        <w:t xml:space="preserve"> </w:t>
      </w:r>
      <w:r>
        <w:rPr>
          <w:sz w:val="26"/>
          <w:szCs w:val="26"/>
        </w:rPr>
        <w:t>t</w:t>
      </w:r>
      <w:r w:rsidRPr="001D2D7D">
        <w:rPr>
          <w:sz w:val="26"/>
          <w:szCs w:val="26"/>
        </w:rPr>
        <w:t>he service line had to be physically disconnected by removing the connecting ‘T’ along with a short piece of the pipe.</w:t>
      </w:r>
      <w:r>
        <w:rPr>
          <w:sz w:val="26"/>
          <w:szCs w:val="26"/>
        </w:rPr>
        <w:t xml:space="preserve">  I.D. at 21.</w:t>
      </w:r>
      <w:r w:rsidRPr="001D2D7D">
        <w:rPr>
          <w:sz w:val="26"/>
          <w:szCs w:val="26"/>
        </w:rPr>
        <w:t xml:space="preserve">  </w:t>
      </w:r>
    </w:p>
    <w:p w:rsidR="001D2D7D" w:rsidRDefault="001D2D7D" w:rsidP="00C17D8C">
      <w:pPr>
        <w:widowControl/>
        <w:spacing w:line="360" w:lineRule="auto"/>
        <w:ind w:firstLine="1440"/>
        <w:rPr>
          <w:sz w:val="24"/>
          <w:szCs w:val="24"/>
        </w:rPr>
      </w:pPr>
    </w:p>
    <w:p w:rsidR="001D2D7D" w:rsidRDefault="00C13D37" w:rsidP="00C17D8C">
      <w:pPr>
        <w:widowControl/>
        <w:spacing w:line="360" w:lineRule="auto"/>
        <w:ind w:firstLine="1440"/>
        <w:rPr>
          <w:sz w:val="26"/>
          <w:szCs w:val="26"/>
        </w:rPr>
      </w:pPr>
      <w:r w:rsidRPr="00851590">
        <w:rPr>
          <w:sz w:val="26"/>
          <w:szCs w:val="26"/>
        </w:rPr>
        <w:t xml:space="preserve">Additionally, the ALJ explained that even if </w:t>
      </w:r>
      <w:r w:rsidR="001D2D7D" w:rsidRPr="00851590">
        <w:rPr>
          <w:sz w:val="26"/>
          <w:szCs w:val="26"/>
        </w:rPr>
        <w:t xml:space="preserve">the old pipe was damaged and leaking gas prior to the termination of </w:t>
      </w:r>
      <w:r w:rsidRPr="00851590">
        <w:rPr>
          <w:sz w:val="26"/>
          <w:szCs w:val="26"/>
        </w:rPr>
        <w:t xml:space="preserve">the </w:t>
      </w:r>
      <w:r w:rsidR="001D2D7D" w:rsidRPr="00851590">
        <w:rPr>
          <w:sz w:val="26"/>
          <w:szCs w:val="26"/>
        </w:rPr>
        <w:t>Complainant’s service on July 13, 2009</w:t>
      </w:r>
      <w:r w:rsidRPr="00851590">
        <w:rPr>
          <w:sz w:val="26"/>
          <w:szCs w:val="26"/>
        </w:rPr>
        <w:t>,</w:t>
      </w:r>
      <w:r w:rsidR="001D2D7D" w:rsidRPr="00851590">
        <w:rPr>
          <w:sz w:val="26"/>
          <w:szCs w:val="26"/>
        </w:rPr>
        <w:t xml:space="preserve"> that gas would not h</w:t>
      </w:r>
      <w:r w:rsidRPr="00851590">
        <w:rPr>
          <w:sz w:val="26"/>
          <w:szCs w:val="26"/>
        </w:rPr>
        <w:t xml:space="preserve">ave registered </w:t>
      </w:r>
      <w:r w:rsidR="00E530CD">
        <w:rPr>
          <w:sz w:val="26"/>
          <w:szCs w:val="26"/>
        </w:rPr>
        <w:t xml:space="preserve">through </w:t>
      </w:r>
      <w:r w:rsidRPr="00851590">
        <w:rPr>
          <w:sz w:val="26"/>
          <w:szCs w:val="26"/>
        </w:rPr>
        <w:t>the Complainant’s</w:t>
      </w:r>
      <w:r w:rsidR="001D2D7D" w:rsidRPr="00851590">
        <w:rPr>
          <w:sz w:val="26"/>
          <w:szCs w:val="26"/>
        </w:rPr>
        <w:t xml:space="preserve"> meter and would not have affected</w:t>
      </w:r>
      <w:r w:rsidRPr="00851590">
        <w:rPr>
          <w:sz w:val="26"/>
          <w:szCs w:val="26"/>
        </w:rPr>
        <w:t xml:space="preserve"> the</w:t>
      </w:r>
      <w:r w:rsidR="001D2D7D" w:rsidRPr="00851590">
        <w:rPr>
          <w:sz w:val="26"/>
          <w:szCs w:val="26"/>
        </w:rPr>
        <w:t xml:space="preserve"> Complainant’s recorded usage.  </w:t>
      </w:r>
      <w:r w:rsidRPr="00851590">
        <w:rPr>
          <w:sz w:val="26"/>
          <w:szCs w:val="26"/>
        </w:rPr>
        <w:t>According to the ALJ, PGW testified that</w:t>
      </w:r>
      <w:r w:rsidR="001D2D7D" w:rsidRPr="00851590">
        <w:rPr>
          <w:sz w:val="26"/>
          <w:szCs w:val="26"/>
        </w:rPr>
        <w:t xml:space="preserve"> the </w:t>
      </w:r>
      <w:r w:rsidRPr="00851590">
        <w:rPr>
          <w:sz w:val="26"/>
          <w:szCs w:val="26"/>
        </w:rPr>
        <w:t xml:space="preserve">Complainant’s </w:t>
      </w:r>
      <w:r w:rsidR="001D2D7D" w:rsidRPr="00851590">
        <w:rPr>
          <w:sz w:val="26"/>
          <w:szCs w:val="26"/>
        </w:rPr>
        <w:t xml:space="preserve">service line runs from the main pipe to </w:t>
      </w:r>
      <w:r w:rsidRPr="00851590">
        <w:rPr>
          <w:sz w:val="26"/>
          <w:szCs w:val="26"/>
        </w:rPr>
        <w:t xml:space="preserve">her </w:t>
      </w:r>
      <w:r w:rsidR="001D2D7D" w:rsidRPr="00851590">
        <w:rPr>
          <w:sz w:val="26"/>
          <w:szCs w:val="26"/>
        </w:rPr>
        <w:t xml:space="preserve">meter located in </w:t>
      </w:r>
      <w:r w:rsidRPr="00851590">
        <w:rPr>
          <w:sz w:val="26"/>
          <w:szCs w:val="26"/>
        </w:rPr>
        <w:t>the</w:t>
      </w:r>
      <w:r w:rsidR="001D2D7D" w:rsidRPr="00851590">
        <w:rPr>
          <w:sz w:val="26"/>
          <w:szCs w:val="26"/>
        </w:rPr>
        <w:t xml:space="preserve"> basement.  Tr.</w:t>
      </w:r>
      <w:r w:rsidRPr="00851590">
        <w:rPr>
          <w:sz w:val="26"/>
          <w:szCs w:val="26"/>
        </w:rPr>
        <w:t xml:space="preserve"> at</w:t>
      </w:r>
      <w:r w:rsidR="001D2D7D" w:rsidRPr="00851590">
        <w:rPr>
          <w:sz w:val="26"/>
          <w:szCs w:val="26"/>
        </w:rPr>
        <w:t xml:space="preserve"> 135, 139.  </w:t>
      </w:r>
      <w:r w:rsidRPr="00851590">
        <w:rPr>
          <w:sz w:val="26"/>
          <w:szCs w:val="26"/>
        </w:rPr>
        <w:t>Therefore, the ALJ found that g</w:t>
      </w:r>
      <w:r w:rsidR="001D2D7D" w:rsidRPr="00851590">
        <w:rPr>
          <w:sz w:val="26"/>
          <w:szCs w:val="26"/>
        </w:rPr>
        <w:t xml:space="preserve">as leaking through a damaged service line would not pass through the meter, would not be registered by the meter, and consequently, </w:t>
      </w:r>
      <w:r w:rsidRPr="00851590">
        <w:rPr>
          <w:sz w:val="26"/>
          <w:szCs w:val="26"/>
        </w:rPr>
        <w:t xml:space="preserve">the </w:t>
      </w:r>
      <w:r w:rsidR="001D2D7D" w:rsidRPr="00851590">
        <w:rPr>
          <w:sz w:val="26"/>
          <w:szCs w:val="26"/>
        </w:rPr>
        <w:t>Complainant would not be billed for it.</w:t>
      </w:r>
      <w:r w:rsidRPr="00851590">
        <w:rPr>
          <w:sz w:val="26"/>
          <w:szCs w:val="26"/>
        </w:rPr>
        <w:t xml:space="preserve">  Furthermore</w:t>
      </w:r>
      <w:r w:rsidR="001D2D7D" w:rsidRPr="00851590">
        <w:rPr>
          <w:sz w:val="26"/>
          <w:szCs w:val="26"/>
        </w:rPr>
        <w:t xml:space="preserve">, despite </w:t>
      </w:r>
      <w:r w:rsidR="00E530CD">
        <w:rPr>
          <w:sz w:val="26"/>
          <w:szCs w:val="26"/>
        </w:rPr>
        <w:t>the Complainant’s</w:t>
      </w:r>
      <w:r w:rsidR="001D2D7D" w:rsidRPr="00851590">
        <w:rPr>
          <w:sz w:val="26"/>
          <w:szCs w:val="26"/>
        </w:rPr>
        <w:t xml:space="preserve"> frequent communications with PGW through the years, </w:t>
      </w:r>
      <w:r w:rsidRPr="00851590">
        <w:rPr>
          <w:sz w:val="26"/>
          <w:szCs w:val="26"/>
        </w:rPr>
        <w:t xml:space="preserve">the ALJ noted that the </w:t>
      </w:r>
      <w:r w:rsidR="001D2D7D" w:rsidRPr="00851590">
        <w:rPr>
          <w:sz w:val="26"/>
          <w:szCs w:val="26"/>
        </w:rPr>
        <w:t>Complainant never reported potential gas leakage to the Company prior to September</w:t>
      </w:r>
      <w:r w:rsidR="00E530CD">
        <w:rPr>
          <w:sz w:val="26"/>
          <w:szCs w:val="26"/>
        </w:rPr>
        <w:t> </w:t>
      </w:r>
      <w:r w:rsidR="001D2D7D" w:rsidRPr="00851590">
        <w:rPr>
          <w:sz w:val="26"/>
          <w:szCs w:val="26"/>
        </w:rPr>
        <w:t>23, 2009, and the Company found no gas leakage or gas odor at the residence on</w:t>
      </w:r>
      <w:r w:rsidRPr="00851590">
        <w:rPr>
          <w:sz w:val="26"/>
          <w:szCs w:val="26"/>
        </w:rPr>
        <w:t xml:space="preserve"> the two occasions when the Complainant</w:t>
      </w:r>
      <w:r w:rsidR="001D2D7D" w:rsidRPr="00851590">
        <w:rPr>
          <w:sz w:val="26"/>
          <w:szCs w:val="26"/>
        </w:rPr>
        <w:t xml:space="preserve"> did make such reports to PGW.  </w:t>
      </w:r>
      <w:r w:rsidR="00851590" w:rsidRPr="00851590">
        <w:rPr>
          <w:sz w:val="26"/>
          <w:szCs w:val="26"/>
        </w:rPr>
        <w:t>I.D. at</w:t>
      </w:r>
      <w:r w:rsidR="00E530CD">
        <w:rPr>
          <w:sz w:val="26"/>
          <w:szCs w:val="26"/>
        </w:rPr>
        <w:t> </w:t>
      </w:r>
      <w:r w:rsidR="00851590" w:rsidRPr="00851590">
        <w:rPr>
          <w:sz w:val="26"/>
          <w:szCs w:val="26"/>
        </w:rPr>
        <w:t>21</w:t>
      </w:r>
      <w:r w:rsidR="00E530CD">
        <w:rPr>
          <w:sz w:val="26"/>
          <w:szCs w:val="26"/>
        </w:rPr>
        <w:noBreakHyphen/>
      </w:r>
      <w:r w:rsidR="00851590" w:rsidRPr="00851590">
        <w:rPr>
          <w:sz w:val="26"/>
          <w:szCs w:val="26"/>
        </w:rPr>
        <w:t>22.</w:t>
      </w:r>
    </w:p>
    <w:p w:rsidR="00DA6100" w:rsidRDefault="00DA6100" w:rsidP="00C17D8C">
      <w:pPr>
        <w:widowControl/>
        <w:spacing w:line="360" w:lineRule="auto"/>
        <w:ind w:firstLine="1440"/>
        <w:rPr>
          <w:sz w:val="26"/>
          <w:szCs w:val="26"/>
        </w:rPr>
      </w:pPr>
    </w:p>
    <w:p w:rsidR="00DA6100" w:rsidRDefault="00DA6100" w:rsidP="00C17D8C">
      <w:pPr>
        <w:widowControl/>
        <w:spacing w:line="360" w:lineRule="auto"/>
        <w:ind w:firstLine="1440"/>
        <w:rPr>
          <w:sz w:val="26"/>
          <w:szCs w:val="26"/>
        </w:rPr>
      </w:pPr>
      <w:r>
        <w:rPr>
          <w:sz w:val="26"/>
          <w:szCs w:val="26"/>
        </w:rPr>
        <w:t>Furthermore, the ALJ found no indication of any fraudulent activity in the Complainant’s account with PGW</w:t>
      </w:r>
      <w:r w:rsidR="00046980">
        <w:rPr>
          <w:sz w:val="26"/>
          <w:szCs w:val="26"/>
        </w:rPr>
        <w:t xml:space="preserve">.  To the contrary, the ALJ found that her termination of service in September of 2009 resulted directly and solely from the Complainant’s non-payment of her gas bills.  The ALJ stated that the Complainant failed to present any relevant evidence sufficient to establish a </w:t>
      </w:r>
      <w:r w:rsidR="00046980" w:rsidRPr="00E530CD">
        <w:rPr>
          <w:i/>
          <w:sz w:val="26"/>
          <w:szCs w:val="26"/>
        </w:rPr>
        <w:t>prima facie</w:t>
      </w:r>
      <w:r w:rsidR="00046980">
        <w:rPr>
          <w:sz w:val="26"/>
          <w:szCs w:val="26"/>
        </w:rPr>
        <w:t xml:space="preserve"> case of high billing and failed to show that the old steel service pipe was defective and the cause of her high gas bills.  Also, the ALJ found that the Complainant failed to prove that the service termination of </w:t>
      </w:r>
      <w:r w:rsidR="00046980">
        <w:rPr>
          <w:sz w:val="26"/>
          <w:szCs w:val="26"/>
        </w:rPr>
        <w:lastRenderedPageBreak/>
        <w:t>September 2009 resulted from PGW’s improper billing practices.  The ALJ concluded that the Complainant did not meet her burden of proving that PGW terminated her service for any other reason than non-p</w:t>
      </w:r>
      <w:r w:rsidR="00475935">
        <w:rPr>
          <w:sz w:val="26"/>
          <w:szCs w:val="26"/>
        </w:rPr>
        <w:t>a</w:t>
      </w:r>
      <w:r w:rsidR="00046980">
        <w:rPr>
          <w:sz w:val="26"/>
          <w:szCs w:val="26"/>
        </w:rPr>
        <w:t>yment.  I.D. at 24-25.</w:t>
      </w:r>
    </w:p>
    <w:p w:rsidR="00475935" w:rsidRDefault="00475935" w:rsidP="00C17D8C">
      <w:pPr>
        <w:widowControl/>
        <w:spacing w:line="360" w:lineRule="auto"/>
        <w:ind w:firstLine="1440"/>
        <w:rPr>
          <w:sz w:val="26"/>
          <w:szCs w:val="26"/>
        </w:rPr>
      </w:pPr>
    </w:p>
    <w:p w:rsidR="00475935" w:rsidRPr="00991649" w:rsidRDefault="004D5372" w:rsidP="00C17D8C">
      <w:pPr>
        <w:widowControl/>
        <w:spacing w:line="360" w:lineRule="auto"/>
        <w:ind w:firstLine="1440"/>
        <w:rPr>
          <w:sz w:val="26"/>
          <w:szCs w:val="26"/>
        </w:rPr>
      </w:pPr>
      <w:r>
        <w:rPr>
          <w:sz w:val="26"/>
          <w:szCs w:val="26"/>
        </w:rPr>
        <w:t xml:space="preserve">Lastly, the ALJ found that the Complainant successfully proved that PGW violated 66 Pa. C.S. § 1501 when it failed to call </w:t>
      </w:r>
      <w:r w:rsidR="002D0B52">
        <w:rPr>
          <w:sz w:val="26"/>
          <w:szCs w:val="26"/>
        </w:rPr>
        <w:t xml:space="preserve">the Pennsylvania One Call Service (811) </w:t>
      </w:r>
      <w:r>
        <w:rPr>
          <w:sz w:val="26"/>
          <w:szCs w:val="26"/>
        </w:rPr>
        <w:t xml:space="preserve">prior to excavating in the Complainant’s yard on July 16, 2009.  </w:t>
      </w:r>
      <w:r w:rsidR="00934B51">
        <w:rPr>
          <w:sz w:val="26"/>
          <w:szCs w:val="26"/>
        </w:rPr>
        <w:t xml:space="preserve">The ALJ then provided a comprehensive analysis of </w:t>
      </w:r>
      <w:r w:rsidR="00CD1394">
        <w:rPr>
          <w:sz w:val="26"/>
          <w:szCs w:val="26"/>
        </w:rPr>
        <w:t xml:space="preserve">the Commission’s Policy Statement at </w:t>
      </w:r>
      <w:r w:rsidR="00934B51">
        <w:rPr>
          <w:sz w:val="26"/>
          <w:szCs w:val="26"/>
        </w:rPr>
        <w:t xml:space="preserve">52 Pa. Code </w:t>
      </w:r>
      <w:r w:rsidR="00F05EDE">
        <w:rPr>
          <w:sz w:val="26"/>
          <w:szCs w:val="26"/>
        </w:rPr>
        <w:t>§ </w:t>
      </w:r>
      <w:r w:rsidR="00934B51">
        <w:rPr>
          <w:sz w:val="26"/>
          <w:szCs w:val="26"/>
        </w:rPr>
        <w:t>69.1201(c)</w:t>
      </w:r>
      <w:r w:rsidR="00CD1394">
        <w:rPr>
          <w:sz w:val="26"/>
          <w:szCs w:val="26"/>
        </w:rPr>
        <w:t>,</w:t>
      </w:r>
      <w:r w:rsidR="00934B51">
        <w:rPr>
          <w:sz w:val="26"/>
          <w:szCs w:val="26"/>
        </w:rPr>
        <w:t xml:space="preserve"> Factors and Standards for Evaluating Litigated and Settled Proceedings</w:t>
      </w:r>
      <w:r w:rsidR="00CD1394">
        <w:rPr>
          <w:sz w:val="26"/>
          <w:szCs w:val="26"/>
        </w:rPr>
        <w:t>,</w:t>
      </w:r>
      <w:r w:rsidR="00934B51">
        <w:rPr>
          <w:sz w:val="26"/>
          <w:szCs w:val="26"/>
        </w:rPr>
        <w:t xml:space="preserve"> to assess whether a fine is appropriate due</w:t>
      </w:r>
      <w:r w:rsidR="00991649">
        <w:rPr>
          <w:sz w:val="26"/>
          <w:szCs w:val="26"/>
        </w:rPr>
        <w:t xml:space="preserve"> to this violation noting that Section 3301 of the C</w:t>
      </w:r>
      <w:r w:rsidR="00934B51">
        <w:rPr>
          <w:sz w:val="26"/>
          <w:szCs w:val="26"/>
        </w:rPr>
        <w:t xml:space="preserve">ode, 66 Pa. C.S. </w:t>
      </w:r>
      <w:r w:rsidR="00991649">
        <w:rPr>
          <w:sz w:val="26"/>
          <w:szCs w:val="26"/>
        </w:rPr>
        <w:t xml:space="preserve">§ </w:t>
      </w:r>
      <w:r w:rsidR="00934B51">
        <w:rPr>
          <w:sz w:val="26"/>
          <w:szCs w:val="26"/>
        </w:rPr>
        <w:t>3301</w:t>
      </w:r>
      <w:r w:rsidR="00CD1394">
        <w:rPr>
          <w:sz w:val="26"/>
          <w:szCs w:val="26"/>
        </w:rPr>
        <w:t>,</w:t>
      </w:r>
      <w:r w:rsidR="00934B51">
        <w:rPr>
          <w:sz w:val="26"/>
          <w:szCs w:val="26"/>
        </w:rPr>
        <w:t xml:space="preserve"> permits the Commission to impose a maximum civil penalty of $1,000 per day for each violation of t</w:t>
      </w:r>
      <w:r w:rsidR="00991649">
        <w:rPr>
          <w:sz w:val="26"/>
          <w:szCs w:val="26"/>
        </w:rPr>
        <w:t>he Code, its Regu</w:t>
      </w:r>
      <w:r w:rsidR="00934B51">
        <w:rPr>
          <w:sz w:val="26"/>
          <w:szCs w:val="26"/>
        </w:rPr>
        <w:t>l</w:t>
      </w:r>
      <w:r w:rsidR="00991649">
        <w:rPr>
          <w:sz w:val="26"/>
          <w:szCs w:val="26"/>
        </w:rPr>
        <w:t>a</w:t>
      </w:r>
      <w:r w:rsidR="00934B51">
        <w:rPr>
          <w:sz w:val="26"/>
          <w:szCs w:val="26"/>
        </w:rPr>
        <w:t>tions or its orders.</w:t>
      </w:r>
      <w:r w:rsidR="00991649">
        <w:rPr>
          <w:sz w:val="26"/>
          <w:szCs w:val="26"/>
        </w:rPr>
        <w:t xml:space="preserve">  However, the ALJ referenced the prior Commission decisions in </w:t>
      </w:r>
      <w:r w:rsidR="00991649">
        <w:rPr>
          <w:i/>
          <w:sz w:val="26"/>
          <w:szCs w:val="26"/>
        </w:rPr>
        <w:t>Malisa Alexander v. Philadelphia Gas Works</w:t>
      </w:r>
      <w:r w:rsidR="00991649">
        <w:rPr>
          <w:sz w:val="26"/>
          <w:szCs w:val="26"/>
        </w:rPr>
        <w:t>, Docket No. C-20077389 (Order entered November 6, 200</w:t>
      </w:r>
      <w:r w:rsidR="00CD1394">
        <w:rPr>
          <w:sz w:val="26"/>
          <w:szCs w:val="26"/>
        </w:rPr>
        <w:t>8</w:t>
      </w:r>
      <w:r w:rsidR="00991649">
        <w:rPr>
          <w:sz w:val="26"/>
          <w:szCs w:val="26"/>
        </w:rPr>
        <w:t>)</w:t>
      </w:r>
      <w:r w:rsidR="00CD1394">
        <w:rPr>
          <w:sz w:val="26"/>
          <w:szCs w:val="26"/>
        </w:rPr>
        <w:t>,</w:t>
      </w:r>
      <w:r w:rsidR="00991649">
        <w:rPr>
          <w:sz w:val="26"/>
          <w:szCs w:val="26"/>
        </w:rPr>
        <w:t xml:space="preserve"> and </w:t>
      </w:r>
      <w:r w:rsidR="00991649">
        <w:rPr>
          <w:i/>
          <w:sz w:val="26"/>
          <w:szCs w:val="26"/>
        </w:rPr>
        <w:t>Thea Jones v. Philadelphia Gas Works</w:t>
      </w:r>
      <w:r w:rsidR="00991649">
        <w:rPr>
          <w:sz w:val="26"/>
          <w:szCs w:val="26"/>
        </w:rPr>
        <w:t xml:space="preserve">, Docket No. F-2009-21383667 (Order entered </w:t>
      </w:r>
      <w:r w:rsidR="004C24B6">
        <w:rPr>
          <w:sz w:val="26"/>
          <w:szCs w:val="26"/>
        </w:rPr>
        <w:t>December</w:t>
      </w:r>
      <w:r w:rsidR="00991649">
        <w:rPr>
          <w:sz w:val="26"/>
          <w:szCs w:val="26"/>
        </w:rPr>
        <w:t xml:space="preserve"> 16, 2010)</w:t>
      </w:r>
      <w:r w:rsidR="00CD1394">
        <w:rPr>
          <w:sz w:val="26"/>
          <w:szCs w:val="26"/>
        </w:rPr>
        <w:t>,</w:t>
      </w:r>
      <w:r w:rsidR="00991649">
        <w:rPr>
          <w:sz w:val="26"/>
          <w:szCs w:val="26"/>
        </w:rPr>
        <w:t xml:space="preserve"> wherein the Commission refrained from imposing civil penalties upon PGW given PGW’s status as a municipality.  Therefore, the ALJ did not impose a civil penalty upon PGW in the instant proceeding</w:t>
      </w:r>
      <w:r w:rsidR="00C05904">
        <w:rPr>
          <w:sz w:val="26"/>
          <w:szCs w:val="26"/>
        </w:rPr>
        <w:t>.  Instead, the ALJ ordered PGW to cease and desist from further violations of the Code,</w:t>
      </w:r>
      <w:r w:rsidR="000C3711">
        <w:rPr>
          <w:sz w:val="26"/>
          <w:szCs w:val="26"/>
        </w:rPr>
        <w:t xml:space="preserve"> as well as the</w:t>
      </w:r>
      <w:r w:rsidR="00C05904">
        <w:rPr>
          <w:sz w:val="26"/>
          <w:szCs w:val="26"/>
        </w:rPr>
        <w:t xml:space="preserve"> </w:t>
      </w:r>
      <w:r w:rsidR="004C24B6">
        <w:rPr>
          <w:sz w:val="26"/>
          <w:szCs w:val="26"/>
        </w:rPr>
        <w:t>Commission</w:t>
      </w:r>
      <w:r w:rsidR="00B61FC1">
        <w:rPr>
          <w:sz w:val="26"/>
          <w:szCs w:val="26"/>
        </w:rPr>
        <w:t>’s</w:t>
      </w:r>
      <w:r w:rsidR="00C05904">
        <w:rPr>
          <w:sz w:val="26"/>
          <w:szCs w:val="26"/>
        </w:rPr>
        <w:t xml:space="preserve"> regulations and </w:t>
      </w:r>
      <w:r w:rsidR="000C3711">
        <w:rPr>
          <w:sz w:val="26"/>
          <w:szCs w:val="26"/>
        </w:rPr>
        <w:t>O</w:t>
      </w:r>
      <w:r w:rsidR="00C05904">
        <w:rPr>
          <w:sz w:val="26"/>
          <w:szCs w:val="26"/>
        </w:rPr>
        <w:t>rders.  I.D. at 25-28.</w:t>
      </w:r>
    </w:p>
    <w:p w:rsidR="00006F35" w:rsidRPr="007C4702" w:rsidRDefault="00006F35" w:rsidP="00C17D8C">
      <w:pPr>
        <w:widowControl/>
        <w:spacing w:line="360" w:lineRule="auto"/>
        <w:rPr>
          <w:b/>
          <w:sz w:val="26"/>
          <w:szCs w:val="26"/>
        </w:rPr>
      </w:pPr>
    </w:p>
    <w:p w:rsidR="00006F35" w:rsidRDefault="00673813" w:rsidP="00C17D8C">
      <w:pPr>
        <w:widowControl/>
        <w:spacing w:line="360" w:lineRule="auto"/>
        <w:ind w:firstLine="1440"/>
        <w:rPr>
          <w:b/>
          <w:sz w:val="26"/>
          <w:szCs w:val="26"/>
        </w:rPr>
      </w:pPr>
      <w:r w:rsidRPr="007C4702">
        <w:rPr>
          <w:b/>
          <w:sz w:val="26"/>
          <w:szCs w:val="26"/>
        </w:rPr>
        <w:t>Exceptions and Replies</w:t>
      </w:r>
    </w:p>
    <w:p w:rsidR="00D95CA7" w:rsidRDefault="00D95CA7" w:rsidP="00C17D8C">
      <w:pPr>
        <w:widowControl/>
        <w:spacing w:line="360" w:lineRule="auto"/>
        <w:ind w:firstLine="1440"/>
        <w:rPr>
          <w:b/>
          <w:sz w:val="26"/>
          <w:szCs w:val="26"/>
        </w:rPr>
      </w:pPr>
    </w:p>
    <w:p w:rsidR="00D95CA7" w:rsidRDefault="00D95CA7" w:rsidP="00C17D8C">
      <w:pPr>
        <w:widowControl/>
        <w:spacing w:line="360" w:lineRule="auto"/>
        <w:ind w:firstLine="1440"/>
        <w:rPr>
          <w:sz w:val="26"/>
          <w:szCs w:val="26"/>
        </w:rPr>
      </w:pPr>
      <w:r>
        <w:rPr>
          <w:sz w:val="26"/>
          <w:szCs w:val="26"/>
        </w:rPr>
        <w:t>In her Exceptions, the Complainant alleges that several of the ALJ’s Fi</w:t>
      </w:r>
      <w:r w:rsidR="004E513F">
        <w:rPr>
          <w:sz w:val="26"/>
          <w:szCs w:val="26"/>
        </w:rPr>
        <w:t>ndings of Fact, Conclusions of L</w:t>
      </w:r>
      <w:r>
        <w:rPr>
          <w:sz w:val="26"/>
          <w:szCs w:val="26"/>
        </w:rPr>
        <w:t>aw and Ordering Paragraphs are incorrect and not supported by substantial evidence.  The Complainant specifically exc</w:t>
      </w:r>
      <w:r w:rsidR="004E513F">
        <w:rPr>
          <w:sz w:val="26"/>
          <w:szCs w:val="26"/>
        </w:rPr>
        <w:t>epts to Findings of Fact Nos.</w:t>
      </w:r>
      <w:r>
        <w:rPr>
          <w:sz w:val="26"/>
          <w:szCs w:val="26"/>
        </w:rPr>
        <w:t xml:space="preserve"> 23, 28, 29, 33, 46 an</w:t>
      </w:r>
      <w:r w:rsidR="004E513F">
        <w:rPr>
          <w:sz w:val="26"/>
          <w:szCs w:val="26"/>
        </w:rPr>
        <w:t>d 48; Conclusions of Law Nos.</w:t>
      </w:r>
      <w:r w:rsidR="00CD1394">
        <w:rPr>
          <w:sz w:val="26"/>
          <w:szCs w:val="26"/>
        </w:rPr>
        <w:t xml:space="preserve"> 5</w:t>
      </w:r>
      <w:r>
        <w:rPr>
          <w:sz w:val="26"/>
          <w:szCs w:val="26"/>
        </w:rPr>
        <w:t xml:space="preserve"> and </w:t>
      </w:r>
      <w:r w:rsidR="00CD1394">
        <w:rPr>
          <w:sz w:val="26"/>
          <w:szCs w:val="26"/>
        </w:rPr>
        <w:t>6</w:t>
      </w:r>
      <w:r w:rsidR="004E513F">
        <w:rPr>
          <w:sz w:val="26"/>
          <w:szCs w:val="26"/>
        </w:rPr>
        <w:t xml:space="preserve"> and Ordering Paragraph No.</w:t>
      </w:r>
      <w:r w:rsidR="00CD1394">
        <w:rPr>
          <w:sz w:val="26"/>
          <w:szCs w:val="26"/>
        </w:rPr>
        <w:t xml:space="preserve"> 1</w:t>
      </w:r>
      <w:r>
        <w:rPr>
          <w:sz w:val="26"/>
          <w:szCs w:val="26"/>
        </w:rPr>
        <w:t>.  Exc. at 1.</w:t>
      </w:r>
      <w:r w:rsidR="00391BA7">
        <w:rPr>
          <w:sz w:val="26"/>
          <w:szCs w:val="26"/>
        </w:rPr>
        <w:t xml:space="preserve">  </w:t>
      </w:r>
    </w:p>
    <w:p w:rsidR="00EE4EF3" w:rsidRDefault="00EE4EF3" w:rsidP="00C17D8C">
      <w:pPr>
        <w:widowControl/>
        <w:spacing w:line="360" w:lineRule="auto"/>
        <w:ind w:firstLine="1440"/>
        <w:rPr>
          <w:sz w:val="26"/>
          <w:szCs w:val="26"/>
        </w:rPr>
      </w:pPr>
    </w:p>
    <w:p w:rsidR="00EE4EF3" w:rsidRDefault="00EE4EF3" w:rsidP="00C17D8C">
      <w:pPr>
        <w:widowControl/>
        <w:spacing w:line="360" w:lineRule="auto"/>
        <w:ind w:firstLine="1440"/>
        <w:rPr>
          <w:sz w:val="26"/>
          <w:szCs w:val="26"/>
        </w:rPr>
      </w:pPr>
      <w:r>
        <w:rPr>
          <w:sz w:val="26"/>
          <w:szCs w:val="26"/>
        </w:rPr>
        <w:lastRenderedPageBreak/>
        <w:t>The Complainant</w:t>
      </w:r>
      <w:r w:rsidR="00850D9A">
        <w:rPr>
          <w:sz w:val="26"/>
          <w:szCs w:val="26"/>
        </w:rPr>
        <w:t xml:space="preserve"> summarized her</w:t>
      </w:r>
      <w:r>
        <w:rPr>
          <w:sz w:val="26"/>
          <w:szCs w:val="26"/>
        </w:rPr>
        <w:t xml:space="preserve"> Exceptions as follows:</w:t>
      </w:r>
    </w:p>
    <w:p w:rsidR="00EE4EF3" w:rsidRDefault="00EE4EF3" w:rsidP="00C17D8C">
      <w:pPr>
        <w:widowControl/>
        <w:spacing w:line="360" w:lineRule="auto"/>
        <w:ind w:firstLine="1440"/>
        <w:rPr>
          <w:sz w:val="26"/>
          <w:szCs w:val="26"/>
        </w:rPr>
      </w:pPr>
    </w:p>
    <w:p w:rsidR="00B61FC1" w:rsidRDefault="00EE4EF3" w:rsidP="00C17D8C">
      <w:pPr>
        <w:widowControl/>
        <w:ind w:left="1440" w:right="1440"/>
        <w:rPr>
          <w:sz w:val="26"/>
          <w:szCs w:val="26"/>
        </w:rPr>
      </w:pPr>
      <w:r>
        <w:rPr>
          <w:sz w:val="26"/>
          <w:szCs w:val="26"/>
        </w:rPr>
        <w:t>1.</w:t>
      </w:r>
      <w:r>
        <w:rPr>
          <w:sz w:val="26"/>
          <w:szCs w:val="26"/>
        </w:rPr>
        <w:tab/>
        <w:t>PGW came to my home, placed underground pipes inside of the main line pipes without a cause.</w:t>
      </w:r>
    </w:p>
    <w:p w:rsidR="00B61FC1" w:rsidRDefault="00B61FC1" w:rsidP="00C17D8C">
      <w:pPr>
        <w:widowControl/>
        <w:ind w:left="1440" w:right="1440"/>
        <w:rPr>
          <w:sz w:val="26"/>
          <w:szCs w:val="26"/>
        </w:rPr>
      </w:pPr>
    </w:p>
    <w:p w:rsidR="00EE4EF3" w:rsidRDefault="00EE4EF3" w:rsidP="00C17D8C">
      <w:pPr>
        <w:widowControl/>
        <w:ind w:left="1440" w:right="1440"/>
        <w:rPr>
          <w:sz w:val="26"/>
          <w:szCs w:val="26"/>
        </w:rPr>
      </w:pPr>
      <w:r>
        <w:rPr>
          <w:sz w:val="26"/>
          <w:szCs w:val="26"/>
        </w:rPr>
        <w:t>2.</w:t>
      </w:r>
      <w:r>
        <w:rPr>
          <w:sz w:val="26"/>
          <w:szCs w:val="26"/>
        </w:rPr>
        <w:tab/>
        <w:t>Removed the gas meter without a cause.</w:t>
      </w:r>
    </w:p>
    <w:p w:rsidR="00B61FC1" w:rsidRDefault="00B61FC1" w:rsidP="00C17D8C">
      <w:pPr>
        <w:widowControl/>
        <w:ind w:left="1440" w:right="1440"/>
        <w:rPr>
          <w:sz w:val="26"/>
          <w:szCs w:val="26"/>
        </w:rPr>
      </w:pPr>
    </w:p>
    <w:p w:rsidR="00EE4EF3" w:rsidRDefault="00EE4EF3" w:rsidP="00C17D8C">
      <w:pPr>
        <w:widowControl/>
        <w:ind w:left="1440" w:right="1440"/>
        <w:rPr>
          <w:sz w:val="26"/>
          <w:szCs w:val="26"/>
        </w:rPr>
      </w:pPr>
      <w:r>
        <w:rPr>
          <w:sz w:val="26"/>
          <w:szCs w:val="26"/>
        </w:rPr>
        <w:t>3.</w:t>
      </w:r>
      <w:r>
        <w:rPr>
          <w:sz w:val="26"/>
          <w:szCs w:val="26"/>
        </w:rPr>
        <w:tab/>
        <w:t>Broke a main line pipeline and did not report it.</w:t>
      </w:r>
    </w:p>
    <w:p w:rsidR="00B61FC1" w:rsidRDefault="00B61FC1" w:rsidP="00C17D8C">
      <w:pPr>
        <w:widowControl/>
        <w:ind w:left="1440" w:right="1440"/>
        <w:rPr>
          <w:sz w:val="26"/>
          <w:szCs w:val="26"/>
        </w:rPr>
      </w:pPr>
    </w:p>
    <w:p w:rsidR="00EE4EF3" w:rsidRDefault="00EE4EF3" w:rsidP="00C17D8C">
      <w:pPr>
        <w:widowControl/>
        <w:ind w:left="1440" w:right="1440"/>
        <w:rPr>
          <w:sz w:val="26"/>
          <w:szCs w:val="26"/>
        </w:rPr>
      </w:pPr>
      <w:r>
        <w:rPr>
          <w:sz w:val="26"/>
          <w:szCs w:val="26"/>
        </w:rPr>
        <w:t>4.</w:t>
      </w:r>
      <w:r>
        <w:rPr>
          <w:sz w:val="26"/>
          <w:szCs w:val="26"/>
        </w:rPr>
        <w:tab/>
        <w:t>Turned gas on underground for four to five hours.  The gas had been shut off two days earlier.</w:t>
      </w:r>
    </w:p>
    <w:p w:rsidR="00B61FC1" w:rsidRDefault="00B61FC1" w:rsidP="00C17D8C">
      <w:pPr>
        <w:widowControl/>
        <w:ind w:left="1440" w:right="1440"/>
        <w:rPr>
          <w:sz w:val="26"/>
          <w:szCs w:val="26"/>
        </w:rPr>
      </w:pPr>
    </w:p>
    <w:p w:rsidR="00EE4EF3" w:rsidRDefault="00EE4EF3" w:rsidP="00C17D8C">
      <w:pPr>
        <w:widowControl/>
        <w:ind w:left="1440" w:right="1440"/>
        <w:rPr>
          <w:sz w:val="26"/>
          <w:szCs w:val="26"/>
        </w:rPr>
      </w:pPr>
      <w:r>
        <w:rPr>
          <w:sz w:val="26"/>
          <w:szCs w:val="26"/>
        </w:rPr>
        <w:t>5.</w:t>
      </w:r>
      <w:r>
        <w:rPr>
          <w:sz w:val="26"/>
          <w:szCs w:val="26"/>
        </w:rPr>
        <w:tab/>
        <w:t>PGW unable to produce a work order.</w:t>
      </w:r>
    </w:p>
    <w:p w:rsidR="00B61FC1" w:rsidRDefault="00B61FC1" w:rsidP="00C17D8C">
      <w:pPr>
        <w:widowControl/>
        <w:ind w:left="1440" w:right="1440"/>
        <w:rPr>
          <w:sz w:val="26"/>
          <w:szCs w:val="26"/>
        </w:rPr>
      </w:pPr>
    </w:p>
    <w:p w:rsidR="00EE4EF3" w:rsidRDefault="00EE4EF3" w:rsidP="00C17D8C">
      <w:pPr>
        <w:widowControl/>
        <w:ind w:left="1440" w:right="1440"/>
        <w:rPr>
          <w:sz w:val="26"/>
          <w:szCs w:val="26"/>
        </w:rPr>
      </w:pPr>
      <w:r>
        <w:rPr>
          <w:sz w:val="26"/>
          <w:szCs w:val="26"/>
        </w:rPr>
        <w:t>6.</w:t>
      </w:r>
      <w:r>
        <w:rPr>
          <w:sz w:val="26"/>
          <w:szCs w:val="26"/>
        </w:rPr>
        <w:tab/>
        <w:t>PGW failed to credit multiple payments made by Complainant to her account.</w:t>
      </w:r>
    </w:p>
    <w:p w:rsidR="00B61FC1" w:rsidRDefault="00B61FC1" w:rsidP="00C17D8C">
      <w:pPr>
        <w:widowControl/>
        <w:ind w:left="1440" w:right="1440"/>
        <w:rPr>
          <w:sz w:val="26"/>
          <w:szCs w:val="26"/>
        </w:rPr>
      </w:pPr>
    </w:p>
    <w:p w:rsidR="00EE4EF3" w:rsidRDefault="00EE4EF3" w:rsidP="00C17D8C">
      <w:pPr>
        <w:widowControl/>
        <w:ind w:left="1440" w:right="1440"/>
        <w:rPr>
          <w:sz w:val="26"/>
          <w:szCs w:val="26"/>
        </w:rPr>
      </w:pPr>
      <w:r>
        <w:rPr>
          <w:sz w:val="26"/>
          <w:szCs w:val="26"/>
        </w:rPr>
        <w:t>7.</w:t>
      </w:r>
      <w:r>
        <w:rPr>
          <w:sz w:val="26"/>
          <w:szCs w:val="26"/>
        </w:rPr>
        <w:tab/>
        <w:t>PGW failed to call the “Pennsylvania One Call”</w:t>
      </w:r>
      <w:r w:rsidR="00AD11F3">
        <w:rPr>
          <w:sz w:val="26"/>
          <w:szCs w:val="26"/>
        </w:rPr>
        <w:t xml:space="preserve"> system (</w:t>
      </w:r>
      <w:r>
        <w:rPr>
          <w:sz w:val="26"/>
          <w:szCs w:val="26"/>
        </w:rPr>
        <w:t>811) three business days prior to excavation</w:t>
      </w:r>
      <w:r w:rsidR="00AD11F3">
        <w:rPr>
          <w:sz w:val="26"/>
          <w:szCs w:val="26"/>
        </w:rPr>
        <w:t xml:space="preserve"> with powered machinery on Complainant’s property.</w:t>
      </w:r>
    </w:p>
    <w:p w:rsidR="00B61FC1" w:rsidRDefault="00B61FC1" w:rsidP="00C17D8C">
      <w:pPr>
        <w:widowControl/>
        <w:ind w:left="1440" w:right="1440"/>
        <w:rPr>
          <w:sz w:val="26"/>
          <w:szCs w:val="26"/>
        </w:rPr>
      </w:pPr>
    </w:p>
    <w:p w:rsidR="00AD11F3" w:rsidRDefault="00AD11F3" w:rsidP="00C17D8C">
      <w:pPr>
        <w:widowControl/>
        <w:ind w:left="1440" w:right="1440"/>
        <w:rPr>
          <w:sz w:val="26"/>
          <w:szCs w:val="26"/>
        </w:rPr>
      </w:pPr>
      <w:r>
        <w:rPr>
          <w:sz w:val="26"/>
          <w:szCs w:val="26"/>
        </w:rPr>
        <w:t>8.</w:t>
      </w:r>
      <w:r>
        <w:rPr>
          <w:sz w:val="26"/>
          <w:szCs w:val="26"/>
        </w:rPr>
        <w:tab/>
        <w:t>PGW failed to return/submit court ordered correspondence “Late Filed Exhibit-9” in a timely manner.</w:t>
      </w:r>
    </w:p>
    <w:p w:rsidR="00B61FC1" w:rsidRDefault="00B61FC1" w:rsidP="00C17D8C">
      <w:pPr>
        <w:widowControl/>
        <w:ind w:left="1440" w:right="1440"/>
        <w:rPr>
          <w:sz w:val="26"/>
          <w:szCs w:val="26"/>
        </w:rPr>
      </w:pPr>
    </w:p>
    <w:p w:rsidR="00AD11F3" w:rsidRDefault="00AD11F3" w:rsidP="00C17D8C">
      <w:pPr>
        <w:widowControl/>
        <w:spacing w:line="360" w:lineRule="auto"/>
        <w:ind w:right="1440"/>
        <w:rPr>
          <w:sz w:val="26"/>
          <w:szCs w:val="26"/>
        </w:rPr>
      </w:pPr>
      <w:r>
        <w:rPr>
          <w:sz w:val="26"/>
          <w:szCs w:val="26"/>
        </w:rPr>
        <w:t>Exc. at 3.</w:t>
      </w:r>
    </w:p>
    <w:p w:rsidR="00850D9A" w:rsidRDefault="00850D9A" w:rsidP="00C17D8C">
      <w:pPr>
        <w:widowControl/>
        <w:spacing w:line="360" w:lineRule="auto"/>
        <w:ind w:right="1440"/>
        <w:rPr>
          <w:sz w:val="26"/>
          <w:szCs w:val="26"/>
        </w:rPr>
      </w:pPr>
    </w:p>
    <w:p w:rsidR="00CA43A5" w:rsidRDefault="00850D9A" w:rsidP="00C17D8C">
      <w:pPr>
        <w:widowControl/>
        <w:spacing w:line="360" w:lineRule="auto"/>
        <w:rPr>
          <w:sz w:val="26"/>
          <w:szCs w:val="26"/>
        </w:rPr>
      </w:pPr>
      <w:r>
        <w:rPr>
          <w:sz w:val="26"/>
          <w:szCs w:val="26"/>
        </w:rPr>
        <w:tab/>
      </w:r>
      <w:r>
        <w:rPr>
          <w:sz w:val="26"/>
          <w:szCs w:val="26"/>
        </w:rPr>
        <w:tab/>
        <w:t xml:space="preserve">Additionally, the Complainant avers that PGW broke the law, which </w:t>
      </w:r>
      <w:r w:rsidR="000C3711">
        <w:rPr>
          <w:sz w:val="26"/>
          <w:szCs w:val="26"/>
        </w:rPr>
        <w:t xml:space="preserve">she states </w:t>
      </w:r>
      <w:r>
        <w:rPr>
          <w:sz w:val="26"/>
          <w:szCs w:val="26"/>
        </w:rPr>
        <w:t>is a crime not a violation</w:t>
      </w:r>
      <w:r w:rsidR="00B61FC1">
        <w:rPr>
          <w:sz w:val="26"/>
          <w:szCs w:val="26"/>
        </w:rPr>
        <w:t>,</w:t>
      </w:r>
      <w:r>
        <w:rPr>
          <w:sz w:val="26"/>
          <w:szCs w:val="26"/>
        </w:rPr>
        <w:t xml:space="preserve"> and requests that the actions of PGW should be referred to the proper authority</w:t>
      </w:r>
      <w:r w:rsidR="00FC0497">
        <w:rPr>
          <w:sz w:val="26"/>
          <w:szCs w:val="26"/>
        </w:rPr>
        <w:t>.  She requests</w:t>
      </w:r>
      <w:r w:rsidR="00322170">
        <w:rPr>
          <w:sz w:val="26"/>
          <w:szCs w:val="26"/>
        </w:rPr>
        <w:t xml:space="preserve"> that the Commission conduct a full investigation of the underground gas pipeline on her property prior to the restoration of her service.  She further requests restitu</w:t>
      </w:r>
      <w:r w:rsidR="00C36C48">
        <w:rPr>
          <w:sz w:val="26"/>
          <w:szCs w:val="26"/>
        </w:rPr>
        <w:t xml:space="preserve">tion of payments she made that were not credited to her account and of out-of-pocket expenses she incurred due to inconveniences she suffered during the </w:t>
      </w:r>
      <w:r w:rsidR="000C3711">
        <w:rPr>
          <w:sz w:val="26"/>
          <w:szCs w:val="26"/>
        </w:rPr>
        <w:t>more than</w:t>
      </w:r>
      <w:r w:rsidR="00C36C48">
        <w:rPr>
          <w:sz w:val="26"/>
          <w:szCs w:val="26"/>
        </w:rPr>
        <w:t xml:space="preserve"> two years she had no heat, gas or hot water.  Lastly, the Complainant requests that the Commission impose the maximum civil penalty of $1,000 per day for each violation of 66 Pa. C.S. § 1501 committed by PGW or impose a fair and determined civil </w:t>
      </w:r>
      <w:r w:rsidR="00C36C48">
        <w:rPr>
          <w:sz w:val="26"/>
          <w:szCs w:val="26"/>
        </w:rPr>
        <w:lastRenderedPageBreak/>
        <w:t>penalty amount in compliance with the factors and standards set forth by the Commission.  Exc. at</w:t>
      </w:r>
      <w:r w:rsidR="00A50B09">
        <w:rPr>
          <w:sz w:val="26"/>
          <w:szCs w:val="26"/>
        </w:rPr>
        <w:t xml:space="preserve"> 38</w:t>
      </w:r>
      <w:r w:rsidR="00C36C48">
        <w:rPr>
          <w:sz w:val="26"/>
          <w:szCs w:val="26"/>
        </w:rPr>
        <w:t>-</w:t>
      </w:r>
      <w:r w:rsidR="00A50B09">
        <w:rPr>
          <w:sz w:val="26"/>
          <w:szCs w:val="26"/>
        </w:rPr>
        <w:t>39</w:t>
      </w:r>
      <w:r w:rsidR="00C36C48">
        <w:rPr>
          <w:sz w:val="26"/>
          <w:szCs w:val="26"/>
        </w:rPr>
        <w:t>.</w:t>
      </w:r>
    </w:p>
    <w:p w:rsidR="00FC0497" w:rsidRDefault="00FC0497" w:rsidP="00C17D8C">
      <w:pPr>
        <w:widowControl/>
        <w:spacing w:line="360" w:lineRule="auto"/>
        <w:rPr>
          <w:sz w:val="26"/>
          <w:szCs w:val="26"/>
        </w:rPr>
      </w:pPr>
    </w:p>
    <w:p w:rsidR="00FC0497" w:rsidRDefault="00FC0497" w:rsidP="00C17D8C">
      <w:pPr>
        <w:widowControl/>
        <w:spacing w:line="360" w:lineRule="auto"/>
        <w:rPr>
          <w:sz w:val="26"/>
          <w:szCs w:val="26"/>
        </w:rPr>
      </w:pPr>
      <w:r>
        <w:rPr>
          <w:sz w:val="26"/>
          <w:szCs w:val="26"/>
        </w:rPr>
        <w:tab/>
      </w:r>
      <w:r>
        <w:rPr>
          <w:sz w:val="26"/>
          <w:szCs w:val="26"/>
        </w:rPr>
        <w:tab/>
        <w:t>Finally, the Complainant avers that she has met her burden of proving that fraudulent and deceitful billing transactions are the cause of her high billing amounts.  She opines that her debt of $5,869.32 should be forgiven</w:t>
      </w:r>
      <w:r w:rsidR="00A50B09">
        <w:rPr>
          <w:sz w:val="26"/>
          <w:szCs w:val="26"/>
        </w:rPr>
        <w:t xml:space="preserve"> and that her gas service should be restored “without options” due to PGW committing fraud.  She demands damages be awarded for PGW’s “fraud and deceit.”  Exc. at 21.</w:t>
      </w:r>
    </w:p>
    <w:p w:rsidR="00B61FC1" w:rsidRDefault="00B61FC1" w:rsidP="00C17D8C">
      <w:pPr>
        <w:widowControl/>
        <w:spacing w:line="360" w:lineRule="auto"/>
        <w:rPr>
          <w:sz w:val="26"/>
          <w:szCs w:val="26"/>
        </w:rPr>
      </w:pPr>
    </w:p>
    <w:p w:rsidR="00EB20B0" w:rsidRDefault="00300E62" w:rsidP="00C17D8C">
      <w:pPr>
        <w:widowControl/>
        <w:spacing w:line="360" w:lineRule="auto"/>
        <w:rPr>
          <w:sz w:val="26"/>
          <w:szCs w:val="26"/>
        </w:rPr>
      </w:pPr>
      <w:r>
        <w:rPr>
          <w:sz w:val="26"/>
          <w:szCs w:val="26"/>
        </w:rPr>
        <w:tab/>
      </w:r>
      <w:r>
        <w:rPr>
          <w:sz w:val="26"/>
          <w:szCs w:val="26"/>
        </w:rPr>
        <w:tab/>
        <w:t>In reply</w:t>
      </w:r>
      <w:r w:rsidR="002117D4">
        <w:rPr>
          <w:sz w:val="26"/>
          <w:szCs w:val="26"/>
        </w:rPr>
        <w:t>, PGW</w:t>
      </w:r>
      <w:r w:rsidR="00BA2138">
        <w:rPr>
          <w:sz w:val="26"/>
          <w:szCs w:val="26"/>
        </w:rPr>
        <w:t xml:space="preserve"> avers that the Complainant’s Exceptions fail to demonstrate how the ALJ’s Findings of Fact Nos. 23, 28, 29,</w:t>
      </w:r>
      <w:r w:rsidR="00775EE7">
        <w:rPr>
          <w:sz w:val="26"/>
          <w:szCs w:val="26"/>
        </w:rPr>
        <w:t xml:space="preserve"> </w:t>
      </w:r>
      <w:r w:rsidR="00BA2138">
        <w:rPr>
          <w:sz w:val="26"/>
          <w:szCs w:val="26"/>
        </w:rPr>
        <w:t>33, 46 and 4</w:t>
      </w:r>
      <w:r w:rsidR="00775EE7">
        <w:rPr>
          <w:sz w:val="26"/>
          <w:szCs w:val="26"/>
        </w:rPr>
        <w:t>8</w:t>
      </w:r>
      <w:r w:rsidR="004E513F">
        <w:rPr>
          <w:sz w:val="26"/>
          <w:szCs w:val="26"/>
        </w:rPr>
        <w:t xml:space="preserve"> and </w:t>
      </w:r>
      <w:r w:rsidR="00BA2138">
        <w:rPr>
          <w:sz w:val="26"/>
          <w:szCs w:val="26"/>
        </w:rPr>
        <w:t>Conclusions of Law Nos. 5 and 6 are unsupported by substantial evidence.  According to PGW, the Initial Decision is meticulously grounded in the testim</w:t>
      </w:r>
      <w:r w:rsidR="00775EE7">
        <w:rPr>
          <w:sz w:val="26"/>
          <w:szCs w:val="26"/>
        </w:rPr>
        <w:t>ony given by the Parties and is</w:t>
      </w:r>
      <w:r w:rsidR="00BA2138">
        <w:rPr>
          <w:sz w:val="26"/>
          <w:szCs w:val="26"/>
        </w:rPr>
        <w:t xml:space="preserve"> well supported by substantial evidence.  PGW opines that the Exceptions represent a repetition of the Complainant’s unsupported conclusions concerning the reason for the termination of her gas service.  R. Exc. at 3.</w:t>
      </w:r>
    </w:p>
    <w:p w:rsidR="00EB20B0" w:rsidRDefault="00EB20B0" w:rsidP="00C17D8C">
      <w:pPr>
        <w:widowControl/>
        <w:spacing w:line="360" w:lineRule="auto"/>
        <w:rPr>
          <w:sz w:val="26"/>
          <w:szCs w:val="26"/>
        </w:rPr>
      </w:pPr>
    </w:p>
    <w:p w:rsidR="003D746C" w:rsidRDefault="00EB20B0" w:rsidP="00C17D8C">
      <w:pPr>
        <w:widowControl/>
        <w:spacing w:line="360" w:lineRule="auto"/>
        <w:rPr>
          <w:sz w:val="26"/>
          <w:szCs w:val="26"/>
        </w:rPr>
      </w:pPr>
      <w:r>
        <w:rPr>
          <w:sz w:val="26"/>
          <w:szCs w:val="26"/>
        </w:rPr>
        <w:tab/>
      </w:r>
      <w:r>
        <w:rPr>
          <w:sz w:val="26"/>
          <w:szCs w:val="26"/>
        </w:rPr>
        <w:tab/>
        <w:t>With regard to the termination of the Complainant’s gas service, PGW states that due to her failure to make full and timely payments of her PGW bill, even while enrolled in PGW’s Customer Responsibility Program</w:t>
      </w:r>
      <w:r w:rsidR="00BD2A3A">
        <w:rPr>
          <w:sz w:val="26"/>
          <w:szCs w:val="26"/>
        </w:rPr>
        <w:t xml:space="preserve"> (CRP)</w:t>
      </w:r>
      <w:r>
        <w:rPr>
          <w:sz w:val="26"/>
          <w:szCs w:val="26"/>
        </w:rPr>
        <w:t>, the Company sent notice on June 15, 2009, that her gas service would be terminated for failure to pay the past due amount of CRP payments in the amount of $1,252.41.</w:t>
      </w:r>
      <w:r>
        <w:rPr>
          <w:rStyle w:val="FootnoteReference"/>
          <w:sz w:val="26"/>
          <w:szCs w:val="26"/>
        </w:rPr>
        <w:footnoteReference w:id="3"/>
      </w:r>
      <w:r w:rsidR="00BA2138">
        <w:rPr>
          <w:sz w:val="26"/>
          <w:szCs w:val="26"/>
        </w:rPr>
        <w:t xml:space="preserve">  </w:t>
      </w:r>
      <w:r>
        <w:rPr>
          <w:sz w:val="26"/>
          <w:szCs w:val="26"/>
        </w:rPr>
        <w:t xml:space="preserve">On July 13, 2009, PGW did terminate the Complainant’s gas service for nonpayment.  PGW explains that </w:t>
      </w:r>
      <w:r w:rsidR="00AF2C9E">
        <w:rPr>
          <w:sz w:val="26"/>
          <w:szCs w:val="26"/>
        </w:rPr>
        <w:t xml:space="preserve">in order </w:t>
      </w:r>
      <w:r w:rsidR="00775EE7">
        <w:rPr>
          <w:sz w:val="26"/>
          <w:szCs w:val="26"/>
        </w:rPr>
        <w:t xml:space="preserve">to terminate the Complainant’s service, </w:t>
      </w:r>
      <w:r w:rsidR="00AF2C9E">
        <w:rPr>
          <w:sz w:val="26"/>
          <w:szCs w:val="26"/>
        </w:rPr>
        <w:t xml:space="preserve">it had to physically disconnect the service line from the main, which required PGW </w:t>
      </w:r>
      <w:r>
        <w:rPr>
          <w:sz w:val="26"/>
          <w:szCs w:val="26"/>
        </w:rPr>
        <w:t>to excavate over the gas main lines where it intersected with the service line into the Complainant’s property.</w:t>
      </w:r>
      <w:r w:rsidR="00196CE3">
        <w:rPr>
          <w:sz w:val="26"/>
          <w:szCs w:val="26"/>
        </w:rPr>
        <w:t xml:space="preserve">  PGW notes that this excavation revealed that the Complainant’s property was served by a steel pipe installed </w:t>
      </w:r>
      <w:r w:rsidR="00196CE3">
        <w:rPr>
          <w:i/>
          <w:sz w:val="26"/>
          <w:szCs w:val="26"/>
        </w:rPr>
        <w:t xml:space="preserve">circa </w:t>
      </w:r>
      <w:r w:rsidR="00196CE3">
        <w:rPr>
          <w:sz w:val="26"/>
          <w:szCs w:val="26"/>
        </w:rPr>
        <w:t xml:space="preserve">1942.  PGW avers that this old pipe could not be reconnected for safety reasons due </w:t>
      </w:r>
      <w:r w:rsidR="00196CE3">
        <w:rPr>
          <w:sz w:val="26"/>
          <w:szCs w:val="26"/>
        </w:rPr>
        <w:lastRenderedPageBreak/>
        <w:t xml:space="preserve">to its age in the event that the Complainant would have her service restored.  As a result, PGW maintains that it had cause to perform the excavation upon the Complainant’s property and her Exceptions </w:t>
      </w:r>
      <w:r w:rsidR="000C3711">
        <w:rPr>
          <w:sz w:val="26"/>
          <w:szCs w:val="26"/>
        </w:rPr>
        <w:t xml:space="preserve">Nos. 1 - </w:t>
      </w:r>
      <w:r w:rsidR="00AF2C9E">
        <w:rPr>
          <w:sz w:val="26"/>
          <w:szCs w:val="26"/>
        </w:rPr>
        <w:t xml:space="preserve">4 </w:t>
      </w:r>
      <w:r w:rsidR="00196CE3">
        <w:rPr>
          <w:sz w:val="26"/>
          <w:szCs w:val="26"/>
        </w:rPr>
        <w:t>should be denied.  R. Exc. at 3-4.</w:t>
      </w:r>
    </w:p>
    <w:p w:rsidR="003D746C" w:rsidRDefault="003D746C" w:rsidP="00C17D8C">
      <w:pPr>
        <w:widowControl/>
        <w:spacing w:line="360" w:lineRule="auto"/>
        <w:rPr>
          <w:sz w:val="26"/>
          <w:szCs w:val="26"/>
        </w:rPr>
      </w:pPr>
    </w:p>
    <w:p w:rsidR="00300E62" w:rsidRDefault="003D746C" w:rsidP="00C17D8C">
      <w:pPr>
        <w:widowControl/>
        <w:spacing w:line="360" w:lineRule="auto"/>
        <w:rPr>
          <w:sz w:val="26"/>
          <w:szCs w:val="26"/>
        </w:rPr>
      </w:pPr>
      <w:r>
        <w:rPr>
          <w:sz w:val="26"/>
          <w:szCs w:val="26"/>
        </w:rPr>
        <w:tab/>
      </w:r>
      <w:r>
        <w:rPr>
          <w:sz w:val="26"/>
          <w:szCs w:val="26"/>
        </w:rPr>
        <w:tab/>
        <w:t>With regard to the Complainant’s Exception that PGW was unable to produce a work order, PGW states that the Complainant fails to state specifically which work order was not produced.  PGW avers that its Exhibits</w:t>
      </w:r>
      <w:r w:rsidR="000C3711">
        <w:rPr>
          <w:sz w:val="26"/>
          <w:szCs w:val="26"/>
        </w:rPr>
        <w:t xml:space="preserve"> Nos.</w:t>
      </w:r>
      <w:r>
        <w:rPr>
          <w:sz w:val="26"/>
          <w:szCs w:val="26"/>
        </w:rPr>
        <w:t xml:space="preserve"> 4 and 8 represent the work order screens concerning the work performed at the Complainant’s service address.  R.</w:t>
      </w:r>
      <w:r w:rsidR="002D0B52">
        <w:rPr>
          <w:sz w:val="26"/>
          <w:szCs w:val="26"/>
        </w:rPr>
        <w:t> </w:t>
      </w:r>
      <w:r w:rsidR="00BD2A3A">
        <w:rPr>
          <w:sz w:val="26"/>
          <w:szCs w:val="26"/>
        </w:rPr>
        <w:t>Exc. at 4.</w:t>
      </w:r>
    </w:p>
    <w:p w:rsidR="00BD2A3A" w:rsidRDefault="00BD2A3A" w:rsidP="00C17D8C">
      <w:pPr>
        <w:widowControl/>
        <w:spacing w:line="360" w:lineRule="auto"/>
        <w:rPr>
          <w:sz w:val="26"/>
          <w:szCs w:val="26"/>
        </w:rPr>
      </w:pPr>
    </w:p>
    <w:p w:rsidR="00BD2A3A" w:rsidRDefault="00BD2A3A" w:rsidP="00C17D8C">
      <w:pPr>
        <w:widowControl/>
        <w:spacing w:line="360" w:lineRule="auto"/>
        <w:rPr>
          <w:sz w:val="26"/>
          <w:szCs w:val="26"/>
        </w:rPr>
      </w:pPr>
      <w:r>
        <w:rPr>
          <w:sz w:val="26"/>
          <w:szCs w:val="26"/>
        </w:rPr>
        <w:tab/>
      </w:r>
      <w:r>
        <w:rPr>
          <w:sz w:val="26"/>
          <w:szCs w:val="26"/>
        </w:rPr>
        <w:tab/>
      </w:r>
      <w:r w:rsidR="00734956">
        <w:rPr>
          <w:sz w:val="26"/>
          <w:szCs w:val="26"/>
        </w:rPr>
        <w:t>In response to the Complainant’s exceptions regarding PGW’s failure to credit payments made by the Complainant to her account, PGW avers that the evidence illustrates that it correctly applied each grant and each payment to the Complainant’s account.  Furthermore, PGW notes that the record shows the Complainant’s lack of diligence in making payments.  PGW states that for the fifty-three mon</w:t>
      </w:r>
      <w:r w:rsidR="005E3119">
        <w:rPr>
          <w:sz w:val="26"/>
          <w:szCs w:val="26"/>
        </w:rPr>
        <w:t>th period between M</w:t>
      </w:r>
      <w:r w:rsidR="00734956">
        <w:rPr>
          <w:sz w:val="26"/>
          <w:szCs w:val="26"/>
        </w:rPr>
        <w:t>ay of 2005 and September of 2009, the Complainant only made nineteen payments.  R.</w:t>
      </w:r>
      <w:r w:rsidR="002D0B52">
        <w:rPr>
          <w:sz w:val="26"/>
          <w:szCs w:val="26"/>
        </w:rPr>
        <w:t> </w:t>
      </w:r>
      <w:r w:rsidR="00734956">
        <w:rPr>
          <w:sz w:val="26"/>
          <w:szCs w:val="26"/>
        </w:rPr>
        <w:t>Exc. at 4-5.</w:t>
      </w:r>
    </w:p>
    <w:p w:rsidR="005E3119" w:rsidRDefault="005E3119" w:rsidP="00C17D8C">
      <w:pPr>
        <w:widowControl/>
        <w:spacing w:line="360" w:lineRule="auto"/>
        <w:rPr>
          <w:sz w:val="26"/>
          <w:szCs w:val="26"/>
        </w:rPr>
      </w:pPr>
    </w:p>
    <w:p w:rsidR="005E3119" w:rsidRDefault="005E3119" w:rsidP="00C17D8C">
      <w:pPr>
        <w:widowControl/>
        <w:spacing w:line="360" w:lineRule="auto"/>
        <w:rPr>
          <w:sz w:val="26"/>
          <w:szCs w:val="26"/>
        </w:rPr>
      </w:pPr>
      <w:r>
        <w:rPr>
          <w:sz w:val="26"/>
          <w:szCs w:val="26"/>
        </w:rPr>
        <w:tab/>
      </w:r>
      <w:r>
        <w:rPr>
          <w:sz w:val="26"/>
          <w:szCs w:val="26"/>
        </w:rPr>
        <w:tab/>
        <w:t xml:space="preserve">With regard to the Complainant’s exception that </w:t>
      </w:r>
      <w:r w:rsidR="00C779C2">
        <w:rPr>
          <w:sz w:val="26"/>
          <w:szCs w:val="26"/>
        </w:rPr>
        <w:t xml:space="preserve">PGW failed to call the </w:t>
      </w:r>
      <w:r w:rsidR="00CA115C">
        <w:rPr>
          <w:sz w:val="26"/>
          <w:szCs w:val="26"/>
        </w:rPr>
        <w:t xml:space="preserve">Pennsylvania </w:t>
      </w:r>
      <w:r w:rsidR="00C779C2">
        <w:rPr>
          <w:sz w:val="26"/>
          <w:szCs w:val="26"/>
        </w:rPr>
        <w:t>One Cal</w:t>
      </w:r>
      <w:r w:rsidR="002D0B52">
        <w:rPr>
          <w:sz w:val="26"/>
          <w:szCs w:val="26"/>
        </w:rPr>
        <w:t xml:space="preserve">l </w:t>
      </w:r>
      <w:r w:rsidR="00C779C2">
        <w:rPr>
          <w:sz w:val="26"/>
          <w:szCs w:val="26"/>
        </w:rPr>
        <w:t>S</w:t>
      </w:r>
      <w:r w:rsidR="002D0B52">
        <w:rPr>
          <w:sz w:val="26"/>
          <w:szCs w:val="26"/>
        </w:rPr>
        <w:t xml:space="preserve">ervice </w:t>
      </w:r>
      <w:r w:rsidR="00CA115C">
        <w:rPr>
          <w:sz w:val="26"/>
          <w:szCs w:val="26"/>
        </w:rPr>
        <w:t>(811) three business days prior to excavation, PGW avers that it has been forthcoming on this issue from the outset and that disciplinary action had been taken against the PGW employee that did not call the Pennsylvania One Call</w:t>
      </w:r>
      <w:r w:rsidR="00C779C2">
        <w:rPr>
          <w:sz w:val="26"/>
          <w:szCs w:val="26"/>
        </w:rPr>
        <w:t xml:space="preserve"> S</w:t>
      </w:r>
      <w:r w:rsidR="002D0B52">
        <w:rPr>
          <w:sz w:val="26"/>
          <w:szCs w:val="26"/>
        </w:rPr>
        <w:t>ervice</w:t>
      </w:r>
      <w:r w:rsidR="00CA115C">
        <w:rPr>
          <w:sz w:val="26"/>
          <w:szCs w:val="26"/>
        </w:rPr>
        <w:t xml:space="preserve"> before excavating.  Furthermo</w:t>
      </w:r>
      <w:r w:rsidR="00C779C2">
        <w:rPr>
          <w:sz w:val="26"/>
          <w:szCs w:val="26"/>
        </w:rPr>
        <w:t>re, PGW notes that it provided late f</w:t>
      </w:r>
      <w:r w:rsidR="00CA115C">
        <w:rPr>
          <w:sz w:val="26"/>
          <w:szCs w:val="26"/>
        </w:rPr>
        <w:t xml:space="preserve">iled </w:t>
      </w:r>
      <w:r w:rsidR="000C3711">
        <w:rPr>
          <w:sz w:val="26"/>
          <w:szCs w:val="26"/>
        </w:rPr>
        <w:t>Exhibit No. 9</w:t>
      </w:r>
      <w:r w:rsidR="00CA115C">
        <w:rPr>
          <w:sz w:val="26"/>
          <w:szCs w:val="26"/>
        </w:rPr>
        <w:t xml:space="preserve">, the policy change intended to prevent a failure to call the Pennsylvania One Call </w:t>
      </w:r>
      <w:r w:rsidR="002D0B52">
        <w:rPr>
          <w:sz w:val="26"/>
          <w:szCs w:val="26"/>
        </w:rPr>
        <w:t xml:space="preserve">Service </w:t>
      </w:r>
      <w:r w:rsidR="00CA115C">
        <w:rPr>
          <w:sz w:val="26"/>
          <w:szCs w:val="26"/>
        </w:rPr>
        <w:t>in the future.  According to PGW, the ALJ’s decision shows that the review and treatment of this issue is well supported by the record evidence.</w:t>
      </w:r>
      <w:r w:rsidR="00F13659">
        <w:rPr>
          <w:sz w:val="26"/>
          <w:szCs w:val="26"/>
        </w:rPr>
        <w:t xml:space="preserve">  R. Exc. at 5.</w:t>
      </w:r>
    </w:p>
    <w:p w:rsidR="00F13659" w:rsidRDefault="00F13659" w:rsidP="00C17D8C">
      <w:pPr>
        <w:widowControl/>
        <w:spacing w:line="360" w:lineRule="auto"/>
        <w:rPr>
          <w:sz w:val="26"/>
          <w:szCs w:val="26"/>
        </w:rPr>
      </w:pPr>
    </w:p>
    <w:p w:rsidR="00F13659" w:rsidRDefault="00F13659" w:rsidP="00C17D8C">
      <w:pPr>
        <w:widowControl/>
        <w:spacing w:line="360" w:lineRule="auto"/>
        <w:rPr>
          <w:sz w:val="26"/>
          <w:szCs w:val="26"/>
        </w:rPr>
      </w:pPr>
      <w:r>
        <w:rPr>
          <w:sz w:val="26"/>
          <w:szCs w:val="26"/>
        </w:rPr>
        <w:tab/>
      </w:r>
      <w:r>
        <w:rPr>
          <w:sz w:val="26"/>
          <w:szCs w:val="26"/>
        </w:rPr>
        <w:tab/>
      </w:r>
      <w:r w:rsidR="00CB65C6">
        <w:rPr>
          <w:sz w:val="26"/>
          <w:szCs w:val="26"/>
        </w:rPr>
        <w:t>In reply to the Com</w:t>
      </w:r>
      <w:r w:rsidR="00C779C2">
        <w:rPr>
          <w:sz w:val="26"/>
          <w:szCs w:val="26"/>
        </w:rPr>
        <w:t xml:space="preserve">plainant’s Exception regarding late filed </w:t>
      </w:r>
      <w:r w:rsidR="000C3711">
        <w:rPr>
          <w:sz w:val="26"/>
          <w:szCs w:val="26"/>
        </w:rPr>
        <w:t>Exhibit No. 9</w:t>
      </w:r>
      <w:r w:rsidR="00CB65C6">
        <w:rPr>
          <w:sz w:val="26"/>
          <w:szCs w:val="26"/>
        </w:rPr>
        <w:t xml:space="preserve">, PGW notes that the Initial Decision finds that the Company timely complied with the </w:t>
      </w:r>
      <w:r w:rsidR="00CB65C6">
        <w:rPr>
          <w:sz w:val="26"/>
          <w:szCs w:val="26"/>
        </w:rPr>
        <w:lastRenderedPageBreak/>
        <w:t>ALJ’s request to submit th</w:t>
      </w:r>
      <w:r w:rsidR="008D0834">
        <w:rPr>
          <w:sz w:val="26"/>
          <w:szCs w:val="26"/>
        </w:rPr>
        <w:t>at E</w:t>
      </w:r>
      <w:r w:rsidR="00CB65C6">
        <w:rPr>
          <w:sz w:val="26"/>
          <w:szCs w:val="26"/>
        </w:rPr>
        <w:t>xhibit.  PGW avers that the Initial Decision supports its finding with a clear explanation of the Commission’s regulation on the computation of the date of service and the rights of parties receiving service through the mail.  According to PGW, the finding th</w:t>
      </w:r>
      <w:r w:rsidR="00C779C2">
        <w:rPr>
          <w:sz w:val="26"/>
          <w:szCs w:val="26"/>
        </w:rPr>
        <w:t xml:space="preserve">at PGW’s submission of </w:t>
      </w:r>
      <w:r w:rsidR="000C3711">
        <w:rPr>
          <w:sz w:val="26"/>
          <w:szCs w:val="26"/>
        </w:rPr>
        <w:t>Exhibit No. 9</w:t>
      </w:r>
      <w:r w:rsidR="00CB65C6">
        <w:rPr>
          <w:sz w:val="26"/>
          <w:szCs w:val="26"/>
        </w:rPr>
        <w:t xml:space="preserve"> was timely is well supported by substantial evidence of record and the Commission’</w:t>
      </w:r>
      <w:r w:rsidR="00250E4A">
        <w:rPr>
          <w:sz w:val="26"/>
          <w:szCs w:val="26"/>
        </w:rPr>
        <w:t>s R</w:t>
      </w:r>
      <w:r w:rsidR="00CB65C6">
        <w:rPr>
          <w:sz w:val="26"/>
          <w:szCs w:val="26"/>
        </w:rPr>
        <w:t>egulations.  R. Exc. at 5-6.</w:t>
      </w:r>
    </w:p>
    <w:p w:rsidR="00250E4A" w:rsidRDefault="00250E4A" w:rsidP="00C17D8C">
      <w:pPr>
        <w:widowControl/>
        <w:spacing w:line="360" w:lineRule="auto"/>
        <w:rPr>
          <w:sz w:val="26"/>
          <w:szCs w:val="26"/>
        </w:rPr>
      </w:pPr>
    </w:p>
    <w:p w:rsidR="00250E4A" w:rsidRDefault="00250E4A" w:rsidP="00C17D8C">
      <w:pPr>
        <w:widowControl/>
        <w:spacing w:line="360" w:lineRule="auto"/>
        <w:rPr>
          <w:sz w:val="26"/>
          <w:szCs w:val="26"/>
        </w:rPr>
      </w:pPr>
      <w:r>
        <w:rPr>
          <w:sz w:val="26"/>
          <w:szCs w:val="26"/>
        </w:rPr>
        <w:tab/>
      </w:r>
      <w:r>
        <w:rPr>
          <w:sz w:val="26"/>
          <w:szCs w:val="26"/>
        </w:rPr>
        <w:tab/>
        <w:t xml:space="preserve">Finally, PGW replies that the balance of the Complainant’s Exceptions represent a combination of additional information and a demand for relief including compensation through the itemization of expenses associated with this matter.  PGW notes that the Complainant also requests the clearing of her outstanding balance.  PGW </w:t>
      </w:r>
      <w:r w:rsidR="000C3711">
        <w:rPr>
          <w:sz w:val="26"/>
          <w:szCs w:val="26"/>
        </w:rPr>
        <w:t>urges</w:t>
      </w:r>
      <w:r>
        <w:rPr>
          <w:sz w:val="26"/>
          <w:szCs w:val="26"/>
        </w:rPr>
        <w:t xml:space="preserve"> that the Complainant’s requests for relief be denied.  R. Exc. at 6.</w:t>
      </w:r>
    </w:p>
    <w:p w:rsidR="005E3119" w:rsidRDefault="005E3119" w:rsidP="00C17D8C">
      <w:pPr>
        <w:widowControl/>
        <w:spacing w:line="360" w:lineRule="auto"/>
        <w:rPr>
          <w:sz w:val="26"/>
          <w:szCs w:val="26"/>
        </w:rPr>
      </w:pPr>
    </w:p>
    <w:p w:rsidR="00006F35" w:rsidRDefault="005E3119" w:rsidP="00C17D8C">
      <w:pPr>
        <w:widowControl/>
        <w:spacing w:line="360" w:lineRule="auto"/>
        <w:rPr>
          <w:b/>
          <w:sz w:val="26"/>
          <w:szCs w:val="26"/>
        </w:rPr>
      </w:pPr>
      <w:r>
        <w:rPr>
          <w:sz w:val="26"/>
          <w:szCs w:val="26"/>
        </w:rPr>
        <w:tab/>
      </w:r>
      <w:r>
        <w:rPr>
          <w:sz w:val="26"/>
          <w:szCs w:val="26"/>
        </w:rPr>
        <w:tab/>
      </w:r>
      <w:r w:rsidR="00006F35" w:rsidRPr="00D57E8E">
        <w:rPr>
          <w:b/>
          <w:sz w:val="26"/>
          <w:szCs w:val="26"/>
        </w:rPr>
        <w:t>Disposition</w:t>
      </w:r>
    </w:p>
    <w:p w:rsidR="007319FE" w:rsidRDefault="007319FE" w:rsidP="00C17D8C">
      <w:pPr>
        <w:widowControl/>
        <w:spacing w:line="360" w:lineRule="auto"/>
        <w:rPr>
          <w:b/>
          <w:sz w:val="26"/>
          <w:szCs w:val="26"/>
        </w:rPr>
      </w:pPr>
    </w:p>
    <w:p w:rsidR="007319FE" w:rsidRPr="007319FE" w:rsidRDefault="007319FE" w:rsidP="00C17D8C">
      <w:pPr>
        <w:widowControl/>
        <w:spacing w:line="360" w:lineRule="auto"/>
        <w:rPr>
          <w:sz w:val="26"/>
          <w:szCs w:val="26"/>
        </w:rPr>
      </w:pPr>
      <w:r>
        <w:rPr>
          <w:b/>
          <w:sz w:val="26"/>
          <w:szCs w:val="26"/>
        </w:rPr>
        <w:tab/>
      </w:r>
      <w:r>
        <w:rPr>
          <w:b/>
          <w:sz w:val="26"/>
          <w:szCs w:val="26"/>
        </w:rPr>
        <w:tab/>
      </w:r>
      <w:r w:rsidRPr="007319FE">
        <w:rPr>
          <w:sz w:val="26"/>
          <w:szCs w:val="26"/>
        </w:rPr>
        <w:t xml:space="preserve">Based </w:t>
      </w:r>
      <w:r>
        <w:rPr>
          <w:sz w:val="26"/>
          <w:szCs w:val="26"/>
        </w:rPr>
        <w:t xml:space="preserve">upon our review of the record and the applicable law, </w:t>
      </w:r>
      <w:r w:rsidR="008A17C1">
        <w:rPr>
          <w:sz w:val="26"/>
          <w:szCs w:val="26"/>
        </w:rPr>
        <w:t>we shall deny the Complainant’s Exceptions.  W</w:t>
      </w:r>
      <w:r>
        <w:rPr>
          <w:sz w:val="26"/>
          <w:szCs w:val="26"/>
        </w:rPr>
        <w:t>e are in agreement with the ALJ’s determination that the Complainant proved by a preponderance of the evidence that PGW violated 66 Pa. C.S. § 1501 when it failed to call the 811 service prior to excavating in the Complainant’s yard on July 16, 2009.</w:t>
      </w:r>
      <w:r w:rsidR="000C3711">
        <w:rPr>
          <w:sz w:val="26"/>
          <w:szCs w:val="26"/>
        </w:rPr>
        <w:t xml:space="preserve">  We further agree that no fine should be imposed in this instance.</w:t>
      </w:r>
      <w:r>
        <w:rPr>
          <w:sz w:val="26"/>
          <w:szCs w:val="26"/>
        </w:rPr>
        <w:t xml:space="preserve">  We are also in agreement with the ALJ that the Complainant failed to provide sufficient evidence to substantiate </w:t>
      </w:r>
      <w:r w:rsidR="00540287">
        <w:rPr>
          <w:sz w:val="26"/>
          <w:szCs w:val="26"/>
        </w:rPr>
        <w:t>any of the ot</w:t>
      </w:r>
      <w:r>
        <w:rPr>
          <w:sz w:val="26"/>
          <w:szCs w:val="26"/>
        </w:rPr>
        <w:t>her allegations within her Complaint.</w:t>
      </w:r>
      <w:r w:rsidR="008A17C1">
        <w:rPr>
          <w:sz w:val="26"/>
          <w:szCs w:val="26"/>
        </w:rPr>
        <w:t xml:space="preserve">  </w:t>
      </w:r>
      <w:r w:rsidR="000C3711">
        <w:rPr>
          <w:sz w:val="26"/>
          <w:szCs w:val="26"/>
        </w:rPr>
        <w:t>Simply put we</w:t>
      </w:r>
      <w:r w:rsidR="00540287">
        <w:rPr>
          <w:sz w:val="26"/>
          <w:szCs w:val="26"/>
        </w:rPr>
        <w:t xml:space="preserve"> find no basis</w:t>
      </w:r>
      <w:r w:rsidR="008A17C1">
        <w:rPr>
          <w:sz w:val="26"/>
          <w:szCs w:val="26"/>
        </w:rPr>
        <w:t xml:space="preserve"> within the Complainant’s Exceptions that </w:t>
      </w:r>
      <w:r w:rsidR="00E553C1">
        <w:rPr>
          <w:sz w:val="26"/>
          <w:szCs w:val="26"/>
        </w:rPr>
        <w:t>would cause</w:t>
      </w:r>
      <w:r w:rsidR="008A17C1">
        <w:rPr>
          <w:sz w:val="26"/>
          <w:szCs w:val="26"/>
        </w:rPr>
        <w:t xml:space="preserve"> us to reject or modify the recommendations of the ALJ.</w:t>
      </w:r>
      <w:r>
        <w:rPr>
          <w:sz w:val="26"/>
          <w:szCs w:val="26"/>
        </w:rPr>
        <w:t xml:space="preserve">  </w:t>
      </w:r>
      <w:r w:rsidR="002925CA">
        <w:rPr>
          <w:sz w:val="26"/>
          <w:szCs w:val="26"/>
        </w:rPr>
        <w:t>Accordingly, we shall deny the Complainant’s Exceptions.</w:t>
      </w:r>
    </w:p>
    <w:p w:rsidR="00C779C2" w:rsidRDefault="00C779C2" w:rsidP="00C17D8C">
      <w:pPr>
        <w:widowControl/>
        <w:spacing w:line="360" w:lineRule="auto"/>
        <w:rPr>
          <w:b/>
          <w:sz w:val="26"/>
          <w:szCs w:val="26"/>
        </w:rPr>
      </w:pPr>
    </w:p>
    <w:p w:rsidR="00CA43A5" w:rsidRPr="00D57E8E" w:rsidRDefault="00CA43A5" w:rsidP="008D0834">
      <w:pPr>
        <w:keepNext/>
        <w:widowControl/>
        <w:spacing w:line="360" w:lineRule="auto"/>
        <w:jc w:val="center"/>
        <w:rPr>
          <w:b/>
          <w:sz w:val="26"/>
          <w:szCs w:val="26"/>
        </w:rPr>
      </w:pPr>
      <w:r w:rsidRPr="00D57E8E">
        <w:rPr>
          <w:b/>
          <w:sz w:val="26"/>
          <w:szCs w:val="26"/>
        </w:rPr>
        <w:lastRenderedPageBreak/>
        <w:t>Conclusion</w:t>
      </w:r>
    </w:p>
    <w:p w:rsidR="00CA43A5" w:rsidRPr="00D57E8E" w:rsidRDefault="00CA43A5" w:rsidP="008D0834">
      <w:pPr>
        <w:keepNext/>
        <w:widowControl/>
        <w:spacing w:line="360" w:lineRule="auto"/>
        <w:ind w:firstLine="1440"/>
        <w:rPr>
          <w:sz w:val="26"/>
          <w:szCs w:val="26"/>
        </w:rPr>
      </w:pPr>
    </w:p>
    <w:p w:rsidR="00CA43A5" w:rsidRPr="00D57E8E" w:rsidRDefault="00CA43A5" w:rsidP="00C17D8C">
      <w:pPr>
        <w:widowControl/>
        <w:spacing w:line="360" w:lineRule="auto"/>
        <w:ind w:firstLine="1440"/>
        <w:rPr>
          <w:sz w:val="26"/>
          <w:szCs w:val="26"/>
        </w:rPr>
      </w:pPr>
      <w:r w:rsidRPr="00D57E8E">
        <w:rPr>
          <w:sz w:val="26"/>
          <w:szCs w:val="26"/>
        </w:rPr>
        <w:t xml:space="preserve">Based upon the foregoing discussion, we shall </w:t>
      </w:r>
      <w:r w:rsidR="008A17C1">
        <w:rPr>
          <w:sz w:val="26"/>
          <w:szCs w:val="26"/>
        </w:rPr>
        <w:t>deny the Complainant’s Exceptions and adopt the ALJ’s Initial Decision, consistent with this Opinion and Order</w:t>
      </w:r>
      <w:r w:rsidRPr="00D57E8E">
        <w:rPr>
          <w:sz w:val="26"/>
          <w:szCs w:val="26"/>
        </w:rPr>
        <w:t xml:space="preserve">; </w:t>
      </w:r>
      <w:r w:rsidRPr="00D57E8E">
        <w:rPr>
          <w:b/>
          <w:sz w:val="26"/>
          <w:szCs w:val="26"/>
        </w:rPr>
        <w:t>THEREFORE,</w:t>
      </w:r>
      <w:r w:rsidRPr="00D57E8E">
        <w:rPr>
          <w:sz w:val="26"/>
          <w:szCs w:val="26"/>
        </w:rPr>
        <w:t xml:space="preserve"> </w:t>
      </w:r>
    </w:p>
    <w:p w:rsidR="00CA43A5" w:rsidRPr="00D57E8E" w:rsidRDefault="00CA43A5" w:rsidP="00C17D8C">
      <w:pPr>
        <w:widowControl/>
        <w:spacing w:line="360" w:lineRule="auto"/>
        <w:ind w:firstLine="1440"/>
        <w:rPr>
          <w:b/>
          <w:sz w:val="26"/>
          <w:szCs w:val="26"/>
        </w:rPr>
      </w:pPr>
      <w:r w:rsidRPr="00D57E8E">
        <w:rPr>
          <w:b/>
          <w:sz w:val="26"/>
          <w:szCs w:val="26"/>
        </w:rPr>
        <w:t>IT IS ORDERED:</w:t>
      </w:r>
    </w:p>
    <w:p w:rsidR="00CA43A5" w:rsidRPr="00D57E8E" w:rsidRDefault="00CA43A5" w:rsidP="00C17D8C">
      <w:pPr>
        <w:widowControl/>
        <w:spacing w:line="360" w:lineRule="auto"/>
        <w:rPr>
          <w:sz w:val="26"/>
          <w:szCs w:val="26"/>
        </w:rPr>
      </w:pPr>
    </w:p>
    <w:p w:rsidR="009155F7" w:rsidRPr="00D57E8E" w:rsidRDefault="009155F7" w:rsidP="00C17D8C">
      <w:pPr>
        <w:widowControl/>
        <w:numPr>
          <w:ilvl w:val="0"/>
          <w:numId w:val="1"/>
        </w:numPr>
        <w:tabs>
          <w:tab w:val="clear" w:pos="2160"/>
          <w:tab w:val="num" w:pos="0"/>
        </w:tabs>
        <w:spacing w:line="360" w:lineRule="auto"/>
        <w:ind w:left="0" w:firstLine="1440"/>
        <w:rPr>
          <w:sz w:val="26"/>
          <w:szCs w:val="26"/>
        </w:rPr>
      </w:pPr>
      <w:r w:rsidRPr="00D57E8E">
        <w:rPr>
          <w:sz w:val="26"/>
          <w:szCs w:val="26"/>
        </w:rPr>
        <w:t>That the Exceptions of</w:t>
      </w:r>
      <w:r w:rsidR="00666078">
        <w:rPr>
          <w:sz w:val="26"/>
          <w:szCs w:val="26"/>
        </w:rPr>
        <w:t xml:space="preserve"> Mary Kingc</w:t>
      </w:r>
      <w:r w:rsidR="002117D4">
        <w:rPr>
          <w:sz w:val="26"/>
          <w:szCs w:val="26"/>
        </w:rPr>
        <w:t xml:space="preserve">ade </w:t>
      </w:r>
      <w:r w:rsidR="008A17C1">
        <w:rPr>
          <w:sz w:val="26"/>
          <w:szCs w:val="26"/>
        </w:rPr>
        <w:t>to Administrative Law Judge Erand</w:t>
      </w:r>
      <w:r w:rsidR="00CF4F36">
        <w:rPr>
          <w:sz w:val="26"/>
          <w:szCs w:val="26"/>
        </w:rPr>
        <w:t>a</w:t>
      </w:r>
      <w:r w:rsidR="008A17C1">
        <w:rPr>
          <w:sz w:val="26"/>
          <w:szCs w:val="26"/>
        </w:rPr>
        <w:t xml:space="preserve"> Ver</w:t>
      </w:r>
      <w:r w:rsidR="00CF4F36">
        <w:rPr>
          <w:sz w:val="26"/>
          <w:szCs w:val="26"/>
        </w:rPr>
        <w:t>o</w:t>
      </w:r>
      <w:r w:rsidR="008A17C1">
        <w:rPr>
          <w:sz w:val="26"/>
          <w:szCs w:val="26"/>
        </w:rPr>
        <w:t xml:space="preserve">’s Initial Decision, which was issued on </w:t>
      </w:r>
      <w:r w:rsidR="008A17C1" w:rsidRPr="00D57E8E">
        <w:rPr>
          <w:color w:val="000000"/>
          <w:sz w:val="26"/>
          <w:szCs w:val="26"/>
        </w:rPr>
        <w:t>May 23, 2012</w:t>
      </w:r>
      <w:r w:rsidR="008A17C1">
        <w:rPr>
          <w:sz w:val="26"/>
          <w:szCs w:val="26"/>
        </w:rPr>
        <w:t xml:space="preserve">, </w:t>
      </w:r>
      <w:r w:rsidRPr="00D57E8E">
        <w:rPr>
          <w:sz w:val="26"/>
          <w:szCs w:val="26"/>
        </w:rPr>
        <w:t xml:space="preserve">are </w:t>
      </w:r>
      <w:r w:rsidR="002117D4">
        <w:rPr>
          <w:sz w:val="26"/>
          <w:szCs w:val="26"/>
        </w:rPr>
        <w:t>denied</w:t>
      </w:r>
      <w:r w:rsidR="003F51F4" w:rsidRPr="00D57E8E">
        <w:rPr>
          <w:sz w:val="26"/>
          <w:szCs w:val="26"/>
        </w:rPr>
        <w:t xml:space="preserve">, consistent with this Opinion </w:t>
      </w:r>
      <w:r w:rsidR="00B80C43" w:rsidRPr="00D57E8E">
        <w:rPr>
          <w:sz w:val="26"/>
          <w:szCs w:val="26"/>
        </w:rPr>
        <w:t>and Order</w:t>
      </w:r>
      <w:r w:rsidRPr="00D57E8E">
        <w:rPr>
          <w:sz w:val="26"/>
          <w:szCs w:val="26"/>
        </w:rPr>
        <w:t>.</w:t>
      </w:r>
    </w:p>
    <w:p w:rsidR="003F51F4" w:rsidRPr="00D57E8E" w:rsidRDefault="003F51F4" w:rsidP="00C17D8C">
      <w:pPr>
        <w:widowControl/>
        <w:spacing w:line="360" w:lineRule="auto"/>
        <w:ind w:left="1440"/>
        <w:rPr>
          <w:sz w:val="26"/>
          <w:szCs w:val="26"/>
        </w:rPr>
      </w:pPr>
    </w:p>
    <w:p w:rsidR="00CA43A5" w:rsidRDefault="00CA43A5" w:rsidP="00C17D8C">
      <w:pPr>
        <w:widowControl/>
        <w:numPr>
          <w:ilvl w:val="0"/>
          <w:numId w:val="1"/>
        </w:numPr>
        <w:tabs>
          <w:tab w:val="clear" w:pos="2160"/>
          <w:tab w:val="num" w:pos="0"/>
        </w:tabs>
        <w:spacing w:line="360" w:lineRule="auto"/>
        <w:ind w:left="0" w:firstLine="1440"/>
        <w:rPr>
          <w:sz w:val="26"/>
          <w:szCs w:val="26"/>
        </w:rPr>
      </w:pPr>
      <w:r w:rsidRPr="00D57E8E">
        <w:rPr>
          <w:sz w:val="26"/>
          <w:szCs w:val="26"/>
        </w:rPr>
        <w:t xml:space="preserve">That the Initial Decision of Administrative Law Judge </w:t>
      </w:r>
      <w:r w:rsidR="002928EB">
        <w:rPr>
          <w:sz w:val="26"/>
          <w:szCs w:val="26"/>
        </w:rPr>
        <w:t>Erand</w:t>
      </w:r>
      <w:r w:rsidR="00CF4F36">
        <w:rPr>
          <w:sz w:val="26"/>
          <w:szCs w:val="26"/>
        </w:rPr>
        <w:t>a</w:t>
      </w:r>
      <w:r w:rsidR="002928EB">
        <w:rPr>
          <w:sz w:val="26"/>
          <w:szCs w:val="26"/>
        </w:rPr>
        <w:t xml:space="preserve"> Ver</w:t>
      </w:r>
      <w:r w:rsidR="00F05EDE">
        <w:rPr>
          <w:sz w:val="26"/>
          <w:szCs w:val="26"/>
        </w:rPr>
        <w:t>o</w:t>
      </w:r>
      <w:r w:rsidR="002928EB">
        <w:rPr>
          <w:sz w:val="26"/>
          <w:szCs w:val="26"/>
        </w:rPr>
        <w:t xml:space="preserve"> </w:t>
      </w:r>
      <w:r w:rsidRPr="00D57E8E">
        <w:rPr>
          <w:sz w:val="26"/>
          <w:szCs w:val="26"/>
        </w:rPr>
        <w:t xml:space="preserve">is </w:t>
      </w:r>
      <w:r w:rsidR="007319FE">
        <w:rPr>
          <w:sz w:val="26"/>
          <w:szCs w:val="26"/>
        </w:rPr>
        <w:t>adopted, c</w:t>
      </w:r>
      <w:r w:rsidRPr="00D57E8E">
        <w:rPr>
          <w:sz w:val="26"/>
          <w:szCs w:val="26"/>
        </w:rPr>
        <w:t>onsistent with this Opinion and Order.</w:t>
      </w:r>
    </w:p>
    <w:p w:rsidR="00CF4F36" w:rsidRDefault="00CF4F36" w:rsidP="00CF4F36">
      <w:pPr>
        <w:widowControl/>
        <w:spacing w:line="360" w:lineRule="auto"/>
        <w:ind w:left="1440"/>
        <w:rPr>
          <w:sz w:val="26"/>
          <w:szCs w:val="26"/>
        </w:rPr>
      </w:pPr>
    </w:p>
    <w:p w:rsidR="008A17C1" w:rsidRDefault="008A17C1" w:rsidP="00C17D8C">
      <w:pPr>
        <w:widowControl/>
        <w:numPr>
          <w:ilvl w:val="0"/>
          <w:numId w:val="1"/>
        </w:numPr>
        <w:tabs>
          <w:tab w:val="clear" w:pos="2160"/>
          <w:tab w:val="num" w:pos="0"/>
        </w:tabs>
        <w:spacing w:line="360" w:lineRule="auto"/>
        <w:ind w:left="0" w:firstLine="1440"/>
        <w:rPr>
          <w:sz w:val="26"/>
          <w:szCs w:val="26"/>
        </w:rPr>
      </w:pPr>
      <w:r>
        <w:rPr>
          <w:sz w:val="26"/>
          <w:szCs w:val="26"/>
        </w:rPr>
        <w:t>That the Formal Complaint filed by Mary Kingcade</w:t>
      </w:r>
      <w:r w:rsidR="000C3711">
        <w:rPr>
          <w:sz w:val="26"/>
          <w:szCs w:val="26"/>
        </w:rPr>
        <w:t>,</w:t>
      </w:r>
      <w:r>
        <w:rPr>
          <w:sz w:val="26"/>
          <w:szCs w:val="26"/>
        </w:rPr>
        <w:t xml:space="preserve"> at Docket Number </w:t>
      </w:r>
      <w:r w:rsidRPr="00D57E8E">
        <w:rPr>
          <w:sz w:val="26"/>
          <w:szCs w:val="26"/>
        </w:rPr>
        <w:t>C-2009-2134662</w:t>
      </w:r>
      <w:r w:rsidR="000C3711">
        <w:rPr>
          <w:sz w:val="26"/>
          <w:szCs w:val="26"/>
        </w:rPr>
        <w:t>,</w:t>
      </w:r>
      <w:r>
        <w:rPr>
          <w:sz w:val="26"/>
          <w:szCs w:val="26"/>
        </w:rPr>
        <w:t xml:space="preserve"> against the Philadelphia Gas Works is sustained, in part, and </w:t>
      </w:r>
      <w:r w:rsidR="00681093">
        <w:rPr>
          <w:sz w:val="26"/>
          <w:szCs w:val="26"/>
        </w:rPr>
        <w:t>denied, in part</w:t>
      </w:r>
      <w:r w:rsidR="00CF4F36">
        <w:rPr>
          <w:sz w:val="26"/>
          <w:szCs w:val="26"/>
        </w:rPr>
        <w:t>, consistent with this Opinion and Order</w:t>
      </w:r>
      <w:r w:rsidR="00681093">
        <w:rPr>
          <w:sz w:val="26"/>
          <w:szCs w:val="26"/>
        </w:rPr>
        <w:t>.</w:t>
      </w:r>
    </w:p>
    <w:p w:rsidR="00681093" w:rsidRDefault="00681093" w:rsidP="00C17D8C">
      <w:pPr>
        <w:widowControl/>
        <w:spacing w:line="360" w:lineRule="auto"/>
        <w:ind w:left="1440"/>
        <w:rPr>
          <w:sz w:val="26"/>
          <w:szCs w:val="26"/>
        </w:rPr>
      </w:pPr>
    </w:p>
    <w:p w:rsidR="00681093" w:rsidRPr="00681093" w:rsidRDefault="00681093" w:rsidP="00C17D8C">
      <w:pPr>
        <w:pStyle w:val="ListParagraph"/>
        <w:widowControl/>
        <w:numPr>
          <w:ilvl w:val="0"/>
          <w:numId w:val="1"/>
        </w:numPr>
        <w:tabs>
          <w:tab w:val="clear" w:pos="2160"/>
          <w:tab w:val="num" w:pos="0"/>
        </w:tabs>
        <w:spacing w:line="360" w:lineRule="auto"/>
        <w:ind w:left="0" w:firstLine="1440"/>
        <w:rPr>
          <w:spacing w:val="-3"/>
          <w:sz w:val="26"/>
          <w:szCs w:val="26"/>
        </w:rPr>
      </w:pPr>
      <w:r w:rsidRPr="00681093">
        <w:rPr>
          <w:spacing w:val="-3"/>
          <w:sz w:val="26"/>
          <w:szCs w:val="26"/>
        </w:rPr>
        <w:t xml:space="preserve">That Philadelphia Gas Works cease and desist from further violations of the Public Utility Code, 66 Pa. C.S.A. § 101 </w:t>
      </w:r>
      <w:r w:rsidRPr="002925CA">
        <w:rPr>
          <w:i/>
          <w:spacing w:val="-3"/>
          <w:sz w:val="26"/>
          <w:szCs w:val="26"/>
        </w:rPr>
        <w:t>et seq</w:t>
      </w:r>
      <w:r w:rsidRPr="00681093">
        <w:rPr>
          <w:spacing w:val="-3"/>
          <w:sz w:val="26"/>
          <w:szCs w:val="26"/>
        </w:rPr>
        <w:t xml:space="preserve">., and the regulations of the Pennsylvania Public Utility Commission, 52 Pa. Code § 1.1 </w:t>
      </w:r>
      <w:r w:rsidRPr="002925CA">
        <w:rPr>
          <w:i/>
          <w:spacing w:val="-3"/>
          <w:sz w:val="26"/>
          <w:szCs w:val="26"/>
        </w:rPr>
        <w:t>et seq</w:t>
      </w:r>
      <w:r w:rsidRPr="00681093">
        <w:rPr>
          <w:spacing w:val="-3"/>
          <w:sz w:val="26"/>
          <w:szCs w:val="26"/>
        </w:rPr>
        <w:t>.</w:t>
      </w:r>
    </w:p>
    <w:p w:rsidR="00681093" w:rsidRPr="00681093" w:rsidRDefault="00681093" w:rsidP="00C17D8C">
      <w:pPr>
        <w:pStyle w:val="ListParagraph"/>
        <w:widowControl/>
        <w:spacing w:line="360" w:lineRule="auto"/>
        <w:ind w:left="2160"/>
        <w:rPr>
          <w:spacing w:val="-3"/>
          <w:sz w:val="26"/>
          <w:szCs w:val="26"/>
        </w:rPr>
      </w:pPr>
    </w:p>
    <w:p w:rsidR="00681093" w:rsidRPr="00681093" w:rsidRDefault="00681093" w:rsidP="00C17D8C">
      <w:pPr>
        <w:pStyle w:val="ListParagraph"/>
        <w:widowControl/>
        <w:numPr>
          <w:ilvl w:val="0"/>
          <w:numId w:val="1"/>
        </w:numPr>
        <w:tabs>
          <w:tab w:val="clear" w:pos="2160"/>
          <w:tab w:val="num" w:pos="0"/>
        </w:tabs>
        <w:spacing w:line="360" w:lineRule="auto"/>
        <w:ind w:left="0" w:firstLine="1440"/>
        <w:rPr>
          <w:sz w:val="26"/>
          <w:szCs w:val="26"/>
        </w:rPr>
      </w:pPr>
      <w:r w:rsidRPr="00681093">
        <w:rPr>
          <w:spacing w:val="-3"/>
          <w:sz w:val="26"/>
          <w:szCs w:val="26"/>
        </w:rPr>
        <w:t xml:space="preserve">That a copy of this Initial Decision shall be served </w:t>
      </w:r>
      <w:r w:rsidRPr="00681093">
        <w:rPr>
          <w:sz w:val="26"/>
          <w:szCs w:val="26"/>
        </w:rPr>
        <w:t xml:space="preserve">on the Law Bureau for the purpose of tracking cases where PGW is found to have violated </w:t>
      </w:r>
      <w:r w:rsidRPr="00681093">
        <w:rPr>
          <w:spacing w:val="-3"/>
          <w:sz w:val="26"/>
          <w:szCs w:val="26"/>
        </w:rPr>
        <w:t xml:space="preserve">the Public Utility Code, 66 Pa. C.S.A. § 101 </w:t>
      </w:r>
      <w:r w:rsidRPr="002925CA">
        <w:rPr>
          <w:i/>
          <w:spacing w:val="-3"/>
          <w:sz w:val="26"/>
          <w:szCs w:val="26"/>
        </w:rPr>
        <w:t>et seq</w:t>
      </w:r>
      <w:r w:rsidRPr="00681093">
        <w:rPr>
          <w:spacing w:val="-3"/>
          <w:sz w:val="26"/>
          <w:szCs w:val="26"/>
        </w:rPr>
        <w:t xml:space="preserve">., the regulations of the Pennsylvania Public Utility Commission, 52 Pa. Code § 1.1 </w:t>
      </w:r>
      <w:r w:rsidRPr="002925CA">
        <w:rPr>
          <w:i/>
          <w:spacing w:val="-3"/>
          <w:sz w:val="26"/>
          <w:szCs w:val="26"/>
        </w:rPr>
        <w:t>et seq</w:t>
      </w:r>
      <w:r w:rsidRPr="00681093">
        <w:rPr>
          <w:spacing w:val="-3"/>
          <w:sz w:val="26"/>
          <w:szCs w:val="26"/>
        </w:rPr>
        <w:t xml:space="preserve">., and the Pennsylvania Public Utility </w:t>
      </w:r>
      <w:r w:rsidRPr="00681093">
        <w:rPr>
          <w:sz w:val="26"/>
          <w:szCs w:val="26"/>
        </w:rPr>
        <w:t>Commission orders.</w:t>
      </w:r>
    </w:p>
    <w:p w:rsidR="00F05EDE" w:rsidRDefault="00F05EDE" w:rsidP="00C17D8C">
      <w:pPr>
        <w:pStyle w:val="ListParagraph"/>
        <w:widowControl/>
        <w:spacing w:line="360" w:lineRule="auto"/>
        <w:ind w:left="2160"/>
        <w:rPr>
          <w:spacing w:val="-3"/>
          <w:sz w:val="26"/>
          <w:szCs w:val="26"/>
        </w:rPr>
      </w:pPr>
      <w:r>
        <w:rPr>
          <w:spacing w:val="-3"/>
          <w:sz w:val="26"/>
          <w:szCs w:val="26"/>
        </w:rPr>
        <w:br w:type="page"/>
      </w:r>
    </w:p>
    <w:p w:rsidR="00681093" w:rsidRPr="00681093" w:rsidRDefault="00681093" w:rsidP="00C17D8C">
      <w:pPr>
        <w:pStyle w:val="ListParagraph"/>
        <w:widowControl/>
        <w:numPr>
          <w:ilvl w:val="0"/>
          <w:numId w:val="1"/>
        </w:numPr>
        <w:spacing w:line="360" w:lineRule="auto"/>
        <w:rPr>
          <w:sz w:val="26"/>
          <w:szCs w:val="26"/>
        </w:rPr>
      </w:pPr>
      <w:r w:rsidRPr="00681093">
        <w:rPr>
          <w:spacing w:val="-3"/>
          <w:sz w:val="26"/>
          <w:szCs w:val="26"/>
        </w:rPr>
        <w:lastRenderedPageBreak/>
        <w:t>That this proceeding be marked closed.</w:t>
      </w:r>
    </w:p>
    <w:p w:rsidR="00CA43A5" w:rsidRPr="00D57E8E" w:rsidRDefault="00A61165" w:rsidP="00C17D8C">
      <w:pPr>
        <w:widowControl/>
        <w:spacing w:line="360" w:lineRule="auto"/>
        <w:rPr>
          <w:sz w:val="26"/>
          <w:szCs w:val="26"/>
        </w:rPr>
      </w:pPr>
      <w:bookmarkStart w:id="2" w:name="_GoBack"/>
      <w:r>
        <w:rPr>
          <w:noProof/>
        </w:rPr>
        <w:drawing>
          <wp:anchor distT="0" distB="0" distL="114300" distR="114300" simplePos="0" relativeHeight="251659264" behindDoc="1" locked="0" layoutInCell="1" allowOverlap="1" wp14:anchorId="30EFF071" wp14:editId="7FE7EC73">
            <wp:simplePos x="0" y="0"/>
            <wp:positionH relativeFrom="column">
              <wp:posOffset>2638425</wp:posOffset>
            </wp:positionH>
            <wp:positionV relativeFrom="paragraph">
              <wp:posOffset>229870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2"/>
    </w:p>
    <w:p w:rsidR="00CA43A5" w:rsidRPr="00D57E8E" w:rsidRDefault="00CA43A5" w:rsidP="00C17D8C">
      <w:pPr>
        <w:widowControl/>
        <w:tabs>
          <w:tab w:val="left" w:pos="-720"/>
        </w:tabs>
        <w:ind w:firstLine="5040"/>
        <w:rPr>
          <w:sz w:val="26"/>
          <w:szCs w:val="26"/>
        </w:rPr>
      </w:pPr>
      <w:r w:rsidRPr="00D57E8E">
        <w:rPr>
          <w:b/>
          <w:sz w:val="26"/>
          <w:szCs w:val="26"/>
        </w:rPr>
        <w:t>BY THE COMMISSION,</w:t>
      </w:r>
    </w:p>
    <w:p w:rsidR="00CA43A5" w:rsidRPr="00D57E8E" w:rsidRDefault="00CA43A5" w:rsidP="00C17D8C">
      <w:pPr>
        <w:widowControl/>
        <w:tabs>
          <w:tab w:val="left" w:pos="-720"/>
        </w:tabs>
        <w:rPr>
          <w:sz w:val="26"/>
          <w:szCs w:val="26"/>
        </w:rPr>
      </w:pPr>
    </w:p>
    <w:p w:rsidR="00CA43A5" w:rsidRPr="00D57E8E" w:rsidRDefault="00CA43A5" w:rsidP="00C17D8C">
      <w:pPr>
        <w:widowControl/>
        <w:tabs>
          <w:tab w:val="left" w:pos="-720"/>
        </w:tabs>
        <w:rPr>
          <w:sz w:val="26"/>
          <w:szCs w:val="26"/>
        </w:rPr>
      </w:pPr>
    </w:p>
    <w:p w:rsidR="00CA43A5" w:rsidRPr="00D57E8E" w:rsidRDefault="00CA43A5" w:rsidP="00C17D8C">
      <w:pPr>
        <w:widowControl/>
        <w:tabs>
          <w:tab w:val="left" w:pos="-720"/>
        </w:tabs>
        <w:rPr>
          <w:sz w:val="26"/>
          <w:szCs w:val="26"/>
        </w:rPr>
      </w:pPr>
    </w:p>
    <w:p w:rsidR="00CA43A5" w:rsidRPr="00D57E8E" w:rsidRDefault="00564565" w:rsidP="00C17D8C">
      <w:pPr>
        <w:widowControl/>
        <w:tabs>
          <w:tab w:val="left" w:pos="-720"/>
        </w:tabs>
        <w:ind w:firstLine="5040"/>
        <w:rPr>
          <w:b/>
          <w:sz w:val="26"/>
          <w:szCs w:val="26"/>
        </w:rPr>
      </w:pPr>
      <w:r w:rsidRPr="00D57E8E">
        <w:rPr>
          <w:sz w:val="26"/>
          <w:szCs w:val="26"/>
        </w:rPr>
        <w:t>Rosemary Chiavetta</w:t>
      </w:r>
    </w:p>
    <w:p w:rsidR="00CA43A5" w:rsidRPr="00D57E8E" w:rsidRDefault="00CA43A5" w:rsidP="00C17D8C">
      <w:pPr>
        <w:widowControl/>
        <w:tabs>
          <w:tab w:val="left" w:pos="-720"/>
        </w:tabs>
        <w:ind w:firstLine="5040"/>
        <w:rPr>
          <w:sz w:val="26"/>
          <w:szCs w:val="26"/>
        </w:rPr>
      </w:pPr>
      <w:r w:rsidRPr="00D57E8E">
        <w:rPr>
          <w:sz w:val="26"/>
          <w:szCs w:val="26"/>
        </w:rPr>
        <w:t>Secretary</w:t>
      </w:r>
    </w:p>
    <w:p w:rsidR="00CA43A5" w:rsidRPr="00D57E8E" w:rsidRDefault="00CA43A5" w:rsidP="00C17D8C">
      <w:pPr>
        <w:widowControl/>
        <w:tabs>
          <w:tab w:val="left" w:pos="-720"/>
        </w:tabs>
        <w:spacing w:line="360" w:lineRule="auto"/>
        <w:rPr>
          <w:sz w:val="26"/>
          <w:szCs w:val="26"/>
        </w:rPr>
      </w:pPr>
    </w:p>
    <w:p w:rsidR="00CA43A5" w:rsidRPr="00D57E8E" w:rsidRDefault="00CA43A5" w:rsidP="00C17D8C">
      <w:pPr>
        <w:widowControl/>
        <w:tabs>
          <w:tab w:val="left" w:pos="-720"/>
        </w:tabs>
        <w:rPr>
          <w:sz w:val="26"/>
          <w:szCs w:val="26"/>
        </w:rPr>
      </w:pPr>
      <w:r w:rsidRPr="00D57E8E">
        <w:rPr>
          <w:sz w:val="26"/>
          <w:szCs w:val="26"/>
        </w:rPr>
        <w:t>(SEAL)</w:t>
      </w:r>
    </w:p>
    <w:p w:rsidR="00CA43A5" w:rsidRPr="00D57E8E" w:rsidRDefault="00CA43A5" w:rsidP="00C17D8C">
      <w:pPr>
        <w:widowControl/>
        <w:tabs>
          <w:tab w:val="left" w:pos="-720"/>
        </w:tabs>
        <w:rPr>
          <w:sz w:val="26"/>
          <w:szCs w:val="26"/>
        </w:rPr>
      </w:pPr>
    </w:p>
    <w:p w:rsidR="00857172" w:rsidRDefault="004D2DE1" w:rsidP="00C17D8C">
      <w:pPr>
        <w:widowControl/>
        <w:tabs>
          <w:tab w:val="left" w:pos="-720"/>
        </w:tabs>
        <w:rPr>
          <w:sz w:val="26"/>
          <w:szCs w:val="26"/>
        </w:rPr>
      </w:pPr>
      <w:r>
        <w:rPr>
          <w:sz w:val="26"/>
          <w:szCs w:val="26"/>
        </w:rPr>
        <w:t xml:space="preserve">ORDER ADOPTED:  </w:t>
      </w:r>
      <w:r w:rsidR="00DE3209">
        <w:rPr>
          <w:sz w:val="26"/>
          <w:szCs w:val="26"/>
        </w:rPr>
        <w:t>November</w:t>
      </w:r>
      <w:r>
        <w:rPr>
          <w:sz w:val="26"/>
          <w:szCs w:val="26"/>
        </w:rPr>
        <w:t xml:space="preserve"> </w:t>
      </w:r>
      <w:r w:rsidR="00DE3209">
        <w:rPr>
          <w:sz w:val="26"/>
          <w:szCs w:val="26"/>
        </w:rPr>
        <w:t>8</w:t>
      </w:r>
      <w:r>
        <w:rPr>
          <w:sz w:val="26"/>
          <w:szCs w:val="26"/>
        </w:rPr>
        <w:t>, 2012</w:t>
      </w:r>
    </w:p>
    <w:p w:rsidR="00CF4F36" w:rsidRPr="00D57E8E" w:rsidRDefault="00CF4F36" w:rsidP="00C17D8C">
      <w:pPr>
        <w:widowControl/>
        <w:tabs>
          <w:tab w:val="left" w:pos="-720"/>
        </w:tabs>
        <w:rPr>
          <w:sz w:val="26"/>
          <w:szCs w:val="26"/>
        </w:rPr>
      </w:pPr>
    </w:p>
    <w:p w:rsidR="00CA43A5" w:rsidRPr="00D57E8E" w:rsidRDefault="00CA43A5" w:rsidP="00C17D8C">
      <w:pPr>
        <w:widowControl/>
        <w:tabs>
          <w:tab w:val="left" w:pos="-720"/>
        </w:tabs>
        <w:rPr>
          <w:sz w:val="26"/>
          <w:szCs w:val="26"/>
        </w:rPr>
      </w:pPr>
      <w:r w:rsidRPr="00D57E8E">
        <w:rPr>
          <w:sz w:val="26"/>
          <w:szCs w:val="26"/>
        </w:rPr>
        <w:t xml:space="preserve">ORDER ENTERED:  </w:t>
      </w:r>
      <w:r w:rsidR="00A61165">
        <w:rPr>
          <w:sz w:val="26"/>
          <w:szCs w:val="26"/>
        </w:rPr>
        <w:t>November 8, 2012</w:t>
      </w:r>
    </w:p>
    <w:p w:rsidR="00344804" w:rsidRPr="00CA43A5" w:rsidRDefault="00344804" w:rsidP="00C17D8C">
      <w:pPr>
        <w:widowControl/>
        <w:ind w:right="360"/>
        <w:rPr>
          <w:sz w:val="26"/>
          <w:szCs w:val="26"/>
        </w:rPr>
      </w:pPr>
    </w:p>
    <w:sectPr w:rsidR="00344804" w:rsidRPr="00CA43A5" w:rsidSect="00F916E5">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85B" w:rsidRDefault="003C385B" w:rsidP="00251814">
      <w:r>
        <w:separator/>
      </w:r>
    </w:p>
  </w:endnote>
  <w:endnote w:type="continuationSeparator" w:id="0">
    <w:p w:rsidR="003C385B" w:rsidRDefault="003C385B" w:rsidP="0025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745435"/>
      <w:docPartObj>
        <w:docPartGallery w:val="Page Numbers (Bottom of Page)"/>
        <w:docPartUnique/>
      </w:docPartObj>
    </w:sdtPr>
    <w:sdtEndPr>
      <w:rPr>
        <w:noProof/>
        <w:sz w:val="26"/>
        <w:szCs w:val="26"/>
      </w:rPr>
    </w:sdtEndPr>
    <w:sdtContent>
      <w:p w:rsidR="001C6100" w:rsidRPr="00F05EDE" w:rsidRDefault="001C6100">
        <w:pPr>
          <w:pStyle w:val="Footer"/>
          <w:jc w:val="center"/>
          <w:rPr>
            <w:sz w:val="26"/>
            <w:szCs w:val="26"/>
          </w:rPr>
        </w:pPr>
        <w:r w:rsidRPr="00F05EDE">
          <w:rPr>
            <w:sz w:val="26"/>
            <w:szCs w:val="26"/>
          </w:rPr>
          <w:fldChar w:fldCharType="begin"/>
        </w:r>
        <w:r w:rsidRPr="00F05EDE">
          <w:rPr>
            <w:sz w:val="26"/>
            <w:szCs w:val="26"/>
          </w:rPr>
          <w:instrText xml:space="preserve"> PAGE   \* MERGEFORMAT </w:instrText>
        </w:r>
        <w:r w:rsidRPr="00F05EDE">
          <w:rPr>
            <w:sz w:val="26"/>
            <w:szCs w:val="26"/>
          </w:rPr>
          <w:fldChar w:fldCharType="separate"/>
        </w:r>
        <w:r w:rsidR="00A61165">
          <w:rPr>
            <w:noProof/>
            <w:sz w:val="26"/>
            <w:szCs w:val="26"/>
          </w:rPr>
          <w:t>17</w:t>
        </w:r>
        <w:r w:rsidRPr="00F05EDE">
          <w:rPr>
            <w:noProof/>
            <w:sz w:val="26"/>
            <w:szCs w:val="26"/>
          </w:rPr>
          <w:fldChar w:fldCharType="end"/>
        </w:r>
      </w:p>
    </w:sdtContent>
  </w:sdt>
  <w:p w:rsidR="001C6100" w:rsidRDefault="001C6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85B" w:rsidRDefault="003C385B" w:rsidP="00251814">
      <w:r>
        <w:separator/>
      </w:r>
    </w:p>
  </w:footnote>
  <w:footnote w:type="continuationSeparator" w:id="0">
    <w:p w:rsidR="003C385B" w:rsidRDefault="003C385B" w:rsidP="00251814">
      <w:r>
        <w:continuationSeparator/>
      </w:r>
    </w:p>
  </w:footnote>
  <w:footnote w:id="1">
    <w:p w:rsidR="00251814" w:rsidRPr="006647D3" w:rsidRDefault="00251814" w:rsidP="006647D3">
      <w:pPr>
        <w:pStyle w:val="FootnoteText"/>
        <w:ind w:firstLine="720"/>
        <w:rPr>
          <w:rFonts w:ascii="Times New Roman" w:hAnsi="Times New Roman"/>
          <w:sz w:val="26"/>
          <w:szCs w:val="26"/>
        </w:rPr>
      </w:pPr>
      <w:r w:rsidRPr="006647D3">
        <w:rPr>
          <w:rStyle w:val="FootnoteReference"/>
          <w:rFonts w:ascii="Times New Roman" w:hAnsi="Times New Roman"/>
          <w:sz w:val="26"/>
          <w:szCs w:val="26"/>
        </w:rPr>
        <w:footnoteRef/>
      </w:r>
      <w:r w:rsidRPr="006647D3">
        <w:rPr>
          <w:rFonts w:ascii="Times New Roman" w:hAnsi="Times New Roman"/>
          <w:sz w:val="26"/>
          <w:szCs w:val="26"/>
        </w:rPr>
        <w:t xml:space="preserve"> </w:t>
      </w:r>
      <w:r w:rsidRPr="006647D3">
        <w:rPr>
          <w:rFonts w:ascii="Times New Roman" w:hAnsi="Times New Roman"/>
          <w:sz w:val="26"/>
          <w:szCs w:val="26"/>
        </w:rPr>
        <w:tab/>
        <w:t>Respondent did not file New Matter.  Complainant’s response to PGW’s Answer is not a form of pleading recognized by the Commission’s Rules of Practice and Procedures</w:t>
      </w:r>
      <w:r w:rsidR="000C3711">
        <w:rPr>
          <w:rFonts w:ascii="Times New Roman" w:hAnsi="Times New Roman"/>
          <w:sz w:val="26"/>
          <w:szCs w:val="26"/>
        </w:rPr>
        <w:t>,</w:t>
      </w:r>
      <w:r w:rsidRPr="006647D3">
        <w:rPr>
          <w:rFonts w:ascii="Times New Roman" w:hAnsi="Times New Roman"/>
          <w:sz w:val="26"/>
          <w:szCs w:val="26"/>
        </w:rPr>
        <w:t xml:space="preserve"> 52 Pa. Code § 5.1</w:t>
      </w:r>
      <w:r w:rsidR="000C3711">
        <w:rPr>
          <w:rFonts w:ascii="Times New Roman" w:hAnsi="Times New Roman"/>
          <w:sz w:val="26"/>
          <w:szCs w:val="26"/>
        </w:rPr>
        <w:t>, and it will not be considered</w:t>
      </w:r>
      <w:r w:rsidRPr="006647D3">
        <w:rPr>
          <w:rFonts w:ascii="Times New Roman" w:hAnsi="Times New Roman"/>
          <w:sz w:val="26"/>
          <w:szCs w:val="26"/>
        </w:rPr>
        <w:t>.</w:t>
      </w:r>
    </w:p>
  </w:footnote>
  <w:footnote w:id="2">
    <w:p w:rsidR="00251814" w:rsidRPr="00DC67F3" w:rsidRDefault="00251814" w:rsidP="00DC67F3">
      <w:pPr>
        <w:ind w:firstLine="720"/>
        <w:rPr>
          <w:b/>
          <w:spacing w:val="-3"/>
          <w:sz w:val="26"/>
          <w:szCs w:val="26"/>
        </w:rPr>
      </w:pPr>
      <w:r w:rsidRPr="006647D3">
        <w:rPr>
          <w:rStyle w:val="FootnoteReference"/>
          <w:sz w:val="26"/>
          <w:szCs w:val="26"/>
        </w:rPr>
        <w:footnoteRef/>
      </w:r>
      <w:r w:rsidRPr="006647D3">
        <w:rPr>
          <w:sz w:val="26"/>
          <w:szCs w:val="26"/>
        </w:rPr>
        <w:t xml:space="preserve"> </w:t>
      </w:r>
      <w:r w:rsidRPr="006647D3">
        <w:rPr>
          <w:sz w:val="26"/>
          <w:szCs w:val="26"/>
        </w:rPr>
        <w:tab/>
        <w:t>On July 11, 2011, PGW submitted written objections to Complainant’s request for continuance arguing that the request was untimely being made merely three days before the scheduled hearing.  In addition, PGW disagreed with Complainant’s argument that she wasn’t given enough notice of the hearing and that she needed more time to prepare.  PGW also disagreed with Complainant’s request for continuance of the hearing due to “health reasons.”</w:t>
      </w:r>
      <w:r w:rsidRPr="00151BF6">
        <w:t xml:space="preserve">  </w:t>
      </w:r>
      <w:r w:rsidRPr="00DC67F3">
        <w:rPr>
          <w:sz w:val="26"/>
          <w:szCs w:val="26"/>
        </w:rPr>
        <w:t>PGW noted that Complainant had approximately one-month notice of the date and time of the hearing in order to prepare for it, and that her request for continuance on the grounds of “health reasons” lacked the specificity required to grant a continuance for good cause shown.</w:t>
      </w:r>
    </w:p>
    <w:p w:rsidR="00251814" w:rsidRDefault="00251814" w:rsidP="00251814">
      <w:pPr>
        <w:pStyle w:val="FootnoteText"/>
      </w:pPr>
    </w:p>
  </w:footnote>
  <w:footnote w:id="3">
    <w:p w:rsidR="00EB20B0" w:rsidRPr="00EB20B0" w:rsidRDefault="00EB20B0" w:rsidP="00EB20B0">
      <w:pPr>
        <w:pStyle w:val="FootnoteText"/>
        <w:ind w:left="720"/>
        <w:rPr>
          <w:rFonts w:ascii="Times New Roman" w:hAnsi="Times New Roman"/>
          <w:sz w:val="26"/>
          <w:szCs w:val="26"/>
        </w:rPr>
      </w:pPr>
      <w:r w:rsidRPr="00EB20B0">
        <w:rPr>
          <w:rStyle w:val="FootnoteReference"/>
          <w:rFonts w:ascii="Times New Roman" w:hAnsi="Times New Roman"/>
          <w:sz w:val="26"/>
          <w:szCs w:val="26"/>
        </w:rPr>
        <w:footnoteRef/>
      </w:r>
      <w:r w:rsidRPr="00EB20B0">
        <w:rPr>
          <w:rFonts w:ascii="Times New Roman" w:hAnsi="Times New Roman"/>
          <w:sz w:val="26"/>
          <w:szCs w:val="26"/>
        </w:rPr>
        <w:t xml:space="preserve"> </w:t>
      </w:r>
      <w:r w:rsidRPr="00EB20B0">
        <w:rPr>
          <w:rFonts w:ascii="Times New Roman" w:hAnsi="Times New Roman"/>
          <w:sz w:val="26"/>
          <w:szCs w:val="26"/>
        </w:rPr>
        <w:tab/>
        <w:t>PGW Exhibit-3, Tr. at 105.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56F8"/>
    <w:rsid w:val="00016D57"/>
    <w:rsid w:val="00017852"/>
    <w:rsid w:val="00021E46"/>
    <w:rsid w:val="00022B74"/>
    <w:rsid w:val="0002524C"/>
    <w:rsid w:val="00025F3F"/>
    <w:rsid w:val="00026CD2"/>
    <w:rsid w:val="000321C5"/>
    <w:rsid w:val="00040A8E"/>
    <w:rsid w:val="00040AEA"/>
    <w:rsid w:val="00046980"/>
    <w:rsid w:val="00047874"/>
    <w:rsid w:val="00047F4A"/>
    <w:rsid w:val="000523D1"/>
    <w:rsid w:val="00052B8F"/>
    <w:rsid w:val="00054612"/>
    <w:rsid w:val="0005572E"/>
    <w:rsid w:val="00056286"/>
    <w:rsid w:val="000612FD"/>
    <w:rsid w:val="000642AA"/>
    <w:rsid w:val="000649EC"/>
    <w:rsid w:val="00066EE5"/>
    <w:rsid w:val="00067260"/>
    <w:rsid w:val="00072808"/>
    <w:rsid w:val="00076F35"/>
    <w:rsid w:val="00084573"/>
    <w:rsid w:val="00084AF9"/>
    <w:rsid w:val="000918D4"/>
    <w:rsid w:val="00093164"/>
    <w:rsid w:val="0009612D"/>
    <w:rsid w:val="00097504"/>
    <w:rsid w:val="000A365D"/>
    <w:rsid w:val="000B216D"/>
    <w:rsid w:val="000B2755"/>
    <w:rsid w:val="000B4EAE"/>
    <w:rsid w:val="000B5238"/>
    <w:rsid w:val="000B607A"/>
    <w:rsid w:val="000B6B15"/>
    <w:rsid w:val="000C2AE3"/>
    <w:rsid w:val="000C3711"/>
    <w:rsid w:val="000C709A"/>
    <w:rsid w:val="000D50D8"/>
    <w:rsid w:val="000F179E"/>
    <w:rsid w:val="000F4307"/>
    <w:rsid w:val="0010158F"/>
    <w:rsid w:val="00101F51"/>
    <w:rsid w:val="001026CA"/>
    <w:rsid w:val="00104D9B"/>
    <w:rsid w:val="00116066"/>
    <w:rsid w:val="00117CB2"/>
    <w:rsid w:val="00120B39"/>
    <w:rsid w:val="001238E5"/>
    <w:rsid w:val="00123A2E"/>
    <w:rsid w:val="00124071"/>
    <w:rsid w:val="001267D4"/>
    <w:rsid w:val="00135972"/>
    <w:rsid w:val="001360FC"/>
    <w:rsid w:val="001435C6"/>
    <w:rsid w:val="001447A0"/>
    <w:rsid w:val="0014497F"/>
    <w:rsid w:val="00146DDD"/>
    <w:rsid w:val="00146E58"/>
    <w:rsid w:val="00147145"/>
    <w:rsid w:val="00150096"/>
    <w:rsid w:val="001508E4"/>
    <w:rsid w:val="0015380A"/>
    <w:rsid w:val="00154CB6"/>
    <w:rsid w:val="00164DA4"/>
    <w:rsid w:val="00166298"/>
    <w:rsid w:val="001663C8"/>
    <w:rsid w:val="00174D3D"/>
    <w:rsid w:val="00182478"/>
    <w:rsid w:val="00186A97"/>
    <w:rsid w:val="0019530E"/>
    <w:rsid w:val="00195F2E"/>
    <w:rsid w:val="00196CE3"/>
    <w:rsid w:val="001A7045"/>
    <w:rsid w:val="001B1DB4"/>
    <w:rsid w:val="001C4978"/>
    <w:rsid w:val="001C6100"/>
    <w:rsid w:val="001D0ED2"/>
    <w:rsid w:val="001D2D7D"/>
    <w:rsid w:val="001E0B61"/>
    <w:rsid w:val="001E1276"/>
    <w:rsid w:val="001F285E"/>
    <w:rsid w:val="00202524"/>
    <w:rsid w:val="00210736"/>
    <w:rsid w:val="00210F81"/>
    <w:rsid w:val="00211622"/>
    <w:rsid w:val="002117D4"/>
    <w:rsid w:val="00214B3E"/>
    <w:rsid w:val="00225EE2"/>
    <w:rsid w:val="0022698E"/>
    <w:rsid w:val="00227912"/>
    <w:rsid w:val="002311EE"/>
    <w:rsid w:val="002370F5"/>
    <w:rsid w:val="00240ACA"/>
    <w:rsid w:val="00240D7B"/>
    <w:rsid w:val="00241299"/>
    <w:rsid w:val="00250E4A"/>
    <w:rsid w:val="00251814"/>
    <w:rsid w:val="00255462"/>
    <w:rsid w:val="00260957"/>
    <w:rsid w:val="00264646"/>
    <w:rsid w:val="0027232D"/>
    <w:rsid w:val="00274D0F"/>
    <w:rsid w:val="00277500"/>
    <w:rsid w:val="00281A5F"/>
    <w:rsid w:val="0029158F"/>
    <w:rsid w:val="00291600"/>
    <w:rsid w:val="00291F68"/>
    <w:rsid w:val="002925CA"/>
    <w:rsid w:val="002928EB"/>
    <w:rsid w:val="002A060A"/>
    <w:rsid w:val="002A4450"/>
    <w:rsid w:val="002A6750"/>
    <w:rsid w:val="002B2296"/>
    <w:rsid w:val="002B4407"/>
    <w:rsid w:val="002B67B7"/>
    <w:rsid w:val="002C0429"/>
    <w:rsid w:val="002C19E4"/>
    <w:rsid w:val="002C6CC4"/>
    <w:rsid w:val="002D0B52"/>
    <w:rsid w:val="002D13C4"/>
    <w:rsid w:val="002D275E"/>
    <w:rsid w:val="002D6357"/>
    <w:rsid w:val="002D7584"/>
    <w:rsid w:val="002E3026"/>
    <w:rsid w:val="002E3F06"/>
    <w:rsid w:val="002E6FFA"/>
    <w:rsid w:val="002E7F8F"/>
    <w:rsid w:val="002F3F04"/>
    <w:rsid w:val="002F41BA"/>
    <w:rsid w:val="002F5ED5"/>
    <w:rsid w:val="00300BF6"/>
    <w:rsid w:val="00300E62"/>
    <w:rsid w:val="003018AA"/>
    <w:rsid w:val="00303B99"/>
    <w:rsid w:val="0030714F"/>
    <w:rsid w:val="003073E2"/>
    <w:rsid w:val="00307DDF"/>
    <w:rsid w:val="00314A43"/>
    <w:rsid w:val="00322040"/>
    <w:rsid w:val="00322170"/>
    <w:rsid w:val="003240B8"/>
    <w:rsid w:val="00325422"/>
    <w:rsid w:val="00333FDA"/>
    <w:rsid w:val="003340DE"/>
    <w:rsid w:val="00340217"/>
    <w:rsid w:val="00340D19"/>
    <w:rsid w:val="00344804"/>
    <w:rsid w:val="003518C8"/>
    <w:rsid w:val="0035304F"/>
    <w:rsid w:val="003533B5"/>
    <w:rsid w:val="003622CA"/>
    <w:rsid w:val="00363030"/>
    <w:rsid w:val="0036462C"/>
    <w:rsid w:val="00364A42"/>
    <w:rsid w:val="003755FB"/>
    <w:rsid w:val="0037577C"/>
    <w:rsid w:val="00385502"/>
    <w:rsid w:val="00391A43"/>
    <w:rsid w:val="00391BA7"/>
    <w:rsid w:val="003B0611"/>
    <w:rsid w:val="003B42D9"/>
    <w:rsid w:val="003B51C4"/>
    <w:rsid w:val="003C3140"/>
    <w:rsid w:val="003C385B"/>
    <w:rsid w:val="003C3E02"/>
    <w:rsid w:val="003C3FE8"/>
    <w:rsid w:val="003C73F9"/>
    <w:rsid w:val="003D5F07"/>
    <w:rsid w:val="003D6AB5"/>
    <w:rsid w:val="003D746C"/>
    <w:rsid w:val="003E3FF5"/>
    <w:rsid w:val="003E5354"/>
    <w:rsid w:val="003F0AD3"/>
    <w:rsid w:val="003F4E46"/>
    <w:rsid w:val="003F51F4"/>
    <w:rsid w:val="003F52C6"/>
    <w:rsid w:val="003F558E"/>
    <w:rsid w:val="00403D6E"/>
    <w:rsid w:val="00407AC0"/>
    <w:rsid w:val="00412E30"/>
    <w:rsid w:val="004170AF"/>
    <w:rsid w:val="00432BB7"/>
    <w:rsid w:val="004331E9"/>
    <w:rsid w:val="00433E8D"/>
    <w:rsid w:val="0043592C"/>
    <w:rsid w:val="004411B9"/>
    <w:rsid w:val="00441207"/>
    <w:rsid w:val="004422CA"/>
    <w:rsid w:val="00443807"/>
    <w:rsid w:val="004462F7"/>
    <w:rsid w:val="00453944"/>
    <w:rsid w:val="0046019D"/>
    <w:rsid w:val="00460259"/>
    <w:rsid w:val="00464536"/>
    <w:rsid w:val="0046514E"/>
    <w:rsid w:val="0046623C"/>
    <w:rsid w:val="00467739"/>
    <w:rsid w:val="00470D0C"/>
    <w:rsid w:val="00474E22"/>
    <w:rsid w:val="00475935"/>
    <w:rsid w:val="0047608F"/>
    <w:rsid w:val="00476554"/>
    <w:rsid w:val="004813D4"/>
    <w:rsid w:val="00491D91"/>
    <w:rsid w:val="0049243A"/>
    <w:rsid w:val="0049580C"/>
    <w:rsid w:val="0049768F"/>
    <w:rsid w:val="004A04E5"/>
    <w:rsid w:val="004A1495"/>
    <w:rsid w:val="004A2165"/>
    <w:rsid w:val="004A5F74"/>
    <w:rsid w:val="004B1052"/>
    <w:rsid w:val="004B5B7A"/>
    <w:rsid w:val="004B6B14"/>
    <w:rsid w:val="004C24B6"/>
    <w:rsid w:val="004D2DE1"/>
    <w:rsid w:val="004D5372"/>
    <w:rsid w:val="004E2AA8"/>
    <w:rsid w:val="004E47EC"/>
    <w:rsid w:val="004E513F"/>
    <w:rsid w:val="004E514F"/>
    <w:rsid w:val="004E737F"/>
    <w:rsid w:val="004F03DE"/>
    <w:rsid w:val="004F22DA"/>
    <w:rsid w:val="00502165"/>
    <w:rsid w:val="00504834"/>
    <w:rsid w:val="00504C7A"/>
    <w:rsid w:val="00505AEE"/>
    <w:rsid w:val="0050632E"/>
    <w:rsid w:val="0050752D"/>
    <w:rsid w:val="00511EF3"/>
    <w:rsid w:val="00514507"/>
    <w:rsid w:val="005148FD"/>
    <w:rsid w:val="00521350"/>
    <w:rsid w:val="00523FB6"/>
    <w:rsid w:val="005351B9"/>
    <w:rsid w:val="00536011"/>
    <w:rsid w:val="00540287"/>
    <w:rsid w:val="00550B79"/>
    <w:rsid w:val="0055150B"/>
    <w:rsid w:val="005532F9"/>
    <w:rsid w:val="0055440B"/>
    <w:rsid w:val="0055708D"/>
    <w:rsid w:val="00561CA6"/>
    <w:rsid w:val="00563F93"/>
    <w:rsid w:val="00564565"/>
    <w:rsid w:val="005647BE"/>
    <w:rsid w:val="00566299"/>
    <w:rsid w:val="005725F6"/>
    <w:rsid w:val="005856F9"/>
    <w:rsid w:val="00586817"/>
    <w:rsid w:val="00586D92"/>
    <w:rsid w:val="00587507"/>
    <w:rsid w:val="005936C0"/>
    <w:rsid w:val="00596A0B"/>
    <w:rsid w:val="00596E05"/>
    <w:rsid w:val="00596F85"/>
    <w:rsid w:val="005970FA"/>
    <w:rsid w:val="005A0176"/>
    <w:rsid w:val="005A088E"/>
    <w:rsid w:val="005A2298"/>
    <w:rsid w:val="005A28C1"/>
    <w:rsid w:val="005A72FC"/>
    <w:rsid w:val="005B0388"/>
    <w:rsid w:val="005B109A"/>
    <w:rsid w:val="005C2FD5"/>
    <w:rsid w:val="005C5378"/>
    <w:rsid w:val="005D2AB9"/>
    <w:rsid w:val="005D34E2"/>
    <w:rsid w:val="005D496E"/>
    <w:rsid w:val="005D7C20"/>
    <w:rsid w:val="005E3119"/>
    <w:rsid w:val="005E6960"/>
    <w:rsid w:val="005E7EB8"/>
    <w:rsid w:val="005F18D6"/>
    <w:rsid w:val="005F1F51"/>
    <w:rsid w:val="00603024"/>
    <w:rsid w:val="006116E3"/>
    <w:rsid w:val="00614EAD"/>
    <w:rsid w:val="00624400"/>
    <w:rsid w:val="00624E51"/>
    <w:rsid w:val="00626162"/>
    <w:rsid w:val="00634719"/>
    <w:rsid w:val="006503E8"/>
    <w:rsid w:val="00654A4A"/>
    <w:rsid w:val="0065545A"/>
    <w:rsid w:val="0066115E"/>
    <w:rsid w:val="006647D3"/>
    <w:rsid w:val="00666078"/>
    <w:rsid w:val="006661CF"/>
    <w:rsid w:val="00670BFD"/>
    <w:rsid w:val="00671E4C"/>
    <w:rsid w:val="00673813"/>
    <w:rsid w:val="00674295"/>
    <w:rsid w:val="00681093"/>
    <w:rsid w:val="006818A8"/>
    <w:rsid w:val="00681A51"/>
    <w:rsid w:val="00682469"/>
    <w:rsid w:val="00683D97"/>
    <w:rsid w:val="00684FCA"/>
    <w:rsid w:val="00686B5C"/>
    <w:rsid w:val="0069634D"/>
    <w:rsid w:val="00696997"/>
    <w:rsid w:val="00697731"/>
    <w:rsid w:val="006A758C"/>
    <w:rsid w:val="006C0899"/>
    <w:rsid w:val="006C1EEC"/>
    <w:rsid w:val="006C3FEA"/>
    <w:rsid w:val="006C69E7"/>
    <w:rsid w:val="006D10AE"/>
    <w:rsid w:val="006D29F2"/>
    <w:rsid w:val="006D7CA2"/>
    <w:rsid w:val="006E065B"/>
    <w:rsid w:val="006E09D3"/>
    <w:rsid w:val="006E1E6C"/>
    <w:rsid w:val="006E5505"/>
    <w:rsid w:val="006F240A"/>
    <w:rsid w:val="006F2FB3"/>
    <w:rsid w:val="006F531B"/>
    <w:rsid w:val="006F62BC"/>
    <w:rsid w:val="00702493"/>
    <w:rsid w:val="00710545"/>
    <w:rsid w:val="00714F3B"/>
    <w:rsid w:val="007166F7"/>
    <w:rsid w:val="00716AEF"/>
    <w:rsid w:val="00717076"/>
    <w:rsid w:val="00717296"/>
    <w:rsid w:val="00727370"/>
    <w:rsid w:val="007319FE"/>
    <w:rsid w:val="00734956"/>
    <w:rsid w:val="00735D9E"/>
    <w:rsid w:val="00740BD4"/>
    <w:rsid w:val="0074109C"/>
    <w:rsid w:val="00742335"/>
    <w:rsid w:val="00742842"/>
    <w:rsid w:val="00753376"/>
    <w:rsid w:val="007543B0"/>
    <w:rsid w:val="007568A9"/>
    <w:rsid w:val="00761514"/>
    <w:rsid w:val="00763CE7"/>
    <w:rsid w:val="00772177"/>
    <w:rsid w:val="00775C65"/>
    <w:rsid w:val="00775EE7"/>
    <w:rsid w:val="0077639A"/>
    <w:rsid w:val="0078100C"/>
    <w:rsid w:val="0078157F"/>
    <w:rsid w:val="00786F48"/>
    <w:rsid w:val="0078772C"/>
    <w:rsid w:val="007878E4"/>
    <w:rsid w:val="007963BD"/>
    <w:rsid w:val="007A4783"/>
    <w:rsid w:val="007A5191"/>
    <w:rsid w:val="007B0500"/>
    <w:rsid w:val="007B111B"/>
    <w:rsid w:val="007B3AE8"/>
    <w:rsid w:val="007B4418"/>
    <w:rsid w:val="007B5F62"/>
    <w:rsid w:val="007B66B3"/>
    <w:rsid w:val="007B7077"/>
    <w:rsid w:val="007C3003"/>
    <w:rsid w:val="007C4702"/>
    <w:rsid w:val="007C6B60"/>
    <w:rsid w:val="007C6F85"/>
    <w:rsid w:val="007D12D4"/>
    <w:rsid w:val="007D3AA0"/>
    <w:rsid w:val="007D3FE2"/>
    <w:rsid w:val="007D5531"/>
    <w:rsid w:val="007D5690"/>
    <w:rsid w:val="007D69FA"/>
    <w:rsid w:val="007E1600"/>
    <w:rsid w:val="007E716D"/>
    <w:rsid w:val="00810603"/>
    <w:rsid w:val="00814283"/>
    <w:rsid w:val="00820209"/>
    <w:rsid w:val="00820F35"/>
    <w:rsid w:val="00820FEC"/>
    <w:rsid w:val="0082393D"/>
    <w:rsid w:val="00824834"/>
    <w:rsid w:val="0083324D"/>
    <w:rsid w:val="00841733"/>
    <w:rsid w:val="00844D38"/>
    <w:rsid w:val="00844D85"/>
    <w:rsid w:val="00850D9A"/>
    <w:rsid w:val="00851590"/>
    <w:rsid w:val="008524BE"/>
    <w:rsid w:val="00853BC2"/>
    <w:rsid w:val="00854278"/>
    <w:rsid w:val="00856063"/>
    <w:rsid w:val="00857172"/>
    <w:rsid w:val="0086236A"/>
    <w:rsid w:val="0087035A"/>
    <w:rsid w:val="0087347D"/>
    <w:rsid w:val="00882DAD"/>
    <w:rsid w:val="00885263"/>
    <w:rsid w:val="00885703"/>
    <w:rsid w:val="00892DA5"/>
    <w:rsid w:val="00894469"/>
    <w:rsid w:val="008949B1"/>
    <w:rsid w:val="0089713E"/>
    <w:rsid w:val="008A10F3"/>
    <w:rsid w:val="008A17C1"/>
    <w:rsid w:val="008A5C0F"/>
    <w:rsid w:val="008B1596"/>
    <w:rsid w:val="008C09C4"/>
    <w:rsid w:val="008C1F44"/>
    <w:rsid w:val="008C646F"/>
    <w:rsid w:val="008D0834"/>
    <w:rsid w:val="008E3E4B"/>
    <w:rsid w:val="008E4EF9"/>
    <w:rsid w:val="008E6DFC"/>
    <w:rsid w:val="008E7710"/>
    <w:rsid w:val="009001D5"/>
    <w:rsid w:val="00900D4D"/>
    <w:rsid w:val="00903F34"/>
    <w:rsid w:val="00905C0A"/>
    <w:rsid w:val="009122F8"/>
    <w:rsid w:val="00915520"/>
    <w:rsid w:val="009155F7"/>
    <w:rsid w:val="00921131"/>
    <w:rsid w:val="009247F5"/>
    <w:rsid w:val="00926AB2"/>
    <w:rsid w:val="00934B51"/>
    <w:rsid w:val="009407FE"/>
    <w:rsid w:val="00942436"/>
    <w:rsid w:val="00957603"/>
    <w:rsid w:val="00957A1D"/>
    <w:rsid w:val="0096487B"/>
    <w:rsid w:val="009757D1"/>
    <w:rsid w:val="00980754"/>
    <w:rsid w:val="00981535"/>
    <w:rsid w:val="009825C8"/>
    <w:rsid w:val="0098409F"/>
    <w:rsid w:val="00985537"/>
    <w:rsid w:val="00991649"/>
    <w:rsid w:val="00991698"/>
    <w:rsid w:val="00991C17"/>
    <w:rsid w:val="00992D1E"/>
    <w:rsid w:val="00997EB2"/>
    <w:rsid w:val="009A06F5"/>
    <w:rsid w:val="009A0788"/>
    <w:rsid w:val="009A0E92"/>
    <w:rsid w:val="009A17EC"/>
    <w:rsid w:val="009B03DF"/>
    <w:rsid w:val="009B6AF0"/>
    <w:rsid w:val="009C292D"/>
    <w:rsid w:val="009C5F0C"/>
    <w:rsid w:val="009C67C0"/>
    <w:rsid w:val="009D1035"/>
    <w:rsid w:val="009D13D0"/>
    <w:rsid w:val="009D2068"/>
    <w:rsid w:val="009D5F08"/>
    <w:rsid w:val="009D7D33"/>
    <w:rsid w:val="009E2E46"/>
    <w:rsid w:val="009E4DD4"/>
    <w:rsid w:val="009E4E3F"/>
    <w:rsid w:val="009E698B"/>
    <w:rsid w:val="009F1547"/>
    <w:rsid w:val="009F4ABA"/>
    <w:rsid w:val="00A066AE"/>
    <w:rsid w:val="00A10DD9"/>
    <w:rsid w:val="00A12C6B"/>
    <w:rsid w:val="00A14117"/>
    <w:rsid w:val="00A149FA"/>
    <w:rsid w:val="00A17DF0"/>
    <w:rsid w:val="00A20F78"/>
    <w:rsid w:val="00A218F1"/>
    <w:rsid w:val="00A27DEE"/>
    <w:rsid w:val="00A31B93"/>
    <w:rsid w:val="00A375EF"/>
    <w:rsid w:val="00A50B09"/>
    <w:rsid w:val="00A528C2"/>
    <w:rsid w:val="00A54AFD"/>
    <w:rsid w:val="00A54E69"/>
    <w:rsid w:val="00A61165"/>
    <w:rsid w:val="00A61B06"/>
    <w:rsid w:val="00A62113"/>
    <w:rsid w:val="00A6759C"/>
    <w:rsid w:val="00A67923"/>
    <w:rsid w:val="00A713ED"/>
    <w:rsid w:val="00A714B8"/>
    <w:rsid w:val="00A74901"/>
    <w:rsid w:val="00A75733"/>
    <w:rsid w:val="00A76308"/>
    <w:rsid w:val="00A77C08"/>
    <w:rsid w:val="00A81527"/>
    <w:rsid w:val="00A82058"/>
    <w:rsid w:val="00A84AE7"/>
    <w:rsid w:val="00A869B0"/>
    <w:rsid w:val="00A9289F"/>
    <w:rsid w:val="00A92C1D"/>
    <w:rsid w:val="00AA0C77"/>
    <w:rsid w:val="00AA1D27"/>
    <w:rsid w:val="00AA204C"/>
    <w:rsid w:val="00AA2D57"/>
    <w:rsid w:val="00AA3941"/>
    <w:rsid w:val="00AA56D0"/>
    <w:rsid w:val="00AB0C9F"/>
    <w:rsid w:val="00AB143A"/>
    <w:rsid w:val="00AC003C"/>
    <w:rsid w:val="00AC0103"/>
    <w:rsid w:val="00AC1404"/>
    <w:rsid w:val="00AD039F"/>
    <w:rsid w:val="00AD11F3"/>
    <w:rsid w:val="00AD3902"/>
    <w:rsid w:val="00AD6010"/>
    <w:rsid w:val="00AE33FF"/>
    <w:rsid w:val="00AF06D5"/>
    <w:rsid w:val="00AF09DD"/>
    <w:rsid w:val="00AF2C9E"/>
    <w:rsid w:val="00B02655"/>
    <w:rsid w:val="00B05102"/>
    <w:rsid w:val="00B16A34"/>
    <w:rsid w:val="00B25453"/>
    <w:rsid w:val="00B31B9C"/>
    <w:rsid w:val="00B34D6C"/>
    <w:rsid w:val="00B5544F"/>
    <w:rsid w:val="00B55E5D"/>
    <w:rsid w:val="00B60A36"/>
    <w:rsid w:val="00B61FC1"/>
    <w:rsid w:val="00B66867"/>
    <w:rsid w:val="00B66994"/>
    <w:rsid w:val="00B71AFB"/>
    <w:rsid w:val="00B71F3A"/>
    <w:rsid w:val="00B73C97"/>
    <w:rsid w:val="00B76340"/>
    <w:rsid w:val="00B80C43"/>
    <w:rsid w:val="00B94786"/>
    <w:rsid w:val="00BA2138"/>
    <w:rsid w:val="00BA6300"/>
    <w:rsid w:val="00BA78B6"/>
    <w:rsid w:val="00BB26AD"/>
    <w:rsid w:val="00BB79BD"/>
    <w:rsid w:val="00BC7208"/>
    <w:rsid w:val="00BD0B48"/>
    <w:rsid w:val="00BD2A0A"/>
    <w:rsid w:val="00BD2A3A"/>
    <w:rsid w:val="00BD5D0F"/>
    <w:rsid w:val="00BD7C68"/>
    <w:rsid w:val="00BE1CBC"/>
    <w:rsid w:val="00BE29DC"/>
    <w:rsid w:val="00BE54A8"/>
    <w:rsid w:val="00BF697A"/>
    <w:rsid w:val="00BF6ADB"/>
    <w:rsid w:val="00C03776"/>
    <w:rsid w:val="00C05904"/>
    <w:rsid w:val="00C13821"/>
    <w:rsid w:val="00C13D37"/>
    <w:rsid w:val="00C14051"/>
    <w:rsid w:val="00C15F73"/>
    <w:rsid w:val="00C17D8C"/>
    <w:rsid w:val="00C2037B"/>
    <w:rsid w:val="00C22FF7"/>
    <w:rsid w:val="00C27F76"/>
    <w:rsid w:val="00C30DA4"/>
    <w:rsid w:val="00C333E8"/>
    <w:rsid w:val="00C36C48"/>
    <w:rsid w:val="00C44719"/>
    <w:rsid w:val="00C50108"/>
    <w:rsid w:val="00C6572C"/>
    <w:rsid w:val="00C70CFF"/>
    <w:rsid w:val="00C75655"/>
    <w:rsid w:val="00C76F15"/>
    <w:rsid w:val="00C779C2"/>
    <w:rsid w:val="00C837C3"/>
    <w:rsid w:val="00C84497"/>
    <w:rsid w:val="00C868F6"/>
    <w:rsid w:val="00C9137C"/>
    <w:rsid w:val="00C91644"/>
    <w:rsid w:val="00C9663B"/>
    <w:rsid w:val="00CA115C"/>
    <w:rsid w:val="00CA43A5"/>
    <w:rsid w:val="00CA7C0B"/>
    <w:rsid w:val="00CB0D42"/>
    <w:rsid w:val="00CB65C6"/>
    <w:rsid w:val="00CB6E2B"/>
    <w:rsid w:val="00CB6FF7"/>
    <w:rsid w:val="00CB7302"/>
    <w:rsid w:val="00CC1E9F"/>
    <w:rsid w:val="00CC5896"/>
    <w:rsid w:val="00CD1394"/>
    <w:rsid w:val="00CE0C35"/>
    <w:rsid w:val="00CE22CE"/>
    <w:rsid w:val="00CE3810"/>
    <w:rsid w:val="00CE52B4"/>
    <w:rsid w:val="00CE5DCD"/>
    <w:rsid w:val="00CE701C"/>
    <w:rsid w:val="00CE7599"/>
    <w:rsid w:val="00CF414A"/>
    <w:rsid w:val="00CF4F36"/>
    <w:rsid w:val="00CF4FF0"/>
    <w:rsid w:val="00CF5B47"/>
    <w:rsid w:val="00D104F9"/>
    <w:rsid w:val="00D14323"/>
    <w:rsid w:val="00D16008"/>
    <w:rsid w:val="00D166D4"/>
    <w:rsid w:val="00D30254"/>
    <w:rsid w:val="00D33768"/>
    <w:rsid w:val="00D33D87"/>
    <w:rsid w:val="00D35077"/>
    <w:rsid w:val="00D35A6E"/>
    <w:rsid w:val="00D408A8"/>
    <w:rsid w:val="00D46DAE"/>
    <w:rsid w:val="00D51C8F"/>
    <w:rsid w:val="00D5204B"/>
    <w:rsid w:val="00D54C10"/>
    <w:rsid w:val="00D55191"/>
    <w:rsid w:val="00D55CD0"/>
    <w:rsid w:val="00D57544"/>
    <w:rsid w:val="00D57973"/>
    <w:rsid w:val="00D57E8E"/>
    <w:rsid w:val="00D60CE2"/>
    <w:rsid w:val="00D612EC"/>
    <w:rsid w:val="00D6153E"/>
    <w:rsid w:val="00D623C4"/>
    <w:rsid w:val="00D722DF"/>
    <w:rsid w:val="00D84675"/>
    <w:rsid w:val="00D8526A"/>
    <w:rsid w:val="00D86252"/>
    <w:rsid w:val="00D917F3"/>
    <w:rsid w:val="00D95CA7"/>
    <w:rsid w:val="00D97BAA"/>
    <w:rsid w:val="00DA3AF3"/>
    <w:rsid w:val="00DA5455"/>
    <w:rsid w:val="00DA5C2B"/>
    <w:rsid w:val="00DA6100"/>
    <w:rsid w:val="00DB5EFB"/>
    <w:rsid w:val="00DB6EF1"/>
    <w:rsid w:val="00DB7098"/>
    <w:rsid w:val="00DC19BB"/>
    <w:rsid w:val="00DC6404"/>
    <w:rsid w:val="00DC67F3"/>
    <w:rsid w:val="00DD4050"/>
    <w:rsid w:val="00DD7FDF"/>
    <w:rsid w:val="00DE1703"/>
    <w:rsid w:val="00DE25AC"/>
    <w:rsid w:val="00DE3209"/>
    <w:rsid w:val="00DF568D"/>
    <w:rsid w:val="00E00CCB"/>
    <w:rsid w:val="00E01589"/>
    <w:rsid w:val="00E042C7"/>
    <w:rsid w:val="00E0781A"/>
    <w:rsid w:val="00E11475"/>
    <w:rsid w:val="00E175A7"/>
    <w:rsid w:val="00E20168"/>
    <w:rsid w:val="00E20740"/>
    <w:rsid w:val="00E20E92"/>
    <w:rsid w:val="00E245DA"/>
    <w:rsid w:val="00E24645"/>
    <w:rsid w:val="00E31BCB"/>
    <w:rsid w:val="00E32963"/>
    <w:rsid w:val="00E337BC"/>
    <w:rsid w:val="00E350CD"/>
    <w:rsid w:val="00E372A9"/>
    <w:rsid w:val="00E4001B"/>
    <w:rsid w:val="00E45850"/>
    <w:rsid w:val="00E47C08"/>
    <w:rsid w:val="00E51FDE"/>
    <w:rsid w:val="00E530CD"/>
    <w:rsid w:val="00E534B2"/>
    <w:rsid w:val="00E553C1"/>
    <w:rsid w:val="00E56B66"/>
    <w:rsid w:val="00E579AF"/>
    <w:rsid w:val="00E705B7"/>
    <w:rsid w:val="00E7086E"/>
    <w:rsid w:val="00E70ECC"/>
    <w:rsid w:val="00E71A89"/>
    <w:rsid w:val="00E77197"/>
    <w:rsid w:val="00E81B1A"/>
    <w:rsid w:val="00E84FB3"/>
    <w:rsid w:val="00E87037"/>
    <w:rsid w:val="00EA0F03"/>
    <w:rsid w:val="00EA1EF9"/>
    <w:rsid w:val="00EA2CA0"/>
    <w:rsid w:val="00EA7237"/>
    <w:rsid w:val="00EB055B"/>
    <w:rsid w:val="00EB112A"/>
    <w:rsid w:val="00EB20B0"/>
    <w:rsid w:val="00EC1212"/>
    <w:rsid w:val="00EC1D3D"/>
    <w:rsid w:val="00EC3331"/>
    <w:rsid w:val="00EC5537"/>
    <w:rsid w:val="00EC677E"/>
    <w:rsid w:val="00EC7E67"/>
    <w:rsid w:val="00ED5B5C"/>
    <w:rsid w:val="00ED70BD"/>
    <w:rsid w:val="00EE0B3E"/>
    <w:rsid w:val="00EE37BB"/>
    <w:rsid w:val="00EE4EF3"/>
    <w:rsid w:val="00EF4099"/>
    <w:rsid w:val="00EF6BDC"/>
    <w:rsid w:val="00F01C4C"/>
    <w:rsid w:val="00F02786"/>
    <w:rsid w:val="00F0434F"/>
    <w:rsid w:val="00F05EDE"/>
    <w:rsid w:val="00F0670F"/>
    <w:rsid w:val="00F07FA6"/>
    <w:rsid w:val="00F11BB3"/>
    <w:rsid w:val="00F13036"/>
    <w:rsid w:val="00F13659"/>
    <w:rsid w:val="00F21D1A"/>
    <w:rsid w:val="00F22865"/>
    <w:rsid w:val="00F24D75"/>
    <w:rsid w:val="00F261E3"/>
    <w:rsid w:val="00F34B2F"/>
    <w:rsid w:val="00F34F33"/>
    <w:rsid w:val="00F36D1F"/>
    <w:rsid w:val="00F3769E"/>
    <w:rsid w:val="00F40F06"/>
    <w:rsid w:val="00F42669"/>
    <w:rsid w:val="00F4749B"/>
    <w:rsid w:val="00F514FB"/>
    <w:rsid w:val="00F53BF7"/>
    <w:rsid w:val="00F56CE9"/>
    <w:rsid w:val="00F61151"/>
    <w:rsid w:val="00F64ECE"/>
    <w:rsid w:val="00F674A5"/>
    <w:rsid w:val="00F67B6E"/>
    <w:rsid w:val="00F77765"/>
    <w:rsid w:val="00F77EC3"/>
    <w:rsid w:val="00F85E98"/>
    <w:rsid w:val="00F916E5"/>
    <w:rsid w:val="00FA7C8B"/>
    <w:rsid w:val="00FB0249"/>
    <w:rsid w:val="00FB793A"/>
    <w:rsid w:val="00FC0497"/>
    <w:rsid w:val="00FC5915"/>
    <w:rsid w:val="00FC5D6D"/>
    <w:rsid w:val="00FD6657"/>
    <w:rsid w:val="00FF1A54"/>
    <w:rsid w:val="00FF282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51814"/>
    <w:pPr>
      <w:widowControl/>
    </w:pPr>
    <w:rPr>
      <w:rFonts w:ascii="Calibri" w:eastAsia="Calibri" w:hAnsi="Calibri"/>
    </w:rPr>
  </w:style>
  <w:style w:type="character" w:customStyle="1" w:styleId="FootnoteTextChar">
    <w:name w:val="Footnote Text Char"/>
    <w:basedOn w:val="DefaultParagraphFont"/>
    <w:link w:val="FootnoteText"/>
    <w:uiPriority w:val="99"/>
    <w:semiHidden/>
    <w:rsid w:val="00251814"/>
    <w:rPr>
      <w:rFonts w:ascii="Calibri" w:eastAsia="Calibri" w:hAnsi="Calibri" w:cs="Times New Roman"/>
      <w:sz w:val="20"/>
      <w:szCs w:val="20"/>
    </w:rPr>
  </w:style>
  <w:style w:type="paragraph" w:styleId="ListParagraph">
    <w:name w:val="List Paragraph"/>
    <w:basedOn w:val="Normal"/>
    <w:uiPriority w:val="34"/>
    <w:qFormat/>
    <w:rsid w:val="00681093"/>
    <w:pPr>
      <w:ind w:left="720"/>
      <w:contextualSpacing/>
    </w:pPr>
  </w:style>
  <w:style w:type="paragraph" w:styleId="Header">
    <w:name w:val="header"/>
    <w:basedOn w:val="Normal"/>
    <w:link w:val="HeaderChar"/>
    <w:uiPriority w:val="99"/>
    <w:unhideWhenUsed/>
    <w:rsid w:val="001C6100"/>
    <w:pPr>
      <w:tabs>
        <w:tab w:val="center" w:pos="4680"/>
        <w:tab w:val="right" w:pos="9360"/>
      </w:tabs>
    </w:pPr>
  </w:style>
  <w:style w:type="character" w:customStyle="1" w:styleId="HeaderChar">
    <w:name w:val="Header Char"/>
    <w:basedOn w:val="DefaultParagraphFont"/>
    <w:link w:val="Header"/>
    <w:uiPriority w:val="99"/>
    <w:rsid w:val="001C61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6100"/>
    <w:pPr>
      <w:tabs>
        <w:tab w:val="center" w:pos="4680"/>
        <w:tab w:val="right" w:pos="9360"/>
      </w:tabs>
    </w:pPr>
  </w:style>
  <w:style w:type="character" w:customStyle="1" w:styleId="FooterChar">
    <w:name w:val="Footer Char"/>
    <w:basedOn w:val="DefaultParagraphFont"/>
    <w:link w:val="Footer"/>
    <w:uiPriority w:val="99"/>
    <w:rsid w:val="001C610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51814"/>
    <w:pPr>
      <w:widowControl/>
    </w:pPr>
    <w:rPr>
      <w:rFonts w:ascii="Calibri" w:eastAsia="Calibri" w:hAnsi="Calibri"/>
    </w:rPr>
  </w:style>
  <w:style w:type="character" w:customStyle="1" w:styleId="FootnoteTextChar">
    <w:name w:val="Footnote Text Char"/>
    <w:basedOn w:val="DefaultParagraphFont"/>
    <w:link w:val="FootnoteText"/>
    <w:uiPriority w:val="99"/>
    <w:semiHidden/>
    <w:rsid w:val="00251814"/>
    <w:rPr>
      <w:rFonts w:ascii="Calibri" w:eastAsia="Calibri" w:hAnsi="Calibri" w:cs="Times New Roman"/>
      <w:sz w:val="20"/>
      <w:szCs w:val="20"/>
    </w:rPr>
  </w:style>
  <w:style w:type="paragraph" w:styleId="ListParagraph">
    <w:name w:val="List Paragraph"/>
    <w:basedOn w:val="Normal"/>
    <w:uiPriority w:val="34"/>
    <w:qFormat/>
    <w:rsid w:val="00681093"/>
    <w:pPr>
      <w:ind w:left="720"/>
      <w:contextualSpacing/>
    </w:pPr>
  </w:style>
  <w:style w:type="paragraph" w:styleId="Header">
    <w:name w:val="header"/>
    <w:basedOn w:val="Normal"/>
    <w:link w:val="HeaderChar"/>
    <w:uiPriority w:val="99"/>
    <w:unhideWhenUsed/>
    <w:rsid w:val="001C6100"/>
    <w:pPr>
      <w:tabs>
        <w:tab w:val="center" w:pos="4680"/>
        <w:tab w:val="right" w:pos="9360"/>
      </w:tabs>
    </w:pPr>
  </w:style>
  <w:style w:type="character" w:customStyle="1" w:styleId="HeaderChar">
    <w:name w:val="Header Char"/>
    <w:basedOn w:val="DefaultParagraphFont"/>
    <w:link w:val="Header"/>
    <w:uiPriority w:val="99"/>
    <w:rsid w:val="001C61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6100"/>
    <w:pPr>
      <w:tabs>
        <w:tab w:val="center" w:pos="4680"/>
        <w:tab w:val="right" w:pos="9360"/>
      </w:tabs>
    </w:pPr>
  </w:style>
  <w:style w:type="character" w:customStyle="1" w:styleId="FooterChar">
    <w:name w:val="Footer Char"/>
    <w:basedOn w:val="DefaultParagraphFont"/>
    <w:link w:val="Footer"/>
    <w:uiPriority w:val="99"/>
    <w:rsid w:val="001C610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F083D-89FE-43E8-BE0E-BA18A05C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4235</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Miller, Sara</cp:lastModifiedBy>
  <cp:revision>9</cp:revision>
  <cp:lastPrinted>2012-11-08T16:48:00Z</cp:lastPrinted>
  <dcterms:created xsi:type="dcterms:W3CDTF">2012-10-01T19:24:00Z</dcterms:created>
  <dcterms:modified xsi:type="dcterms:W3CDTF">2012-11-08T16:48:00Z</dcterms:modified>
</cp:coreProperties>
</file>